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B4BBDF7" w14:textId="77777777" w:rsidR="004C3989" w:rsidRDefault="007D594C">
      <w:pPr>
        <w:ind w:right="-425"/>
        <w:rPr>
          <w:rFonts w:ascii="Arial" w:hAnsi="Arial" w:cs="Arial"/>
          <w:b/>
          <w:i/>
          <w:sz w:val="32"/>
          <w:szCs w:val="32"/>
        </w:rPr>
      </w:pPr>
      <w:r>
        <w:rPr>
          <w:noProof/>
        </w:rPr>
        <mc:AlternateContent>
          <mc:Choice Requires="wps">
            <w:drawing>
              <wp:anchor distT="0" distB="0" distL="114300" distR="114300" simplePos="0" relativeHeight="251661312" behindDoc="0" locked="0" layoutInCell="1" allowOverlap="1" wp14:anchorId="7642829D" wp14:editId="7099C38F">
                <wp:simplePos x="0" y="0"/>
                <wp:positionH relativeFrom="column">
                  <wp:posOffset>1829435</wp:posOffset>
                </wp:positionH>
                <wp:positionV relativeFrom="paragraph">
                  <wp:posOffset>222885</wp:posOffset>
                </wp:positionV>
                <wp:extent cx="3784600" cy="411480"/>
                <wp:effectExtent l="0" t="0" r="25400" b="26670"/>
                <wp:wrapNone/>
                <wp:docPr id="81" name="Rectangle 1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84600" cy="411752"/>
                        </a:xfrm>
                        <a:prstGeom prst="rect">
                          <a:avLst/>
                        </a:prstGeom>
                        <a:noFill/>
                        <a:ln w="7620" cap="rnd">
                          <a:solidFill>
                            <a:schemeClr val="bg1"/>
                          </a:solidFill>
                          <a:miter lim="800000"/>
                        </a:ln>
                      </wps:spPr>
                      <wps:txbx>
                        <w:txbxContent>
                          <w:p w14:paraId="117D50A0" w14:textId="77777777" w:rsidR="00AE4A85" w:rsidRDefault="00AE4A85">
                            <w:pPr>
                              <w:jc w:val="center"/>
                              <w:rPr>
                                <w:rFonts w:ascii="Arial" w:hAnsi="Arial" w:cs="Arial"/>
                                <w:b/>
                                <w:sz w:val="28"/>
                                <w:szCs w:val="28"/>
                                <w:lang w:val="sr-Cyrl-BA"/>
                              </w:rPr>
                            </w:pPr>
                            <w:r>
                              <w:rPr>
                                <w:rFonts w:ascii="Arial" w:hAnsi="Arial" w:cs="Arial"/>
                                <w:b/>
                                <w:sz w:val="28"/>
                                <w:szCs w:val="28"/>
                                <w:lang w:val="sr-Cyrl-BA"/>
                              </w:rPr>
                              <w:t>„ДУНАВ ОСИГУРАЊЕ“ а.д. БАЊА ЛУКА</w:t>
                            </w:r>
                          </w:p>
                        </w:txbxContent>
                      </wps:txbx>
                      <wps:bodyPr rot="0" vert="horz" wrap="square" lIns="91440" tIns="45720" rIns="91440" bIns="45720" anchor="t" anchorCtr="0" upright="1">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7642829D" id="Rectangle 146" o:spid="_x0000_s1026" style="position:absolute;margin-left:144.05pt;margin-top:17.55pt;width:298pt;height:32.4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" filled="f" strokecolor="white [3212]" strokeweight=".6pt">
                <v:stroke endcap="round"/>
                <v:textbox>
                  <w:txbxContent>
                    <w:p w14:paraId="117D50A0" w14:textId="77777777" w:rsidR="00AE4A85" w:rsidRDefault="00AE4A85">
                      <w:pPr>
                        <w:jc w:val="center"/>
                        <w:rPr>
                          <w:rFonts w:ascii="Arial" w:hAnsi="Arial" w:cs="Arial"/>
                          <w:b/>
                          <w:sz w:val="28"/>
                          <w:szCs w:val="28"/>
                          <w:lang w:val="sr-Cyrl-BA"/>
                        </w:rPr>
                      </w:pPr>
                      <w:r>
                        <w:rPr>
                          <w:rFonts w:ascii="Arial" w:hAnsi="Arial" w:cs="Arial"/>
                          <w:b/>
                          <w:sz w:val="28"/>
                          <w:szCs w:val="28"/>
                          <w:lang w:val="sr-Cyrl-BA"/>
                        </w:rPr>
                        <w:t>„ДУНАВ ОСИГУРАЊЕ“ а.д. БАЊА ЛУКА</w:t>
                      </w:r>
                    </w:p>
                  </w:txbxContent>
                </v:textbox>
              </v:rect>
            </w:pict>
          </mc:Fallback>
        </mc:AlternateContent>
      </w:r>
      <w:r>
        <w:rPr>
          <w:noProof/>
        </w:rPr>
        <mc:AlternateContent>
          <mc:Choice Requires="wpg">
            <w:drawing>
              <wp:anchor distT="0" distB="0" distL="114300" distR="114300" simplePos="0" relativeHeight="251659264" behindDoc="0" locked="0" layoutInCell="1" allowOverlap="1" wp14:anchorId="55F02EF9" wp14:editId="7A46E131">
                <wp:simplePos x="0" y="0"/>
                <wp:positionH relativeFrom="column">
                  <wp:posOffset>-1532890</wp:posOffset>
                </wp:positionH>
                <wp:positionV relativeFrom="paragraph">
                  <wp:posOffset>-777240</wp:posOffset>
                </wp:positionV>
                <wp:extent cx="8268335" cy="10865485"/>
                <wp:effectExtent l="0" t="0" r="0" b="0"/>
                <wp:wrapNone/>
                <wp:docPr id="68" name="Group 83"/>
                <wp:cNvGraphicFramePr/>
                <a:graphic xmlns:a="http://schemas.openxmlformats.org/drawingml/2006/main">
                  <a:graphicData uri="http://schemas.microsoft.com/office/word/2010/wordprocessingGroup">
                    <wpg:wgp>
                      <wpg:cNvGrpSpPr/>
                      <wpg:grpSpPr>
                        <a:xfrm>
                          <a:off x="0" y="0"/>
                          <a:ext cx="8268039" cy="10865485"/>
                          <a:chOff x="-1" y="-1"/>
                          <a:chExt cx="7343" cy="13483"/>
                        </a:xfrm>
                      </wpg:grpSpPr>
                      <wps:wsp>
                        <wps:cNvPr id="69" name="Rectangle 3"/>
                        <wps:cNvSpPr>
                          <a:spLocks noChangeArrowheads="1"/>
                        </wps:cNvSpPr>
                        <wps:spPr bwMode="auto">
                          <a:xfrm>
                            <a:off x="617" y="94"/>
                            <a:ext cx="6725" cy="13388"/>
                          </a:xfrm>
                          <a:prstGeom prst="rect">
                            <a:avLst/>
                          </a:prstGeom>
                          <a:solidFill>
                            <a:srgbClr val="0066CC"/>
                          </a:solidFill>
                          <a:ln>
                            <a:noFill/>
                          </a:ln>
                        </wps:spPr>
                        <wps:txbx>
                          <w:txbxContent>
                            <w:p w14:paraId="59BDC16D" w14:textId="77777777" w:rsidR="00AE4A85" w:rsidRDefault="00AE4A85">
                              <w:pPr>
                                <w:rPr>
                                  <w:lang w:val="sr-Cyrl-BA"/>
                                </w:rPr>
                              </w:pPr>
                              <w:proofErr w:type="gramStart"/>
                              <w:r>
                                <w:t>DDru[</w:t>
                              </w:r>
                              <w:proofErr w:type="gramEnd"/>
                              <w:r>
                                <w:t xml:space="preserve">tvo </w:t>
                              </w:r>
                            </w:p>
                            <w:p w14:paraId="5FB24DA2" w14:textId="77777777" w:rsidR="00AE4A85" w:rsidRDefault="00AE4A85">
                              <w:pPr>
                                <w:rPr>
                                  <w:lang w:val="sr-Cyrl-BA"/>
                                </w:rPr>
                              </w:pPr>
                            </w:p>
                            <w:p w14:paraId="5659344A" w14:textId="77777777" w:rsidR="00AE4A85" w:rsidRDefault="00AE4A85">
                              <w:pPr>
                                <w:rPr>
                                  <w:lang w:val="sr-Cyrl-BA"/>
                                </w:rPr>
                              </w:pPr>
                            </w:p>
                            <w:p w14:paraId="3737DF10" w14:textId="77777777" w:rsidR="00AE4A85" w:rsidRDefault="00AE4A85">
                              <w:pPr>
                                <w:rPr>
                                  <w:lang w:val="sr-Cyrl-BA"/>
                                </w:rPr>
                              </w:pPr>
                            </w:p>
                            <w:p w14:paraId="75753D07" w14:textId="77777777" w:rsidR="00AE4A85" w:rsidRDefault="00AE4A85">
                              <w:pPr>
                                <w:rPr>
                                  <w:lang w:val="sr-Cyrl-BA"/>
                                </w:rPr>
                              </w:pPr>
                            </w:p>
                            <w:p w14:paraId="2DB33C0A" w14:textId="77777777" w:rsidR="00AE4A85" w:rsidRDefault="00AE4A85">
                              <w:pPr>
                                <w:rPr>
                                  <w:lang w:val="sr-Cyrl-BA"/>
                                </w:rPr>
                              </w:pPr>
                            </w:p>
                            <w:p w14:paraId="50132745" w14:textId="77777777" w:rsidR="00AE4A85" w:rsidRDefault="00AE4A85">
                              <w:pPr>
                                <w:rPr>
                                  <w:lang w:val="sr-Cyrl-BA"/>
                                </w:rPr>
                              </w:pPr>
                            </w:p>
                            <w:p w14:paraId="09D66187" w14:textId="77777777" w:rsidR="00AE4A85" w:rsidRDefault="00AE4A85">
                              <w:pPr>
                                <w:rPr>
                                  <w:lang w:val="sr-Cyrl-BA"/>
                                </w:rPr>
                              </w:pPr>
                            </w:p>
                            <w:p w14:paraId="00683B42" w14:textId="77777777" w:rsidR="00AE4A85" w:rsidRDefault="00AE4A85">
                              <w:pPr>
                                <w:rPr>
                                  <w:lang w:val="sr-Cyrl-BA"/>
                                </w:rPr>
                              </w:pPr>
                            </w:p>
                            <w:p w14:paraId="39B603D5" w14:textId="77777777" w:rsidR="00AE4A85" w:rsidRDefault="00AE4A85">
                              <w:pPr>
                                <w:rPr>
                                  <w:lang w:val="sr-Cyrl-BA"/>
                                </w:rPr>
                              </w:pPr>
                            </w:p>
                            <w:p w14:paraId="16BDC658" w14:textId="77777777" w:rsidR="00AE4A85" w:rsidRDefault="00AE4A85">
                              <w:pPr>
                                <w:rPr>
                                  <w:lang w:val="sr-Cyrl-BA"/>
                                </w:rPr>
                              </w:pPr>
                            </w:p>
                            <w:p w14:paraId="096ED62B" w14:textId="77777777" w:rsidR="00AE4A85" w:rsidRDefault="00AE4A85">
                              <w:pPr>
                                <w:rPr>
                                  <w:lang w:val="sr-Cyrl-BA"/>
                                </w:rPr>
                              </w:pPr>
                            </w:p>
                            <w:p w14:paraId="7C1AEBEF" w14:textId="77777777" w:rsidR="00AE4A85" w:rsidRDefault="00AE4A85">
                              <w:pPr>
                                <w:rPr>
                                  <w:lang w:val="sr-Cyrl-BA"/>
                                </w:rPr>
                              </w:pPr>
                            </w:p>
                            <w:p w14:paraId="2FDA387F" w14:textId="77777777" w:rsidR="00AE4A85" w:rsidRDefault="00AE4A85">
                              <w:pPr>
                                <w:rPr>
                                  <w:lang w:val="sr-Cyrl-BA"/>
                                </w:rPr>
                              </w:pPr>
                            </w:p>
                            <w:p w14:paraId="61B61F99" w14:textId="77777777" w:rsidR="00AE4A85" w:rsidRDefault="00AE4A85">
                              <w:pPr>
                                <w:rPr>
                                  <w:lang w:val="sr-Cyrl-BA"/>
                                </w:rPr>
                              </w:pPr>
                            </w:p>
                            <w:p w14:paraId="22E72B04" w14:textId="77777777" w:rsidR="00AE4A85" w:rsidRDefault="00AE4A85">
                              <w:pPr>
                                <w:rPr>
                                  <w:lang w:val="sr-Cyrl-BA"/>
                                </w:rPr>
                              </w:pPr>
                            </w:p>
                            <w:p w14:paraId="196A0AA7" w14:textId="77777777" w:rsidR="00AE4A85" w:rsidRDefault="00AE4A85">
                              <w:pPr>
                                <w:rPr>
                                  <w:lang w:val="sr-Cyrl-BA"/>
                                </w:rPr>
                              </w:pPr>
                            </w:p>
                            <w:p w14:paraId="1427661D" w14:textId="77777777" w:rsidR="00AE4A85" w:rsidRDefault="00AE4A85">
                              <w:pPr>
                                <w:rPr>
                                  <w:lang w:val="sr-Cyrl-BA"/>
                                </w:rPr>
                              </w:pPr>
                            </w:p>
                            <w:p w14:paraId="468517EA" w14:textId="77777777" w:rsidR="00AE4A85" w:rsidRDefault="00AE4A85">
                              <w:pPr>
                                <w:rPr>
                                  <w:lang w:val="sr-Cyrl-BA"/>
                                </w:rPr>
                              </w:pPr>
                            </w:p>
                            <w:p w14:paraId="7AF33A61" w14:textId="77777777" w:rsidR="00AE4A85" w:rsidRDefault="00AE4A85">
                              <w:pPr>
                                <w:rPr>
                                  <w:lang w:val="sr-Cyrl-BA"/>
                                </w:rPr>
                              </w:pPr>
                            </w:p>
                            <w:p w14:paraId="60139B4A" w14:textId="77777777" w:rsidR="00AE4A85" w:rsidRDefault="00AE4A85">
                              <w:pPr>
                                <w:rPr>
                                  <w:lang w:val="sr-Cyrl-BA"/>
                                </w:rPr>
                              </w:pPr>
                            </w:p>
                            <w:p w14:paraId="6B39500E" w14:textId="77777777" w:rsidR="00AE4A85" w:rsidRDefault="00AE4A85">
                              <w:pPr>
                                <w:rPr>
                                  <w:lang w:val="sr-Cyrl-BA"/>
                                </w:rPr>
                              </w:pPr>
                            </w:p>
                            <w:p w14:paraId="10C111B0" w14:textId="77777777" w:rsidR="00AE4A85" w:rsidRDefault="00AE4A85">
                              <w:pPr>
                                <w:rPr>
                                  <w:lang w:val="sr-Cyrl-BA"/>
                                </w:rPr>
                              </w:pPr>
                            </w:p>
                            <w:p w14:paraId="59D0564B" w14:textId="77777777" w:rsidR="00AE4A85" w:rsidRDefault="00AE4A85">
                              <w:pPr>
                                <w:rPr>
                                  <w:lang w:val="sr-Cyrl-BA"/>
                                </w:rPr>
                              </w:pPr>
                            </w:p>
                            <w:p w14:paraId="288B4E6B" w14:textId="77777777" w:rsidR="00AE4A85" w:rsidRDefault="00AE4A85">
                              <w:pPr>
                                <w:rPr>
                                  <w:lang w:val="sr-Cyrl-BA"/>
                                </w:rPr>
                              </w:pPr>
                            </w:p>
                            <w:p w14:paraId="034C2A2E" w14:textId="77777777" w:rsidR="00AE4A85" w:rsidRDefault="00AE4A85">
                              <w:pPr>
                                <w:rPr>
                                  <w:lang w:val="sr-Cyrl-BA"/>
                                </w:rPr>
                              </w:pPr>
                            </w:p>
                            <w:p w14:paraId="1BFAC8E1" w14:textId="77777777" w:rsidR="00AE4A85" w:rsidRDefault="00AE4A85">
                              <w:pPr>
                                <w:rPr>
                                  <w:lang w:val="sr-Cyrl-BA"/>
                                </w:rPr>
                              </w:pPr>
                            </w:p>
                            <w:p w14:paraId="7EF932FC" w14:textId="77777777" w:rsidR="00AE4A85" w:rsidRDefault="00AE4A85">
                              <w:pPr>
                                <w:rPr>
                                  <w:lang w:val="sr-Cyrl-BA"/>
                                </w:rPr>
                              </w:pPr>
                            </w:p>
                            <w:p w14:paraId="3925D6D2" w14:textId="77777777" w:rsidR="00AE4A85" w:rsidRDefault="00AE4A85">
                              <w:pPr>
                                <w:rPr>
                                  <w:lang w:val="sr-Cyrl-BA"/>
                                </w:rPr>
                              </w:pPr>
                            </w:p>
                            <w:p w14:paraId="7BAF1811" w14:textId="77777777" w:rsidR="00AE4A85" w:rsidRDefault="00AE4A85">
                              <w:pPr>
                                <w:rPr>
                                  <w:lang w:val="sr-Cyrl-BA"/>
                                </w:rPr>
                              </w:pPr>
                            </w:p>
                            <w:p w14:paraId="073B45F5" w14:textId="77777777" w:rsidR="00AE4A85" w:rsidRDefault="00AE4A85">
                              <w:pPr>
                                <w:rPr>
                                  <w:lang w:val="sr-Cyrl-BA"/>
                                </w:rPr>
                              </w:pPr>
                            </w:p>
                            <w:p w14:paraId="07F76C33" w14:textId="77777777" w:rsidR="00AE4A85" w:rsidRDefault="00AE4A85">
                              <w:pPr>
                                <w:rPr>
                                  <w:lang w:val="sr-Cyrl-BA"/>
                                </w:rPr>
                              </w:pPr>
                            </w:p>
                            <w:p w14:paraId="39FE89BD" w14:textId="77777777" w:rsidR="00AE4A85" w:rsidRDefault="00AE4A85">
                              <w:pPr>
                                <w:rPr>
                                  <w:lang w:val="sr-Cyrl-BA"/>
                                </w:rPr>
                              </w:pPr>
                            </w:p>
                            <w:p w14:paraId="74F6EDC0" w14:textId="77777777" w:rsidR="00AE4A85" w:rsidRDefault="00AE4A85">
                              <w:pPr>
                                <w:rPr>
                                  <w:lang w:val="sr-Cyrl-BA"/>
                                </w:rPr>
                              </w:pPr>
                            </w:p>
                            <w:p w14:paraId="400BD3A3" w14:textId="77777777" w:rsidR="00AE4A85" w:rsidRDefault="00AE4A85">
                              <w:pPr>
                                <w:rPr>
                                  <w:lang w:val="sr-Cyrl-BA"/>
                                </w:rPr>
                              </w:pPr>
                            </w:p>
                            <w:p w14:paraId="20C2FBD8" w14:textId="77777777" w:rsidR="00AE4A85" w:rsidRDefault="00AE4A85">
                              <w:pPr>
                                <w:rPr>
                                  <w:lang w:val="sr-Cyrl-BA"/>
                                </w:rPr>
                              </w:pPr>
                            </w:p>
                            <w:p w14:paraId="734448F6" w14:textId="77777777" w:rsidR="00AE4A85" w:rsidRDefault="00AE4A85">
                              <w:pPr>
                                <w:rPr>
                                  <w:lang w:val="sr-Cyrl-BA"/>
                                </w:rPr>
                              </w:pPr>
                            </w:p>
                            <w:p w14:paraId="1DAFE7C0" w14:textId="77777777" w:rsidR="00AE4A85" w:rsidRDefault="00AE4A85">
                              <w:pPr>
                                <w:rPr>
                                  <w:lang w:val="sr-Cyrl-BA"/>
                                </w:rPr>
                              </w:pPr>
                            </w:p>
                            <w:p w14:paraId="005A7743" w14:textId="77777777" w:rsidR="00AE4A85" w:rsidRDefault="00AE4A85">
                              <w:pPr>
                                <w:rPr>
                                  <w:lang w:val="sr-Cyrl-BA"/>
                                </w:rPr>
                              </w:pPr>
                            </w:p>
                            <w:p w14:paraId="299DF5E5" w14:textId="77777777" w:rsidR="00AE4A85" w:rsidRDefault="00AE4A85">
                              <w:pPr>
                                <w:rPr>
                                  <w:lang w:val="sr-Cyrl-BA"/>
                                </w:rPr>
                              </w:pPr>
                            </w:p>
                            <w:p w14:paraId="2BEF20A5" w14:textId="77777777" w:rsidR="00AE4A85" w:rsidRDefault="00AE4A85">
                              <w:pPr>
                                <w:rPr>
                                  <w:lang w:val="sr-Cyrl-BA"/>
                                </w:rPr>
                              </w:pPr>
                            </w:p>
                            <w:p w14:paraId="0FC422A0" w14:textId="77777777" w:rsidR="00AE4A85" w:rsidRDefault="00AE4A85">
                              <w:pPr>
                                <w:rPr>
                                  <w:lang w:val="sr-Cyrl-BA"/>
                                </w:rPr>
                              </w:pPr>
                            </w:p>
                            <w:p w14:paraId="72710EF1" w14:textId="77777777" w:rsidR="00AE4A85" w:rsidRDefault="00AE4A85">
                              <w:pPr>
                                <w:rPr>
                                  <w:lang w:val="sr-Cyrl-BA"/>
                                </w:rPr>
                              </w:pPr>
                            </w:p>
                            <w:p w14:paraId="765723F1" w14:textId="77777777" w:rsidR="00AE4A85" w:rsidRDefault="00AE4A85">
                              <w:pPr>
                                <w:rPr>
                                  <w:lang w:val="sr-Cyrl-BA"/>
                                </w:rPr>
                              </w:pPr>
                            </w:p>
                            <w:p w14:paraId="080AC014" w14:textId="77777777" w:rsidR="00AE4A85" w:rsidRDefault="00AE4A85">
                              <w:pPr>
                                <w:rPr>
                                  <w:lang w:val="sr-Cyrl-BA"/>
                                </w:rPr>
                              </w:pPr>
                            </w:p>
                            <w:p w14:paraId="1F77658E" w14:textId="77777777" w:rsidR="00AE4A85" w:rsidRDefault="00AE4A85">
                              <w:pPr>
                                <w:rPr>
                                  <w:lang w:val="sr-Cyrl-BA"/>
                                </w:rPr>
                              </w:pPr>
                            </w:p>
                          </w:txbxContent>
                        </wps:txbx>
                        <wps:bodyPr rot="0" vert="horz" wrap="square" lIns="91440" tIns="45720" rIns="91440" bIns="45720" anchor="t" anchorCtr="0" upright="1">
                          <a:noAutofit/>
                        </wps:bodyPr>
                      </wps:wsp>
                      <wps:wsp>
                        <wps:cNvPr id="70" name="Rectangle 4"/>
                        <wps:cNvSpPr>
                          <a:spLocks noChangeArrowheads="1"/>
                        </wps:cNvSpPr>
                        <wps:spPr bwMode="auto">
                          <a:xfrm>
                            <a:off x="0" y="0"/>
                            <a:ext cx="2542" cy="182"/>
                          </a:xfrm>
                          <a:prstGeom prst="rect">
                            <a:avLst/>
                          </a:prstGeom>
                          <a:solidFill>
                            <a:srgbClr val="2F4776"/>
                          </a:solidFill>
                          <a:ln>
                            <a:noFill/>
                          </a:ln>
                        </wps:spPr>
                        <wps:bodyPr rot="0" vert="horz" wrap="square" lIns="91440" tIns="45720" rIns="91440" bIns="45720" anchor="t" anchorCtr="0" upright="1">
                          <a:noAutofit/>
                        </wps:bodyPr>
                      </wps:wsp>
                      <wps:wsp>
                        <wps:cNvPr id="71" name="Rectangle 5"/>
                        <wps:cNvSpPr>
                          <a:spLocks noChangeArrowheads="1"/>
                        </wps:cNvSpPr>
                        <wps:spPr bwMode="auto">
                          <a:xfrm>
                            <a:off x="0" y="182"/>
                            <a:ext cx="2542" cy="158"/>
                          </a:xfrm>
                          <a:prstGeom prst="rect">
                            <a:avLst/>
                          </a:prstGeom>
                          <a:solidFill>
                            <a:srgbClr val="304878"/>
                          </a:solidFill>
                          <a:ln>
                            <a:noFill/>
                          </a:ln>
                        </wps:spPr>
                        <wps:bodyPr rot="0" vert="horz" wrap="square" lIns="91440" tIns="45720" rIns="91440" bIns="45720" anchor="t" anchorCtr="0" upright="1">
                          <a:noAutofit/>
                        </wps:bodyPr>
                      </wps:wsp>
                      <wps:wsp>
                        <wps:cNvPr id="72" name="Rectangle 6"/>
                        <wps:cNvSpPr>
                          <a:spLocks noChangeArrowheads="1"/>
                        </wps:cNvSpPr>
                        <wps:spPr bwMode="auto">
                          <a:xfrm>
                            <a:off x="0" y="340"/>
                            <a:ext cx="2542" cy="156"/>
                          </a:xfrm>
                          <a:prstGeom prst="rect">
                            <a:avLst/>
                          </a:prstGeom>
                          <a:solidFill>
                            <a:srgbClr val="30497A"/>
                          </a:solidFill>
                          <a:ln>
                            <a:noFill/>
                          </a:ln>
                        </wps:spPr>
                        <wps:bodyPr rot="0" vert="horz" wrap="square" lIns="91440" tIns="45720" rIns="91440" bIns="45720" anchor="t" anchorCtr="0" upright="1">
                          <a:noAutofit/>
                        </wps:bodyPr>
                      </wps:wsp>
                      <wps:wsp>
                        <wps:cNvPr id="73" name="Rectangle 7"/>
                        <wps:cNvSpPr>
                          <a:spLocks noChangeArrowheads="1"/>
                        </wps:cNvSpPr>
                        <wps:spPr bwMode="auto">
                          <a:xfrm>
                            <a:off x="0" y="496"/>
                            <a:ext cx="2542" cy="156"/>
                          </a:xfrm>
                          <a:prstGeom prst="rect">
                            <a:avLst/>
                          </a:prstGeom>
                          <a:solidFill>
                            <a:srgbClr val="314A7C"/>
                          </a:solidFill>
                          <a:ln>
                            <a:noFill/>
                          </a:ln>
                        </wps:spPr>
                        <wps:bodyPr rot="0" vert="horz" wrap="square" lIns="91440" tIns="45720" rIns="91440" bIns="45720" anchor="t" anchorCtr="0" upright="1">
                          <a:noAutofit/>
                        </wps:bodyPr>
                      </wps:wsp>
                      <wps:wsp>
                        <wps:cNvPr id="74" name="Rectangle 8"/>
                        <wps:cNvSpPr>
                          <a:spLocks noChangeArrowheads="1"/>
                        </wps:cNvSpPr>
                        <wps:spPr bwMode="auto">
                          <a:xfrm>
                            <a:off x="0" y="652"/>
                            <a:ext cx="2542" cy="105"/>
                          </a:xfrm>
                          <a:prstGeom prst="rect">
                            <a:avLst/>
                          </a:prstGeom>
                          <a:solidFill>
                            <a:srgbClr val="324C7E"/>
                          </a:solidFill>
                          <a:ln>
                            <a:noFill/>
                          </a:ln>
                        </wps:spPr>
                        <wps:bodyPr rot="0" vert="horz" wrap="square" lIns="91440" tIns="45720" rIns="91440" bIns="45720" anchor="t" anchorCtr="0" upright="1">
                          <a:noAutofit/>
                        </wps:bodyPr>
                      </wps:wsp>
                      <wps:wsp>
                        <wps:cNvPr id="76" name="Rectangle 9"/>
                        <wps:cNvSpPr>
                          <a:spLocks noChangeArrowheads="1"/>
                        </wps:cNvSpPr>
                        <wps:spPr bwMode="auto">
                          <a:xfrm>
                            <a:off x="0" y="757"/>
                            <a:ext cx="2542" cy="156"/>
                          </a:xfrm>
                          <a:prstGeom prst="rect">
                            <a:avLst/>
                          </a:prstGeom>
                          <a:solidFill>
                            <a:srgbClr val="324D80"/>
                          </a:solidFill>
                          <a:ln>
                            <a:noFill/>
                          </a:ln>
                        </wps:spPr>
                        <wps:bodyPr rot="0" vert="horz" wrap="square" lIns="91440" tIns="45720" rIns="91440" bIns="45720" anchor="t" anchorCtr="0" upright="1">
                          <a:noAutofit/>
                        </wps:bodyPr>
                      </wps:wsp>
                      <wps:wsp>
                        <wps:cNvPr id="82" name="Rectangle 10"/>
                        <wps:cNvSpPr>
                          <a:spLocks noChangeArrowheads="1"/>
                        </wps:cNvSpPr>
                        <wps:spPr bwMode="auto">
                          <a:xfrm>
                            <a:off x="0" y="913"/>
                            <a:ext cx="2542" cy="106"/>
                          </a:xfrm>
                          <a:prstGeom prst="rect">
                            <a:avLst/>
                          </a:prstGeom>
                          <a:solidFill>
                            <a:srgbClr val="344E82"/>
                          </a:solidFill>
                          <a:ln>
                            <a:noFill/>
                          </a:ln>
                        </wps:spPr>
                        <wps:bodyPr rot="0" vert="horz" wrap="square" lIns="91440" tIns="45720" rIns="91440" bIns="45720" anchor="t" anchorCtr="0" upright="1">
                          <a:noAutofit/>
                        </wps:bodyPr>
                      </wps:wsp>
                      <wps:wsp>
                        <wps:cNvPr id="83" name="Rectangle 11"/>
                        <wps:cNvSpPr>
                          <a:spLocks noChangeArrowheads="1"/>
                        </wps:cNvSpPr>
                        <wps:spPr bwMode="auto">
                          <a:xfrm>
                            <a:off x="0" y="1019"/>
                            <a:ext cx="2542" cy="92"/>
                          </a:xfrm>
                          <a:prstGeom prst="rect">
                            <a:avLst/>
                          </a:prstGeom>
                          <a:solidFill>
                            <a:srgbClr val="355084"/>
                          </a:solidFill>
                          <a:ln>
                            <a:noFill/>
                          </a:ln>
                        </wps:spPr>
                        <wps:bodyPr rot="0" vert="horz" wrap="square" lIns="91440" tIns="45720" rIns="91440" bIns="45720" anchor="t" anchorCtr="0" upright="1">
                          <a:noAutofit/>
                        </wps:bodyPr>
                      </wps:wsp>
                      <wps:wsp>
                        <wps:cNvPr id="84" name="Rectangle 12"/>
                        <wps:cNvSpPr>
                          <a:spLocks noChangeArrowheads="1"/>
                        </wps:cNvSpPr>
                        <wps:spPr bwMode="auto">
                          <a:xfrm>
                            <a:off x="0" y="1111"/>
                            <a:ext cx="2542" cy="64"/>
                          </a:xfrm>
                          <a:prstGeom prst="rect">
                            <a:avLst/>
                          </a:prstGeom>
                          <a:solidFill>
                            <a:srgbClr val="365086"/>
                          </a:solidFill>
                          <a:ln>
                            <a:noFill/>
                          </a:ln>
                        </wps:spPr>
                        <wps:bodyPr rot="0" vert="horz" wrap="square" lIns="91440" tIns="45720" rIns="91440" bIns="45720" anchor="t" anchorCtr="0" upright="1">
                          <a:noAutofit/>
                        </wps:bodyPr>
                      </wps:wsp>
                      <wps:wsp>
                        <wps:cNvPr id="85" name="Rectangle 13"/>
                        <wps:cNvSpPr>
                          <a:spLocks noChangeArrowheads="1"/>
                        </wps:cNvSpPr>
                        <wps:spPr bwMode="auto">
                          <a:xfrm>
                            <a:off x="0" y="1175"/>
                            <a:ext cx="2542" cy="105"/>
                          </a:xfrm>
                          <a:prstGeom prst="rect">
                            <a:avLst/>
                          </a:prstGeom>
                          <a:solidFill>
                            <a:srgbClr val="365188"/>
                          </a:solidFill>
                          <a:ln>
                            <a:noFill/>
                          </a:ln>
                        </wps:spPr>
                        <wps:bodyPr rot="0" vert="horz" wrap="square" lIns="91440" tIns="45720" rIns="91440" bIns="45720" anchor="t" anchorCtr="0" upright="1">
                          <a:noAutofit/>
                        </wps:bodyPr>
                      </wps:wsp>
                      <wps:wsp>
                        <wps:cNvPr id="86" name="Rectangle 14"/>
                        <wps:cNvSpPr>
                          <a:spLocks noChangeArrowheads="1"/>
                        </wps:cNvSpPr>
                        <wps:spPr bwMode="auto">
                          <a:xfrm>
                            <a:off x="0" y="1280"/>
                            <a:ext cx="2542" cy="92"/>
                          </a:xfrm>
                          <a:prstGeom prst="rect">
                            <a:avLst/>
                          </a:prstGeom>
                          <a:solidFill>
                            <a:srgbClr val="37538A"/>
                          </a:solidFill>
                          <a:ln>
                            <a:noFill/>
                          </a:ln>
                        </wps:spPr>
                        <wps:bodyPr rot="0" vert="horz" wrap="square" lIns="91440" tIns="45720" rIns="91440" bIns="45720" anchor="t" anchorCtr="0" upright="1">
                          <a:noAutofit/>
                        </wps:bodyPr>
                      </wps:wsp>
                      <wps:wsp>
                        <wps:cNvPr id="87" name="Rectangle 15"/>
                        <wps:cNvSpPr>
                          <a:spLocks noChangeArrowheads="1"/>
                        </wps:cNvSpPr>
                        <wps:spPr bwMode="auto">
                          <a:xfrm>
                            <a:off x="0" y="1372"/>
                            <a:ext cx="2542" cy="64"/>
                          </a:xfrm>
                          <a:prstGeom prst="rect">
                            <a:avLst/>
                          </a:prstGeom>
                          <a:solidFill>
                            <a:srgbClr val="38548C"/>
                          </a:solidFill>
                          <a:ln>
                            <a:noFill/>
                          </a:ln>
                        </wps:spPr>
                        <wps:bodyPr rot="0" vert="horz" wrap="square" lIns="91440" tIns="45720" rIns="91440" bIns="45720" anchor="t" anchorCtr="0" upright="1">
                          <a:noAutofit/>
                        </wps:bodyPr>
                      </wps:wsp>
                      <wps:wsp>
                        <wps:cNvPr id="88" name="Rectangle 16"/>
                        <wps:cNvSpPr>
                          <a:spLocks noChangeArrowheads="1"/>
                        </wps:cNvSpPr>
                        <wps:spPr bwMode="auto">
                          <a:xfrm>
                            <a:off x="0" y="1436"/>
                            <a:ext cx="2542" cy="92"/>
                          </a:xfrm>
                          <a:prstGeom prst="rect">
                            <a:avLst/>
                          </a:prstGeom>
                          <a:solidFill>
                            <a:srgbClr val="38558E"/>
                          </a:solidFill>
                          <a:ln>
                            <a:noFill/>
                          </a:ln>
                        </wps:spPr>
                        <wps:bodyPr rot="0" vert="horz" wrap="square" lIns="91440" tIns="45720" rIns="91440" bIns="45720" anchor="t" anchorCtr="0" upright="1">
                          <a:noAutofit/>
                        </wps:bodyPr>
                      </wps:wsp>
                      <wps:wsp>
                        <wps:cNvPr id="89" name="Rectangle 17"/>
                        <wps:cNvSpPr>
                          <a:spLocks noChangeArrowheads="1"/>
                        </wps:cNvSpPr>
                        <wps:spPr bwMode="auto">
                          <a:xfrm>
                            <a:off x="0" y="1528"/>
                            <a:ext cx="2542" cy="67"/>
                          </a:xfrm>
                          <a:prstGeom prst="rect">
                            <a:avLst/>
                          </a:prstGeom>
                          <a:solidFill>
                            <a:srgbClr val="395690"/>
                          </a:solidFill>
                          <a:ln>
                            <a:noFill/>
                          </a:ln>
                        </wps:spPr>
                        <wps:bodyPr rot="0" vert="horz" wrap="square" lIns="91440" tIns="45720" rIns="91440" bIns="45720" anchor="t" anchorCtr="0" upright="1">
                          <a:noAutofit/>
                        </wps:bodyPr>
                      </wps:wsp>
                      <wps:wsp>
                        <wps:cNvPr id="90" name="Rectangle 18"/>
                        <wps:cNvSpPr>
                          <a:spLocks noChangeArrowheads="1"/>
                        </wps:cNvSpPr>
                        <wps:spPr bwMode="auto">
                          <a:xfrm>
                            <a:off x="0" y="1595"/>
                            <a:ext cx="2542" cy="64"/>
                          </a:xfrm>
                          <a:prstGeom prst="rect">
                            <a:avLst/>
                          </a:prstGeom>
                          <a:solidFill>
                            <a:srgbClr val="3A5892"/>
                          </a:solidFill>
                          <a:ln>
                            <a:noFill/>
                          </a:ln>
                        </wps:spPr>
                        <wps:bodyPr rot="0" vert="horz" wrap="square" lIns="91440" tIns="45720" rIns="91440" bIns="45720" anchor="t" anchorCtr="0" upright="1">
                          <a:noAutofit/>
                        </wps:bodyPr>
                      </wps:wsp>
                      <wps:wsp>
                        <wps:cNvPr id="91" name="Rectangle 19"/>
                        <wps:cNvSpPr>
                          <a:spLocks noChangeArrowheads="1"/>
                        </wps:cNvSpPr>
                        <wps:spPr bwMode="auto">
                          <a:xfrm>
                            <a:off x="0" y="1659"/>
                            <a:ext cx="2542" cy="92"/>
                          </a:xfrm>
                          <a:prstGeom prst="rect">
                            <a:avLst/>
                          </a:prstGeom>
                          <a:solidFill>
                            <a:srgbClr val="3B5994"/>
                          </a:solidFill>
                          <a:ln>
                            <a:noFill/>
                          </a:ln>
                        </wps:spPr>
                        <wps:bodyPr rot="0" vert="horz" wrap="square" lIns="91440" tIns="45720" rIns="91440" bIns="45720" anchor="t" anchorCtr="0" upright="1">
                          <a:noAutofit/>
                        </wps:bodyPr>
                      </wps:wsp>
                      <wps:wsp>
                        <wps:cNvPr id="92" name="Rectangle 20"/>
                        <wps:cNvSpPr>
                          <a:spLocks noChangeArrowheads="1"/>
                        </wps:cNvSpPr>
                        <wps:spPr bwMode="auto">
                          <a:xfrm>
                            <a:off x="0" y="1751"/>
                            <a:ext cx="2542" cy="66"/>
                          </a:xfrm>
                          <a:prstGeom prst="rect">
                            <a:avLst/>
                          </a:prstGeom>
                          <a:solidFill>
                            <a:srgbClr val="3C5A96"/>
                          </a:solidFill>
                          <a:ln>
                            <a:noFill/>
                          </a:ln>
                        </wps:spPr>
                        <wps:bodyPr rot="0" vert="horz" wrap="square" lIns="91440" tIns="45720" rIns="91440" bIns="45720" anchor="t" anchorCtr="0" upright="1">
                          <a:noAutofit/>
                        </wps:bodyPr>
                      </wps:wsp>
                      <wps:wsp>
                        <wps:cNvPr id="93" name="Rectangle 21"/>
                        <wps:cNvSpPr>
                          <a:spLocks noChangeArrowheads="1"/>
                        </wps:cNvSpPr>
                        <wps:spPr bwMode="auto">
                          <a:xfrm>
                            <a:off x="0" y="1817"/>
                            <a:ext cx="2542" cy="51"/>
                          </a:xfrm>
                          <a:prstGeom prst="rect">
                            <a:avLst/>
                          </a:prstGeom>
                          <a:solidFill>
                            <a:srgbClr val="3C5B98"/>
                          </a:solidFill>
                          <a:ln>
                            <a:noFill/>
                          </a:ln>
                        </wps:spPr>
                        <wps:bodyPr rot="0" vert="horz" wrap="square" lIns="91440" tIns="45720" rIns="91440" bIns="45720" anchor="t" anchorCtr="0" upright="1">
                          <a:noAutofit/>
                        </wps:bodyPr>
                      </wps:wsp>
                      <wps:wsp>
                        <wps:cNvPr id="94" name="Rectangle 22"/>
                        <wps:cNvSpPr>
                          <a:spLocks noChangeArrowheads="1"/>
                        </wps:cNvSpPr>
                        <wps:spPr bwMode="auto">
                          <a:xfrm>
                            <a:off x="0" y="1868"/>
                            <a:ext cx="2542" cy="80"/>
                          </a:xfrm>
                          <a:prstGeom prst="rect">
                            <a:avLst/>
                          </a:prstGeom>
                          <a:solidFill>
                            <a:srgbClr val="3D5C9A"/>
                          </a:solidFill>
                          <a:ln>
                            <a:noFill/>
                          </a:ln>
                        </wps:spPr>
                        <wps:bodyPr rot="0" vert="horz" wrap="square" lIns="91440" tIns="45720" rIns="91440" bIns="45720" anchor="t" anchorCtr="0" upright="1">
                          <a:noAutofit/>
                        </wps:bodyPr>
                      </wps:wsp>
                      <wps:wsp>
                        <wps:cNvPr id="95" name="Rectangle 23"/>
                        <wps:cNvSpPr>
                          <a:spLocks noChangeArrowheads="1"/>
                        </wps:cNvSpPr>
                        <wps:spPr bwMode="auto">
                          <a:xfrm>
                            <a:off x="0" y="1948"/>
                            <a:ext cx="2542" cy="64"/>
                          </a:xfrm>
                          <a:prstGeom prst="rect">
                            <a:avLst/>
                          </a:prstGeom>
                          <a:solidFill>
                            <a:srgbClr val="3E5D9C"/>
                          </a:solidFill>
                          <a:ln>
                            <a:noFill/>
                          </a:ln>
                        </wps:spPr>
                        <wps:bodyPr rot="0" vert="horz" wrap="square" lIns="91440" tIns="45720" rIns="91440" bIns="45720" anchor="t" anchorCtr="0" upright="1">
                          <a:noAutofit/>
                        </wps:bodyPr>
                      </wps:wsp>
                      <wps:wsp>
                        <wps:cNvPr id="192" name="Rectangle 24"/>
                        <wps:cNvSpPr>
                          <a:spLocks noChangeArrowheads="1"/>
                        </wps:cNvSpPr>
                        <wps:spPr bwMode="auto">
                          <a:xfrm>
                            <a:off x="0" y="2012"/>
                            <a:ext cx="2542" cy="67"/>
                          </a:xfrm>
                          <a:prstGeom prst="rect">
                            <a:avLst/>
                          </a:prstGeom>
                          <a:solidFill>
                            <a:srgbClr val="3F5F9E"/>
                          </a:solidFill>
                          <a:ln>
                            <a:noFill/>
                          </a:ln>
                        </wps:spPr>
                        <wps:bodyPr rot="0" vert="horz" wrap="square" lIns="91440" tIns="45720" rIns="91440" bIns="45720" anchor="t" anchorCtr="0" upright="1">
                          <a:noAutofit/>
                        </wps:bodyPr>
                      </wps:wsp>
                      <wps:wsp>
                        <wps:cNvPr id="193" name="Rectangle 25"/>
                        <wps:cNvSpPr>
                          <a:spLocks noChangeArrowheads="1"/>
                        </wps:cNvSpPr>
                        <wps:spPr bwMode="auto">
                          <a:xfrm>
                            <a:off x="0" y="2079"/>
                            <a:ext cx="2542" cy="50"/>
                          </a:xfrm>
                          <a:prstGeom prst="rect">
                            <a:avLst/>
                          </a:prstGeom>
                          <a:solidFill>
                            <a:srgbClr val="4060A0"/>
                          </a:solidFill>
                          <a:ln>
                            <a:noFill/>
                          </a:ln>
                        </wps:spPr>
                        <wps:bodyPr rot="0" vert="horz" wrap="square" lIns="91440" tIns="45720" rIns="91440" bIns="45720" anchor="t" anchorCtr="0" upright="1">
                          <a:noAutofit/>
                        </wps:bodyPr>
                      </wps:wsp>
                      <wps:wsp>
                        <wps:cNvPr id="194" name="Rectangle 26"/>
                        <wps:cNvSpPr>
                          <a:spLocks noChangeArrowheads="1"/>
                        </wps:cNvSpPr>
                        <wps:spPr bwMode="auto">
                          <a:xfrm>
                            <a:off x="0" y="2129"/>
                            <a:ext cx="2542" cy="80"/>
                          </a:xfrm>
                          <a:prstGeom prst="rect">
                            <a:avLst/>
                          </a:prstGeom>
                          <a:solidFill>
                            <a:srgbClr val="4161A2"/>
                          </a:solidFill>
                          <a:ln>
                            <a:noFill/>
                          </a:ln>
                        </wps:spPr>
                        <wps:bodyPr rot="0" vert="horz" wrap="square" lIns="91440" tIns="45720" rIns="91440" bIns="45720" anchor="t" anchorCtr="0" upright="1">
                          <a:noAutofit/>
                        </wps:bodyPr>
                      </wps:wsp>
                      <wps:wsp>
                        <wps:cNvPr id="195" name="Rectangle 27"/>
                        <wps:cNvSpPr>
                          <a:spLocks noChangeArrowheads="1"/>
                        </wps:cNvSpPr>
                        <wps:spPr bwMode="auto">
                          <a:xfrm>
                            <a:off x="0" y="2209"/>
                            <a:ext cx="2542" cy="51"/>
                          </a:xfrm>
                          <a:prstGeom prst="rect">
                            <a:avLst/>
                          </a:prstGeom>
                          <a:solidFill>
                            <a:srgbClr val="4162A4"/>
                          </a:solidFill>
                          <a:ln>
                            <a:noFill/>
                          </a:ln>
                        </wps:spPr>
                        <wps:bodyPr rot="0" vert="horz" wrap="square" lIns="91440" tIns="45720" rIns="91440" bIns="45720" anchor="t" anchorCtr="0" upright="1">
                          <a:noAutofit/>
                        </wps:bodyPr>
                      </wps:wsp>
                      <wps:wsp>
                        <wps:cNvPr id="196" name="Rectangle 28"/>
                        <wps:cNvSpPr>
                          <a:spLocks noChangeArrowheads="1"/>
                        </wps:cNvSpPr>
                        <wps:spPr bwMode="auto">
                          <a:xfrm>
                            <a:off x="0" y="2260"/>
                            <a:ext cx="2542" cy="66"/>
                          </a:xfrm>
                          <a:prstGeom prst="rect">
                            <a:avLst/>
                          </a:prstGeom>
                          <a:solidFill>
                            <a:srgbClr val="4263A6"/>
                          </a:solidFill>
                          <a:ln>
                            <a:noFill/>
                          </a:ln>
                        </wps:spPr>
                        <wps:bodyPr rot="0" vert="horz" wrap="square" lIns="91440" tIns="45720" rIns="91440" bIns="45720" anchor="t" anchorCtr="0" upright="1">
                          <a:noAutofit/>
                        </wps:bodyPr>
                      </wps:wsp>
                      <wps:wsp>
                        <wps:cNvPr id="197" name="Rectangle 29"/>
                        <wps:cNvSpPr>
                          <a:spLocks noChangeArrowheads="1"/>
                        </wps:cNvSpPr>
                        <wps:spPr bwMode="auto">
                          <a:xfrm>
                            <a:off x="0" y="2326"/>
                            <a:ext cx="2542" cy="65"/>
                          </a:xfrm>
                          <a:prstGeom prst="rect">
                            <a:avLst/>
                          </a:prstGeom>
                          <a:solidFill>
                            <a:srgbClr val="4365A8"/>
                          </a:solidFill>
                          <a:ln>
                            <a:noFill/>
                          </a:ln>
                        </wps:spPr>
                        <wps:bodyPr rot="0" vert="horz" wrap="square" lIns="91440" tIns="45720" rIns="91440" bIns="45720" anchor="t" anchorCtr="0" upright="1">
                          <a:noAutofit/>
                        </wps:bodyPr>
                      </wps:wsp>
                      <wps:wsp>
                        <wps:cNvPr id="198" name="Rectangle 30"/>
                        <wps:cNvSpPr>
                          <a:spLocks noChangeArrowheads="1"/>
                        </wps:cNvSpPr>
                        <wps:spPr bwMode="auto">
                          <a:xfrm>
                            <a:off x="0" y="2391"/>
                            <a:ext cx="2542" cy="53"/>
                          </a:xfrm>
                          <a:prstGeom prst="rect">
                            <a:avLst/>
                          </a:prstGeom>
                          <a:solidFill>
                            <a:srgbClr val="4466AA"/>
                          </a:solidFill>
                          <a:ln>
                            <a:noFill/>
                          </a:ln>
                        </wps:spPr>
                        <wps:bodyPr rot="0" vert="horz" wrap="square" lIns="91440" tIns="45720" rIns="91440" bIns="45720" anchor="t" anchorCtr="0" upright="1">
                          <a:noAutofit/>
                        </wps:bodyPr>
                      </wps:wsp>
                      <wps:wsp>
                        <wps:cNvPr id="199" name="Rectangle 31"/>
                        <wps:cNvSpPr>
                          <a:spLocks noChangeArrowheads="1"/>
                        </wps:cNvSpPr>
                        <wps:spPr bwMode="auto">
                          <a:xfrm>
                            <a:off x="0" y="2444"/>
                            <a:ext cx="2542" cy="78"/>
                          </a:xfrm>
                          <a:prstGeom prst="rect">
                            <a:avLst/>
                          </a:prstGeom>
                          <a:solidFill>
                            <a:srgbClr val="4567AC"/>
                          </a:solidFill>
                          <a:ln>
                            <a:noFill/>
                          </a:ln>
                        </wps:spPr>
                        <wps:bodyPr rot="0" vert="horz" wrap="square" lIns="91440" tIns="45720" rIns="91440" bIns="45720" anchor="t" anchorCtr="0" upright="1">
                          <a:noAutofit/>
                        </wps:bodyPr>
                      </wps:wsp>
                      <wps:wsp>
                        <wps:cNvPr id="200" name="Rectangle 32"/>
                        <wps:cNvSpPr>
                          <a:spLocks noChangeArrowheads="1"/>
                        </wps:cNvSpPr>
                        <wps:spPr bwMode="auto">
                          <a:xfrm>
                            <a:off x="0" y="2522"/>
                            <a:ext cx="2542" cy="52"/>
                          </a:xfrm>
                          <a:prstGeom prst="rect">
                            <a:avLst/>
                          </a:prstGeom>
                          <a:solidFill>
                            <a:srgbClr val="4568AE"/>
                          </a:solidFill>
                          <a:ln>
                            <a:noFill/>
                          </a:ln>
                        </wps:spPr>
                        <wps:bodyPr rot="0" vert="horz" wrap="square" lIns="91440" tIns="45720" rIns="91440" bIns="45720" anchor="t" anchorCtr="0" upright="1">
                          <a:noAutofit/>
                        </wps:bodyPr>
                      </wps:wsp>
                      <wps:wsp>
                        <wps:cNvPr id="202" name="Rectangle 33"/>
                        <wps:cNvSpPr>
                          <a:spLocks noChangeArrowheads="1"/>
                        </wps:cNvSpPr>
                        <wps:spPr bwMode="auto">
                          <a:xfrm>
                            <a:off x="0" y="2574"/>
                            <a:ext cx="2542" cy="53"/>
                          </a:xfrm>
                          <a:prstGeom prst="rect">
                            <a:avLst/>
                          </a:prstGeom>
                          <a:solidFill>
                            <a:srgbClr val="4669B0"/>
                          </a:solidFill>
                          <a:ln>
                            <a:noFill/>
                          </a:ln>
                        </wps:spPr>
                        <wps:bodyPr rot="0" vert="horz" wrap="square" lIns="91440" tIns="45720" rIns="91440" bIns="45720" anchor="t" anchorCtr="0" upright="1">
                          <a:noAutofit/>
                        </wps:bodyPr>
                      </wps:wsp>
                      <wps:wsp>
                        <wps:cNvPr id="203" name="Rectangle 34"/>
                        <wps:cNvSpPr>
                          <a:spLocks noChangeArrowheads="1"/>
                        </wps:cNvSpPr>
                        <wps:spPr bwMode="auto">
                          <a:xfrm>
                            <a:off x="0" y="2627"/>
                            <a:ext cx="2542" cy="64"/>
                          </a:xfrm>
                          <a:prstGeom prst="rect">
                            <a:avLst/>
                          </a:prstGeom>
                          <a:solidFill>
                            <a:srgbClr val="476AB2"/>
                          </a:solidFill>
                          <a:ln>
                            <a:noFill/>
                          </a:ln>
                        </wps:spPr>
                        <wps:bodyPr rot="0" vert="horz" wrap="square" lIns="91440" tIns="45720" rIns="91440" bIns="45720" anchor="t" anchorCtr="0" upright="1">
                          <a:noAutofit/>
                        </wps:bodyPr>
                      </wps:wsp>
                      <wps:wsp>
                        <wps:cNvPr id="204" name="Rectangle 35"/>
                        <wps:cNvSpPr>
                          <a:spLocks noChangeArrowheads="1"/>
                        </wps:cNvSpPr>
                        <wps:spPr bwMode="auto">
                          <a:xfrm>
                            <a:off x="0" y="2691"/>
                            <a:ext cx="2542" cy="67"/>
                          </a:xfrm>
                          <a:prstGeom prst="rect">
                            <a:avLst/>
                          </a:prstGeom>
                          <a:solidFill>
                            <a:srgbClr val="486CB4"/>
                          </a:solidFill>
                          <a:ln>
                            <a:noFill/>
                          </a:ln>
                        </wps:spPr>
                        <wps:bodyPr rot="0" vert="horz" wrap="square" lIns="91440" tIns="45720" rIns="91440" bIns="45720" anchor="t" anchorCtr="0" upright="1">
                          <a:noAutofit/>
                        </wps:bodyPr>
                      </wps:wsp>
                      <wps:wsp>
                        <wps:cNvPr id="205" name="Rectangle 36"/>
                        <wps:cNvSpPr>
                          <a:spLocks noChangeArrowheads="1"/>
                        </wps:cNvSpPr>
                        <wps:spPr bwMode="auto">
                          <a:xfrm>
                            <a:off x="0" y="2758"/>
                            <a:ext cx="2542" cy="52"/>
                          </a:xfrm>
                          <a:prstGeom prst="rect">
                            <a:avLst/>
                          </a:prstGeom>
                          <a:solidFill>
                            <a:srgbClr val="496DB6"/>
                          </a:solidFill>
                          <a:ln>
                            <a:noFill/>
                          </a:ln>
                        </wps:spPr>
                        <wps:bodyPr rot="0" vert="horz" wrap="square" lIns="91440" tIns="45720" rIns="91440" bIns="45720" anchor="t" anchorCtr="0" upright="1">
                          <a:noAutofit/>
                        </wps:bodyPr>
                      </wps:wsp>
                      <wps:wsp>
                        <wps:cNvPr id="206" name="Rectangle 37"/>
                        <wps:cNvSpPr>
                          <a:spLocks noChangeArrowheads="1"/>
                        </wps:cNvSpPr>
                        <wps:spPr bwMode="auto">
                          <a:xfrm>
                            <a:off x="0" y="2810"/>
                            <a:ext cx="2542" cy="51"/>
                          </a:xfrm>
                          <a:prstGeom prst="rect">
                            <a:avLst/>
                          </a:prstGeom>
                          <a:solidFill>
                            <a:srgbClr val="496EB8"/>
                          </a:solidFill>
                          <a:ln>
                            <a:noFill/>
                          </a:ln>
                        </wps:spPr>
                        <wps:bodyPr rot="0" vert="horz" wrap="square" lIns="91440" tIns="45720" rIns="91440" bIns="45720" anchor="t" anchorCtr="0" upright="1">
                          <a:noAutofit/>
                        </wps:bodyPr>
                      </wps:wsp>
                      <wps:wsp>
                        <wps:cNvPr id="207" name="Rectangle 38"/>
                        <wps:cNvSpPr>
                          <a:spLocks noChangeArrowheads="1"/>
                        </wps:cNvSpPr>
                        <wps:spPr bwMode="auto">
                          <a:xfrm>
                            <a:off x="0" y="2861"/>
                            <a:ext cx="2542" cy="80"/>
                          </a:xfrm>
                          <a:prstGeom prst="rect">
                            <a:avLst/>
                          </a:prstGeom>
                          <a:solidFill>
                            <a:srgbClr val="4A70BA"/>
                          </a:solidFill>
                          <a:ln>
                            <a:noFill/>
                          </a:ln>
                        </wps:spPr>
                        <wps:bodyPr rot="0" vert="horz" wrap="square" lIns="91440" tIns="45720" rIns="91440" bIns="45720" anchor="t" anchorCtr="0" upright="1">
                          <a:noAutofit/>
                        </wps:bodyPr>
                      </wps:wsp>
                      <wps:wsp>
                        <wps:cNvPr id="208" name="Rectangle 39"/>
                        <wps:cNvSpPr>
                          <a:spLocks noChangeArrowheads="1"/>
                        </wps:cNvSpPr>
                        <wps:spPr bwMode="auto">
                          <a:xfrm>
                            <a:off x="0" y="2941"/>
                            <a:ext cx="2542" cy="51"/>
                          </a:xfrm>
                          <a:prstGeom prst="rect">
                            <a:avLst/>
                          </a:prstGeom>
                          <a:solidFill>
                            <a:srgbClr val="4B70BC"/>
                          </a:solidFill>
                          <a:ln>
                            <a:noFill/>
                          </a:ln>
                        </wps:spPr>
                        <wps:bodyPr rot="0" vert="horz" wrap="square" lIns="91440" tIns="45720" rIns="91440" bIns="45720" anchor="t" anchorCtr="0" upright="1">
                          <a:noAutofit/>
                        </wps:bodyPr>
                      </wps:wsp>
                      <wps:wsp>
                        <wps:cNvPr id="209" name="Rectangle 40"/>
                        <wps:cNvSpPr>
                          <a:spLocks noChangeArrowheads="1"/>
                        </wps:cNvSpPr>
                        <wps:spPr bwMode="auto">
                          <a:xfrm>
                            <a:off x="0" y="2992"/>
                            <a:ext cx="2542" cy="66"/>
                          </a:xfrm>
                          <a:prstGeom prst="rect">
                            <a:avLst/>
                          </a:prstGeom>
                          <a:solidFill>
                            <a:srgbClr val="4B72BE"/>
                          </a:solidFill>
                          <a:ln>
                            <a:noFill/>
                          </a:ln>
                        </wps:spPr>
                        <wps:bodyPr rot="0" vert="horz" wrap="square" lIns="91440" tIns="45720" rIns="91440" bIns="45720" anchor="t" anchorCtr="0" upright="1">
                          <a:noAutofit/>
                        </wps:bodyPr>
                      </wps:wsp>
                      <wps:wsp>
                        <wps:cNvPr id="210" name="Rectangle 41"/>
                        <wps:cNvSpPr>
                          <a:spLocks noChangeArrowheads="1"/>
                        </wps:cNvSpPr>
                        <wps:spPr bwMode="auto">
                          <a:xfrm>
                            <a:off x="0" y="3058"/>
                            <a:ext cx="2542" cy="65"/>
                          </a:xfrm>
                          <a:prstGeom prst="rect">
                            <a:avLst/>
                          </a:prstGeom>
                          <a:solidFill>
                            <a:srgbClr val="4D73C0"/>
                          </a:solidFill>
                          <a:ln>
                            <a:noFill/>
                          </a:ln>
                        </wps:spPr>
                        <wps:bodyPr rot="0" vert="horz" wrap="square" lIns="91440" tIns="45720" rIns="91440" bIns="45720" anchor="t" anchorCtr="0" upright="1">
                          <a:noAutofit/>
                        </wps:bodyPr>
                      </wps:wsp>
                      <wps:wsp>
                        <wps:cNvPr id="211" name="Rectangle 42"/>
                        <wps:cNvSpPr>
                          <a:spLocks noChangeArrowheads="1"/>
                        </wps:cNvSpPr>
                        <wps:spPr bwMode="auto">
                          <a:xfrm>
                            <a:off x="0" y="3123"/>
                            <a:ext cx="2542" cy="52"/>
                          </a:xfrm>
                          <a:prstGeom prst="rect">
                            <a:avLst/>
                          </a:prstGeom>
                          <a:solidFill>
                            <a:srgbClr val="4E75C2"/>
                          </a:solidFill>
                          <a:ln>
                            <a:noFill/>
                          </a:ln>
                        </wps:spPr>
                        <wps:bodyPr rot="0" vert="horz" wrap="square" lIns="91440" tIns="45720" rIns="91440" bIns="45720" anchor="t" anchorCtr="0" upright="1">
                          <a:noAutofit/>
                        </wps:bodyPr>
                      </wps:wsp>
                      <wps:wsp>
                        <wps:cNvPr id="212" name="Rectangle 43"/>
                        <wps:cNvSpPr>
                          <a:spLocks noChangeArrowheads="1"/>
                        </wps:cNvSpPr>
                        <wps:spPr bwMode="auto">
                          <a:xfrm>
                            <a:off x="0" y="3175"/>
                            <a:ext cx="2542" cy="53"/>
                          </a:xfrm>
                          <a:prstGeom prst="rect">
                            <a:avLst/>
                          </a:prstGeom>
                          <a:solidFill>
                            <a:srgbClr val="4E75C4"/>
                          </a:solidFill>
                          <a:ln>
                            <a:noFill/>
                          </a:ln>
                        </wps:spPr>
                        <wps:bodyPr rot="0" vert="horz" wrap="square" lIns="91440" tIns="45720" rIns="91440" bIns="45720" anchor="t" anchorCtr="0" upright="1">
                          <a:noAutofit/>
                        </wps:bodyPr>
                      </wps:wsp>
                      <wps:wsp>
                        <wps:cNvPr id="213" name="Rectangle 44"/>
                        <wps:cNvSpPr>
                          <a:spLocks noChangeArrowheads="1"/>
                        </wps:cNvSpPr>
                        <wps:spPr bwMode="auto">
                          <a:xfrm>
                            <a:off x="0" y="3228"/>
                            <a:ext cx="2542" cy="78"/>
                          </a:xfrm>
                          <a:prstGeom prst="rect">
                            <a:avLst/>
                          </a:prstGeom>
                          <a:solidFill>
                            <a:srgbClr val="4F77C6"/>
                          </a:solidFill>
                          <a:ln>
                            <a:noFill/>
                          </a:ln>
                        </wps:spPr>
                        <wps:bodyPr rot="0" vert="horz" wrap="square" lIns="91440" tIns="45720" rIns="91440" bIns="45720" anchor="t" anchorCtr="0" upright="1">
                          <a:noAutofit/>
                        </wps:bodyPr>
                      </wps:wsp>
                      <wps:wsp>
                        <wps:cNvPr id="214" name="Rectangle 45"/>
                        <wps:cNvSpPr>
                          <a:spLocks noChangeArrowheads="1"/>
                        </wps:cNvSpPr>
                        <wps:spPr bwMode="auto">
                          <a:xfrm>
                            <a:off x="0" y="3306"/>
                            <a:ext cx="2542" cy="67"/>
                          </a:xfrm>
                          <a:prstGeom prst="rect">
                            <a:avLst/>
                          </a:prstGeom>
                          <a:solidFill>
                            <a:srgbClr val="5078C8"/>
                          </a:solidFill>
                          <a:ln>
                            <a:noFill/>
                          </a:ln>
                        </wps:spPr>
                        <wps:bodyPr rot="0" vert="horz" wrap="square" lIns="91440" tIns="45720" rIns="91440" bIns="45720" anchor="t" anchorCtr="0" upright="1">
                          <a:noAutofit/>
                        </wps:bodyPr>
                      </wps:wsp>
                      <wps:wsp>
                        <wps:cNvPr id="215" name="Rectangle 46"/>
                        <wps:cNvSpPr>
                          <a:spLocks noChangeArrowheads="1"/>
                        </wps:cNvSpPr>
                        <wps:spPr bwMode="auto">
                          <a:xfrm>
                            <a:off x="0" y="3373"/>
                            <a:ext cx="2542" cy="64"/>
                          </a:xfrm>
                          <a:prstGeom prst="rect">
                            <a:avLst/>
                          </a:prstGeom>
                          <a:solidFill>
                            <a:srgbClr val="517ACA"/>
                          </a:solidFill>
                          <a:ln>
                            <a:noFill/>
                          </a:ln>
                        </wps:spPr>
                        <wps:bodyPr rot="0" vert="horz" wrap="square" lIns="91440" tIns="45720" rIns="91440" bIns="45720" anchor="t" anchorCtr="0" upright="1">
                          <a:noAutofit/>
                        </wps:bodyPr>
                      </wps:wsp>
                      <wps:wsp>
                        <wps:cNvPr id="216" name="Rectangle 47"/>
                        <wps:cNvSpPr>
                          <a:spLocks noChangeArrowheads="1"/>
                        </wps:cNvSpPr>
                        <wps:spPr bwMode="auto">
                          <a:xfrm>
                            <a:off x="0" y="3437"/>
                            <a:ext cx="2542" cy="53"/>
                          </a:xfrm>
                          <a:prstGeom prst="rect">
                            <a:avLst/>
                          </a:prstGeom>
                          <a:solidFill>
                            <a:srgbClr val="517BCC"/>
                          </a:solidFill>
                          <a:ln>
                            <a:noFill/>
                          </a:ln>
                        </wps:spPr>
                        <wps:bodyPr rot="0" vert="horz" wrap="square" lIns="91440" tIns="45720" rIns="91440" bIns="45720" anchor="t" anchorCtr="0" upright="1">
                          <a:noAutofit/>
                        </wps:bodyPr>
                      </wps:wsp>
                      <wps:wsp>
                        <wps:cNvPr id="217" name="Rectangle 48"/>
                        <wps:cNvSpPr>
                          <a:spLocks noChangeArrowheads="1"/>
                        </wps:cNvSpPr>
                        <wps:spPr bwMode="auto">
                          <a:xfrm>
                            <a:off x="0" y="3490"/>
                            <a:ext cx="2542" cy="78"/>
                          </a:xfrm>
                          <a:prstGeom prst="rect">
                            <a:avLst/>
                          </a:prstGeom>
                          <a:solidFill>
                            <a:srgbClr val="527CCE"/>
                          </a:solidFill>
                          <a:ln>
                            <a:noFill/>
                          </a:ln>
                        </wps:spPr>
                        <wps:bodyPr rot="0" vert="horz" wrap="square" lIns="91440" tIns="45720" rIns="91440" bIns="45720" anchor="t" anchorCtr="0" upright="1">
                          <a:noAutofit/>
                        </wps:bodyPr>
                      </wps:wsp>
                      <wps:wsp>
                        <wps:cNvPr id="218" name="Rectangle 49"/>
                        <wps:cNvSpPr>
                          <a:spLocks noChangeArrowheads="1"/>
                        </wps:cNvSpPr>
                        <wps:spPr bwMode="auto">
                          <a:xfrm>
                            <a:off x="0" y="3568"/>
                            <a:ext cx="2542" cy="66"/>
                          </a:xfrm>
                          <a:prstGeom prst="rect">
                            <a:avLst/>
                          </a:prstGeom>
                          <a:solidFill>
                            <a:srgbClr val="537CD0"/>
                          </a:solidFill>
                          <a:ln>
                            <a:noFill/>
                          </a:ln>
                        </wps:spPr>
                        <wps:bodyPr rot="0" vert="horz" wrap="square" lIns="91440" tIns="45720" rIns="91440" bIns="45720" anchor="t" anchorCtr="0" upright="1">
                          <a:noAutofit/>
                        </wps:bodyPr>
                      </wps:wsp>
                      <wps:wsp>
                        <wps:cNvPr id="219" name="Rectangle 50"/>
                        <wps:cNvSpPr>
                          <a:spLocks noChangeArrowheads="1"/>
                        </wps:cNvSpPr>
                        <wps:spPr bwMode="auto">
                          <a:xfrm>
                            <a:off x="0" y="3634"/>
                            <a:ext cx="2542" cy="64"/>
                          </a:xfrm>
                          <a:prstGeom prst="rect">
                            <a:avLst/>
                          </a:prstGeom>
                          <a:solidFill>
                            <a:srgbClr val="547ED2"/>
                          </a:solidFill>
                          <a:ln>
                            <a:noFill/>
                          </a:ln>
                        </wps:spPr>
                        <wps:bodyPr rot="0" vert="horz" wrap="square" lIns="91440" tIns="45720" rIns="91440" bIns="45720" anchor="t" anchorCtr="0" upright="1">
                          <a:noAutofit/>
                        </wps:bodyPr>
                      </wps:wsp>
                      <wps:wsp>
                        <wps:cNvPr id="220" name="Rectangle 51"/>
                        <wps:cNvSpPr>
                          <a:spLocks noChangeArrowheads="1"/>
                        </wps:cNvSpPr>
                        <wps:spPr bwMode="auto">
                          <a:xfrm>
                            <a:off x="0" y="3698"/>
                            <a:ext cx="2542" cy="79"/>
                          </a:xfrm>
                          <a:prstGeom prst="rect">
                            <a:avLst/>
                          </a:prstGeom>
                          <a:solidFill>
                            <a:srgbClr val="557FD4"/>
                          </a:solidFill>
                          <a:ln>
                            <a:noFill/>
                          </a:ln>
                        </wps:spPr>
                        <wps:bodyPr rot="0" vert="horz" wrap="square" lIns="91440" tIns="45720" rIns="91440" bIns="45720" anchor="t" anchorCtr="0" upright="1">
                          <a:noAutofit/>
                        </wps:bodyPr>
                      </wps:wsp>
                      <wps:wsp>
                        <wps:cNvPr id="221" name="Rectangle 52"/>
                        <wps:cNvSpPr>
                          <a:spLocks noChangeArrowheads="1"/>
                        </wps:cNvSpPr>
                        <wps:spPr bwMode="auto">
                          <a:xfrm>
                            <a:off x="0" y="3777"/>
                            <a:ext cx="2542" cy="66"/>
                          </a:xfrm>
                          <a:prstGeom prst="rect">
                            <a:avLst/>
                          </a:prstGeom>
                          <a:solidFill>
                            <a:srgbClr val="5580D6"/>
                          </a:solidFill>
                          <a:ln>
                            <a:noFill/>
                          </a:ln>
                        </wps:spPr>
                        <wps:bodyPr rot="0" vert="horz" wrap="square" lIns="91440" tIns="45720" rIns="91440" bIns="45720" anchor="t" anchorCtr="0" upright="1">
                          <a:noAutofit/>
                        </wps:bodyPr>
                      </wps:wsp>
                      <wps:wsp>
                        <wps:cNvPr id="222" name="Rectangle 53"/>
                        <wps:cNvSpPr>
                          <a:spLocks noChangeArrowheads="1"/>
                        </wps:cNvSpPr>
                        <wps:spPr bwMode="auto">
                          <a:xfrm>
                            <a:off x="0" y="3843"/>
                            <a:ext cx="2542" cy="64"/>
                          </a:xfrm>
                          <a:prstGeom prst="rect">
                            <a:avLst/>
                          </a:prstGeom>
                          <a:solidFill>
                            <a:srgbClr val="5782D8"/>
                          </a:solidFill>
                          <a:ln>
                            <a:noFill/>
                          </a:ln>
                        </wps:spPr>
                        <wps:bodyPr rot="0" vert="horz" wrap="square" lIns="91440" tIns="45720" rIns="91440" bIns="45720" anchor="t" anchorCtr="0" upright="1">
                          <a:noAutofit/>
                        </wps:bodyPr>
                      </wps:wsp>
                      <wps:wsp>
                        <wps:cNvPr id="224" name="Rectangle 54"/>
                        <wps:cNvSpPr>
                          <a:spLocks noChangeArrowheads="1"/>
                        </wps:cNvSpPr>
                        <wps:spPr bwMode="auto">
                          <a:xfrm>
                            <a:off x="0" y="3907"/>
                            <a:ext cx="2542" cy="78"/>
                          </a:xfrm>
                          <a:prstGeom prst="rect">
                            <a:avLst/>
                          </a:prstGeom>
                          <a:solidFill>
                            <a:srgbClr val="5783DA"/>
                          </a:solidFill>
                          <a:ln>
                            <a:noFill/>
                          </a:ln>
                        </wps:spPr>
                        <wps:bodyPr rot="0" vert="horz" wrap="square" lIns="91440" tIns="45720" rIns="91440" bIns="45720" anchor="t" anchorCtr="0" upright="1">
                          <a:noAutofit/>
                        </wps:bodyPr>
                      </wps:wsp>
                      <wps:wsp>
                        <wps:cNvPr id="225" name="Rectangle 55"/>
                        <wps:cNvSpPr>
                          <a:spLocks noChangeArrowheads="1"/>
                        </wps:cNvSpPr>
                        <wps:spPr bwMode="auto">
                          <a:xfrm>
                            <a:off x="0" y="3985"/>
                            <a:ext cx="2542" cy="67"/>
                          </a:xfrm>
                          <a:prstGeom prst="rect">
                            <a:avLst/>
                          </a:prstGeom>
                          <a:solidFill>
                            <a:srgbClr val="5883DC"/>
                          </a:solidFill>
                          <a:ln>
                            <a:noFill/>
                          </a:ln>
                        </wps:spPr>
                        <wps:bodyPr rot="0" vert="horz" wrap="square" lIns="91440" tIns="45720" rIns="91440" bIns="45720" anchor="t" anchorCtr="0" upright="1">
                          <a:noAutofit/>
                        </wps:bodyPr>
                      </wps:wsp>
                      <wps:wsp>
                        <wps:cNvPr id="226" name="Rectangle 56"/>
                        <wps:cNvSpPr>
                          <a:spLocks noChangeArrowheads="1"/>
                        </wps:cNvSpPr>
                        <wps:spPr bwMode="auto">
                          <a:xfrm>
                            <a:off x="0" y="4052"/>
                            <a:ext cx="2542" cy="91"/>
                          </a:xfrm>
                          <a:prstGeom prst="rect">
                            <a:avLst/>
                          </a:prstGeom>
                          <a:solidFill>
                            <a:srgbClr val="5985DE"/>
                          </a:solidFill>
                          <a:ln>
                            <a:noFill/>
                          </a:ln>
                        </wps:spPr>
                        <wps:bodyPr rot="0" vert="horz" wrap="square" lIns="91440" tIns="45720" rIns="91440" bIns="45720" anchor="t" anchorCtr="0" upright="1">
                          <a:noAutofit/>
                        </wps:bodyPr>
                      </wps:wsp>
                      <wps:wsp>
                        <wps:cNvPr id="227" name="Rectangle 57"/>
                        <wps:cNvSpPr>
                          <a:spLocks noChangeArrowheads="1"/>
                        </wps:cNvSpPr>
                        <wps:spPr bwMode="auto">
                          <a:xfrm>
                            <a:off x="0" y="4143"/>
                            <a:ext cx="2542" cy="65"/>
                          </a:xfrm>
                          <a:prstGeom prst="rect">
                            <a:avLst/>
                          </a:prstGeom>
                          <a:solidFill>
                            <a:srgbClr val="5986E0"/>
                          </a:solidFill>
                          <a:ln>
                            <a:noFill/>
                          </a:ln>
                        </wps:spPr>
                        <wps:bodyPr rot="0" vert="horz" wrap="square" lIns="91440" tIns="45720" rIns="91440" bIns="45720" anchor="t" anchorCtr="0" upright="1">
                          <a:noAutofit/>
                        </wps:bodyPr>
                      </wps:wsp>
                      <wps:wsp>
                        <wps:cNvPr id="228" name="Rectangle 58"/>
                        <wps:cNvSpPr>
                          <a:spLocks noChangeArrowheads="1"/>
                        </wps:cNvSpPr>
                        <wps:spPr bwMode="auto">
                          <a:xfrm>
                            <a:off x="0" y="4208"/>
                            <a:ext cx="2542" cy="105"/>
                          </a:xfrm>
                          <a:prstGeom prst="rect">
                            <a:avLst/>
                          </a:prstGeom>
                          <a:solidFill>
                            <a:srgbClr val="5A87E2"/>
                          </a:solidFill>
                          <a:ln>
                            <a:noFill/>
                          </a:ln>
                        </wps:spPr>
                        <wps:bodyPr rot="0" vert="horz" wrap="square" lIns="91440" tIns="45720" rIns="91440" bIns="45720" anchor="t" anchorCtr="0" upright="1">
                          <a:noAutofit/>
                        </wps:bodyPr>
                      </wps:wsp>
                      <wps:wsp>
                        <wps:cNvPr id="229" name="Rectangle 59"/>
                        <wps:cNvSpPr>
                          <a:spLocks noChangeArrowheads="1"/>
                        </wps:cNvSpPr>
                        <wps:spPr bwMode="auto">
                          <a:xfrm>
                            <a:off x="0" y="4313"/>
                            <a:ext cx="2542" cy="106"/>
                          </a:xfrm>
                          <a:prstGeom prst="rect">
                            <a:avLst/>
                          </a:prstGeom>
                          <a:solidFill>
                            <a:srgbClr val="5B89E4"/>
                          </a:solidFill>
                          <a:ln>
                            <a:noFill/>
                          </a:ln>
                        </wps:spPr>
                        <wps:bodyPr rot="0" vert="horz" wrap="square" lIns="91440" tIns="45720" rIns="91440" bIns="45720" anchor="t" anchorCtr="0" upright="1">
                          <a:noAutofit/>
                        </wps:bodyPr>
                      </wps:wsp>
                      <wps:wsp>
                        <wps:cNvPr id="230" name="Rectangle 60"/>
                        <wps:cNvSpPr>
                          <a:spLocks noChangeArrowheads="1"/>
                        </wps:cNvSpPr>
                        <wps:spPr bwMode="auto">
                          <a:xfrm>
                            <a:off x="0" y="4419"/>
                            <a:ext cx="2542" cy="64"/>
                          </a:xfrm>
                          <a:prstGeom prst="rect">
                            <a:avLst/>
                          </a:prstGeom>
                          <a:solidFill>
                            <a:srgbClr val="5C8AE6"/>
                          </a:solidFill>
                          <a:ln>
                            <a:noFill/>
                          </a:ln>
                        </wps:spPr>
                        <wps:bodyPr rot="0" vert="horz" wrap="square" lIns="91440" tIns="45720" rIns="91440" bIns="45720" anchor="t" anchorCtr="0" upright="1">
                          <a:noAutofit/>
                        </wps:bodyPr>
                      </wps:wsp>
                      <wps:wsp>
                        <wps:cNvPr id="231" name="Rectangle 61"/>
                        <wps:cNvSpPr>
                          <a:spLocks noChangeArrowheads="1"/>
                        </wps:cNvSpPr>
                        <wps:spPr bwMode="auto">
                          <a:xfrm>
                            <a:off x="0" y="4483"/>
                            <a:ext cx="2542" cy="92"/>
                          </a:xfrm>
                          <a:prstGeom prst="rect">
                            <a:avLst/>
                          </a:prstGeom>
                          <a:solidFill>
                            <a:srgbClr val="5D8BE8"/>
                          </a:solidFill>
                          <a:ln>
                            <a:noFill/>
                          </a:ln>
                        </wps:spPr>
                        <wps:bodyPr rot="0" vert="horz" wrap="square" lIns="91440" tIns="45720" rIns="91440" bIns="45720" anchor="t" anchorCtr="0" upright="1">
                          <a:noAutofit/>
                        </wps:bodyPr>
                      </wps:wsp>
                      <wps:wsp>
                        <wps:cNvPr id="232" name="Rectangle 62"/>
                        <wps:cNvSpPr>
                          <a:spLocks noChangeArrowheads="1"/>
                        </wps:cNvSpPr>
                        <wps:spPr bwMode="auto">
                          <a:xfrm>
                            <a:off x="0" y="4575"/>
                            <a:ext cx="2542" cy="103"/>
                          </a:xfrm>
                          <a:prstGeom prst="rect">
                            <a:avLst/>
                          </a:prstGeom>
                          <a:solidFill>
                            <a:srgbClr val="5D8CEA"/>
                          </a:solidFill>
                          <a:ln>
                            <a:noFill/>
                          </a:ln>
                        </wps:spPr>
                        <wps:bodyPr rot="0" vert="horz" wrap="square" lIns="91440" tIns="45720" rIns="91440" bIns="45720" anchor="t" anchorCtr="0" upright="1">
                          <a:noAutofit/>
                        </wps:bodyPr>
                      </wps:wsp>
                      <wps:wsp>
                        <wps:cNvPr id="233" name="Rectangle 63"/>
                        <wps:cNvSpPr>
                          <a:spLocks noChangeArrowheads="1"/>
                        </wps:cNvSpPr>
                        <wps:spPr bwMode="auto">
                          <a:xfrm>
                            <a:off x="0" y="4678"/>
                            <a:ext cx="2542" cy="106"/>
                          </a:xfrm>
                          <a:prstGeom prst="rect">
                            <a:avLst/>
                          </a:prstGeom>
                          <a:solidFill>
                            <a:srgbClr val="5E8EEC"/>
                          </a:solidFill>
                          <a:ln>
                            <a:noFill/>
                          </a:ln>
                        </wps:spPr>
                        <wps:bodyPr rot="0" vert="horz" wrap="square" lIns="91440" tIns="45720" rIns="91440" bIns="45720" anchor="t" anchorCtr="0" upright="1">
                          <a:noAutofit/>
                        </wps:bodyPr>
                      </wps:wsp>
                      <wps:wsp>
                        <wps:cNvPr id="234" name="Rectangle 64"/>
                        <wps:cNvSpPr>
                          <a:spLocks noChangeArrowheads="1"/>
                        </wps:cNvSpPr>
                        <wps:spPr bwMode="auto">
                          <a:xfrm>
                            <a:off x="0" y="4784"/>
                            <a:ext cx="2542" cy="156"/>
                          </a:xfrm>
                          <a:prstGeom prst="rect">
                            <a:avLst/>
                          </a:prstGeom>
                          <a:solidFill>
                            <a:srgbClr val="5F8FEE"/>
                          </a:solidFill>
                          <a:ln>
                            <a:noFill/>
                          </a:ln>
                        </wps:spPr>
                        <wps:bodyPr rot="0" vert="horz" wrap="square" lIns="91440" tIns="45720" rIns="91440" bIns="45720" anchor="t" anchorCtr="0" upright="1">
                          <a:noAutofit/>
                        </wps:bodyPr>
                      </wps:wsp>
                      <wps:wsp>
                        <wps:cNvPr id="235" name="Rectangle 65"/>
                        <wps:cNvSpPr>
                          <a:spLocks noChangeArrowheads="1"/>
                        </wps:cNvSpPr>
                        <wps:spPr bwMode="auto">
                          <a:xfrm>
                            <a:off x="0" y="4940"/>
                            <a:ext cx="2542" cy="105"/>
                          </a:xfrm>
                          <a:prstGeom prst="rect">
                            <a:avLst/>
                          </a:prstGeom>
                          <a:solidFill>
                            <a:srgbClr val="6090F0"/>
                          </a:solidFill>
                          <a:ln>
                            <a:noFill/>
                          </a:ln>
                        </wps:spPr>
                        <wps:bodyPr rot="0" vert="horz" wrap="square" lIns="91440" tIns="45720" rIns="91440" bIns="45720" anchor="t" anchorCtr="0" upright="1">
                          <a:noAutofit/>
                        </wps:bodyPr>
                      </wps:wsp>
                      <wps:wsp>
                        <wps:cNvPr id="236" name="Rectangle 66"/>
                        <wps:cNvSpPr>
                          <a:spLocks noChangeArrowheads="1"/>
                        </wps:cNvSpPr>
                        <wps:spPr bwMode="auto">
                          <a:xfrm>
                            <a:off x="0" y="5045"/>
                            <a:ext cx="2542" cy="156"/>
                          </a:xfrm>
                          <a:prstGeom prst="rect">
                            <a:avLst/>
                          </a:prstGeom>
                          <a:solidFill>
                            <a:srgbClr val="6191F2"/>
                          </a:solidFill>
                          <a:ln>
                            <a:noFill/>
                          </a:ln>
                        </wps:spPr>
                        <wps:bodyPr rot="0" vert="horz" wrap="square" lIns="91440" tIns="45720" rIns="91440" bIns="45720" anchor="t" anchorCtr="0" upright="1">
                          <a:noAutofit/>
                        </wps:bodyPr>
                      </wps:wsp>
                      <wps:wsp>
                        <wps:cNvPr id="237" name="Rectangle 67"/>
                        <wps:cNvSpPr>
                          <a:spLocks noChangeArrowheads="1"/>
                        </wps:cNvSpPr>
                        <wps:spPr bwMode="auto">
                          <a:xfrm>
                            <a:off x="0" y="5201"/>
                            <a:ext cx="2542" cy="158"/>
                          </a:xfrm>
                          <a:prstGeom prst="rect">
                            <a:avLst/>
                          </a:prstGeom>
                          <a:solidFill>
                            <a:srgbClr val="6292F4"/>
                          </a:solidFill>
                          <a:ln>
                            <a:noFill/>
                          </a:ln>
                        </wps:spPr>
                        <wps:bodyPr rot="0" vert="horz" wrap="square" lIns="91440" tIns="45720" rIns="91440" bIns="45720" anchor="t" anchorCtr="0" upright="1">
                          <a:noAutofit/>
                        </wps:bodyPr>
                      </wps:wsp>
                      <wps:wsp>
                        <wps:cNvPr id="238" name="Rectangle 68"/>
                        <wps:cNvSpPr>
                          <a:spLocks noChangeArrowheads="1"/>
                        </wps:cNvSpPr>
                        <wps:spPr bwMode="auto">
                          <a:xfrm>
                            <a:off x="0" y="5359"/>
                            <a:ext cx="2542" cy="156"/>
                          </a:xfrm>
                          <a:prstGeom prst="rect">
                            <a:avLst/>
                          </a:prstGeom>
                          <a:solidFill>
                            <a:srgbClr val="6294F6"/>
                          </a:solidFill>
                          <a:ln>
                            <a:noFill/>
                          </a:ln>
                        </wps:spPr>
                        <wps:bodyPr rot="0" vert="horz" wrap="square" lIns="91440" tIns="45720" rIns="91440" bIns="45720" anchor="t" anchorCtr="0" upright="1">
                          <a:noAutofit/>
                        </wps:bodyPr>
                      </wps:wsp>
                      <wps:wsp>
                        <wps:cNvPr id="239" name="Rectangle 69"/>
                        <wps:cNvSpPr>
                          <a:spLocks noChangeArrowheads="1"/>
                        </wps:cNvSpPr>
                        <wps:spPr bwMode="auto">
                          <a:xfrm>
                            <a:off x="0" y="5515"/>
                            <a:ext cx="2542" cy="209"/>
                          </a:xfrm>
                          <a:prstGeom prst="rect">
                            <a:avLst/>
                          </a:prstGeom>
                          <a:solidFill>
                            <a:srgbClr val="6395F8"/>
                          </a:solidFill>
                          <a:ln>
                            <a:noFill/>
                          </a:ln>
                        </wps:spPr>
                        <wps:bodyPr rot="0" vert="horz" wrap="square" lIns="91440" tIns="45720" rIns="91440" bIns="45720" anchor="t" anchorCtr="0" upright="1">
                          <a:noAutofit/>
                        </wps:bodyPr>
                      </wps:wsp>
                      <wps:wsp>
                        <wps:cNvPr id="240" name="Rectangle 70"/>
                        <wps:cNvSpPr>
                          <a:spLocks noChangeArrowheads="1"/>
                        </wps:cNvSpPr>
                        <wps:spPr bwMode="auto">
                          <a:xfrm>
                            <a:off x="0" y="5724"/>
                            <a:ext cx="2542" cy="262"/>
                          </a:xfrm>
                          <a:prstGeom prst="rect">
                            <a:avLst/>
                          </a:prstGeom>
                          <a:solidFill>
                            <a:srgbClr val="6496FA"/>
                          </a:solidFill>
                          <a:ln>
                            <a:noFill/>
                          </a:ln>
                        </wps:spPr>
                        <wps:bodyPr rot="0" vert="horz" wrap="square" lIns="91440" tIns="45720" rIns="91440" bIns="45720" anchor="t" anchorCtr="0" upright="1">
                          <a:noAutofit/>
                        </wps:bodyPr>
                      </wps:wsp>
                      <wps:wsp>
                        <wps:cNvPr id="241" name="Rectangle 71"/>
                        <wps:cNvSpPr>
                          <a:spLocks noChangeArrowheads="1"/>
                        </wps:cNvSpPr>
                        <wps:spPr bwMode="auto">
                          <a:xfrm>
                            <a:off x="0" y="5986"/>
                            <a:ext cx="2542" cy="314"/>
                          </a:xfrm>
                          <a:prstGeom prst="rect">
                            <a:avLst/>
                          </a:prstGeom>
                          <a:solidFill>
                            <a:srgbClr val="6597FC"/>
                          </a:solidFill>
                          <a:ln>
                            <a:noFill/>
                          </a:ln>
                        </wps:spPr>
                        <wps:bodyPr rot="0" vert="horz" wrap="square" lIns="91440" tIns="45720" rIns="91440" bIns="45720" anchor="t" anchorCtr="0" upright="1">
                          <a:noAutofit/>
                        </wps:bodyPr>
                      </wps:wsp>
                      <wps:wsp>
                        <wps:cNvPr id="242" name="Rectangle 72"/>
                        <wps:cNvSpPr>
                          <a:spLocks noChangeArrowheads="1"/>
                        </wps:cNvSpPr>
                        <wps:spPr bwMode="auto">
                          <a:xfrm>
                            <a:off x="0" y="6300"/>
                            <a:ext cx="2542" cy="941"/>
                          </a:xfrm>
                          <a:prstGeom prst="rect">
                            <a:avLst/>
                          </a:prstGeom>
                          <a:solidFill>
                            <a:srgbClr val="6698FE"/>
                          </a:solidFill>
                          <a:ln>
                            <a:noFill/>
                          </a:ln>
                        </wps:spPr>
                        <wps:bodyPr rot="0" vert="horz" wrap="square" lIns="91440" tIns="45720" rIns="91440" bIns="45720" anchor="t" anchorCtr="0" upright="1">
                          <a:noAutofit/>
                        </wps:bodyPr>
                      </wps:wsp>
                      <wps:wsp>
                        <wps:cNvPr id="243" name="Rectangle 73"/>
                        <wps:cNvSpPr>
                          <a:spLocks noChangeArrowheads="1"/>
                        </wps:cNvSpPr>
                        <wps:spPr bwMode="auto">
                          <a:xfrm>
                            <a:off x="0" y="7241"/>
                            <a:ext cx="2542" cy="314"/>
                          </a:xfrm>
                          <a:prstGeom prst="rect">
                            <a:avLst/>
                          </a:prstGeom>
                          <a:solidFill>
                            <a:srgbClr val="6597FC"/>
                          </a:solidFill>
                          <a:ln>
                            <a:noFill/>
                          </a:ln>
                        </wps:spPr>
                        <wps:bodyPr rot="0" vert="horz" wrap="square" lIns="91440" tIns="45720" rIns="91440" bIns="45720" anchor="t" anchorCtr="0" upright="1">
                          <a:noAutofit/>
                        </wps:bodyPr>
                      </wps:wsp>
                      <wps:wsp>
                        <wps:cNvPr id="244" name="Rectangle 74"/>
                        <wps:cNvSpPr>
                          <a:spLocks noChangeArrowheads="1"/>
                        </wps:cNvSpPr>
                        <wps:spPr bwMode="auto">
                          <a:xfrm>
                            <a:off x="0" y="7555"/>
                            <a:ext cx="2542" cy="209"/>
                          </a:xfrm>
                          <a:prstGeom prst="rect">
                            <a:avLst/>
                          </a:prstGeom>
                          <a:solidFill>
                            <a:srgbClr val="6496FA"/>
                          </a:solidFill>
                          <a:ln>
                            <a:noFill/>
                          </a:ln>
                        </wps:spPr>
                        <wps:bodyPr rot="0" vert="horz" wrap="square" lIns="91440" tIns="45720" rIns="91440" bIns="45720" anchor="t" anchorCtr="0" upright="1">
                          <a:noAutofit/>
                        </wps:bodyPr>
                      </wps:wsp>
                      <wps:wsp>
                        <wps:cNvPr id="245" name="Rectangle 75"/>
                        <wps:cNvSpPr>
                          <a:spLocks noChangeArrowheads="1"/>
                        </wps:cNvSpPr>
                        <wps:spPr bwMode="auto">
                          <a:xfrm>
                            <a:off x="0" y="7764"/>
                            <a:ext cx="2542" cy="211"/>
                          </a:xfrm>
                          <a:prstGeom prst="rect">
                            <a:avLst/>
                          </a:prstGeom>
                          <a:solidFill>
                            <a:srgbClr val="6395F8"/>
                          </a:solidFill>
                          <a:ln>
                            <a:noFill/>
                          </a:ln>
                        </wps:spPr>
                        <wps:bodyPr rot="0" vert="horz" wrap="square" lIns="91440" tIns="45720" rIns="91440" bIns="45720" anchor="t" anchorCtr="0" upright="1">
                          <a:noAutofit/>
                        </wps:bodyPr>
                      </wps:wsp>
                      <wps:wsp>
                        <wps:cNvPr id="246" name="Rectangle 76"/>
                        <wps:cNvSpPr>
                          <a:spLocks noChangeArrowheads="1"/>
                        </wps:cNvSpPr>
                        <wps:spPr bwMode="auto">
                          <a:xfrm>
                            <a:off x="0" y="7975"/>
                            <a:ext cx="2542" cy="156"/>
                          </a:xfrm>
                          <a:prstGeom prst="rect">
                            <a:avLst/>
                          </a:prstGeom>
                          <a:solidFill>
                            <a:srgbClr val="6294F6"/>
                          </a:solidFill>
                          <a:ln>
                            <a:noFill/>
                          </a:ln>
                        </wps:spPr>
                        <wps:bodyPr rot="0" vert="horz" wrap="square" lIns="91440" tIns="45720" rIns="91440" bIns="45720" anchor="t" anchorCtr="0" upright="1">
                          <a:noAutofit/>
                        </wps:bodyPr>
                      </wps:wsp>
                      <wps:wsp>
                        <wps:cNvPr id="247" name="Rectangle 77"/>
                        <wps:cNvSpPr>
                          <a:spLocks noChangeArrowheads="1"/>
                        </wps:cNvSpPr>
                        <wps:spPr bwMode="auto">
                          <a:xfrm>
                            <a:off x="0" y="8131"/>
                            <a:ext cx="2542" cy="156"/>
                          </a:xfrm>
                          <a:prstGeom prst="rect">
                            <a:avLst/>
                          </a:prstGeom>
                          <a:solidFill>
                            <a:srgbClr val="6292F4"/>
                          </a:solidFill>
                          <a:ln>
                            <a:noFill/>
                          </a:ln>
                        </wps:spPr>
                        <wps:bodyPr rot="0" vert="horz" wrap="square" lIns="91440" tIns="45720" rIns="91440" bIns="45720" anchor="t" anchorCtr="0" upright="1">
                          <a:noAutofit/>
                        </wps:bodyPr>
                      </wps:wsp>
                      <wps:wsp>
                        <wps:cNvPr id="248" name="Rectangle 78"/>
                        <wps:cNvSpPr>
                          <a:spLocks noChangeArrowheads="1"/>
                        </wps:cNvSpPr>
                        <wps:spPr bwMode="auto">
                          <a:xfrm>
                            <a:off x="0" y="8287"/>
                            <a:ext cx="2542" cy="105"/>
                          </a:xfrm>
                          <a:prstGeom prst="rect">
                            <a:avLst/>
                          </a:prstGeom>
                          <a:solidFill>
                            <a:srgbClr val="6191F2"/>
                          </a:solidFill>
                          <a:ln>
                            <a:noFill/>
                          </a:ln>
                        </wps:spPr>
                        <wps:bodyPr rot="0" vert="horz" wrap="square" lIns="91440" tIns="45720" rIns="91440" bIns="45720" anchor="t" anchorCtr="0" upright="1">
                          <a:noAutofit/>
                        </wps:bodyPr>
                      </wps:wsp>
                      <wps:wsp>
                        <wps:cNvPr id="249" name="Rectangle 79"/>
                        <wps:cNvSpPr>
                          <a:spLocks noChangeArrowheads="1"/>
                        </wps:cNvSpPr>
                        <wps:spPr bwMode="auto">
                          <a:xfrm>
                            <a:off x="0" y="8392"/>
                            <a:ext cx="2542" cy="104"/>
                          </a:xfrm>
                          <a:prstGeom prst="rect">
                            <a:avLst/>
                          </a:prstGeom>
                          <a:solidFill>
                            <a:srgbClr val="6090F0"/>
                          </a:solidFill>
                          <a:ln>
                            <a:noFill/>
                          </a:ln>
                        </wps:spPr>
                        <wps:bodyPr rot="0" vert="horz" wrap="square" lIns="91440" tIns="45720" rIns="91440" bIns="45720" anchor="t" anchorCtr="0" upright="1">
                          <a:noAutofit/>
                        </wps:bodyPr>
                      </wps:wsp>
                      <wps:wsp>
                        <wps:cNvPr id="250" name="Rectangle 80"/>
                        <wps:cNvSpPr>
                          <a:spLocks noChangeArrowheads="1"/>
                        </wps:cNvSpPr>
                        <wps:spPr bwMode="auto">
                          <a:xfrm>
                            <a:off x="0" y="8496"/>
                            <a:ext cx="2542" cy="158"/>
                          </a:xfrm>
                          <a:prstGeom prst="rect">
                            <a:avLst/>
                          </a:prstGeom>
                          <a:solidFill>
                            <a:srgbClr val="608FEE"/>
                          </a:solidFill>
                          <a:ln>
                            <a:noFill/>
                          </a:ln>
                        </wps:spPr>
                        <wps:bodyPr rot="0" vert="horz" wrap="square" lIns="91440" tIns="45720" rIns="91440" bIns="45720" anchor="t" anchorCtr="0" upright="1">
                          <a:noAutofit/>
                        </wps:bodyPr>
                      </wps:wsp>
                      <wps:wsp>
                        <wps:cNvPr id="251" name="Rectangle 81"/>
                        <wps:cNvSpPr>
                          <a:spLocks noChangeArrowheads="1"/>
                        </wps:cNvSpPr>
                        <wps:spPr bwMode="auto">
                          <a:xfrm>
                            <a:off x="0" y="8654"/>
                            <a:ext cx="2542" cy="103"/>
                          </a:xfrm>
                          <a:prstGeom prst="rect">
                            <a:avLst/>
                          </a:prstGeom>
                          <a:solidFill>
                            <a:srgbClr val="5E8EEC"/>
                          </a:solidFill>
                          <a:ln>
                            <a:noFill/>
                          </a:ln>
                        </wps:spPr>
                        <wps:bodyPr rot="0" vert="horz" wrap="square" lIns="91440" tIns="45720" rIns="91440" bIns="45720" anchor="t" anchorCtr="0" upright="1">
                          <a:noAutofit/>
                        </wps:bodyPr>
                      </wps:wsp>
                      <wps:wsp>
                        <wps:cNvPr id="252" name="Rectangle 82"/>
                        <wps:cNvSpPr>
                          <a:spLocks noChangeArrowheads="1"/>
                        </wps:cNvSpPr>
                        <wps:spPr bwMode="auto">
                          <a:xfrm>
                            <a:off x="0" y="8757"/>
                            <a:ext cx="2542" cy="106"/>
                          </a:xfrm>
                          <a:prstGeom prst="rect">
                            <a:avLst/>
                          </a:prstGeom>
                          <a:solidFill>
                            <a:srgbClr val="5D8CEA"/>
                          </a:solidFill>
                          <a:ln>
                            <a:noFill/>
                          </a:ln>
                        </wps:spPr>
                        <wps:bodyPr rot="0" vert="horz" wrap="square" lIns="91440" tIns="45720" rIns="91440" bIns="45720" anchor="t" anchorCtr="0" upright="1">
                          <a:noAutofit/>
                        </wps:bodyPr>
                      </wps:wsp>
                      <wps:wsp>
                        <wps:cNvPr id="253" name="Rectangle 83"/>
                        <wps:cNvSpPr>
                          <a:spLocks noChangeArrowheads="1"/>
                        </wps:cNvSpPr>
                        <wps:spPr bwMode="auto">
                          <a:xfrm>
                            <a:off x="0" y="8863"/>
                            <a:ext cx="2542" cy="66"/>
                          </a:xfrm>
                          <a:prstGeom prst="rect">
                            <a:avLst/>
                          </a:prstGeom>
                          <a:solidFill>
                            <a:srgbClr val="5D8BE8"/>
                          </a:solidFill>
                          <a:ln>
                            <a:noFill/>
                          </a:ln>
                        </wps:spPr>
                        <wps:bodyPr rot="0" vert="horz" wrap="square" lIns="91440" tIns="45720" rIns="91440" bIns="45720" anchor="t" anchorCtr="0" upright="1">
                          <a:noAutofit/>
                        </wps:bodyPr>
                      </wps:wsp>
                      <wps:wsp>
                        <wps:cNvPr id="254" name="Rectangle 84"/>
                        <wps:cNvSpPr>
                          <a:spLocks noChangeArrowheads="1"/>
                        </wps:cNvSpPr>
                        <wps:spPr bwMode="auto">
                          <a:xfrm>
                            <a:off x="0" y="8929"/>
                            <a:ext cx="2542" cy="90"/>
                          </a:xfrm>
                          <a:prstGeom prst="rect">
                            <a:avLst/>
                          </a:prstGeom>
                          <a:solidFill>
                            <a:srgbClr val="5C8AE6"/>
                          </a:solidFill>
                          <a:ln>
                            <a:noFill/>
                          </a:ln>
                        </wps:spPr>
                        <wps:bodyPr rot="0" vert="horz" wrap="square" lIns="91440" tIns="45720" rIns="91440" bIns="45720" anchor="t" anchorCtr="0" upright="1">
                          <a:noAutofit/>
                        </wps:bodyPr>
                      </wps:wsp>
                      <wps:wsp>
                        <wps:cNvPr id="255" name="Rectangle 85"/>
                        <wps:cNvSpPr>
                          <a:spLocks noChangeArrowheads="1"/>
                        </wps:cNvSpPr>
                        <wps:spPr bwMode="auto">
                          <a:xfrm>
                            <a:off x="0" y="9019"/>
                            <a:ext cx="2542" cy="105"/>
                          </a:xfrm>
                          <a:prstGeom prst="rect">
                            <a:avLst/>
                          </a:prstGeom>
                          <a:solidFill>
                            <a:srgbClr val="5B89E4"/>
                          </a:solidFill>
                          <a:ln>
                            <a:noFill/>
                          </a:ln>
                        </wps:spPr>
                        <wps:bodyPr rot="0" vert="horz" wrap="square" lIns="91440" tIns="45720" rIns="91440" bIns="45720" anchor="t" anchorCtr="0" upright="1">
                          <a:noAutofit/>
                        </wps:bodyPr>
                      </wps:wsp>
                      <wps:wsp>
                        <wps:cNvPr id="256" name="Rectangle 86"/>
                        <wps:cNvSpPr>
                          <a:spLocks noChangeArrowheads="1"/>
                        </wps:cNvSpPr>
                        <wps:spPr bwMode="auto">
                          <a:xfrm>
                            <a:off x="0" y="9124"/>
                            <a:ext cx="2542" cy="92"/>
                          </a:xfrm>
                          <a:prstGeom prst="rect">
                            <a:avLst/>
                          </a:prstGeom>
                          <a:solidFill>
                            <a:srgbClr val="5A87E2"/>
                          </a:solidFill>
                          <a:ln>
                            <a:noFill/>
                          </a:ln>
                        </wps:spPr>
                        <wps:bodyPr rot="0" vert="horz" wrap="square" lIns="91440" tIns="45720" rIns="91440" bIns="45720" anchor="t" anchorCtr="0" upright="1">
                          <a:noAutofit/>
                        </wps:bodyPr>
                      </wps:wsp>
                      <wps:wsp>
                        <wps:cNvPr id="257" name="Rectangle 87"/>
                        <wps:cNvSpPr>
                          <a:spLocks noChangeArrowheads="1"/>
                        </wps:cNvSpPr>
                        <wps:spPr bwMode="auto">
                          <a:xfrm>
                            <a:off x="0" y="9216"/>
                            <a:ext cx="2542" cy="64"/>
                          </a:xfrm>
                          <a:prstGeom prst="rect">
                            <a:avLst/>
                          </a:prstGeom>
                          <a:solidFill>
                            <a:srgbClr val="5A87E0"/>
                          </a:solidFill>
                          <a:ln>
                            <a:noFill/>
                          </a:ln>
                        </wps:spPr>
                        <wps:bodyPr rot="0" vert="horz" wrap="square" lIns="91440" tIns="45720" rIns="91440" bIns="45720" anchor="t" anchorCtr="0" upright="1">
                          <a:noAutofit/>
                        </wps:bodyPr>
                      </wps:wsp>
                      <wps:wsp>
                        <wps:cNvPr id="258" name="Rectangle 88"/>
                        <wps:cNvSpPr>
                          <a:spLocks noChangeArrowheads="1"/>
                        </wps:cNvSpPr>
                        <wps:spPr bwMode="auto">
                          <a:xfrm>
                            <a:off x="0" y="9280"/>
                            <a:ext cx="2542" cy="92"/>
                          </a:xfrm>
                          <a:prstGeom prst="rect">
                            <a:avLst/>
                          </a:prstGeom>
                          <a:solidFill>
                            <a:srgbClr val="5985DE"/>
                          </a:solidFill>
                          <a:ln>
                            <a:noFill/>
                          </a:ln>
                        </wps:spPr>
                        <wps:bodyPr rot="0" vert="horz" wrap="square" lIns="91440" tIns="45720" rIns="91440" bIns="45720" anchor="t" anchorCtr="0" upright="1">
                          <a:noAutofit/>
                        </wps:bodyPr>
                      </wps:wsp>
                      <wps:wsp>
                        <wps:cNvPr id="259" name="Rectangle 89"/>
                        <wps:cNvSpPr>
                          <a:spLocks noChangeArrowheads="1"/>
                        </wps:cNvSpPr>
                        <wps:spPr bwMode="auto">
                          <a:xfrm>
                            <a:off x="0" y="9372"/>
                            <a:ext cx="2542" cy="66"/>
                          </a:xfrm>
                          <a:prstGeom prst="rect">
                            <a:avLst/>
                          </a:prstGeom>
                          <a:solidFill>
                            <a:srgbClr val="5884DC"/>
                          </a:solidFill>
                          <a:ln>
                            <a:noFill/>
                          </a:ln>
                        </wps:spPr>
                        <wps:bodyPr rot="0" vert="horz" wrap="square" lIns="91440" tIns="45720" rIns="91440" bIns="45720" anchor="t" anchorCtr="0" upright="1">
                          <a:noAutofit/>
                        </wps:bodyPr>
                      </wps:wsp>
                      <wps:wsp>
                        <wps:cNvPr id="260" name="Rectangle 90"/>
                        <wps:cNvSpPr>
                          <a:spLocks noChangeArrowheads="1"/>
                        </wps:cNvSpPr>
                        <wps:spPr bwMode="auto">
                          <a:xfrm>
                            <a:off x="0" y="9438"/>
                            <a:ext cx="2542" cy="65"/>
                          </a:xfrm>
                          <a:prstGeom prst="rect">
                            <a:avLst/>
                          </a:prstGeom>
                          <a:solidFill>
                            <a:srgbClr val="5783DA"/>
                          </a:solidFill>
                          <a:ln>
                            <a:noFill/>
                          </a:ln>
                        </wps:spPr>
                        <wps:bodyPr rot="0" vert="horz" wrap="square" lIns="91440" tIns="45720" rIns="91440" bIns="45720" anchor="t" anchorCtr="0" upright="1">
                          <a:noAutofit/>
                        </wps:bodyPr>
                      </wps:wsp>
                      <wps:wsp>
                        <wps:cNvPr id="261" name="Rectangle 91"/>
                        <wps:cNvSpPr>
                          <a:spLocks noChangeArrowheads="1"/>
                        </wps:cNvSpPr>
                        <wps:spPr bwMode="auto">
                          <a:xfrm>
                            <a:off x="0" y="9503"/>
                            <a:ext cx="2542" cy="78"/>
                          </a:xfrm>
                          <a:prstGeom prst="rect">
                            <a:avLst/>
                          </a:prstGeom>
                          <a:solidFill>
                            <a:srgbClr val="5782D8"/>
                          </a:solidFill>
                          <a:ln>
                            <a:noFill/>
                          </a:ln>
                        </wps:spPr>
                        <wps:bodyPr rot="0" vert="horz" wrap="square" lIns="91440" tIns="45720" rIns="91440" bIns="45720" anchor="t" anchorCtr="0" upright="1">
                          <a:noAutofit/>
                        </wps:bodyPr>
                      </wps:wsp>
                      <wps:wsp>
                        <wps:cNvPr id="262" name="Rectangle 92"/>
                        <wps:cNvSpPr>
                          <a:spLocks noChangeArrowheads="1"/>
                        </wps:cNvSpPr>
                        <wps:spPr bwMode="auto">
                          <a:xfrm>
                            <a:off x="0" y="9581"/>
                            <a:ext cx="2542" cy="66"/>
                          </a:xfrm>
                          <a:prstGeom prst="rect">
                            <a:avLst/>
                          </a:prstGeom>
                          <a:solidFill>
                            <a:srgbClr val="5681D6"/>
                          </a:solidFill>
                          <a:ln>
                            <a:noFill/>
                          </a:ln>
                        </wps:spPr>
                        <wps:bodyPr rot="0" vert="horz" wrap="square" lIns="91440" tIns="45720" rIns="91440" bIns="45720" anchor="t" anchorCtr="0" upright="1">
                          <a:noAutofit/>
                        </wps:bodyPr>
                      </wps:wsp>
                      <wps:wsp>
                        <wps:cNvPr id="263" name="Rectangle 93"/>
                        <wps:cNvSpPr>
                          <a:spLocks noChangeArrowheads="1"/>
                        </wps:cNvSpPr>
                        <wps:spPr bwMode="auto">
                          <a:xfrm>
                            <a:off x="0" y="9647"/>
                            <a:ext cx="2542" cy="65"/>
                          </a:xfrm>
                          <a:prstGeom prst="rect">
                            <a:avLst/>
                          </a:prstGeom>
                          <a:solidFill>
                            <a:srgbClr val="557FD4"/>
                          </a:solidFill>
                          <a:ln>
                            <a:noFill/>
                          </a:ln>
                        </wps:spPr>
                        <wps:bodyPr rot="0" vert="horz" wrap="square" lIns="91440" tIns="45720" rIns="91440" bIns="45720" anchor="t" anchorCtr="0" upright="1">
                          <a:noAutofit/>
                        </wps:bodyPr>
                      </wps:wsp>
                      <wps:wsp>
                        <wps:cNvPr id="264" name="Rectangle 94"/>
                        <wps:cNvSpPr>
                          <a:spLocks noChangeArrowheads="1"/>
                        </wps:cNvSpPr>
                        <wps:spPr bwMode="auto">
                          <a:xfrm>
                            <a:off x="0" y="9712"/>
                            <a:ext cx="2542" cy="80"/>
                          </a:xfrm>
                          <a:prstGeom prst="rect">
                            <a:avLst/>
                          </a:prstGeom>
                          <a:solidFill>
                            <a:srgbClr val="547ED2"/>
                          </a:solidFill>
                          <a:ln>
                            <a:noFill/>
                          </a:ln>
                        </wps:spPr>
                        <wps:bodyPr rot="0" vert="horz" wrap="square" lIns="91440" tIns="45720" rIns="91440" bIns="45720" anchor="t" anchorCtr="0" upright="1">
                          <a:noAutofit/>
                        </wps:bodyPr>
                      </wps:wsp>
                      <wps:wsp>
                        <wps:cNvPr id="265" name="Rectangle 95"/>
                        <wps:cNvSpPr>
                          <a:spLocks noChangeArrowheads="1"/>
                        </wps:cNvSpPr>
                        <wps:spPr bwMode="auto">
                          <a:xfrm>
                            <a:off x="0" y="9792"/>
                            <a:ext cx="2542" cy="64"/>
                          </a:xfrm>
                          <a:prstGeom prst="rect">
                            <a:avLst/>
                          </a:prstGeom>
                          <a:solidFill>
                            <a:srgbClr val="547DD0"/>
                          </a:solidFill>
                          <a:ln>
                            <a:noFill/>
                          </a:ln>
                        </wps:spPr>
                        <wps:bodyPr rot="0" vert="horz" wrap="square" lIns="91440" tIns="45720" rIns="91440" bIns="45720" anchor="t" anchorCtr="0" upright="1">
                          <a:noAutofit/>
                        </wps:bodyPr>
                      </wps:wsp>
                      <wps:wsp>
                        <wps:cNvPr id="266" name="Rectangle 96"/>
                        <wps:cNvSpPr>
                          <a:spLocks noChangeArrowheads="1"/>
                        </wps:cNvSpPr>
                        <wps:spPr bwMode="auto">
                          <a:xfrm>
                            <a:off x="0" y="9856"/>
                            <a:ext cx="2542" cy="66"/>
                          </a:xfrm>
                          <a:prstGeom prst="rect">
                            <a:avLst/>
                          </a:prstGeom>
                          <a:solidFill>
                            <a:srgbClr val="527CCE"/>
                          </a:solidFill>
                          <a:ln>
                            <a:noFill/>
                          </a:ln>
                        </wps:spPr>
                        <wps:bodyPr rot="0" vert="horz" wrap="square" lIns="91440" tIns="45720" rIns="91440" bIns="45720" anchor="t" anchorCtr="0" upright="1">
                          <a:noAutofit/>
                        </wps:bodyPr>
                      </wps:wsp>
                      <wps:wsp>
                        <wps:cNvPr id="267" name="Rectangle 97"/>
                        <wps:cNvSpPr>
                          <a:spLocks noChangeArrowheads="1"/>
                        </wps:cNvSpPr>
                        <wps:spPr bwMode="auto">
                          <a:xfrm>
                            <a:off x="0" y="9922"/>
                            <a:ext cx="2542" cy="51"/>
                          </a:xfrm>
                          <a:prstGeom prst="rect">
                            <a:avLst/>
                          </a:prstGeom>
                          <a:solidFill>
                            <a:srgbClr val="517BCC"/>
                          </a:solidFill>
                          <a:ln>
                            <a:noFill/>
                          </a:ln>
                        </wps:spPr>
                        <wps:bodyPr rot="0" vert="horz" wrap="square" lIns="91440" tIns="45720" rIns="91440" bIns="45720" anchor="t" anchorCtr="0" upright="1">
                          <a:noAutofit/>
                        </wps:bodyPr>
                      </wps:wsp>
                      <wps:wsp>
                        <wps:cNvPr id="268" name="Rectangle 98"/>
                        <wps:cNvSpPr>
                          <a:spLocks noChangeArrowheads="1"/>
                        </wps:cNvSpPr>
                        <wps:spPr bwMode="auto">
                          <a:xfrm>
                            <a:off x="0" y="9973"/>
                            <a:ext cx="2542" cy="80"/>
                          </a:xfrm>
                          <a:prstGeom prst="rect">
                            <a:avLst/>
                          </a:prstGeom>
                          <a:solidFill>
                            <a:srgbClr val="517ACA"/>
                          </a:solidFill>
                          <a:ln>
                            <a:noFill/>
                          </a:ln>
                        </wps:spPr>
                        <wps:bodyPr rot="0" vert="horz" wrap="square" lIns="91440" tIns="45720" rIns="91440" bIns="45720" anchor="t" anchorCtr="0" upright="1">
                          <a:noAutofit/>
                        </wps:bodyPr>
                      </wps:wsp>
                      <wps:wsp>
                        <wps:cNvPr id="269" name="Rectangle 99"/>
                        <wps:cNvSpPr>
                          <a:spLocks noChangeArrowheads="1"/>
                        </wps:cNvSpPr>
                        <wps:spPr bwMode="auto">
                          <a:xfrm>
                            <a:off x="0" y="10053"/>
                            <a:ext cx="2542" cy="65"/>
                          </a:xfrm>
                          <a:prstGeom prst="rect">
                            <a:avLst/>
                          </a:prstGeom>
                          <a:solidFill>
                            <a:srgbClr val="5178C8"/>
                          </a:solidFill>
                          <a:ln>
                            <a:noFill/>
                          </a:ln>
                        </wps:spPr>
                        <wps:bodyPr rot="0" vert="horz" wrap="square" lIns="91440" tIns="45720" rIns="91440" bIns="45720" anchor="t" anchorCtr="0" upright="1">
                          <a:noAutofit/>
                        </wps:bodyPr>
                      </wps:wsp>
                      <wps:wsp>
                        <wps:cNvPr id="270" name="Rectangle 100"/>
                        <wps:cNvSpPr>
                          <a:spLocks noChangeArrowheads="1"/>
                        </wps:cNvSpPr>
                        <wps:spPr bwMode="auto">
                          <a:xfrm>
                            <a:off x="0" y="10118"/>
                            <a:ext cx="2542" cy="66"/>
                          </a:xfrm>
                          <a:prstGeom prst="rect">
                            <a:avLst/>
                          </a:prstGeom>
                          <a:solidFill>
                            <a:srgbClr val="4F77C6"/>
                          </a:solidFill>
                          <a:ln>
                            <a:noFill/>
                          </a:ln>
                        </wps:spPr>
                        <wps:bodyPr rot="0" vert="horz" wrap="square" lIns="91440" tIns="45720" rIns="91440" bIns="45720" anchor="t" anchorCtr="0" upright="1">
                          <a:noAutofit/>
                        </wps:bodyPr>
                      </wps:wsp>
                      <wps:wsp>
                        <wps:cNvPr id="271" name="Rectangle 101"/>
                        <wps:cNvSpPr>
                          <a:spLocks noChangeArrowheads="1"/>
                        </wps:cNvSpPr>
                        <wps:spPr bwMode="auto">
                          <a:xfrm>
                            <a:off x="0" y="10184"/>
                            <a:ext cx="2542" cy="51"/>
                          </a:xfrm>
                          <a:prstGeom prst="rect">
                            <a:avLst/>
                          </a:prstGeom>
                          <a:solidFill>
                            <a:srgbClr val="4E75C4"/>
                          </a:solidFill>
                          <a:ln>
                            <a:noFill/>
                          </a:ln>
                        </wps:spPr>
                        <wps:bodyPr rot="0" vert="horz" wrap="square" lIns="91440" tIns="45720" rIns="91440" bIns="45720" anchor="t" anchorCtr="0" upright="1">
                          <a:noAutofit/>
                        </wps:bodyPr>
                      </wps:wsp>
                      <wps:wsp>
                        <wps:cNvPr id="272" name="Rectangle 102"/>
                        <wps:cNvSpPr>
                          <a:spLocks noChangeArrowheads="1"/>
                        </wps:cNvSpPr>
                        <wps:spPr bwMode="auto">
                          <a:xfrm>
                            <a:off x="0" y="10235"/>
                            <a:ext cx="2542" cy="52"/>
                          </a:xfrm>
                          <a:prstGeom prst="rect">
                            <a:avLst/>
                          </a:prstGeom>
                          <a:solidFill>
                            <a:srgbClr val="4E75C2"/>
                          </a:solidFill>
                          <a:ln>
                            <a:noFill/>
                          </a:ln>
                        </wps:spPr>
                        <wps:bodyPr rot="0" vert="horz" wrap="square" lIns="91440" tIns="45720" rIns="91440" bIns="45720" anchor="t" anchorCtr="0" upright="1">
                          <a:noAutofit/>
                        </wps:bodyPr>
                      </wps:wsp>
                      <wps:wsp>
                        <wps:cNvPr id="273" name="Rectangle 103"/>
                        <wps:cNvSpPr>
                          <a:spLocks noChangeArrowheads="1"/>
                        </wps:cNvSpPr>
                        <wps:spPr bwMode="auto">
                          <a:xfrm>
                            <a:off x="0" y="10287"/>
                            <a:ext cx="2542" cy="78"/>
                          </a:xfrm>
                          <a:prstGeom prst="rect">
                            <a:avLst/>
                          </a:prstGeom>
                          <a:solidFill>
                            <a:srgbClr val="4D73C0"/>
                          </a:solidFill>
                          <a:ln>
                            <a:noFill/>
                          </a:ln>
                        </wps:spPr>
                        <wps:bodyPr rot="0" vert="horz" wrap="square" lIns="91440" tIns="45720" rIns="91440" bIns="45720" anchor="t" anchorCtr="0" upright="1">
                          <a:noAutofit/>
                        </wps:bodyPr>
                      </wps:wsp>
                      <wps:wsp>
                        <wps:cNvPr id="274" name="Rectangle 104"/>
                        <wps:cNvSpPr>
                          <a:spLocks noChangeArrowheads="1"/>
                        </wps:cNvSpPr>
                        <wps:spPr bwMode="auto">
                          <a:xfrm>
                            <a:off x="0" y="10365"/>
                            <a:ext cx="2542" cy="53"/>
                          </a:xfrm>
                          <a:prstGeom prst="rect">
                            <a:avLst/>
                          </a:prstGeom>
                          <a:solidFill>
                            <a:srgbClr val="4C72BE"/>
                          </a:solidFill>
                          <a:ln>
                            <a:noFill/>
                          </a:ln>
                        </wps:spPr>
                        <wps:bodyPr rot="0" vert="horz" wrap="square" lIns="91440" tIns="45720" rIns="91440" bIns="45720" anchor="t" anchorCtr="0" upright="1">
                          <a:noAutofit/>
                        </wps:bodyPr>
                      </wps:wsp>
                      <wps:wsp>
                        <wps:cNvPr id="275" name="Rectangle 105"/>
                        <wps:cNvSpPr>
                          <a:spLocks noChangeArrowheads="1"/>
                        </wps:cNvSpPr>
                        <wps:spPr bwMode="auto">
                          <a:xfrm>
                            <a:off x="0" y="10418"/>
                            <a:ext cx="2542" cy="67"/>
                          </a:xfrm>
                          <a:prstGeom prst="rect">
                            <a:avLst/>
                          </a:prstGeom>
                          <a:solidFill>
                            <a:srgbClr val="4B71BC"/>
                          </a:solidFill>
                          <a:ln>
                            <a:noFill/>
                          </a:ln>
                        </wps:spPr>
                        <wps:bodyPr rot="0" vert="horz" wrap="square" lIns="91440" tIns="45720" rIns="91440" bIns="45720" anchor="t" anchorCtr="0" upright="1">
                          <a:noAutofit/>
                        </wps:bodyPr>
                      </wps:wsp>
                      <wps:wsp>
                        <wps:cNvPr id="276" name="Rectangle 106"/>
                        <wps:cNvSpPr>
                          <a:spLocks noChangeArrowheads="1"/>
                        </wps:cNvSpPr>
                        <wps:spPr bwMode="auto">
                          <a:xfrm>
                            <a:off x="0" y="10485"/>
                            <a:ext cx="2542" cy="64"/>
                          </a:xfrm>
                          <a:prstGeom prst="rect">
                            <a:avLst/>
                          </a:prstGeom>
                          <a:solidFill>
                            <a:srgbClr val="4A70BA"/>
                          </a:solidFill>
                          <a:ln>
                            <a:noFill/>
                          </a:ln>
                        </wps:spPr>
                        <wps:bodyPr rot="0" vert="horz" wrap="square" lIns="91440" tIns="45720" rIns="91440" bIns="45720" anchor="t" anchorCtr="0" upright="1">
                          <a:noAutofit/>
                        </wps:bodyPr>
                      </wps:wsp>
                      <wps:wsp>
                        <wps:cNvPr id="277" name="Rectangle 107"/>
                        <wps:cNvSpPr>
                          <a:spLocks noChangeArrowheads="1"/>
                        </wps:cNvSpPr>
                        <wps:spPr bwMode="auto">
                          <a:xfrm>
                            <a:off x="0" y="10549"/>
                            <a:ext cx="2542" cy="53"/>
                          </a:xfrm>
                          <a:prstGeom prst="rect">
                            <a:avLst/>
                          </a:prstGeom>
                          <a:solidFill>
                            <a:srgbClr val="496EB8"/>
                          </a:solidFill>
                          <a:ln>
                            <a:noFill/>
                          </a:ln>
                        </wps:spPr>
                        <wps:bodyPr rot="0" vert="horz" wrap="square" lIns="91440" tIns="45720" rIns="91440" bIns="45720" anchor="t" anchorCtr="0" upright="1">
                          <a:noAutofit/>
                        </wps:bodyPr>
                      </wps:wsp>
                      <wps:wsp>
                        <wps:cNvPr id="278" name="Rectangle 108"/>
                        <wps:cNvSpPr>
                          <a:spLocks noChangeArrowheads="1"/>
                        </wps:cNvSpPr>
                        <wps:spPr bwMode="auto">
                          <a:xfrm>
                            <a:off x="0" y="10602"/>
                            <a:ext cx="2542" cy="52"/>
                          </a:xfrm>
                          <a:prstGeom prst="rect">
                            <a:avLst/>
                          </a:prstGeom>
                          <a:solidFill>
                            <a:srgbClr val="496DB6"/>
                          </a:solidFill>
                          <a:ln>
                            <a:noFill/>
                          </a:ln>
                        </wps:spPr>
                        <wps:bodyPr rot="0" vert="horz" wrap="square" lIns="91440" tIns="45720" rIns="91440" bIns="45720" anchor="t" anchorCtr="0" upright="1">
                          <a:noAutofit/>
                        </wps:bodyPr>
                      </wps:wsp>
                      <wps:wsp>
                        <wps:cNvPr id="279" name="Rectangle 109"/>
                        <wps:cNvSpPr>
                          <a:spLocks noChangeArrowheads="1"/>
                        </wps:cNvSpPr>
                        <wps:spPr bwMode="auto">
                          <a:xfrm>
                            <a:off x="0" y="10654"/>
                            <a:ext cx="2542" cy="78"/>
                          </a:xfrm>
                          <a:prstGeom prst="rect">
                            <a:avLst/>
                          </a:prstGeom>
                          <a:solidFill>
                            <a:srgbClr val="486CB4"/>
                          </a:solidFill>
                          <a:ln>
                            <a:noFill/>
                          </a:ln>
                        </wps:spPr>
                        <wps:bodyPr rot="0" vert="horz" wrap="square" lIns="91440" tIns="45720" rIns="91440" bIns="45720" anchor="t" anchorCtr="0" upright="1">
                          <a:noAutofit/>
                        </wps:bodyPr>
                      </wps:wsp>
                      <wps:wsp>
                        <wps:cNvPr id="280" name="Rectangle 110"/>
                        <wps:cNvSpPr>
                          <a:spLocks noChangeArrowheads="1"/>
                        </wps:cNvSpPr>
                        <wps:spPr bwMode="auto">
                          <a:xfrm>
                            <a:off x="0" y="10732"/>
                            <a:ext cx="2542" cy="53"/>
                          </a:xfrm>
                          <a:prstGeom prst="rect">
                            <a:avLst/>
                          </a:prstGeom>
                          <a:solidFill>
                            <a:srgbClr val="476BB2"/>
                          </a:solidFill>
                          <a:ln>
                            <a:noFill/>
                          </a:ln>
                        </wps:spPr>
                        <wps:bodyPr rot="0" vert="horz" wrap="square" lIns="91440" tIns="45720" rIns="91440" bIns="45720" anchor="t" anchorCtr="0" upright="1">
                          <a:noAutofit/>
                        </wps:bodyPr>
                      </wps:wsp>
                      <wps:wsp>
                        <wps:cNvPr id="281" name="Rectangle 111"/>
                        <wps:cNvSpPr>
                          <a:spLocks noChangeArrowheads="1"/>
                        </wps:cNvSpPr>
                        <wps:spPr bwMode="auto">
                          <a:xfrm>
                            <a:off x="0" y="10785"/>
                            <a:ext cx="2542" cy="51"/>
                          </a:xfrm>
                          <a:prstGeom prst="rect">
                            <a:avLst/>
                          </a:prstGeom>
                          <a:solidFill>
                            <a:srgbClr val="476AB0"/>
                          </a:solidFill>
                          <a:ln>
                            <a:noFill/>
                          </a:ln>
                        </wps:spPr>
                        <wps:bodyPr rot="0" vert="horz" wrap="square" lIns="91440" tIns="45720" rIns="91440" bIns="45720" anchor="t" anchorCtr="0" upright="1">
                          <a:noAutofit/>
                        </wps:bodyPr>
                      </wps:wsp>
                      <wps:wsp>
                        <wps:cNvPr id="282" name="Rectangle 112"/>
                        <wps:cNvSpPr>
                          <a:spLocks noChangeArrowheads="1"/>
                        </wps:cNvSpPr>
                        <wps:spPr bwMode="auto">
                          <a:xfrm>
                            <a:off x="0" y="10836"/>
                            <a:ext cx="2542" cy="66"/>
                          </a:xfrm>
                          <a:prstGeom prst="rect">
                            <a:avLst/>
                          </a:prstGeom>
                          <a:solidFill>
                            <a:srgbClr val="4669AE"/>
                          </a:solidFill>
                          <a:ln>
                            <a:noFill/>
                          </a:ln>
                        </wps:spPr>
                        <wps:bodyPr rot="0" vert="horz" wrap="square" lIns="91440" tIns="45720" rIns="91440" bIns="45720" anchor="t" anchorCtr="0" upright="1">
                          <a:noAutofit/>
                        </wps:bodyPr>
                      </wps:wsp>
                      <wps:wsp>
                        <wps:cNvPr id="283" name="Rectangle 113"/>
                        <wps:cNvSpPr>
                          <a:spLocks noChangeArrowheads="1"/>
                        </wps:cNvSpPr>
                        <wps:spPr bwMode="auto">
                          <a:xfrm>
                            <a:off x="0" y="10902"/>
                            <a:ext cx="2542" cy="65"/>
                          </a:xfrm>
                          <a:prstGeom prst="rect">
                            <a:avLst/>
                          </a:prstGeom>
                          <a:solidFill>
                            <a:srgbClr val="4567AC"/>
                          </a:solidFill>
                          <a:ln>
                            <a:noFill/>
                          </a:ln>
                        </wps:spPr>
                        <wps:bodyPr rot="0" vert="horz" wrap="square" lIns="91440" tIns="45720" rIns="91440" bIns="45720" anchor="t" anchorCtr="0" upright="1">
                          <a:noAutofit/>
                        </wps:bodyPr>
                      </wps:wsp>
                      <wps:wsp>
                        <wps:cNvPr id="284" name="Rectangle 114"/>
                        <wps:cNvSpPr>
                          <a:spLocks noChangeArrowheads="1"/>
                        </wps:cNvSpPr>
                        <wps:spPr bwMode="auto">
                          <a:xfrm>
                            <a:off x="0" y="10967"/>
                            <a:ext cx="2542" cy="52"/>
                          </a:xfrm>
                          <a:prstGeom prst="rect">
                            <a:avLst/>
                          </a:prstGeom>
                          <a:solidFill>
                            <a:srgbClr val="4466AA"/>
                          </a:solidFill>
                          <a:ln>
                            <a:noFill/>
                          </a:ln>
                        </wps:spPr>
                        <wps:bodyPr rot="0" vert="horz" wrap="square" lIns="91440" tIns="45720" rIns="91440" bIns="45720" anchor="t" anchorCtr="0" upright="1">
                          <a:noAutofit/>
                        </wps:bodyPr>
                      </wps:wsp>
                      <wps:wsp>
                        <wps:cNvPr id="285" name="Rectangle 115"/>
                        <wps:cNvSpPr>
                          <a:spLocks noChangeArrowheads="1"/>
                        </wps:cNvSpPr>
                        <wps:spPr bwMode="auto">
                          <a:xfrm>
                            <a:off x="0" y="11019"/>
                            <a:ext cx="2542" cy="78"/>
                          </a:xfrm>
                          <a:prstGeom prst="rect">
                            <a:avLst/>
                          </a:prstGeom>
                          <a:solidFill>
                            <a:srgbClr val="4365A8"/>
                          </a:solidFill>
                          <a:ln>
                            <a:noFill/>
                          </a:ln>
                        </wps:spPr>
                        <wps:bodyPr rot="0" vert="horz" wrap="square" lIns="91440" tIns="45720" rIns="91440" bIns="45720" anchor="t" anchorCtr="0" upright="1">
                          <a:noAutofit/>
                        </wps:bodyPr>
                      </wps:wsp>
                      <wps:wsp>
                        <wps:cNvPr id="286" name="Rectangle 116"/>
                        <wps:cNvSpPr>
                          <a:spLocks noChangeArrowheads="1"/>
                        </wps:cNvSpPr>
                        <wps:spPr bwMode="auto">
                          <a:xfrm>
                            <a:off x="0" y="11097"/>
                            <a:ext cx="2542" cy="53"/>
                          </a:xfrm>
                          <a:prstGeom prst="rect">
                            <a:avLst/>
                          </a:prstGeom>
                          <a:solidFill>
                            <a:srgbClr val="4264A6"/>
                          </a:solidFill>
                          <a:ln>
                            <a:noFill/>
                          </a:ln>
                        </wps:spPr>
                        <wps:bodyPr rot="0" vert="horz" wrap="square" lIns="91440" tIns="45720" rIns="91440" bIns="45720" anchor="t" anchorCtr="0" upright="1">
                          <a:noAutofit/>
                        </wps:bodyPr>
                      </wps:wsp>
                      <wps:wsp>
                        <wps:cNvPr id="287" name="Rectangle 117"/>
                        <wps:cNvSpPr>
                          <a:spLocks noChangeArrowheads="1"/>
                        </wps:cNvSpPr>
                        <wps:spPr bwMode="auto">
                          <a:xfrm>
                            <a:off x="0" y="11150"/>
                            <a:ext cx="2542" cy="66"/>
                          </a:xfrm>
                          <a:prstGeom prst="rect">
                            <a:avLst/>
                          </a:prstGeom>
                          <a:solidFill>
                            <a:srgbClr val="4263A4"/>
                          </a:solidFill>
                          <a:ln>
                            <a:noFill/>
                          </a:ln>
                        </wps:spPr>
                        <wps:bodyPr rot="0" vert="horz" wrap="square" lIns="91440" tIns="45720" rIns="91440" bIns="45720" anchor="t" anchorCtr="0" upright="1">
                          <a:noAutofit/>
                        </wps:bodyPr>
                      </wps:wsp>
                      <wps:wsp>
                        <wps:cNvPr id="288" name="Rectangle 118"/>
                        <wps:cNvSpPr>
                          <a:spLocks noChangeArrowheads="1"/>
                        </wps:cNvSpPr>
                        <wps:spPr bwMode="auto">
                          <a:xfrm>
                            <a:off x="0" y="11216"/>
                            <a:ext cx="2542" cy="65"/>
                          </a:xfrm>
                          <a:prstGeom prst="rect">
                            <a:avLst/>
                          </a:prstGeom>
                          <a:solidFill>
                            <a:srgbClr val="4161A2"/>
                          </a:solidFill>
                          <a:ln>
                            <a:noFill/>
                          </a:ln>
                        </wps:spPr>
                        <wps:bodyPr rot="0" vert="horz" wrap="square" lIns="91440" tIns="45720" rIns="91440" bIns="45720" anchor="t" anchorCtr="0" upright="1">
                          <a:noAutofit/>
                        </wps:bodyPr>
                      </wps:wsp>
                      <wps:wsp>
                        <wps:cNvPr id="289" name="Rectangle 119"/>
                        <wps:cNvSpPr>
                          <a:spLocks noChangeArrowheads="1"/>
                        </wps:cNvSpPr>
                        <wps:spPr bwMode="auto">
                          <a:xfrm>
                            <a:off x="0" y="11281"/>
                            <a:ext cx="2542" cy="53"/>
                          </a:xfrm>
                          <a:prstGeom prst="rect">
                            <a:avLst/>
                          </a:prstGeom>
                          <a:solidFill>
                            <a:srgbClr val="4060A0"/>
                          </a:solidFill>
                          <a:ln>
                            <a:noFill/>
                          </a:ln>
                        </wps:spPr>
                        <wps:bodyPr rot="0" vert="horz" wrap="square" lIns="91440" tIns="45720" rIns="91440" bIns="45720" anchor="t" anchorCtr="0" upright="1">
                          <a:noAutofit/>
                        </wps:bodyPr>
                      </wps:wsp>
                      <wps:wsp>
                        <wps:cNvPr id="290" name="Rectangle 120"/>
                        <wps:cNvSpPr>
                          <a:spLocks noChangeArrowheads="1"/>
                        </wps:cNvSpPr>
                        <wps:spPr bwMode="auto">
                          <a:xfrm>
                            <a:off x="0" y="11334"/>
                            <a:ext cx="2542" cy="78"/>
                          </a:xfrm>
                          <a:prstGeom prst="rect">
                            <a:avLst/>
                          </a:prstGeom>
                          <a:solidFill>
                            <a:srgbClr val="3F5F9E"/>
                          </a:solidFill>
                          <a:ln>
                            <a:noFill/>
                          </a:ln>
                        </wps:spPr>
                        <wps:bodyPr rot="0" vert="horz" wrap="square" lIns="91440" tIns="45720" rIns="91440" bIns="45720" anchor="t" anchorCtr="0" upright="1">
                          <a:noAutofit/>
                        </wps:bodyPr>
                      </wps:wsp>
                      <wps:wsp>
                        <wps:cNvPr id="291" name="Rectangle 121"/>
                        <wps:cNvSpPr>
                          <a:spLocks noChangeArrowheads="1"/>
                        </wps:cNvSpPr>
                        <wps:spPr bwMode="auto">
                          <a:xfrm>
                            <a:off x="0" y="11412"/>
                            <a:ext cx="2542" cy="66"/>
                          </a:xfrm>
                          <a:prstGeom prst="rect">
                            <a:avLst/>
                          </a:prstGeom>
                          <a:solidFill>
                            <a:srgbClr val="3E5E9C"/>
                          </a:solidFill>
                          <a:ln>
                            <a:noFill/>
                          </a:ln>
                        </wps:spPr>
                        <wps:bodyPr rot="0" vert="horz" wrap="square" lIns="91440" tIns="45720" rIns="91440" bIns="45720" anchor="t" anchorCtr="0" upright="1">
                          <a:noAutofit/>
                        </wps:bodyPr>
                      </wps:wsp>
                      <wps:wsp>
                        <wps:cNvPr id="292" name="Rectangle 122"/>
                        <wps:cNvSpPr>
                          <a:spLocks noChangeArrowheads="1"/>
                        </wps:cNvSpPr>
                        <wps:spPr bwMode="auto">
                          <a:xfrm>
                            <a:off x="0" y="11478"/>
                            <a:ext cx="2542" cy="64"/>
                          </a:xfrm>
                          <a:prstGeom prst="rect">
                            <a:avLst/>
                          </a:prstGeom>
                          <a:solidFill>
                            <a:srgbClr val="3D5C9A"/>
                          </a:solidFill>
                          <a:ln>
                            <a:noFill/>
                          </a:ln>
                        </wps:spPr>
                        <wps:bodyPr rot="0" vert="horz" wrap="square" lIns="91440" tIns="45720" rIns="91440" bIns="45720" anchor="t" anchorCtr="0" upright="1">
                          <a:noAutofit/>
                        </wps:bodyPr>
                      </wps:wsp>
                      <wps:wsp>
                        <wps:cNvPr id="293" name="Rectangle 123"/>
                        <wps:cNvSpPr>
                          <a:spLocks noChangeArrowheads="1"/>
                        </wps:cNvSpPr>
                        <wps:spPr bwMode="auto">
                          <a:xfrm>
                            <a:off x="0" y="11542"/>
                            <a:ext cx="2542" cy="53"/>
                          </a:xfrm>
                          <a:prstGeom prst="rect">
                            <a:avLst/>
                          </a:prstGeom>
                          <a:solidFill>
                            <a:srgbClr val="3C5B98"/>
                          </a:solidFill>
                          <a:ln>
                            <a:noFill/>
                          </a:ln>
                        </wps:spPr>
                        <wps:bodyPr rot="0" vert="horz" wrap="square" lIns="91440" tIns="45720" rIns="91440" bIns="45720" anchor="t" anchorCtr="0" upright="1">
                          <a:noAutofit/>
                        </wps:bodyPr>
                      </wps:wsp>
                      <wps:wsp>
                        <wps:cNvPr id="294" name="Rectangle 124"/>
                        <wps:cNvSpPr>
                          <a:spLocks noChangeArrowheads="1"/>
                        </wps:cNvSpPr>
                        <wps:spPr bwMode="auto">
                          <a:xfrm>
                            <a:off x="0" y="11595"/>
                            <a:ext cx="2542" cy="92"/>
                          </a:xfrm>
                          <a:prstGeom prst="rect">
                            <a:avLst/>
                          </a:prstGeom>
                          <a:solidFill>
                            <a:srgbClr val="3C5A96"/>
                          </a:solidFill>
                          <a:ln>
                            <a:noFill/>
                          </a:ln>
                        </wps:spPr>
                        <wps:bodyPr rot="0" vert="horz" wrap="square" lIns="91440" tIns="45720" rIns="91440" bIns="45720" anchor="t" anchorCtr="0" upright="1">
                          <a:noAutofit/>
                        </wps:bodyPr>
                      </wps:wsp>
                      <wps:wsp>
                        <wps:cNvPr id="295" name="Rectangle 125"/>
                        <wps:cNvSpPr>
                          <a:spLocks noChangeArrowheads="1"/>
                        </wps:cNvSpPr>
                        <wps:spPr bwMode="auto">
                          <a:xfrm>
                            <a:off x="0" y="11687"/>
                            <a:ext cx="2542" cy="64"/>
                          </a:xfrm>
                          <a:prstGeom prst="rect">
                            <a:avLst/>
                          </a:prstGeom>
                          <a:solidFill>
                            <a:srgbClr val="3B5994"/>
                          </a:solidFill>
                          <a:ln>
                            <a:noFill/>
                          </a:ln>
                        </wps:spPr>
                        <wps:bodyPr rot="0" vert="horz" wrap="square" lIns="91440" tIns="45720" rIns="91440" bIns="45720" anchor="t" anchorCtr="0" upright="1">
                          <a:noAutofit/>
                        </wps:bodyPr>
                      </wps:wsp>
                      <wps:wsp>
                        <wps:cNvPr id="296" name="Rectangle 126"/>
                        <wps:cNvSpPr>
                          <a:spLocks noChangeArrowheads="1"/>
                        </wps:cNvSpPr>
                        <wps:spPr bwMode="auto">
                          <a:xfrm>
                            <a:off x="0" y="11751"/>
                            <a:ext cx="2542" cy="80"/>
                          </a:xfrm>
                          <a:prstGeom prst="rect">
                            <a:avLst/>
                          </a:prstGeom>
                          <a:solidFill>
                            <a:srgbClr val="3A5892"/>
                          </a:solidFill>
                          <a:ln>
                            <a:noFill/>
                          </a:ln>
                        </wps:spPr>
                        <wps:bodyPr rot="0" vert="horz" wrap="square" lIns="91440" tIns="45720" rIns="91440" bIns="45720" anchor="t" anchorCtr="0" upright="1">
                          <a:noAutofit/>
                        </wps:bodyPr>
                      </wps:wsp>
                      <wps:wsp>
                        <wps:cNvPr id="297" name="Rectangle 127"/>
                        <wps:cNvSpPr>
                          <a:spLocks noChangeArrowheads="1"/>
                        </wps:cNvSpPr>
                        <wps:spPr bwMode="auto">
                          <a:xfrm>
                            <a:off x="0" y="11831"/>
                            <a:ext cx="2542" cy="65"/>
                          </a:xfrm>
                          <a:prstGeom prst="rect">
                            <a:avLst/>
                          </a:prstGeom>
                          <a:solidFill>
                            <a:srgbClr val="3A5790"/>
                          </a:solidFill>
                          <a:ln>
                            <a:noFill/>
                          </a:ln>
                        </wps:spPr>
                        <wps:bodyPr rot="0" vert="horz" wrap="square" lIns="91440" tIns="45720" rIns="91440" bIns="45720" anchor="t" anchorCtr="0" upright="1">
                          <a:noAutofit/>
                        </wps:bodyPr>
                      </wps:wsp>
                      <wps:wsp>
                        <wps:cNvPr id="298" name="Rectangle 128"/>
                        <wps:cNvSpPr>
                          <a:spLocks noChangeArrowheads="1"/>
                        </wps:cNvSpPr>
                        <wps:spPr bwMode="auto">
                          <a:xfrm>
                            <a:off x="0" y="11896"/>
                            <a:ext cx="2542" cy="91"/>
                          </a:xfrm>
                          <a:prstGeom prst="rect">
                            <a:avLst/>
                          </a:prstGeom>
                          <a:solidFill>
                            <a:srgbClr val="38558E"/>
                          </a:solidFill>
                          <a:ln>
                            <a:noFill/>
                          </a:ln>
                        </wps:spPr>
                        <wps:bodyPr rot="0" vert="horz" wrap="square" lIns="91440" tIns="45720" rIns="91440" bIns="45720" anchor="t" anchorCtr="0" upright="1">
                          <a:noAutofit/>
                        </wps:bodyPr>
                      </wps:wsp>
                      <wps:wsp>
                        <wps:cNvPr id="299" name="Rectangle 129"/>
                        <wps:cNvSpPr>
                          <a:spLocks noChangeArrowheads="1"/>
                        </wps:cNvSpPr>
                        <wps:spPr bwMode="auto">
                          <a:xfrm>
                            <a:off x="0" y="11987"/>
                            <a:ext cx="2542" cy="65"/>
                          </a:xfrm>
                          <a:prstGeom prst="rect">
                            <a:avLst/>
                          </a:prstGeom>
                          <a:solidFill>
                            <a:srgbClr val="38548C"/>
                          </a:solidFill>
                          <a:ln>
                            <a:noFill/>
                          </a:ln>
                        </wps:spPr>
                        <wps:bodyPr rot="0" vert="horz" wrap="square" lIns="91440" tIns="45720" rIns="91440" bIns="45720" anchor="t" anchorCtr="0" upright="1">
                          <a:noAutofit/>
                        </wps:bodyPr>
                      </wps:wsp>
                      <wps:wsp>
                        <wps:cNvPr id="300" name="Rectangle 130"/>
                        <wps:cNvSpPr>
                          <a:spLocks noChangeArrowheads="1"/>
                        </wps:cNvSpPr>
                        <wps:spPr bwMode="auto">
                          <a:xfrm>
                            <a:off x="0" y="12052"/>
                            <a:ext cx="2542" cy="105"/>
                          </a:xfrm>
                          <a:prstGeom prst="rect">
                            <a:avLst/>
                          </a:prstGeom>
                          <a:solidFill>
                            <a:srgbClr val="37538A"/>
                          </a:solidFill>
                          <a:ln>
                            <a:noFill/>
                          </a:ln>
                        </wps:spPr>
                        <wps:bodyPr rot="0" vert="horz" wrap="square" lIns="91440" tIns="45720" rIns="91440" bIns="45720" anchor="t" anchorCtr="0" upright="1">
                          <a:noAutofit/>
                        </wps:bodyPr>
                      </wps:wsp>
                      <wps:wsp>
                        <wps:cNvPr id="301" name="Rectangle 131"/>
                        <wps:cNvSpPr>
                          <a:spLocks noChangeArrowheads="1"/>
                        </wps:cNvSpPr>
                        <wps:spPr bwMode="auto">
                          <a:xfrm>
                            <a:off x="0" y="12157"/>
                            <a:ext cx="2542" cy="92"/>
                          </a:xfrm>
                          <a:prstGeom prst="rect">
                            <a:avLst/>
                          </a:prstGeom>
                          <a:solidFill>
                            <a:srgbClr val="365188"/>
                          </a:solidFill>
                          <a:ln>
                            <a:noFill/>
                          </a:ln>
                        </wps:spPr>
                        <wps:bodyPr rot="0" vert="horz" wrap="square" lIns="91440" tIns="45720" rIns="91440" bIns="45720" anchor="t" anchorCtr="0" upright="1">
                          <a:noAutofit/>
                        </wps:bodyPr>
                      </wps:wsp>
                      <wps:wsp>
                        <wps:cNvPr id="302" name="Rectangle 132"/>
                        <wps:cNvSpPr>
                          <a:spLocks noChangeArrowheads="1"/>
                        </wps:cNvSpPr>
                        <wps:spPr bwMode="auto">
                          <a:xfrm>
                            <a:off x="0" y="12249"/>
                            <a:ext cx="2542" cy="64"/>
                          </a:xfrm>
                          <a:prstGeom prst="rect">
                            <a:avLst/>
                          </a:prstGeom>
                          <a:solidFill>
                            <a:srgbClr val="365186"/>
                          </a:solidFill>
                          <a:ln>
                            <a:noFill/>
                          </a:ln>
                        </wps:spPr>
                        <wps:bodyPr rot="0" vert="horz" wrap="square" lIns="91440" tIns="45720" rIns="91440" bIns="45720" anchor="t" anchorCtr="0" upright="1">
                          <a:noAutofit/>
                        </wps:bodyPr>
                      </wps:wsp>
                      <wps:wsp>
                        <wps:cNvPr id="303" name="Rectangle 133"/>
                        <wps:cNvSpPr>
                          <a:spLocks noChangeArrowheads="1"/>
                        </wps:cNvSpPr>
                        <wps:spPr bwMode="auto">
                          <a:xfrm>
                            <a:off x="0" y="12313"/>
                            <a:ext cx="2542" cy="106"/>
                          </a:xfrm>
                          <a:prstGeom prst="rect">
                            <a:avLst/>
                          </a:prstGeom>
                          <a:solidFill>
                            <a:srgbClr val="355084"/>
                          </a:solidFill>
                          <a:ln>
                            <a:noFill/>
                          </a:ln>
                        </wps:spPr>
                        <wps:bodyPr rot="0" vert="horz" wrap="square" lIns="91440" tIns="45720" rIns="91440" bIns="45720" anchor="t" anchorCtr="0" upright="1">
                          <a:noAutofit/>
                        </wps:bodyPr>
                      </wps:wsp>
                      <wps:wsp>
                        <wps:cNvPr id="304" name="Rectangle 134"/>
                        <wps:cNvSpPr>
                          <a:spLocks noChangeArrowheads="1"/>
                        </wps:cNvSpPr>
                        <wps:spPr bwMode="auto">
                          <a:xfrm>
                            <a:off x="0" y="12419"/>
                            <a:ext cx="2542" cy="105"/>
                          </a:xfrm>
                          <a:prstGeom prst="rect">
                            <a:avLst/>
                          </a:prstGeom>
                          <a:solidFill>
                            <a:srgbClr val="344E82"/>
                          </a:solidFill>
                          <a:ln>
                            <a:noFill/>
                          </a:ln>
                        </wps:spPr>
                        <wps:bodyPr rot="0" vert="horz" wrap="square" lIns="91440" tIns="45720" rIns="91440" bIns="45720" anchor="t" anchorCtr="0" upright="1">
                          <a:noAutofit/>
                        </wps:bodyPr>
                      </wps:wsp>
                      <wps:wsp>
                        <wps:cNvPr id="305" name="Rectangle 135"/>
                        <wps:cNvSpPr>
                          <a:spLocks noChangeArrowheads="1"/>
                        </wps:cNvSpPr>
                        <wps:spPr bwMode="auto">
                          <a:xfrm>
                            <a:off x="0" y="12524"/>
                            <a:ext cx="2542" cy="156"/>
                          </a:xfrm>
                          <a:prstGeom prst="rect">
                            <a:avLst/>
                          </a:prstGeom>
                          <a:solidFill>
                            <a:srgbClr val="334D80"/>
                          </a:solidFill>
                          <a:ln>
                            <a:noFill/>
                          </a:ln>
                        </wps:spPr>
                        <wps:bodyPr rot="0" vert="horz" wrap="square" lIns="91440" tIns="45720" rIns="91440" bIns="45720" anchor="t" anchorCtr="0" upright="1">
                          <a:noAutofit/>
                        </wps:bodyPr>
                      </wps:wsp>
                      <wps:wsp>
                        <wps:cNvPr id="306" name="Rectangle 136"/>
                        <wps:cNvSpPr>
                          <a:spLocks noChangeArrowheads="1"/>
                        </wps:cNvSpPr>
                        <wps:spPr bwMode="auto">
                          <a:xfrm>
                            <a:off x="0" y="12680"/>
                            <a:ext cx="2542" cy="106"/>
                          </a:xfrm>
                          <a:prstGeom prst="rect">
                            <a:avLst/>
                          </a:prstGeom>
                          <a:solidFill>
                            <a:srgbClr val="324C7E"/>
                          </a:solidFill>
                          <a:ln>
                            <a:noFill/>
                          </a:ln>
                        </wps:spPr>
                        <wps:bodyPr rot="0" vert="horz" wrap="square" lIns="91440" tIns="45720" rIns="91440" bIns="45720" anchor="t" anchorCtr="0" upright="1">
                          <a:noAutofit/>
                        </wps:bodyPr>
                      </wps:wsp>
                      <wps:wsp>
                        <wps:cNvPr id="307" name="Rectangle 137"/>
                        <wps:cNvSpPr>
                          <a:spLocks noChangeArrowheads="1"/>
                        </wps:cNvSpPr>
                        <wps:spPr bwMode="auto">
                          <a:xfrm>
                            <a:off x="0" y="12786"/>
                            <a:ext cx="2542" cy="156"/>
                          </a:xfrm>
                          <a:prstGeom prst="rect">
                            <a:avLst/>
                          </a:prstGeom>
                          <a:solidFill>
                            <a:srgbClr val="324B7C"/>
                          </a:solidFill>
                          <a:ln>
                            <a:noFill/>
                          </a:ln>
                        </wps:spPr>
                        <wps:bodyPr rot="0" vert="horz" wrap="square" lIns="91440" tIns="45720" rIns="91440" bIns="45720" anchor="t" anchorCtr="0" upright="1">
                          <a:noAutofit/>
                        </wps:bodyPr>
                      </wps:wsp>
                      <wps:wsp>
                        <wps:cNvPr id="308" name="Rectangle 138"/>
                        <wps:cNvSpPr>
                          <a:spLocks noChangeArrowheads="1"/>
                        </wps:cNvSpPr>
                        <wps:spPr bwMode="auto">
                          <a:xfrm>
                            <a:off x="0" y="12942"/>
                            <a:ext cx="2542" cy="156"/>
                          </a:xfrm>
                          <a:prstGeom prst="rect">
                            <a:avLst/>
                          </a:prstGeom>
                          <a:solidFill>
                            <a:srgbClr val="31497A"/>
                          </a:solidFill>
                          <a:ln>
                            <a:noFill/>
                          </a:ln>
                        </wps:spPr>
                        <wps:bodyPr rot="0" vert="horz" wrap="square" lIns="91440" tIns="45720" rIns="91440" bIns="45720" anchor="t" anchorCtr="0" upright="1">
                          <a:noAutofit/>
                        </wps:bodyPr>
                      </wps:wsp>
                      <wps:wsp>
                        <wps:cNvPr id="309" name="Rectangle 139"/>
                        <wps:cNvSpPr>
                          <a:spLocks noChangeArrowheads="1"/>
                        </wps:cNvSpPr>
                        <wps:spPr bwMode="auto">
                          <a:xfrm>
                            <a:off x="0" y="13098"/>
                            <a:ext cx="2542" cy="209"/>
                          </a:xfrm>
                          <a:prstGeom prst="rect">
                            <a:avLst/>
                          </a:prstGeom>
                          <a:solidFill>
                            <a:srgbClr val="304878"/>
                          </a:solidFill>
                          <a:ln>
                            <a:noFill/>
                          </a:ln>
                        </wps:spPr>
                        <wps:bodyPr rot="0" vert="horz" wrap="square" lIns="91440" tIns="45720" rIns="91440" bIns="45720" anchor="t" anchorCtr="0" upright="1">
                          <a:noAutofit/>
                        </wps:bodyPr>
                      </wps:wsp>
                      <wps:wsp>
                        <wps:cNvPr id="310" name="Rectangle 140"/>
                        <wps:cNvSpPr>
                          <a:spLocks noChangeArrowheads="1"/>
                        </wps:cNvSpPr>
                        <wps:spPr bwMode="auto">
                          <a:xfrm>
                            <a:off x="0" y="13307"/>
                            <a:ext cx="2542" cy="82"/>
                          </a:xfrm>
                          <a:prstGeom prst="rect">
                            <a:avLst/>
                          </a:prstGeom>
                          <a:solidFill>
                            <a:srgbClr val="2F4776"/>
                          </a:solidFill>
                          <a:ln>
                            <a:noFill/>
                          </a:ln>
                        </wps:spPr>
                        <wps:bodyPr rot="0" vert="horz" wrap="square" lIns="91440" tIns="45720" rIns="91440" bIns="45720" anchor="t" anchorCtr="0" upright="1">
                          <a:noAutofit/>
                        </wps:bodyPr>
                      </wps:wsp>
                      <wps:wsp>
                        <wps:cNvPr id="311" name="Rectangle 141"/>
                        <wps:cNvSpPr>
                          <a:spLocks noChangeArrowheads="1"/>
                        </wps:cNvSpPr>
                        <wps:spPr bwMode="auto">
                          <a:xfrm>
                            <a:off x="-1" y="-1"/>
                            <a:ext cx="2541" cy="13388"/>
                          </a:xfrm>
                          <a:prstGeom prst="rect">
                            <a:avLst/>
                          </a:prstGeom>
                          <a:noFill/>
                          <a:ln w="7620" cap="rnd">
                            <a:solidFill>
                              <a:srgbClr val="0066CC"/>
                            </a:solidFill>
                            <a:miter lim="800000"/>
                          </a:ln>
                        </wps:spPr>
                        <wps:bodyPr rot="0" vert="horz" wrap="square" lIns="91440" tIns="45720" rIns="91440" bIns="45720" anchor="t" anchorCtr="0" upright="1">
                          <a:no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5F02EF9" id="Group 83" o:spid="_x0000_s1027" style="position:absolute;margin-left:-120.7pt;margin-top:-61.2pt;width:651.05pt;height:855.55pt;z-index:251659264" coordorigin="-1,-1" coordsize="7343,134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">
                <v:rect id="Rectangle 3" o:spid="_x0000_s1028" style="position:absolute;left:617;top:94;width:6725;height:13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" fillcolor="#06c" stroked="f">
                  <v:textbox>
                    <w:txbxContent>
                      <w:p w14:paraId="59BDC16D" w14:textId="77777777" w:rsidR="00AE4A85" w:rsidRDefault="00AE4A85">
                        <w:pPr>
                          <w:rPr>
                            <w:lang w:val="sr-Cyrl-BA"/>
                          </w:rPr>
                        </w:pPr>
                        <w:r>
                          <w:t xml:space="preserve">DDru[tvo </w:t>
                        </w:r>
                      </w:p>
                      <w:p w14:paraId="5FB24DA2" w14:textId="77777777" w:rsidR="00AE4A85" w:rsidRDefault="00AE4A85">
                        <w:pPr>
                          <w:rPr>
                            <w:lang w:val="sr-Cyrl-BA"/>
                          </w:rPr>
                        </w:pPr>
                      </w:p>
                      <w:p w14:paraId="5659344A" w14:textId="77777777" w:rsidR="00AE4A85" w:rsidRDefault="00AE4A85">
                        <w:pPr>
                          <w:rPr>
                            <w:lang w:val="sr-Cyrl-BA"/>
                          </w:rPr>
                        </w:pPr>
                      </w:p>
                      <w:p w14:paraId="3737DF10" w14:textId="77777777" w:rsidR="00AE4A85" w:rsidRDefault="00AE4A85">
                        <w:pPr>
                          <w:rPr>
                            <w:lang w:val="sr-Cyrl-BA"/>
                          </w:rPr>
                        </w:pPr>
                      </w:p>
                      <w:p w14:paraId="75753D07" w14:textId="77777777" w:rsidR="00AE4A85" w:rsidRDefault="00AE4A85">
                        <w:pPr>
                          <w:rPr>
                            <w:lang w:val="sr-Cyrl-BA"/>
                          </w:rPr>
                        </w:pPr>
                      </w:p>
                      <w:p w14:paraId="2DB33C0A" w14:textId="77777777" w:rsidR="00AE4A85" w:rsidRDefault="00AE4A85">
                        <w:pPr>
                          <w:rPr>
                            <w:lang w:val="sr-Cyrl-BA"/>
                          </w:rPr>
                        </w:pPr>
                      </w:p>
                      <w:p w14:paraId="50132745" w14:textId="77777777" w:rsidR="00AE4A85" w:rsidRDefault="00AE4A85">
                        <w:pPr>
                          <w:rPr>
                            <w:lang w:val="sr-Cyrl-BA"/>
                          </w:rPr>
                        </w:pPr>
                      </w:p>
                      <w:p w14:paraId="09D66187" w14:textId="77777777" w:rsidR="00AE4A85" w:rsidRDefault="00AE4A85">
                        <w:pPr>
                          <w:rPr>
                            <w:lang w:val="sr-Cyrl-BA"/>
                          </w:rPr>
                        </w:pPr>
                      </w:p>
                      <w:p w14:paraId="00683B42" w14:textId="77777777" w:rsidR="00AE4A85" w:rsidRDefault="00AE4A85">
                        <w:pPr>
                          <w:rPr>
                            <w:lang w:val="sr-Cyrl-BA"/>
                          </w:rPr>
                        </w:pPr>
                      </w:p>
                      <w:p w14:paraId="39B603D5" w14:textId="77777777" w:rsidR="00AE4A85" w:rsidRDefault="00AE4A85">
                        <w:pPr>
                          <w:rPr>
                            <w:lang w:val="sr-Cyrl-BA"/>
                          </w:rPr>
                        </w:pPr>
                      </w:p>
                      <w:p w14:paraId="16BDC658" w14:textId="77777777" w:rsidR="00AE4A85" w:rsidRDefault="00AE4A85">
                        <w:pPr>
                          <w:rPr>
                            <w:lang w:val="sr-Cyrl-BA"/>
                          </w:rPr>
                        </w:pPr>
                      </w:p>
                      <w:p w14:paraId="096ED62B" w14:textId="77777777" w:rsidR="00AE4A85" w:rsidRDefault="00AE4A85">
                        <w:pPr>
                          <w:rPr>
                            <w:lang w:val="sr-Cyrl-BA"/>
                          </w:rPr>
                        </w:pPr>
                      </w:p>
                      <w:p w14:paraId="7C1AEBEF" w14:textId="77777777" w:rsidR="00AE4A85" w:rsidRDefault="00AE4A85">
                        <w:pPr>
                          <w:rPr>
                            <w:lang w:val="sr-Cyrl-BA"/>
                          </w:rPr>
                        </w:pPr>
                      </w:p>
                      <w:p w14:paraId="2FDA387F" w14:textId="77777777" w:rsidR="00AE4A85" w:rsidRDefault="00AE4A85">
                        <w:pPr>
                          <w:rPr>
                            <w:lang w:val="sr-Cyrl-BA"/>
                          </w:rPr>
                        </w:pPr>
                      </w:p>
                      <w:p w14:paraId="61B61F99" w14:textId="77777777" w:rsidR="00AE4A85" w:rsidRDefault="00AE4A85">
                        <w:pPr>
                          <w:rPr>
                            <w:lang w:val="sr-Cyrl-BA"/>
                          </w:rPr>
                        </w:pPr>
                      </w:p>
                      <w:p w14:paraId="22E72B04" w14:textId="77777777" w:rsidR="00AE4A85" w:rsidRDefault="00AE4A85">
                        <w:pPr>
                          <w:rPr>
                            <w:lang w:val="sr-Cyrl-BA"/>
                          </w:rPr>
                        </w:pPr>
                      </w:p>
                      <w:p w14:paraId="196A0AA7" w14:textId="77777777" w:rsidR="00AE4A85" w:rsidRDefault="00AE4A85">
                        <w:pPr>
                          <w:rPr>
                            <w:lang w:val="sr-Cyrl-BA"/>
                          </w:rPr>
                        </w:pPr>
                      </w:p>
                      <w:p w14:paraId="1427661D" w14:textId="77777777" w:rsidR="00AE4A85" w:rsidRDefault="00AE4A85">
                        <w:pPr>
                          <w:rPr>
                            <w:lang w:val="sr-Cyrl-BA"/>
                          </w:rPr>
                        </w:pPr>
                      </w:p>
                      <w:p w14:paraId="468517EA" w14:textId="77777777" w:rsidR="00AE4A85" w:rsidRDefault="00AE4A85">
                        <w:pPr>
                          <w:rPr>
                            <w:lang w:val="sr-Cyrl-BA"/>
                          </w:rPr>
                        </w:pPr>
                      </w:p>
                      <w:p w14:paraId="7AF33A61" w14:textId="77777777" w:rsidR="00AE4A85" w:rsidRDefault="00AE4A85">
                        <w:pPr>
                          <w:rPr>
                            <w:lang w:val="sr-Cyrl-BA"/>
                          </w:rPr>
                        </w:pPr>
                      </w:p>
                      <w:p w14:paraId="60139B4A" w14:textId="77777777" w:rsidR="00AE4A85" w:rsidRDefault="00AE4A85">
                        <w:pPr>
                          <w:rPr>
                            <w:lang w:val="sr-Cyrl-BA"/>
                          </w:rPr>
                        </w:pPr>
                      </w:p>
                      <w:p w14:paraId="6B39500E" w14:textId="77777777" w:rsidR="00AE4A85" w:rsidRDefault="00AE4A85">
                        <w:pPr>
                          <w:rPr>
                            <w:lang w:val="sr-Cyrl-BA"/>
                          </w:rPr>
                        </w:pPr>
                      </w:p>
                      <w:p w14:paraId="10C111B0" w14:textId="77777777" w:rsidR="00AE4A85" w:rsidRDefault="00AE4A85">
                        <w:pPr>
                          <w:rPr>
                            <w:lang w:val="sr-Cyrl-BA"/>
                          </w:rPr>
                        </w:pPr>
                      </w:p>
                      <w:p w14:paraId="59D0564B" w14:textId="77777777" w:rsidR="00AE4A85" w:rsidRDefault="00AE4A85">
                        <w:pPr>
                          <w:rPr>
                            <w:lang w:val="sr-Cyrl-BA"/>
                          </w:rPr>
                        </w:pPr>
                      </w:p>
                      <w:p w14:paraId="288B4E6B" w14:textId="77777777" w:rsidR="00AE4A85" w:rsidRDefault="00AE4A85">
                        <w:pPr>
                          <w:rPr>
                            <w:lang w:val="sr-Cyrl-BA"/>
                          </w:rPr>
                        </w:pPr>
                      </w:p>
                      <w:p w14:paraId="034C2A2E" w14:textId="77777777" w:rsidR="00AE4A85" w:rsidRDefault="00AE4A85">
                        <w:pPr>
                          <w:rPr>
                            <w:lang w:val="sr-Cyrl-BA"/>
                          </w:rPr>
                        </w:pPr>
                      </w:p>
                      <w:p w14:paraId="1BFAC8E1" w14:textId="77777777" w:rsidR="00AE4A85" w:rsidRDefault="00AE4A85">
                        <w:pPr>
                          <w:rPr>
                            <w:lang w:val="sr-Cyrl-BA"/>
                          </w:rPr>
                        </w:pPr>
                      </w:p>
                      <w:p w14:paraId="7EF932FC" w14:textId="77777777" w:rsidR="00AE4A85" w:rsidRDefault="00AE4A85">
                        <w:pPr>
                          <w:rPr>
                            <w:lang w:val="sr-Cyrl-BA"/>
                          </w:rPr>
                        </w:pPr>
                      </w:p>
                      <w:p w14:paraId="3925D6D2" w14:textId="77777777" w:rsidR="00AE4A85" w:rsidRDefault="00AE4A85">
                        <w:pPr>
                          <w:rPr>
                            <w:lang w:val="sr-Cyrl-BA"/>
                          </w:rPr>
                        </w:pPr>
                      </w:p>
                      <w:p w14:paraId="7BAF1811" w14:textId="77777777" w:rsidR="00AE4A85" w:rsidRDefault="00AE4A85">
                        <w:pPr>
                          <w:rPr>
                            <w:lang w:val="sr-Cyrl-BA"/>
                          </w:rPr>
                        </w:pPr>
                      </w:p>
                      <w:p w14:paraId="073B45F5" w14:textId="77777777" w:rsidR="00AE4A85" w:rsidRDefault="00AE4A85">
                        <w:pPr>
                          <w:rPr>
                            <w:lang w:val="sr-Cyrl-BA"/>
                          </w:rPr>
                        </w:pPr>
                      </w:p>
                      <w:p w14:paraId="07F76C33" w14:textId="77777777" w:rsidR="00AE4A85" w:rsidRDefault="00AE4A85">
                        <w:pPr>
                          <w:rPr>
                            <w:lang w:val="sr-Cyrl-BA"/>
                          </w:rPr>
                        </w:pPr>
                      </w:p>
                      <w:p w14:paraId="39FE89BD" w14:textId="77777777" w:rsidR="00AE4A85" w:rsidRDefault="00AE4A85">
                        <w:pPr>
                          <w:rPr>
                            <w:lang w:val="sr-Cyrl-BA"/>
                          </w:rPr>
                        </w:pPr>
                      </w:p>
                      <w:p w14:paraId="74F6EDC0" w14:textId="77777777" w:rsidR="00AE4A85" w:rsidRDefault="00AE4A85">
                        <w:pPr>
                          <w:rPr>
                            <w:lang w:val="sr-Cyrl-BA"/>
                          </w:rPr>
                        </w:pPr>
                      </w:p>
                      <w:p w14:paraId="400BD3A3" w14:textId="77777777" w:rsidR="00AE4A85" w:rsidRDefault="00AE4A85">
                        <w:pPr>
                          <w:rPr>
                            <w:lang w:val="sr-Cyrl-BA"/>
                          </w:rPr>
                        </w:pPr>
                      </w:p>
                      <w:p w14:paraId="20C2FBD8" w14:textId="77777777" w:rsidR="00AE4A85" w:rsidRDefault="00AE4A85">
                        <w:pPr>
                          <w:rPr>
                            <w:lang w:val="sr-Cyrl-BA"/>
                          </w:rPr>
                        </w:pPr>
                      </w:p>
                      <w:p w14:paraId="734448F6" w14:textId="77777777" w:rsidR="00AE4A85" w:rsidRDefault="00AE4A85">
                        <w:pPr>
                          <w:rPr>
                            <w:lang w:val="sr-Cyrl-BA"/>
                          </w:rPr>
                        </w:pPr>
                      </w:p>
                      <w:p w14:paraId="1DAFE7C0" w14:textId="77777777" w:rsidR="00AE4A85" w:rsidRDefault="00AE4A85">
                        <w:pPr>
                          <w:rPr>
                            <w:lang w:val="sr-Cyrl-BA"/>
                          </w:rPr>
                        </w:pPr>
                      </w:p>
                      <w:p w14:paraId="005A7743" w14:textId="77777777" w:rsidR="00AE4A85" w:rsidRDefault="00AE4A85">
                        <w:pPr>
                          <w:rPr>
                            <w:lang w:val="sr-Cyrl-BA"/>
                          </w:rPr>
                        </w:pPr>
                      </w:p>
                      <w:p w14:paraId="299DF5E5" w14:textId="77777777" w:rsidR="00AE4A85" w:rsidRDefault="00AE4A85">
                        <w:pPr>
                          <w:rPr>
                            <w:lang w:val="sr-Cyrl-BA"/>
                          </w:rPr>
                        </w:pPr>
                      </w:p>
                      <w:p w14:paraId="2BEF20A5" w14:textId="77777777" w:rsidR="00AE4A85" w:rsidRDefault="00AE4A85">
                        <w:pPr>
                          <w:rPr>
                            <w:lang w:val="sr-Cyrl-BA"/>
                          </w:rPr>
                        </w:pPr>
                      </w:p>
                      <w:p w14:paraId="0FC422A0" w14:textId="77777777" w:rsidR="00AE4A85" w:rsidRDefault="00AE4A85">
                        <w:pPr>
                          <w:rPr>
                            <w:lang w:val="sr-Cyrl-BA"/>
                          </w:rPr>
                        </w:pPr>
                      </w:p>
                      <w:p w14:paraId="72710EF1" w14:textId="77777777" w:rsidR="00AE4A85" w:rsidRDefault="00AE4A85">
                        <w:pPr>
                          <w:rPr>
                            <w:lang w:val="sr-Cyrl-BA"/>
                          </w:rPr>
                        </w:pPr>
                      </w:p>
                      <w:p w14:paraId="765723F1" w14:textId="77777777" w:rsidR="00AE4A85" w:rsidRDefault="00AE4A85">
                        <w:pPr>
                          <w:rPr>
                            <w:lang w:val="sr-Cyrl-BA"/>
                          </w:rPr>
                        </w:pPr>
                      </w:p>
                      <w:p w14:paraId="080AC014" w14:textId="77777777" w:rsidR="00AE4A85" w:rsidRDefault="00AE4A85">
                        <w:pPr>
                          <w:rPr>
                            <w:lang w:val="sr-Cyrl-BA"/>
                          </w:rPr>
                        </w:pPr>
                      </w:p>
                      <w:p w14:paraId="1F77658E" w14:textId="77777777" w:rsidR="00AE4A85" w:rsidRDefault="00AE4A85">
                        <w:pPr>
                          <w:rPr>
                            <w:lang w:val="sr-Cyrl-BA"/>
                          </w:rPr>
                        </w:pPr>
                      </w:p>
                    </w:txbxContent>
                  </v:textbox>
                </v:rect>
                <v:rect id="Rectangle 4" o:spid="_x0000_s1029" style="position:absolute;width:2542;height:1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" fillcolor="#2f4776" stroked="f"/>
                <v:rect id="Rectangle 5" o:spid="_x0000_s1030" style="position:absolute;top:182;width:2542;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" fillcolor="#304878" stroked="f"/>
                <v:rect id="Rectangle 6" o:spid="_x0000_s1031" style="position:absolute;top:340;width:2542;height: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" fillcolor="#30497a" stroked="f"/>
                <v:rect id="Rectangle 7" o:spid="_x0000_s1032" style="position:absolute;top:496;width:2542;height: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" fillcolor="#314a7c" stroked="f"/>
                <v:rect id="Rectangle 8" o:spid="_x0000_s1033" style="position:absolute;top:652;width:2542;height: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" fillcolor="#324c7e" stroked="f"/>
                <v:rect id="Rectangle 9" o:spid="_x0000_s1034" style="position:absolute;top:757;width:2542;height: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" fillcolor="#324d80" stroked="f"/>
                <v:rect id="Rectangle 10" o:spid="_x0000_s1035" style="position:absolute;top:913;width:2542;height:1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" fillcolor="#344e82" stroked="f"/>
                <v:rect id="Rectangle 11" o:spid="_x0000_s1036" style="position:absolute;top:1019;width:2542;height: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" fillcolor="#355084" stroked="f"/>
                <v:rect id="Rectangle 12" o:spid="_x0000_s1037" style="position:absolute;top:1111;width:2542;height: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" fillcolor="#365086" stroked="f"/>
                <v:rect id="Rectangle 13" o:spid="_x0000_s1038" style="position:absolute;top:1175;width:2542;height: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" fillcolor="#365188" stroked="f"/>
                <v:rect id="Rectangle 14" o:spid="_x0000_s1039" style="position:absolute;top:1280;width:2542;height: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" fillcolor="#37538a" stroked="f"/>
                <v:rect id="Rectangle 15" o:spid="_x0000_s1040" style="position:absolute;top:1372;width:2542;height: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" fillcolor="#38548c" stroked="f"/>
                <v:rect id="Rectangle 16" o:spid="_x0000_s1041" style="position:absolute;top:1436;width:2542;height: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" fillcolor="#38558e" stroked="f"/>
                <v:rect id="Rectangle 17" o:spid="_x0000_s1042" style="position:absolute;top:1528;width:2542;height: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" fillcolor="#395690" stroked="f"/>
                <v:rect id="Rectangle 18" o:spid="_x0000_s1043" style="position:absolute;top:1595;width:2542;height: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" fillcolor="#3a5892" stroked="f"/>
                <v:rect id="Rectangle 19" o:spid="_x0000_s1044" style="position:absolute;top:1659;width:2542;height: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" fillcolor="#3b5994" stroked="f"/>
                <v:rect id="Rectangle 20" o:spid="_x0000_s1045" style="position:absolute;top:1751;width:2542;height: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" fillcolor="#3c5a96" stroked="f"/>
                <v:rect id="Rectangle 21" o:spid="_x0000_s1046" style="position:absolute;top:1817;width:2542;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" fillcolor="#3c5b98" stroked="f"/>
                <v:rect id="Rectangle 22" o:spid="_x0000_s1047" style="position:absolute;top:1868;width:2542;height: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" fillcolor="#3d5c9a" stroked="f"/>
                <v:rect id="Rectangle 23" o:spid="_x0000_s1048" style="position:absolute;top:1948;width:2542;height: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" fillcolor="#3e5d9c" stroked="f"/>
                <v:rect id="Rectangle 24" o:spid="_x0000_s1049" style="position:absolute;top:2012;width:2542;height: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" fillcolor="#3f5f9e" stroked="f"/>
                <v:rect id="Rectangle 25" o:spid="_x0000_s1050" style="position:absolute;top:2079;width:2542;height: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" fillcolor="#4060a0" stroked="f"/>
                <v:rect id="Rectangle 26" o:spid="_x0000_s1051" style="position:absolute;top:2129;width:2542;height: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" fillcolor="#4161a2" stroked="f"/>
                <v:rect id="Rectangle 27" o:spid="_x0000_s1052" style="position:absolute;top:2209;width:2542;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" fillcolor="#4162a4" stroked="f"/>
                <v:rect id="Rectangle 28" o:spid="_x0000_s1053" style="position:absolute;top:2260;width:2542;height: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" fillcolor="#4263a6" stroked="f"/>
                <v:rect id="Rectangle 29" o:spid="_x0000_s1054" style="position:absolute;top:2326;width:2542;height: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" fillcolor="#4365a8" stroked="f"/>
                <v:rect id="Rectangle 30" o:spid="_x0000_s1055" style="position:absolute;top:2391;width:2542;height: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" fillcolor="#46a" stroked="f"/>
                <v:rect id="Rectangle 31" o:spid="_x0000_s1056" style="position:absolute;top:2444;width:2542;height: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" fillcolor="#4567ac" stroked="f"/>
                <v:rect id="Rectangle 32" o:spid="_x0000_s1057" style="position:absolute;top:2522;width:2542;height: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" fillcolor="#4568ae" stroked="f"/>
                <v:rect id="Rectangle 33" o:spid="_x0000_s1058" style="position:absolute;top:2574;width:2542;height: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" fillcolor="#4669b0" stroked="f"/>
                <v:rect id="Rectangle 34" o:spid="_x0000_s1059" style="position:absolute;top:2627;width:2542;height: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" fillcolor="#476ab2" stroked="f"/>
                <v:rect id="Rectangle 35" o:spid="_x0000_s1060" style="position:absolute;top:2691;width:2542;height: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" fillcolor="#486cb4" stroked="f"/>
                <v:rect id="Rectangle 36" o:spid="_x0000_s1061" style="position:absolute;top:2758;width:2542;height: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" fillcolor="#496db6" stroked="f"/>
                <v:rect id="Rectangle 37" o:spid="_x0000_s1062" style="position:absolute;top:2810;width:2542;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" fillcolor="#496eb8" stroked="f"/>
                <v:rect id="Rectangle 38" o:spid="_x0000_s1063" style="position:absolute;top:2861;width:2542;height: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" fillcolor="#4a70ba" stroked="f"/>
                <v:rect id="Rectangle 39" o:spid="_x0000_s1064" style="position:absolute;top:2941;width:2542;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" fillcolor="#4b70bc" stroked="f"/>
                <v:rect id="Rectangle 40" o:spid="_x0000_s1065" style="position:absolute;top:2992;width:2542;height: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" fillcolor="#4b72be" stroked="f"/>
                <v:rect id="Rectangle 41" o:spid="_x0000_s1066" style="position:absolute;top:3058;width:2542;height: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" fillcolor="#4d73c0" stroked="f"/>
                <v:rect id="Rectangle 42" o:spid="_x0000_s1067" style="position:absolute;top:3123;width:2542;height: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" fillcolor="#4e75c2" stroked="f"/>
                <v:rect id="Rectangle 43" o:spid="_x0000_s1068" style="position:absolute;top:3175;width:2542;height: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" fillcolor="#4e75c4" stroked="f"/>
                <v:rect id="Rectangle 44" o:spid="_x0000_s1069" style="position:absolute;top:3228;width:2542;height: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" fillcolor="#4f77c6" stroked="f"/>
                <v:rect id="Rectangle 45" o:spid="_x0000_s1070" style="position:absolute;top:3306;width:2542;height: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" fillcolor="#5078c8" stroked="f"/>
                <v:rect id="Rectangle 46" o:spid="_x0000_s1071" style="position:absolute;top:3373;width:2542;height: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" fillcolor="#517aca" stroked="f"/>
                <v:rect id="Rectangle 47" o:spid="_x0000_s1072" style="position:absolute;top:3437;width:2542;height: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" fillcolor="#517bcc" stroked="f"/>
                <v:rect id="Rectangle 48" o:spid="_x0000_s1073" style="position:absolute;top:3490;width:2542;height: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" fillcolor="#527cce" stroked="f"/>
                <v:rect id="Rectangle 49" o:spid="_x0000_s1074" style="position:absolute;top:3568;width:2542;height: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" fillcolor="#537cd0" stroked="f"/>
                <v:rect id="Rectangle 50" o:spid="_x0000_s1075" style="position:absolute;top:3634;width:2542;height: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" fillcolor="#547ed2" stroked="f"/>
                <v:rect id="Rectangle 51" o:spid="_x0000_s1076" style="position:absolute;top:3698;width:2542;height: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" fillcolor="#557fd4" stroked="f"/>
                <v:rect id="Rectangle 52" o:spid="_x0000_s1077" style="position:absolute;top:3777;width:2542;height: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" fillcolor="#5580d6" stroked="f"/>
                <v:rect id="Rectangle 53" o:spid="_x0000_s1078" style="position:absolute;top:3843;width:2542;height: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" fillcolor="#5782d8" stroked="f"/>
                <v:rect id="Rectangle 54" o:spid="_x0000_s1079" style="position:absolute;top:3907;width:2542;height: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" fillcolor="#5783da" stroked="f"/>
                <v:rect id="Rectangle 55" o:spid="_x0000_s1080" style="position:absolute;top:3985;width:2542;height: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" fillcolor="#5883dc" stroked="f"/>
                <v:rect id="Rectangle 56" o:spid="_x0000_s1081" style="position:absolute;top:4052;width:2542;height: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" fillcolor="#5985de" stroked="f"/>
                <v:rect id="Rectangle 57" o:spid="_x0000_s1082" style="position:absolute;top:4143;width:2542;height: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" fillcolor="#5986e0" stroked="f"/>
                <v:rect id="Rectangle 58" o:spid="_x0000_s1083" style="position:absolute;top:4208;width:2542;height: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" fillcolor="#5a87e2" stroked="f"/>
                <v:rect id="Rectangle 59" o:spid="_x0000_s1084" style="position:absolute;top:4313;width:2542;height:1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" fillcolor="#5b89e4" stroked="f"/>
                <v:rect id="Rectangle 60" o:spid="_x0000_s1085" style="position:absolute;top:4419;width:2542;height: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" fillcolor="#5c8ae6" stroked="f"/>
                <v:rect id="Rectangle 61" o:spid="_x0000_s1086" style="position:absolute;top:4483;width:2542;height: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" fillcolor="#5d8be8" stroked="f"/>
                <v:rect id="Rectangle 62" o:spid="_x0000_s1087" style="position:absolute;top:4575;width:2542;height:1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" fillcolor="#5d8cea" stroked="f"/>
                <v:rect id="Rectangle 63" o:spid="_x0000_s1088" style="position:absolute;top:4678;width:2542;height:1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" fillcolor="#5e8eec" stroked="f"/>
                <v:rect id="Rectangle 64" o:spid="_x0000_s1089" style="position:absolute;top:4784;width:2542;height: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" fillcolor="#5f8fee" stroked="f"/>
                <v:rect id="Rectangle 65" o:spid="_x0000_s1090" style="position:absolute;top:4940;width:2542;height: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" fillcolor="#6090f0" stroked="f"/>
                <v:rect id="Rectangle 66" o:spid="_x0000_s1091" style="position:absolute;top:5045;width:2542;height: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" fillcolor="#6191f2" stroked="f"/>
                <v:rect id="Rectangle 67" o:spid="_x0000_s1092" style="position:absolute;top:5201;width:2542;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" fillcolor="#6292f4" stroked="f"/>
                <v:rect id="Rectangle 68" o:spid="_x0000_s1093" style="position:absolute;top:5359;width:2542;height: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" fillcolor="#6294f6" stroked="f"/>
                <v:rect id="Rectangle 69" o:spid="_x0000_s1094" style="position:absolute;top:5515;width:2542;height: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" fillcolor="#6395f8" stroked="f"/>
                <v:rect id="Rectangle 70" o:spid="_x0000_s1095" style="position:absolute;top:5724;width:2542;height:2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" fillcolor="#6496fa" stroked="f"/>
                <v:rect id="Rectangle 71" o:spid="_x0000_s1096" style="position:absolute;top:5986;width:2542;height:3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" fillcolor="#6597fc" stroked="f"/>
                <v:rect id="Rectangle 72" o:spid="_x0000_s1097" style="position:absolute;top:6300;width:2542;height:9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" fillcolor="#6698fe" stroked="f"/>
                <v:rect id="Rectangle 73" o:spid="_x0000_s1098" style="position:absolute;top:7241;width:2542;height:3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" fillcolor="#6597fc" stroked="f"/>
                <v:rect id="Rectangle 74" o:spid="_x0000_s1099" style="position:absolute;top:7555;width:2542;height: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" fillcolor="#6496fa" stroked="f"/>
                <v:rect id="Rectangle 75" o:spid="_x0000_s1100" style="position:absolute;top:7764;width:254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" fillcolor="#6395f8" stroked="f"/>
                <v:rect id="Rectangle 76" o:spid="_x0000_s1101" style="position:absolute;top:7975;width:2542;height: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" fillcolor="#6294f6" stroked="f"/>
                <v:rect id="Rectangle 77" o:spid="_x0000_s1102" style="position:absolute;top:8131;width:2542;height: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" fillcolor="#6292f4" stroked="f"/>
                <v:rect id="Rectangle 78" o:spid="_x0000_s1103" style="position:absolute;top:8287;width:2542;height: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" fillcolor="#6191f2" stroked="f"/>
                <v:rect id="Rectangle 79" o:spid="_x0000_s1104" style="position:absolute;top:8392;width:2542;height: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" fillcolor="#6090f0" stroked="f"/>
                <v:rect id="Rectangle 80" o:spid="_x0000_s1105" style="position:absolute;top:8496;width:2542;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" fillcolor="#608fee" stroked="f"/>
                <v:rect id="Rectangle 81" o:spid="_x0000_s1106" style="position:absolute;top:8654;width:2542;height:1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" fillcolor="#5e8eec" stroked="f"/>
                <v:rect id="Rectangle 82" o:spid="_x0000_s1107" style="position:absolute;top:8757;width:2542;height:1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" fillcolor="#5d8cea" stroked="f"/>
                <v:rect id="Rectangle 83" o:spid="_x0000_s1108" style="position:absolute;top:8863;width:2542;height: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" fillcolor="#5d8be8" stroked="f"/>
                <v:rect id="Rectangle 84" o:spid="_x0000_s1109" style="position:absolute;top:8929;width:2542;height: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" fillcolor="#5c8ae6" stroked="f"/>
                <v:rect id="Rectangle 85" o:spid="_x0000_s1110" style="position:absolute;top:9019;width:2542;height: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" fillcolor="#5b89e4" stroked="f"/>
                <v:rect id="Rectangle 86" o:spid="_x0000_s1111" style="position:absolute;top:9124;width:2542;height: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" fillcolor="#5a87e2" stroked="f"/>
                <v:rect id="Rectangle 87" o:spid="_x0000_s1112" style="position:absolute;top:9216;width:2542;height: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" fillcolor="#5a87e0" stroked="f"/>
                <v:rect id="Rectangle 88" o:spid="_x0000_s1113" style="position:absolute;top:9280;width:2542;height: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" fillcolor="#5985de" stroked="f"/>
                <v:rect id="Rectangle 89" o:spid="_x0000_s1114" style="position:absolute;top:9372;width:2542;height: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" fillcolor="#5884dc" stroked="f"/>
                <v:rect id="Rectangle 90" o:spid="_x0000_s1115" style="position:absolute;top:9438;width:2542;height: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" fillcolor="#5783da" stroked="f"/>
                <v:rect id="Rectangle 91" o:spid="_x0000_s1116" style="position:absolute;top:9503;width:2542;height: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" fillcolor="#5782d8" stroked="f"/>
                <v:rect id="Rectangle 92" o:spid="_x0000_s1117" style="position:absolute;top:9581;width:2542;height: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" fillcolor="#5681d6" stroked="f"/>
                <v:rect id="Rectangle 93" o:spid="_x0000_s1118" style="position:absolute;top:9647;width:2542;height: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" fillcolor="#557fd4" stroked="f"/>
                <v:rect id="Rectangle 94" o:spid="_x0000_s1119" style="position:absolute;top:9712;width:2542;height: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" fillcolor="#547ed2" stroked="f"/>
                <v:rect id="Rectangle 95" o:spid="_x0000_s1120" style="position:absolute;top:9792;width:2542;height: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" fillcolor="#547dd0" stroked="f"/>
                <v:rect id="Rectangle 96" o:spid="_x0000_s1121" style="position:absolute;top:9856;width:2542;height: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" fillcolor="#527cce" stroked="f"/>
                <v:rect id="Rectangle 97" o:spid="_x0000_s1122" style="position:absolute;top:9922;width:2542;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" fillcolor="#517bcc" stroked="f"/>
                <v:rect id="Rectangle 98" o:spid="_x0000_s1123" style="position:absolute;top:9973;width:2542;height: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" fillcolor="#517aca" stroked="f"/>
                <v:rect id="Rectangle 99" o:spid="_x0000_s1124" style="position:absolute;top:10053;width:2542;height: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" fillcolor="#5178c8" stroked="f"/>
                <v:rect id="Rectangle 100" o:spid="_x0000_s1125" style="position:absolute;top:10118;width:2542;height: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" fillcolor="#4f77c6" stroked="f"/>
                <v:rect id="Rectangle 101" o:spid="_x0000_s1126" style="position:absolute;top:10184;width:2542;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" fillcolor="#4e75c4" stroked="f"/>
                <v:rect id="Rectangle 102" o:spid="_x0000_s1127" style="position:absolute;top:10235;width:2542;height: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" fillcolor="#4e75c2" stroked="f"/>
                <v:rect id="Rectangle 103" o:spid="_x0000_s1128" style="position:absolute;top:10287;width:2542;height: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" fillcolor="#4d73c0" stroked="f"/>
                <v:rect id="Rectangle 104" o:spid="_x0000_s1129" style="position:absolute;top:10365;width:2542;height: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" fillcolor="#4c72be" stroked="f"/>
                <v:rect id="Rectangle 105" o:spid="_x0000_s1130" style="position:absolute;top:10418;width:2542;height: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" fillcolor="#4b71bc" stroked="f"/>
                <v:rect id="Rectangle 106" o:spid="_x0000_s1131" style="position:absolute;top:10485;width:2542;height: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" fillcolor="#4a70ba" stroked="f"/>
                <v:rect id="Rectangle 107" o:spid="_x0000_s1132" style="position:absolute;top:10549;width:2542;height: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" fillcolor="#496eb8" stroked="f"/>
                <v:rect id="Rectangle 108" o:spid="_x0000_s1133" style="position:absolute;top:10602;width:2542;height: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" fillcolor="#496db6" stroked="f"/>
                <v:rect id="Rectangle 109" o:spid="_x0000_s1134" style="position:absolute;top:10654;width:2542;height: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" fillcolor="#486cb4" stroked="f"/>
                <v:rect id="Rectangle 110" o:spid="_x0000_s1135" style="position:absolute;top:10732;width:2542;height: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" fillcolor="#476bb2" stroked="f"/>
                <v:rect id="Rectangle 111" o:spid="_x0000_s1136" style="position:absolute;top:10785;width:2542;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" fillcolor="#476ab0" stroked="f"/>
                <v:rect id="Rectangle 112" o:spid="_x0000_s1137" style="position:absolute;top:10836;width:2542;height: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" fillcolor="#4669ae" stroked="f"/>
                <v:rect id="Rectangle 113" o:spid="_x0000_s1138" style="position:absolute;top:10902;width:2542;height: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" fillcolor="#4567ac" stroked="f"/>
                <v:rect id="Rectangle 114" o:spid="_x0000_s1139" style="position:absolute;top:10967;width:2542;height: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" fillcolor="#46a" stroked="f"/>
                <v:rect id="Rectangle 115" o:spid="_x0000_s1140" style="position:absolute;top:11019;width:2542;height: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" fillcolor="#4365a8" stroked="f"/>
                <v:rect id="Rectangle 116" o:spid="_x0000_s1141" style="position:absolute;top:11097;width:2542;height: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" fillcolor="#4264a6" stroked="f"/>
                <v:rect id="Rectangle 117" o:spid="_x0000_s1142" style="position:absolute;top:11150;width:2542;height: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" fillcolor="#4263a4" stroked="f"/>
                <v:rect id="Rectangle 118" o:spid="_x0000_s1143" style="position:absolute;top:11216;width:2542;height: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" fillcolor="#4161a2" stroked="f"/>
                <v:rect id="Rectangle 119" o:spid="_x0000_s1144" style="position:absolute;top:11281;width:2542;height: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" fillcolor="#4060a0" stroked="f"/>
                <v:rect id="Rectangle 120" o:spid="_x0000_s1145" style="position:absolute;top:11334;width:2542;height: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" fillcolor="#3f5f9e" stroked="f"/>
                <v:rect id="Rectangle 121" o:spid="_x0000_s1146" style="position:absolute;top:11412;width:2542;height: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" fillcolor="#3e5e9c" stroked="f"/>
                <v:rect id="Rectangle 122" o:spid="_x0000_s1147" style="position:absolute;top:11478;width:2542;height: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" fillcolor="#3d5c9a" stroked="f"/>
                <v:rect id="Rectangle 123" o:spid="_x0000_s1148" style="position:absolute;top:11542;width:2542;height: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" fillcolor="#3c5b98" stroked="f"/>
                <v:rect id="Rectangle 124" o:spid="_x0000_s1149" style="position:absolute;top:11595;width:2542;height: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" fillcolor="#3c5a96" stroked="f"/>
                <v:rect id="Rectangle 125" o:spid="_x0000_s1150" style="position:absolute;top:11687;width:2542;height: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" fillcolor="#3b5994" stroked="f"/>
                <v:rect id="Rectangle 126" o:spid="_x0000_s1151" style="position:absolute;top:11751;width:2542;height: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" fillcolor="#3a5892" stroked="f"/>
                <v:rect id="Rectangle 127" o:spid="_x0000_s1152" style="position:absolute;top:11831;width:2542;height: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" fillcolor="#3a5790" stroked="f"/>
                <v:rect id="Rectangle 128" o:spid="_x0000_s1153" style="position:absolute;top:11896;width:2542;height: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" fillcolor="#38558e" stroked="f"/>
                <v:rect id="Rectangle 129" o:spid="_x0000_s1154" style="position:absolute;top:11987;width:2542;height: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" fillcolor="#38548c" stroked="f"/>
                <v:rect id="Rectangle 130" o:spid="_x0000_s1155" style="position:absolute;top:12052;width:2542;height: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" fillcolor="#37538a" stroked="f"/>
                <v:rect id="Rectangle 131" o:spid="_x0000_s1156" style="position:absolute;top:12157;width:2542;height: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" fillcolor="#365188" stroked="f"/>
                <v:rect id="Rectangle 132" o:spid="_x0000_s1157" style="position:absolute;top:12249;width:2542;height: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" fillcolor="#365186" stroked="f"/>
                <v:rect id="Rectangle 133" o:spid="_x0000_s1158" style="position:absolute;top:12313;width:2542;height:1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" fillcolor="#355084" stroked="f"/>
                <v:rect id="Rectangle 134" o:spid="_x0000_s1159" style="position:absolute;top:12419;width:2542;height: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" fillcolor="#344e82" stroked="f"/>
                <v:rect id="Rectangle 135" o:spid="_x0000_s1160" style="position:absolute;top:12524;width:2542;height: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" fillcolor="#334d80" stroked="f"/>
                <v:rect id="Rectangle 136" o:spid="_x0000_s1161" style="position:absolute;top:12680;width:2542;height:1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" fillcolor="#324c7e" stroked="f"/>
                <v:rect id="Rectangle 137" o:spid="_x0000_s1162" style="position:absolute;top:12786;width:2542;height: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" fillcolor="#324b7c" stroked="f"/>
                <v:rect id="Rectangle 138" o:spid="_x0000_s1163" style="position:absolute;top:12942;width:2542;height: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" fillcolor="#31497a" stroked="f"/>
                <v:rect id="Rectangle 139" o:spid="_x0000_s1164" style="position:absolute;top:13098;width:2542;height: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" fillcolor="#304878" stroked="f"/>
                <v:rect id="Rectangle 140" o:spid="_x0000_s1165" style="position:absolute;top:13307;width:2542;height: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" fillcolor="#2f4776" stroked="f"/>
                <v:rect id="Rectangle 141" o:spid="_x0000_s1166" style="position:absolute;left:-1;top:-1;width:2541;height:13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" filled="f" strokecolor="#06c" strokeweight=".6pt">
                  <v:stroke endcap="round"/>
                </v:rect>
              </v:group>
            </w:pict>
          </mc:Fallback>
        </mc:AlternateContent>
      </w:r>
      <w:r>
        <w:rPr>
          <w:b/>
          <w:i/>
          <w:sz w:val="32"/>
          <w:szCs w:val="32"/>
          <w:lang w:val="sr-Cyrl-CS"/>
        </w:rPr>
        <w:t xml:space="preserve">                                                  </w:t>
      </w:r>
    </w:p>
    <w:p w14:paraId="53C39FBF" w14:textId="77777777" w:rsidR="004C3989" w:rsidRDefault="004C3989">
      <w:pPr>
        <w:ind w:left="1680" w:right="1286" w:hanging="1080"/>
        <w:rPr>
          <w:rFonts w:ascii="Arial" w:hAnsi="Arial" w:cs="Arial"/>
          <w:b/>
          <w:sz w:val="28"/>
          <w:szCs w:val="28"/>
          <w:lang w:val="sr-Cyrl-CS"/>
        </w:rPr>
      </w:pPr>
    </w:p>
    <w:p w14:paraId="12D43556" w14:textId="77777777" w:rsidR="004C3989" w:rsidRDefault="004C3989">
      <w:pPr>
        <w:ind w:left="1680" w:right="1286" w:hanging="1080"/>
        <w:rPr>
          <w:rFonts w:ascii="Arial" w:hAnsi="Arial" w:cs="Arial"/>
          <w:b/>
          <w:sz w:val="28"/>
          <w:szCs w:val="28"/>
          <w:lang w:val="sr-Cyrl-CS"/>
        </w:rPr>
      </w:pPr>
    </w:p>
    <w:p w14:paraId="720EDAA3" w14:textId="77777777" w:rsidR="004C3989" w:rsidRDefault="004C3989">
      <w:pPr>
        <w:ind w:left="1680" w:right="1286" w:hanging="1080"/>
        <w:rPr>
          <w:rFonts w:ascii="Arial" w:hAnsi="Arial" w:cs="Arial"/>
          <w:b/>
          <w:sz w:val="28"/>
          <w:szCs w:val="28"/>
          <w:lang w:val="sr-Cyrl-CS"/>
        </w:rPr>
      </w:pPr>
    </w:p>
    <w:p w14:paraId="3EE69A79" w14:textId="77777777" w:rsidR="004C3989" w:rsidRDefault="004C3989">
      <w:pPr>
        <w:ind w:left="1680" w:right="1286" w:hanging="1080"/>
        <w:rPr>
          <w:rFonts w:ascii="Arial" w:hAnsi="Arial" w:cs="Arial"/>
          <w:b/>
          <w:sz w:val="28"/>
          <w:szCs w:val="28"/>
          <w:lang w:val="sr-Cyrl-CS"/>
        </w:rPr>
      </w:pPr>
    </w:p>
    <w:p w14:paraId="2FC0E628" w14:textId="77777777" w:rsidR="004C3989" w:rsidRDefault="004C3989">
      <w:pPr>
        <w:ind w:left="1680" w:right="1286" w:hanging="1080"/>
        <w:rPr>
          <w:rFonts w:ascii="Arial" w:hAnsi="Arial" w:cs="Arial"/>
          <w:b/>
          <w:sz w:val="28"/>
          <w:szCs w:val="28"/>
          <w:lang w:val="sr-Cyrl-CS"/>
        </w:rPr>
      </w:pPr>
    </w:p>
    <w:p w14:paraId="164A49FA" w14:textId="77777777" w:rsidR="004C3989" w:rsidRDefault="004C3989">
      <w:pPr>
        <w:ind w:left="1680" w:right="1286" w:hanging="1080"/>
        <w:rPr>
          <w:rFonts w:ascii="Arial" w:hAnsi="Arial" w:cs="Arial"/>
          <w:b/>
          <w:sz w:val="28"/>
          <w:szCs w:val="28"/>
          <w:lang w:val="sr-Cyrl-CS"/>
        </w:rPr>
      </w:pPr>
    </w:p>
    <w:p w14:paraId="3B04AD33" w14:textId="77777777" w:rsidR="004C3989" w:rsidRDefault="004C3989">
      <w:pPr>
        <w:ind w:left="1680" w:right="1286" w:hanging="1080"/>
        <w:rPr>
          <w:rFonts w:ascii="Arial" w:hAnsi="Arial" w:cs="Arial"/>
          <w:b/>
          <w:sz w:val="28"/>
          <w:szCs w:val="28"/>
          <w:lang w:val="sr-Cyrl-CS"/>
        </w:rPr>
      </w:pPr>
    </w:p>
    <w:p w14:paraId="3D754BE7" w14:textId="77777777" w:rsidR="004C3989" w:rsidRDefault="004C3989">
      <w:pPr>
        <w:ind w:left="1680" w:right="1286" w:hanging="1080"/>
        <w:rPr>
          <w:rFonts w:ascii="Arial" w:hAnsi="Arial" w:cs="Arial"/>
          <w:b/>
          <w:sz w:val="28"/>
          <w:szCs w:val="28"/>
          <w:lang w:val="sr-Cyrl-CS"/>
        </w:rPr>
      </w:pPr>
    </w:p>
    <w:p w14:paraId="57EDB69B" w14:textId="77777777" w:rsidR="004C3989" w:rsidRDefault="004C3989">
      <w:pPr>
        <w:ind w:left="1680" w:right="1286" w:hanging="1080"/>
        <w:rPr>
          <w:rFonts w:ascii="Arial" w:hAnsi="Arial" w:cs="Arial"/>
          <w:b/>
          <w:sz w:val="28"/>
          <w:szCs w:val="28"/>
          <w:lang w:val="sr-Cyrl-CS"/>
        </w:rPr>
      </w:pPr>
    </w:p>
    <w:p w14:paraId="55834268" w14:textId="77777777" w:rsidR="004C3989" w:rsidRDefault="004C3989">
      <w:pPr>
        <w:ind w:left="1680" w:right="1286" w:hanging="1080"/>
        <w:rPr>
          <w:rFonts w:ascii="Arial" w:hAnsi="Arial" w:cs="Arial"/>
          <w:b/>
          <w:sz w:val="28"/>
          <w:szCs w:val="28"/>
          <w:lang w:val="sr-Cyrl-CS"/>
        </w:rPr>
      </w:pPr>
    </w:p>
    <w:p w14:paraId="2797716A" w14:textId="77777777" w:rsidR="004C3989" w:rsidRDefault="007D594C">
      <w:pPr>
        <w:ind w:left="1680" w:right="1286" w:hanging="1080"/>
        <w:rPr>
          <w:rFonts w:ascii="Arial" w:hAnsi="Arial" w:cs="Arial"/>
          <w:b/>
          <w:sz w:val="28"/>
          <w:szCs w:val="28"/>
          <w:lang w:val="sr-Cyrl-CS"/>
        </w:rPr>
      </w:pPr>
      <w:r>
        <w:rPr>
          <w:noProof/>
        </w:rPr>
        <mc:AlternateContent>
          <mc:Choice Requires="wps">
            <w:drawing>
              <wp:anchor distT="0" distB="0" distL="114300" distR="114300" simplePos="0" relativeHeight="251664384" behindDoc="0" locked="0" layoutInCell="1" allowOverlap="1" wp14:anchorId="0C3A13BC" wp14:editId="2B13BB63">
                <wp:simplePos x="0" y="0"/>
                <wp:positionH relativeFrom="column">
                  <wp:posOffset>276860</wp:posOffset>
                </wp:positionH>
                <wp:positionV relativeFrom="paragraph">
                  <wp:posOffset>156210</wp:posOffset>
                </wp:positionV>
                <wp:extent cx="5753100" cy="646430"/>
                <wp:effectExtent l="0" t="0" r="19050" b="20320"/>
                <wp:wrapNone/>
                <wp:docPr id="14" name="Rectangle 1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53100" cy="646715"/>
                        </a:xfrm>
                        <a:prstGeom prst="rect">
                          <a:avLst/>
                        </a:prstGeom>
                        <a:noFill/>
                        <a:ln w="7620" cap="rnd">
                          <a:solidFill>
                            <a:schemeClr val="bg1"/>
                          </a:solidFill>
                          <a:miter lim="800000"/>
                        </a:ln>
                      </wps:spPr>
                      <wps:txbx>
                        <w:txbxContent>
                          <w:p w14:paraId="3BAD1D4C" w14:textId="77777777" w:rsidR="00AE4A85" w:rsidRDefault="00AE4A85">
                            <w:pPr>
                              <w:jc w:val="center"/>
                              <w:rPr>
                                <w:rFonts w:ascii="Arial" w:hAnsi="Arial" w:cs="Arial"/>
                                <w:b/>
                                <w:sz w:val="32"/>
                                <w:szCs w:val="32"/>
                                <w:lang w:val="sr-Cyrl-BA"/>
                              </w:rPr>
                            </w:pPr>
                            <w:r>
                              <w:rPr>
                                <w:rFonts w:ascii="Arial" w:hAnsi="Arial" w:cs="Arial"/>
                                <w:b/>
                                <w:sz w:val="32"/>
                                <w:szCs w:val="32"/>
                                <w:lang w:val="sr-Cyrl-BA"/>
                              </w:rPr>
                              <w:t xml:space="preserve">ГОДИШЊИ ИЗВЈЕШТАЈ О ПОСЛОВАЊУ </w:t>
                            </w:r>
                          </w:p>
                          <w:p w14:paraId="7B49C59F" w14:textId="28EA43C6" w:rsidR="00AE4A85" w:rsidRDefault="00AE4A85">
                            <w:pPr>
                              <w:jc w:val="center"/>
                              <w:rPr>
                                <w:rFonts w:ascii="Arial" w:hAnsi="Arial" w:cs="Arial"/>
                                <w:b/>
                                <w:sz w:val="32"/>
                                <w:szCs w:val="32"/>
                                <w:lang w:val="sr-Cyrl-BA"/>
                              </w:rPr>
                            </w:pPr>
                            <w:r>
                              <w:rPr>
                                <w:rFonts w:ascii="Arial" w:hAnsi="Arial" w:cs="Arial"/>
                                <w:b/>
                                <w:sz w:val="32"/>
                                <w:szCs w:val="32"/>
                                <w:lang w:val="sr-Cyrl-BA"/>
                              </w:rPr>
                              <w:t>ЈАНУАР – ДЕЦЕМБАР 20</w:t>
                            </w:r>
                            <w:r>
                              <w:rPr>
                                <w:rFonts w:ascii="Arial" w:hAnsi="Arial" w:cs="Arial"/>
                                <w:b/>
                                <w:sz w:val="32"/>
                                <w:szCs w:val="32"/>
                              </w:rPr>
                              <w:t>2</w:t>
                            </w:r>
                            <w:r w:rsidR="002744FC">
                              <w:rPr>
                                <w:rFonts w:ascii="Arial" w:hAnsi="Arial" w:cs="Arial"/>
                                <w:b/>
                                <w:sz w:val="32"/>
                                <w:szCs w:val="32"/>
                              </w:rPr>
                              <w:t>4</w:t>
                            </w:r>
                            <w:r>
                              <w:rPr>
                                <w:rFonts w:ascii="Arial" w:hAnsi="Arial" w:cs="Arial"/>
                                <w:b/>
                                <w:sz w:val="32"/>
                                <w:szCs w:val="32"/>
                                <w:lang w:val="sr-Cyrl-BA"/>
                              </w:rPr>
                              <w:t>. ГОДИНЕ</w:t>
                            </w:r>
                          </w:p>
                        </w:txbxContent>
                      </wps:txbx>
                      <wps:bodyPr rot="0" vert="horz" wrap="square" lIns="91440" tIns="45720" rIns="91440" bIns="45720" anchor="t" anchorCtr="0" upright="1">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0C3A13BC" id="_x0000_s1167" style="position:absolute;left:0;text-align:left;margin-left:21.8pt;margin-top:12.3pt;width:453pt;height:50.9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" filled="f" strokecolor="white [3212]" strokeweight=".6pt">
                <v:stroke endcap="round"/>
                <v:textbox>
                  <w:txbxContent>
                    <w:p w14:paraId="3BAD1D4C" w14:textId="77777777" w:rsidR="00AE4A85" w:rsidRDefault="00AE4A85">
                      <w:pPr>
                        <w:jc w:val="center"/>
                        <w:rPr>
                          <w:rFonts w:ascii="Arial" w:hAnsi="Arial" w:cs="Arial"/>
                          <w:b/>
                          <w:sz w:val="32"/>
                          <w:szCs w:val="32"/>
                          <w:lang w:val="sr-Cyrl-BA"/>
                        </w:rPr>
                      </w:pPr>
                      <w:r>
                        <w:rPr>
                          <w:rFonts w:ascii="Arial" w:hAnsi="Arial" w:cs="Arial"/>
                          <w:b/>
                          <w:sz w:val="32"/>
                          <w:szCs w:val="32"/>
                          <w:lang w:val="sr-Cyrl-BA"/>
                        </w:rPr>
                        <w:t xml:space="preserve">ГОДИШЊИ ИЗВЈЕШТАЈ О ПОСЛОВАЊУ </w:t>
                      </w:r>
                    </w:p>
                    <w:p w14:paraId="7B49C59F" w14:textId="28EA43C6" w:rsidR="00AE4A85" w:rsidRDefault="00AE4A85">
                      <w:pPr>
                        <w:jc w:val="center"/>
                        <w:rPr>
                          <w:rFonts w:ascii="Arial" w:hAnsi="Arial" w:cs="Arial"/>
                          <w:b/>
                          <w:sz w:val="32"/>
                          <w:szCs w:val="32"/>
                          <w:lang w:val="sr-Cyrl-BA"/>
                        </w:rPr>
                      </w:pPr>
                      <w:r>
                        <w:rPr>
                          <w:rFonts w:ascii="Arial" w:hAnsi="Arial" w:cs="Arial"/>
                          <w:b/>
                          <w:sz w:val="32"/>
                          <w:szCs w:val="32"/>
                          <w:lang w:val="sr-Cyrl-BA"/>
                        </w:rPr>
                        <w:t>ЈАНУАР – ДЕЦЕМБАР 20</w:t>
                      </w:r>
                      <w:r>
                        <w:rPr>
                          <w:rFonts w:ascii="Arial" w:hAnsi="Arial" w:cs="Arial"/>
                          <w:b/>
                          <w:sz w:val="32"/>
                          <w:szCs w:val="32"/>
                        </w:rPr>
                        <w:t>2</w:t>
                      </w:r>
                      <w:r w:rsidR="002744FC">
                        <w:rPr>
                          <w:rFonts w:ascii="Arial" w:hAnsi="Arial" w:cs="Arial"/>
                          <w:b/>
                          <w:sz w:val="32"/>
                          <w:szCs w:val="32"/>
                        </w:rPr>
                        <w:t>4</w:t>
                      </w:r>
                      <w:r>
                        <w:rPr>
                          <w:rFonts w:ascii="Arial" w:hAnsi="Arial" w:cs="Arial"/>
                          <w:b/>
                          <w:sz w:val="32"/>
                          <w:szCs w:val="32"/>
                          <w:lang w:val="sr-Cyrl-BA"/>
                        </w:rPr>
                        <w:t>. ГОДИНЕ</w:t>
                      </w:r>
                    </w:p>
                  </w:txbxContent>
                </v:textbox>
              </v:rect>
            </w:pict>
          </mc:Fallback>
        </mc:AlternateContent>
      </w:r>
    </w:p>
    <w:p w14:paraId="77E6BCFB" w14:textId="77777777" w:rsidR="004C3989" w:rsidRDefault="004C3989">
      <w:pPr>
        <w:ind w:left="1680" w:right="1286" w:hanging="1080"/>
        <w:rPr>
          <w:rFonts w:ascii="Arial" w:hAnsi="Arial" w:cs="Arial"/>
          <w:b/>
          <w:sz w:val="28"/>
          <w:szCs w:val="28"/>
          <w:lang w:val="sr-Cyrl-CS"/>
        </w:rPr>
      </w:pPr>
    </w:p>
    <w:p w14:paraId="69ECE257" w14:textId="77777777" w:rsidR="004C3989" w:rsidRDefault="004C3989">
      <w:pPr>
        <w:ind w:left="1680" w:right="1286" w:hanging="1080"/>
        <w:rPr>
          <w:rFonts w:ascii="Arial" w:hAnsi="Arial" w:cs="Arial"/>
          <w:b/>
          <w:sz w:val="28"/>
          <w:szCs w:val="28"/>
          <w:lang w:val="sr-Cyrl-CS"/>
        </w:rPr>
      </w:pPr>
    </w:p>
    <w:p w14:paraId="3FB418DE" w14:textId="77777777" w:rsidR="004C3989" w:rsidRDefault="004C3989">
      <w:pPr>
        <w:ind w:left="1680" w:right="1286" w:hanging="1080"/>
        <w:rPr>
          <w:rFonts w:ascii="Arial" w:hAnsi="Arial" w:cs="Arial"/>
          <w:b/>
          <w:sz w:val="28"/>
          <w:szCs w:val="28"/>
          <w:lang w:val="sr-Cyrl-CS"/>
        </w:rPr>
      </w:pPr>
    </w:p>
    <w:p w14:paraId="7B2AE0C0" w14:textId="77777777" w:rsidR="004C3989" w:rsidRDefault="004C3989">
      <w:pPr>
        <w:ind w:left="1680" w:right="1286" w:hanging="1080"/>
        <w:rPr>
          <w:rFonts w:ascii="Arial" w:hAnsi="Arial" w:cs="Arial"/>
          <w:b/>
          <w:sz w:val="28"/>
          <w:szCs w:val="28"/>
          <w:lang w:val="sr-Cyrl-CS"/>
        </w:rPr>
      </w:pPr>
    </w:p>
    <w:p w14:paraId="36FD195E" w14:textId="77777777" w:rsidR="004C3989" w:rsidRDefault="007D594C">
      <w:pPr>
        <w:ind w:left="1680" w:right="1286" w:hanging="1080"/>
        <w:rPr>
          <w:rFonts w:ascii="Arial" w:hAnsi="Arial" w:cs="Arial"/>
          <w:b/>
          <w:sz w:val="28"/>
          <w:szCs w:val="28"/>
          <w:lang w:val="sr-Cyrl-CS"/>
        </w:rPr>
      </w:pPr>
      <w:r>
        <w:rPr>
          <w:noProof/>
        </w:rPr>
        <w:drawing>
          <wp:anchor distT="0" distB="0" distL="114300" distR="114300" simplePos="0" relativeHeight="251660288" behindDoc="0" locked="0" layoutInCell="1" allowOverlap="1" wp14:anchorId="2F087F43" wp14:editId="29B4C16A">
            <wp:simplePos x="0" y="0"/>
            <wp:positionH relativeFrom="column">
              <wp:posOffset>1000760</wp:posOffset>
            </wp:positionH>
            <wp:positionV relativeFrom="paragraph">
              <wp:posOffset>116840</wp:posOffset>
            </wp:positionV>
            <wp:extent cx="4391025" cy="3451860"/>
            <wp:effectExtent l="0" t="0" r="9525" b="0"/>
            <wp:wrapNone/>
            <wp:docPr id="201"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5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4391796" cy="3452466"/>
                    </a:xfrm>
                    <a:prstGeom prst="rect">
                      <a:avLst/>
                    </a:prstGeom>
                    <a:noFill/>
                    <a:ln>
                      <a:noFill/>
                    </a:ln>
                  </pic:spPr>
                </pic:pic>
              </a:graphicData>
            </a:graphic>
            <wp14:sizeRelV relativeFrom="margin">
              <wp14:pctHeight>0</wp14:pctHeight>
            </wp14:sizeRelV>
          </wp:anchor>
        </w:drawing>
      </w:r>
    </w:p>
    <w:p w14:paraId="26C2E91E" w14:textId="77777777" w:rsidR="004C3989" w:rsidRDefault="004C3989">
      <w:pPr>
        <w:ind w:left="1680" w:right="1286" w:hanging="1080"/>
        <w:rPr>
          <w:rFonts w:ascii="Arial" w:hAnsi="Arial" w:cs="Arial"/>
          <w:b/>
          <w:sz w:val="28"/>
          <w:szCs w:val="28"/>
          <w:lang w:val="sr-Cyrl-CS"/>
        </w:rPr>
      </w:pPr>
    </w:p>
    <w:p w14:paraId="1E75DFB2" w14:textId="77777777" w:rsidR="004C3989" w:rsidRDefault="004C3989">
      <w:pPr>
        <w:ind w:left="1680" w:right="1286" w:hanging="1080"/>
        <w:jc w:val="right"/>
        <w:rPr>
          <w:rFonts w:ascii="Arial" w:hAnsi="Arial" w:cs="Arial"/>
          <w:b/>
          <w:sz w:val="28"/>
          <w:szCs w:val="28"/>
          <w:lang w:val="sr-Cyrl-CS"/>
        </w:rPr>
      </w:pPr>
    </w:p>
    <w:p w14:paraId="2B136131" w14:textId="77777777" w:rsidR="004C3989" w:rsidRDefault="004C3989">
      <w:pPr>
        <w:ind w:left="1680" w:right="1286" w:hanging="1080"/>
        <w:rPr>
          <w:b/>
          <w:sz w:val="32"/>
          <w:szCs w:val="32"/>
          <w:lang w:val="ru-RU"/>
        </w:rPr>
      </w:pPr>
    </w:p>
    <w:p w14:paraId="2184711D" w14:textId="77777777" w:rsidR="004C3989" w:rsidRDefault="004C3989">
      <w:pPr>
        <w:ind w:left="1680" w:right="1286" w:hanging="1080"/>
        <w:rPr>
          <w:rFonts w:ascii="Arial" w:hAnsi="Arial" w:cs="Arial"/>
          <w:b/>
          <w:sz w:val="28"/>
          <w:szCs w:val="28"/>
          <w:lang w:val="ru-RU"/>
        </w:rPr>
      </w:pPr>
    </w:p>
    <w:p w14:paraId="70F436FB" w14:textId="77777777" w:rsidR="004C3989" w:rsidRDefault="004C3989">
      <w:pPr>
        <w:ind w:left="1680" w:right="1286" w:hanging="1080"/>
        <w:rPr>
          <w:rFonts w:ascii="Arial" w:hAnsi="Arial" w:cs="Arial"/>
          <w:b/>
          <w:sz w:val="28"/>
          <w:szCs w:val="28"/>
          <w:lang w:val="ru-RU"/>
        </w:rPr>
      </w:pPr>
    </w:p>
    <w:p w14:paraId="63EE2608" w14:textId="77777777" w:rsidR="004C3989" w:rsidRDefault="004C3989">
      <w:pPr>
        <w:ind w:left="1680" w:right="1286" w:hanging="1080"/>
        <w:rPr>
          <w:rFonts w:ascii="Arial" w:hAnsi="Arial" w:cs="Arial"/>
          <w:b/>
          <w:sz w:val="28"/>
          <w:szCs w:val="28"/>
          <w:lang w:val="ru-RU"/>
        </w:rPr>
      </w:pPr>
    </w:p>
    <w:p w14:paraId="4235DBA5" w14:textId="77777777" w:rsidR="004C3989" w:rsidRDefault="004C3989">
      <w:pPr>
        <w:ind w:left="1680" w:right="1286" w:hanging="1080"/>
        <w:rPr>
          <w:rFonts w:ascii="Arial" w:hAnsi="Arial" w:cs="Arial"/>
          <w:b/>
          <w:sz w:val="28"/>
          <w:szCs w:val="28"/>
          <w:lang w:val="ru-RU"/>
        </w:rPr>
      </w:pPr>
    </w:p>
    <w:p w14:paraId="27382182" w14:textId="77777777" w:rsidR="004C3989" w:rsidRDefault="004C3989">
      <w:pPr>
        <w:ind w:left="1680" w:right="1286" w:hanging="1080"/>
        <w:rPr>
          <w:rFonts w:ascii="Arial" w:hAnsi="Arial" w:cs="Arial"/>
          <w:b/>
          <w:sz w:val="28"/>
          <w:szCs w:val="28"/>
          <w:lang w:val="ru-RU"/>
        </w:rPr>
      </w:pPr>
    </w:p>
    <w:p w14:paraId="2F6A4687" w14:textId="77777777" w:rsidR="004C3989" w:rsidRDefault="004C3989">
      <w:pPr>
        <w:ind w:left="1680" w:right="1286" w:hanging="1080"/>
        <w:rPr>
          <w:rFonts w:ascii="Arial" w:hAnsi="Arial" w:cs="Arial"/>
          <w:b/>
          <w:sz w:val="28"/>
          <w:szCs w:val="28"/>
          <w:lang w:val="ru-RU"/>
        </w:rPr>
      </w:pPr>
    </w:p>
    <w:p w14:paraId="1B207BC4" w14:textId="77777777" w:rsidR="004C3989" w:rsidRDefault="004C3989">
      <w:pPr>
        <w:ind w:left="1680" w:right="1286" w:hanging="1080"/>
        <w:rPr>
          <w:rFonts w:ascii="Arial" w:hAnsi="Arial" w:cs="Arial"/>
          <w:b/>
          <w:sz w:val="28"/>
          <w:szCs w:val="28"/>
          <w:lang w:val="ru-RU"/>
        </w:rPr>
      </w:pPr>
    </w:p>
    <w:p w14:paraId="4838D60F" w14:textId="77777777" w:rsidR="004C3989" w:rsidRDefault="004C3989">
      <w:pPr>
        <w:ind w:left="1680" w:right="1286" w:hanging="1080"/>
        <w:rPr>
          <w:rFonts w:ascii="Arial" w:hAnsi="Arial" w:cs="Arial"/>
          <w:b/>
          <w:sz w:val="28"/>
          <w:szCs w:val="28"/>
          <w:lang w:val="ru-RU"/>
        </w:rPr>
      </w:pPr>
    </w:p>
    <w:p w14:paraId="4778DEB5" w14:textId="77777777" w:rsidR="004C3989" w:rsidRDefault="004C3989">
      <w:pPr>
        <w:ind w:left="1680" w:right="1286" w:hanging="1080"/>
        <w:rPr>
          <w:rFonts w:ascii="Arial" w:hAnsi="Arial" w:cs="Arial"/>
          <w:b/>
          <w:sz w:val="28"/>
          <w:szCs w:val="28"/>
          <w:lang w:val="ru-RU"/>
        </w:rPr>
      </w:pPr>
    </w:p>
    <w:p w14:paraId="030496C1" w14:textId="77777777" w:rsidR="004C3989" w:rsidRDefault="004C3989">
      <w:pPr>
        <w:ind w:left="1680" w:right="1286" w:hanging="1080"/>
        <w:rPr>
          <w:rFonts w:ascii="Arial" w:hAnsi="Arial" w:cs="Arial"/>
          <w:b/>
          <w:sz w:val="28"/>
          <w:szCs w:val="28"/>
          <w:lang w:val="ru-RU"/>
        </w:rPr>
      </w:pPr>
    </w:p>
    <w:p w14:paraId="62182B26" w14:textId="77777777" w:rsidR="004C3989" w:rsidRDefault="004C3989">
      <w:pPr>
        <w:ind w:left="1680" w:right="1286" w:hanging="1080"/>
        <w:rPr>
          <w:rFonts w:ascii="Arial" w:hAnsi="Arial" w:cs="Arial"/>
          <w:b/>
          <w:sz w:val="28"/>
          <w:szCs w:val="28"/>
          <w:lang w:val="ru-RU"/>
        </w:rPr>
      </w:pPr>
    </w:p>
    <w:p w14:paraId="543C441F" w14:textId="77777777" w:rsidR="004C3989" w:rsidRDefault="004C3989">
      <w:pPr>
        <w:ind w:left="1680" w:right="1286" w:hanging="1080"/>
        <w:rPr>
          <w:rFonts w:ascii="Arial" w:hAnsi="Arial" w:cs="Arial"/>
          <w:b/>
          <w:sz w:val="28"/>
          <w:szCs w:val="28"/>
          <w:lang w:val="ru-RU"/>
        </w:rPr>
      </w:pPr>
    </w:p>
    <w:p w14:paraId="270E38A6" w14:textId="77777777" w:rsidR="004C3989" w:rsidRDefault="004C3989">
      <w:pPr>
        <w:ind w:left="1680" w:right="1286" w:hanging="1080"/>
        <w:rPr>
          <w:rFonts w:ascii="Arial" w:hAnsi="Arial" w:cs="Arial"/>
          <w:b/>
          <w:sz w:val="28"/>
          <w:szCs w:val="28"/>
          <w:lang w:val="ru-RU"/>
        </w:rPr>
      </w:pPr>
    </w:p>
    <w:p w14:paraId="679FF48C" w14:textId="77777777" w:rsidR="004C3989" w:rsidRDefault="004C3989">
      <w:pPr>
        <w:ind w:right="1286"/>
        <w:rPr>
          <w:rFonts w:ascii="Arial" w:hAnsi="Arial" w:cs="Arial"/>
          <w:b/>
          <w:sz w:val="28"/>
          <w:szCs w:val="28"/>
          <w:lang w:val="ru-RU"/>
        </w:rPr>
      </w:pPr>
    </w:p>
    <w:p w14:paraId="7E757A32" w14:textId="77777777" w:rsidR="004C3989" w:rsidRDefault="004C3989">
      <w:pPr>
        <w:ind w:right="1286"/>
        <w:rPr>
          <w:rFonts w:ascii="Arial" w:hAnsi="Arial" w:cs="Arial"/>
          <w:b/>
          <w:sz w:val="28"/>
          <w:szCs w:val="28"/>
          <w:lang w:val="ru-RU"/>
        </w:rPr>
      </w:pPr>
    </w:p>
    <w:p w14:paraId="7BDDBA1C" w14:textId="77777777" w:rsidR="004C3989" w:rsidRDefault="004C3989">
      <w:pPr>
        <w:ind w:right="1286"/>
        <w:rPr>
          <w:rFonts w:ascii="Arial" w:hAnsi="Arial" w:cs="Arial"/>
          <w:b/>
          <w:sz w:val="28"/>
          <w:szCs w:val="28"/>
          <w:lang w:val="ru-RU"/>
        </w:rPr>
      </w:pPr>
    </w:p>
    <w:p w14:paraId="0439BE62" w14:textId="77777777" w:rsidR="004C3989" w:rsidRDefault="004C3989">
      <w:pPr>
        <w:ind w:right="1286"/>
        <w:rPr>
          <w:rFonts w:ascii="Arial" w:hAnsi="Arial" w:cs="Arial"/>
          <w:b/>
          <w:sz w:val="28"/>
          <w:szCs w:val="28"/>
          <w:lang w:val="ru-RU"/>
        </w:rPr>
      </w:pPr>
    </w:p>
    <w:p w14:paraId="364972F8" w14:textId="77777777" w:rsidR="004C3989" w:rsidRDefault="004C3989">
      <w:pPr>
        <w:ind w:right="1286"/>
        <w:rPr>
          <w:rFonts w:ascii="Arial" w:hAnsi="Arial" w:cs="Arial"/>
          <w:b/>
          <w:sz w:val="28"/>
          <w:szCs w:val="28"/>
          <w:lang w:val="ru-RU"/>
        </w:rPr>
      </w:pPr>
    </w:p>
    <w:p w14:paraId="3ACC64DE" w14:textId="77777777" w:rsidR="004C3989" w:rsidRDefault="004C3989">
      <w:pPr>
        <w:ind w:right="1286"/>
        <w:rPr>
          <w:rFonts w:ascii="Arial" w:hAnsi="Arial" w:cs="Arial"/>
          <w:b/>
          <w:sz w:val="28"/>
          <w:szCs w:val="28"/>
          <w:lang w:val="ru-RU"/>
        </w:rPr>
      </w:pPr>
    </w:p>
    <w:p w14:paraId="4E466B25" w14:textId="77777777" w:rsidR="004C3989" w:rsidRDefault="007D594C">
      <w:pPr>
        <w:ind w:right="1286"/>
        <w:rPr>
          <w:rFonts w:ascii="Arial" w:hAnsi="Arial" w:cs="Arial"/>
          <w:b/>
          <w:i/>
          <w:sz w:val="28"/>
          <w:szCs w:val="28"/>
          <w:lang w:val="ru-RU"/>
        </w:rPr>
      </w:pPr>
      <w:r>
        <w:rPr>
          <w:rFonts w:ascii="Arial" w:hAnsi="Arial" w:cs="Arial"/>
          <w:b/>
          <w:sz w:val="28"/>
          <w:szCs w:val="28"/>
          <w:lang w:val="ru-RU"/>
        </w:rPr>
        <w:t xml:space="preserve">                       </w:t>
      </w:r>
      <w:r>
        <w:rPr>
          <w:rFonts w:ascii="Arial" w:hAnsi="Arial" w:cs="Arial"/>
          <w:b/>
          <w:i/>
          <w:sz w:val="28"/>
          <w:szCs w:val="28"/>
          <w:lang w:val="ru-RU"/>
        </w:rPr>
        <w:t>Бања Лука, 201</w:t>
      </w:r>
      <w:r>
        <w:rPr>
          <w:rFonts w:ascii="Arial" w:hAnsi="Arial" w:cs="Arial"/>
          <w:b/>
          <w:i/>
          <w:sz w:val="28"/>
          <w:szCs w:val="28"/>
          <w:lang w:val="sr-Cyrl-BA"/>
        </w:rPr>
        <w:t>7</w:t>
      </w:r>
      <w:r>
        <w:rPr>
          <w:rFonts w:ascii="Arial" w:hAnsi="Arial" w:cs="Arial"/>
          <w:b/>
          <w:i/>
          <w:sz w:val="28"/>
          <w:szCs w:val="28"/>
          <w:lang w:val="ru-RU"/>
        </w:rPr>
        <w:t>. године</w:t>
      </w:r>
    </w:p>
    <w:p w14:paraId="7E8943C1" w14:textId="77777777" w:rsidR="004C3989" w:rsidRDefault="004C3989">
      <w:pPr>
        <w:ind w:right="1286"/>
        <w:rPr>
          <w:rFonts w:ascii="Arial" w:hAnsi="Arial" w:cs="Arial"/>
          <w:b/>
          <w:sz w:val="28"/>
          <w:szCs w:val="28"/>
          <w:lang w:val="ru-RU"/>
        </w:rPr>
      </w:pPr>
    </w:p>
    <w:p w14:paraId="72F930BB" w14:textId="77777777" w:rsidR="004C3989" w:rsidRDefault="004C3989">
      <w:pPr>
        <w:ind w:right="1286"/>
        <w:rPr>
          <w:rFonts w:ascii="Arial" w:hAnsi="Arial" w:cs="Arial"/>
          <w:b/>
          <w:sz w:val="28"/>
          <w:szCs w:val="28"/>
          <w:lang w:val="ru-RU"/>
        </w:rPr>
      </w:pPr>
    </w:p>
    <w:p w14:paraId="5CCF6C3E" w14:textId="77777777" w:rsidR="004C3989" w:rsidRDefault="007D594C">
      <w:pPr>
        <w:jc w:val="center"/>
        <w:outlineLvl w:val="0"/>
        <w:rPr>
          <w:rFonts w:ascii="Arial" w:hAnsi="Arial" w:cs="Arial"/>
          <w:b/>
          <w:lang w:val="sr-Cyrl-CS"/>
        </w:rPr>
      </w:pPr>
      <w:bookmarkStart w:id="0" w:name="_Toc488323182"/>
      <w:bookmarkStart w:id="1" w:name="_Toc488395092"/>
      <w:bookmarkStart w:id="2" w:name="_Toc502303379"/>
      <w:bookmarkStart w:id="3" w:name="_Toc6228828"/>
      <w:bookmarkStart w:id="4" w:name="_Toc511931501"/>
      <w:bookmarkStart w:id="5" w:name="_Toc64966896"/>
      <w:bookmarkStart w:id="6" w:name="_Toc511933404"/>
      <w:bookmarkStart w:id="7" w:name="_Toc511849444"/>
      <w:bookmarkStart w:id="8" w:name="_Toc6228617"/>
      <w:bookmarkStart w:id="9" w:name="_Toc511933629"/>
      <w:bookmarkStart w:id="10" w:name="_Toc488303464"/>
      <w:bookmarkStart w:id="11" w:name="_Toc511993351"/>
      <w:bookmarkStart w:id="12" w:name="_Toc512336684"/>
      <w:bookmarkStart w:id="13" w:name="_Toc488396109"/>
      <w:bookmarkStart w:id="14" w:name="_Toc512338801"/>
      <w:bookmarkStart w:id="15" w:name="_Toc512336403"/>
      <w:bookmarkStart w:id="16" w:name="_Toc511852062"/>
      <w:r>
        <w:rPr>
          <w:rFonts w:ascii="Arial" w:hAnsi="Arial" w:cs="Arial"/>
          <w:b/>
          <w:lang w:val="sr-Cyrl-CS"/>
        </w:rPr>
        <w:t>С а д р ж а ј</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p>
    <w:p w14:paraId="1C787F89" w14:textId="77777777" w:rsidR="004C3989" w:rsidRDefault="007D594C">
      <w:pPr>
        <w:numPr>
          <w:ilvl w:val="0"/>
          <w:numId w:val="1"/>
        </w:numPr>
        <w:rPr>
          <w:rFonts w:ascii="Arial" w:hAnsi="Arial" w:cs="Arial"/>
          <w:b/>
          <w:lang w:val="ru-RU"/>
        </w:rPr>
      </w:pPr>
      <w:r>
        <w:rPr>
          <w:rFonts w:ascii="Arial" w:hAnsi="Arial" w:cs="Arial"/>
          <w:b/>
          <w:sz w:val="22"/>
          <w:szCs w:val="22"/>
          <w:lang w:val="sr-Cyrl-BA"/>
        </w:rPr>
        <w:t>Тржиште осигурања у Републици Српској</w:t>
      </w:r>
      <w:r>
        <w:rPr>
          <w:rFonts w:ascii="Arial" w:hAnsi="Arial" w:cs="Arial"/>
          <w:b/>
          <w:sz w:val="22"/>
          <w:szCs w:val="22"/>
          <w:lang w:val="sr-Cyrl-CS"/>
        </w:rPr>
        <w:t xml:space="preserve"> ...............</w:t>
      </w:r>
      <w:r>
        <w:rPr>
          <w:rFonts w:ascii="Arial" w:hAnsi="Arial" w:cs="Arial"/>
          <w:b/>
          <w:sz w:val="22"/>
          <w:szCs w:val="22"/>
          <w:lang w:val="sr-Cyrl-BA"/>
        </w:rPr>
        <w:t>..........................................</w:t>
      </w:r>
      <w:r>
        <w:rPr>
          <w:rFonts w:ascii="Arial" w:hAnsi="Arial" w:cs="Arial"/>
          <w:b/>
          <w:sz w:val="22"/>
          <w:szCs w:val="22"/>
          <w:lang w:val="ru-RU"/>
        </w:rPr>
        <w:t>2</w:t>
      </w:r>
    </w:p>
    <w:p w14:paraId="55C16BA8" w14:textId="77777777" w:rsidR="004C3989" w:rsidRDefault="007D594C">
      <w:pPr>
        <w:ind w:firstLine="360"/>
        <w:rPr>
          <w:rFonts w:ascii="Arial" w:hAnsi="Arial" w:cs="Arial"/>
          <w:sz w:val="22"/>
          <w:szCs w:val="22"/>
          <w:lang w:val="sr-Cyrl-BA"/>
        </w:rPr>
      </w:pPr>
      <w:r>
        <w:rPr>
          <w:noProof/>
        </w:rPr>
        <mc:AlternateContent>
          <mc:Choice Requires="wps">
            <w:drawing>
              <wp:anchor distT="0" distB="0" distL="114300" distR="114300" simplePos="0" relativeHeight="251665408" behindDoc="0" locked="0" layoutInCell="1" allowOverlap="1" wp14:anchorId="48BD2EA6" wp14:editId="1CB36043">
                <wp:simplePos x="0" y="0"/>
                <wp:positionH relativeFrom="column">
                  <wp:posOffset>-151765</wp:posOffset>
                </wp:positionH>
                <wp:positionV relativeFrom="paragraph">
                  <wp:posOffset>13335</wp:posOffset>
                </wp:positionV>
                <wp:extent cx="3784600" cy="411480"/>
                <wp:effectExtent l="0" t="0" r="25400" b="26670"/>
                <wp:wrapNone/>
                <wp:docPr id="16" name="Rectangle 1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84600" cy="411480"/>
                        </a:xfrm>
                        <a:prstGeom prst="rect">
                          <a:avLst/>
                        </a:prstGeom>
                        <a:noFill/>
                        <a:ln w="7620" cap="rnd">
                          <a:solidFill>
                            <a:schemeClr val="bg1"/>
                          </a:solidFill>
                          <a:miter lim="800000"/>
                        </a:ln>
                      </wps:spPr>
                      <wps:txbx>
                        <w:txbxContent>
                          <w:p w14:paraId="2C0AB772" w14:textId="4259370C" w:rsidR="00AE4A85" w:rsidRDefault="00AE4A85">
                            <w:pPr>
                              <w:jc w:val="center"/>
                              <w:rPr>
                                <w:rFonts w:ascii="Arial" w:hAnsi="Arial" w:cs="Arial"/>
                                <w:b/>
                                <w:i/>
                                <w:sz w:val="28"/>
                                <w:szCs w:val="28"/>
                                <w:lang w:val="sr-Cyrl-BA"/>
                              </w:rPr>
                            </w:pPr>
                            <w:r>
                              <w:rPr>
                                <w:rFonts w:ascii="Arial" w:hAnsi="Arial" w:cs="Arial"/>
                                <w:b/>
                                <w:i/>
                                <w:sz w:val="28"/>
                                <w:szCs w:val="28"/>
                                <w:lang w:val="sr-Cyrl-BA"/>
                              </w:rPr>
                              <w:t>Бања Лука, 20</w:t>
                            </w:r>
                            <w:r>
                              <w:rPr>
                                <w:rFonts w:ascii="Arial" w:hAnsi="Arial" w:cs="Arial"/>
                                <w:b/>
                                <w:i/>
                                <w:sz w:val="28"/>
                                <w:szCs w:val="28"/>
                              </w:rPr>
                              <w:t>2</w:t>
                            </w:r>
                            <w:r w:rsidR="0060629A">
                              <w:rPr>
                                <w:rFonts w:ascii="Arial" w:hAnsi="Arial" w:cs="Arial"/>
                                <w:b/>
                                <w:i/>
                                <w:sz w:val="28"/>
                                <w:szCs w:val="28"/>
                                <w:lang w:val="sr-Latn-RS"/>
                              </w:rPr>
                              <w:t>5</w:t>
                            </w:r>
                            <w:r>
                              <w:rPr>
                                <w:rFonts w:ascii="Arial" w:hAnsi="Arial" w:cs="Arial"/>
                                <w:b/>
                                <w:i/>
                                <w:sz w:val="28"/>
                                <w:szCs w:val="28"/>
                                <w:lang w:val="sr-Cyrl-BA"/>
                              </w:rPr>
                              <w:t>. године</w:t>
                            </w:r>
                          </w:p>
                        </w:txbxContent>
                      </wps:txbx>
                      <wps:bodyPr rot="0" vert="horz" wrap="square" lIns="91440" tIns="45720" rIns="91440" bIns="45720" anchor="t" anchorCtr="0" upright="1">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48BD2EA6" id="_x0000_s1168" style="position:absolute;left:0;text-align:left;margin-left:-11.95pt;margin-top:1.05pt;width:298pt;height:32.4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" filled="f" strokecolor="white [3212]" strokeweight=".6pt">
                <v:stroke endcap="round"/>
                <v:textbox>
                  <w:txbxContent>
                    <w:p w14:paraId="2C0AB772" w14:textId="4259370C" w:rsidR="00AE4A85" w:rsidRDefault="00AE4A85">
                      <w:pPr>
                        <w:jc w:val="center"/>
                        <w:rPr>
                          <w:rFonts w:ascii="Arial" w:hAnsi="Arial" w:cs="Arial"/>
                          <w:b/>
                          <w:i/>
                          <w:sz w:val="28"/>
                          <w:szCs w:val="28"/>
                          <w:lang w:val="sr-Cyrl-BA"/>
                        </w:rPr>
                      </w:pPr>
                      <w:r>
                        <w:rPr>
                          <w:rFonts w:ascii="Arial" w:hAnsi="Arial" w:cs="Arial"/>
                          <w:b/>
                          <w:i/>
                          <w:sz w:val="28"/>
                          <w:szCs w:val="28"/>
                          <w:lang w:val="sr-Cyrl-BA"/>
                        </w:rPr>
                        <w:t>Бања Лука, 20</w:t>
                      </w:r>
                      <w:r>
                        <w:rPr>
                          <w:rFonts w:ascii="Arial" w:hAnsi="Arial" w:cs="Arial"/>
                          <w:b/>
                          <w:i/>
                          <w:sz w:val="28"/>
                          <w:szCs w:val="28"/>
                        </w:rPr>
                        <w:t>2</w:t>
                      </w:r>
                      <w:r w:rsidR="0060629A">
                        <w:rPr>
                          <w:rFonts w:ascii="Arial" w:hAnsi="Arial" w:cs="Arial"/>
                          <w:b/>
                          <w:i/>
                          <w:sz w:val="28"/>
                          <w:szCs w:val="28"/>
                          <w:lang w:val="sr-Latn-RS"/>
                        </w:rPr>
                        <w:t>5</w:t>
                      </w:r>
                      <w:r>
                        <w:rPr>
                          <w:rFonts w:ascii="Arial" w:hAnsi="Arial" w:cs="Arial"/>
                          <w:b/>
                          <w:i/>
                          <w:sz w:val="28"/>
                          <w:szCs w:val="28"/>
                          <w:lang w:val="sr-Cyrl-BA"/>
                        </w:rPr>
                        <w:t>. године</w:t>
                      </w:r>
                    </w:p>
                  </w:txbxContent>
                </v:textbox>
              </v:rect>
            </w:pict>
          </mc:Fallback>
        </mc:AlternateContent>
      </w:r>
      <w:r>
        <w:rPr>
          <w:rFonts w:ascii="Arial" w:hAnsi="Arial" w:cs="Arial"/>
          <w:sz w:val="22"/>
          <w:szCs w:val="22"/>
          <w:lang w:val="sr-Cyrl-BA"/>
        </w:rPr>
        <w:t>1.1  Тржиште осигурања у Републици Српској..............................................................3</w:t>
      </w:r>
    </w:p>
    <w:p w14:paraId="784BF168" w14:textId="77777777" w:rsidR="004C3989" w:rsidRDefault="007D594C">
      <w:pPr>
        <w:ind w:right="1286"/>
        <w:jc w:val="center"/>
        <w:outlineLvl w:val="0"/>
        <w:rPr>
          <w:rFonts w:ascii="Arial" w:hAnsi="Arial" w:cs="Arial"/>
          <w:b/>
          <w:sz w:val="22"/>
          <w:szCs w:val="22"/>
          <w:lang w:val="sr-Cyrl-BA"/>
        </w:rPr>
      </w:pPr>
      <w:bookmarkStart w:id="17" w:name="_Toc6228618"/>
      <w:bookmarkStart w:id="18" w:name="_Toc6228829"/>
      <w:bookmarkStart w:id="19" w:name="_Toc64966897"/>
      <w:bookmarkStart w:id="20" w:name="_Toc512336685"/>
      <w:bookmarkStart w:id="21" w:name="_Toc511931502"/>
      <w:bookmarkStart w:id="22" w:name="_Toc502303380"/>
      <w:bookmarkStart w:id="23" w:name="_Toc512336404"/>
      <w:bookmarkStart w:id="24" w:name="_Toc511933630"/>
      <w:bookmarkStart w:id="25" w:name="_Toc511993352"/>
      <w:bookmarkStart w:id="26" w:name="_Toc488323183"/>
      <w:bookmarkStart w:id="27" w:name="_Toc488396110"/>
      <w:bookmarkStart w:id="28" w:name="_Toc512338802"/>
      <w:bookmarkStart w:id="29" w:name="_Toc511849445"/>
      <w:bookmarkStart w:id="30" w:name="_Toc511852063"/>
      <w:bookmarkStart w:id="31" w:name="_Toc511933405"/>
      <w:bookmarkStart w:id="32" w:name="_Toc488395093"/>
      <w:bookmarkStart w:id="33" w:name="_Toc488303465"/>
      <w:r>
        <w:rPr>
          <w:rFonts w:ascii="Arial" w:hAnsi="Arial" w:cs="Arial"/>
          <w:b/>
          <w:sz w:val="22"/>
          <w:szCs w:val="22"/>
          <w:lang w:val="sr-Cyrl-BA"/>
        </w:rPr>
        <w:lastRenderedPageBreak/>
        <w:t>Садржај</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sdt>
      <w:sdtPr>
        <w:rPr>
          <w:rFonts w:ascii="Cirilica Times" w:hAnsi="Cirilica Times" w:cs="Arial"/>
          <w:b/>
          <w:bCs/>
          <w:i/>
          <w:sz w:val="24"/>
          <w:szCs w:val="20"/>
        </w:rPr>
        <w:id w:val="-606265243"/>
        <w:docPartObj>
          <w:docPartGallery w:val="Table of Contents"/>
          <w:docPartUnique/>
        </w:docPartObj>
      </w:sdtPr>
      <w:sdtEndPr>
        <w:rPr>
          <w:rFonts w:ascii="Arial" w:hAnsi="Arial"/>
          <w:b w:val="0"/>
          <w:bCs w:val="0"/>
          <w:sz w:val="20"/>
        </w:rPr>
      </w:sdtEndPr>
      <w:sdtContent>
        <w:p w14:paraId="147919C5" w14:textId="47F364B8" w:rsidR="004C3989" w:rsidRPr="00202B4F" w:rsidRDefault="007D594C">
          <w:pPr>
            <w:pStyle w:val="TOC1"/>
            <w:tabs>
              <w:tab w:val="right" w:leader="dot" w:pos="9005"/>
            </w:tabs>
            <w:rPr>
              <w:rFonts w:eastAsiaTheme="minorEastAsia" w:cs="Arial"/>
              <w:i/>
              <w:noProof/>
              <w:sz w:val="20"/>
              <w:szCs w:val="20"/>
            </w:rPr>
          </w:pPr>
          <w:r w:rsidRPr="00202B4F">
            <w:rPr>
              <w:rFonts w:cs="Arial"/>
              <w:i/>
              <w:sz w:val="20"/>
              <w:szCs w:val="20"/>
            </w:rPr>
            <w:fldChar w:fldCharType="begin"/>
          </w:r>
          <w:r w:rsidRPr="00202B4F">
            <w:rPr>
              <w:rFonts w:cs="Arial"/>
              <w:i/>
              <w:sz w:val="20"/>
              <w:szCs w:val="20"/>
            </w:rPr>
            <w:instrText xml:space="preserve"> TOC \o "1-3" \h \z \u </w:instrText>
          </w:r>
          <w:r w:rsidRPr="00202B4F">
            <w:rPr>
              <w:rFonts w:cs="Arial"/>
              <w:i/>
              <w:sz w:val="20"/>
              <w:szCs w:val="20"/>
            </w:rPr>
            <w:fldChar w:fldCharType="separate"/>
          </w:r>
        </w:p>
        <w:p w14:paraId="04DE5F21" w14:textId="18C63D83" w:rsidR="004C3989" w:rsidRPr="00202B4F" w:rsidRDefault="0018177D">
          <w:pPr>
            <w:pStyle w:val="TOC1"/>
            <w:tabs>
              <w:tab w:val="left" w:pos="480"/>
              <w:tab w:val="right" w:leader="dot" w:pos="9005"/>
            </w:tabs>
            <w:rPr>
              <w:rFonts w:eastAsiaTheme="minorEastAsia" w:cs="Arial"/>
              <w:i/>
              <w:noProof/>
              <w:sz w:val="20"/>
              <w:szCs w:val="20"/>
            </w:rPr>
          </w:pPr>
          <w:hyperlink w:anchor="_Toc64966898" w:history="1">
            <w:r w:rsidR="007D594C" w:rsidRPr="00202B4F">
              <w:rPr>
                <w:rStyle w:val="Hyperlink"/>
                <w:rFonts w:cs="Arial"/>
                <w:i/>
                <w:noProof/>
                <w:sz w:val="20"/>
                <w:szCs w:val="20"/>
                <w:lang w:val="sr-Cyrl-CS"/>
              </w:rPr>
              <w:t>1.</w:t>
            </w:r>
            <w:r w:rsidR="007D594C" w:rsidRPr="00202B4F">
              <w:rPr>
                <w:rFonts w:eastAsiaTheme="minorEastAsia" w:cs="Arial"/>
                <w:i/>
                <w:noProof/>
                <w:sz w:val="20"/>
                <w:szCs w:val="20"/>
              </w:rPr>
              <w:tab/>
            </w:r>
            <w:r w:rsidR="007D594C" w:rsidRPr="00202B4F">
              <w:rPr>
                <w:rStyle w:val="Hyperlink"/>
                <w:rFonts w:cs="Arial"/>
                <w:i/>
                <w:noProof/>
                <w:sz w:val="20"/>
                <w:szCs w:val="20"/>
                <w:lang w:val="sr-Cyrl-CS"/>
              </w:rPr>
              <w:t>УВОД</w:t>
            </w:r>
            <w:r w:rsidR="007D594C" w:rsidRPr="00202B4F">
              <w:rPr>
                <w:rStyle w:val="Hyperlink"/>
                <w:rFonts w:cs="Arial"/>
                <w:i/>
                <w:noProof/>
                <w:sz w:val="20"/>
                <w:szCs w:val="20"/>
                <w:lang w:val="sr-Cyrl-BA"/>
              </w:rPr>
              <w:t>Н</w:t>
            </w:r>
            <w:r w:rsidR="007D594C" w:rsidRPr="00202B4F">
              <w:rPr>
                <w:rStyle w:val="Hyperlink"/>
                <w:rFonts w:cs="Arial"/>
                <w:i/>
                <w:noProof/>
                <w:sz w:val="20"/>
                <w:szCs w:val="20"/>
                <w:lang w:val="sr-Cyrl-CS"/>
              </w:rPr>
              <w:t>А РИЈЕЧ ДИРЕКТОРА</w:t>
            </w:r>
            <w:r w:rsidR="007D594C" w:rsidRPr="00202B4F">
              <w:rPr>
                <w:rFonts w:cs="Arial"/>
                <w:i/>
                <w:noProof/>
                <w:sz w:val="20"/>
                <w:szCs w:val="20"/>
              </w:rPr>
              <w:tab/>
            </w:r>
            <w:r w:rsidR="007D594C" w:rsidRPr="00202B4F">
              <w:rPr>
                <w:rFonts w:cs="Arial"/>
                <w:i/>
                <w:noProof/>
                <w:sz w:val="20"/>
                <w:szCs w:val="20"/>
              </w:rPr>
              <w:fldChar w:fldCharType="begin"/>
            </w:r>
            <w:r w:rsidR="007D594C" w:rsidRPr="00202B4F">
              <w:rPr>
                <w:rFonts w:cs="Arial"/>
                <w:i/>
                <w:noProof/>
                <w:sz w:val="20"/>
                <w:szCs w:val="20"/>
              </w:rPr>
              <w:instrText xml:space="preserve"> PAGEREF _Toc64966898 \h </w:instrText>
            </w:r>
            <w:r w:rsidR="007D594C" w:rsidRPr="00202B4F">
              <w:rPr>
                <w:rFonts w:cs="Arial"/>
                <w:i/>
                <w:noProof/>
                <w:sz w:val="20"/>
                <w:szCs w:val="20"/>
              </w:rPr>
            </w:r>
            <w:r w:rsidR="007D594C" w:rsidRPr="00202B4F">
              <w:rPr>
                <w:rFonts w:cs="Arial"/>
                <w:i/>
                <w:noProof/>
                <w:sz w:val="20"/>
                <w:szCs w:val="20"/>
              </w:rPr>
              <w:fldChar w:fldCharType="separate"/>
            </w:r>
            <w:r w:rsidR="00A32739">
              <w:rPr>
                <w:rFonts w:cs="Arial"/>
                <w:i/>
                <w:noProof/>
                <w:sz w:val="20"/>
                <w:szCs w:val="20"/>
              </w:rPr>
              <w:t>3</w:t>
            </w:r>
            <w:r w:rsidR="007D594C" w:rsidRPr="00202B4F">
              <w:rPr>
                <w:rFonts w:cs="Arial"/>
                <w:i/>
                <w:noProof/>
                <w:sz w:val="20"/>
                <w:szCs w:val="20"/>
              </w:rPr>
              <w:fldChar w:fldCharType="end"/>
            </w:r>
          </w:hyperlink>
        </w:p>
        <w:p w14:paraId="61F4302E" w14:textId="01087732" w:rsidR="004C3989" w:rsidRPr="00202B4F" w:rsidRDefault="0018177D">
          <w:pPr>
            <w:pStyle w:val="TOC1"/>
            <w:tabs>
              <w:tab w:val="left" w:pos="480"/>
              <w:tab w:val="right" w:leader="dot" w:pos="9005"/>
            </w:tabs>
            <w:rPr>
              <w:rFonts w:eastAsiaTheme="minorEastAsia" w:cs="Arial"/>
              <w:i/>
              <w:noProof/>
              <w:sz w:val="20"/>
              <w:szCs w:val="20"/>
            </w:rPr>
          </w:pPr>
          <w:hyperlink w:anchor="_Toc64966900" w:history="1">
            <w:r w:rsidR="007D594C" w:rsidRPr="00202B4F">
              <w:rPr>
                <w:rStyle w:val="Hyperlink"/>
                <w:rFonts w:cs="Arial"/>
                <w:i/>
                <w:noProof/>
                <w:sz w:val="20"/>
                <w:szCs w:val="20"/>
                <w:lang w:val="sr-Cyrl-CS"/>
              </w:rPr>
              <w:t>2.</w:t>
            </w:r>
            <w:r w:rsidR="007D594C" w:rsidRPr="00202B4F">
              <w:rPr>
                <w:rFonts w:eastAsiaTheme="minorEastAsia" w:cs="Arial"/>
                <w:i/>
                <w:noProof/>
                <w:sz w:val="20"/>
                <w:szCs w:val="20"/>
              </w:rPr>
              <w:tab/>
            </w:r>
            <w:r w:rsidR="007D594C" w:rsidRPr="00202B4F">
              <w:rPr>
                <w:rStyle w:val="Hyperlink"/>
                <w:rFonts w:cs="Arial"/>
                <w:i/>
                <w:noProof/>
                <w:sz w:val="20"/>
                <w:szCs w:val="20"/>
                <w:lang w:val="sr-Cyrl-CS"/>
              </w:rPr>
              <w:t>ОПШТЕ ИНФОРМАЦИЈЕ О ДРУШТВУ</w:t>
            </w:r>
            <w:r w:rsidR="007D594C" w:rsidRPr="00202B4F">
              <w:rPr>
                <w:rFonts w:cs="Arial"/>
                <w:i/>
                <w:noProof/>
                <w:sz w:val="20"/>
                <w:szCs w:val="20"/>
              </w:rPr>
              <w:tab/>
            </w:r>
            <w:r w:rsidR="007D594C" w:rsidRPr="00202B4F">
              <w:rPr>
                <w:rFonts w:cs="Arial"/>
                <w:i/>
                <w:noProof/>
                <w:sz w:val="20"/>
                <w:szCs w:val="20"/>
              </w:rPr>
              <w:fldChar w:fldCharType="begin"/>
            </w:r>
            <w:r w:rsidR="007D594C" w:rsidRPr="00202B4F">
              <w:rPr>
                <w:rFonts w:cs="Arial"/>
                <w:i/>
                <w:noProof/>
                <w:sz w:val="20"/>
                <w:szCs w:val="20"/>
              </w:rPr>
              <w:instrText xml:space="preserve"> PAGEREF _Toc64966900 \h </w:instrText>
            </w:r>
            <w:r w:rsidR="007D594C" w:rsidRPr="00202B4F">
              <w:rPr>
                <w:rFonts w:cs="Arial"/>
                <w:i/>
                <w:noProof/>
                <w:sz w:val="20"/>
                <w:szCs w:val="20"/>
              </w:rPr>
            </w:r>
            <w:r w:rsidR="007D594C" w:rsidRPr="00202B4F">
              <w:rPr>
                <w:rFonts w:cs="Arial"/>
                <w:i/>
                <w:noProof/>
                <w:sz w:val="20"/>
                <w:szCs w:val="20"/>
              </w:rPr>
              <w:fldChar w:fldCharType="separate"/>
            </w:r>
            <w:r w:rsidR="00A32739">
              <w:rPr>
                <w:rFonts w:cs="Arial"/>
                <w:i/>
                <w:noProof/>
                <w:sz w:val="20"/>
                <w:szCs w:val="20"/>
              </w:rPr>
              <w:t>4</w:t>
            </w:r>
            <w:r w:rsidR="007D594C" w:rsidRPr="00202B4F">
              <w:rPr>
                <w:rFonts w:cs="Arial"/>
                <w:i/>
                <w:noProof/>
                <w:sz w:val="20"/>
                <w:szCs w:val="20"/>
              </w:rPr>
              <w:fldChar w:fldCharType="end"/>
            </w:r>
          </w:hyperlink>
        </w:p>
        <w:p w14:paraId="6FE94194" w14:textId="47C07295" w:rsidR="004C3989" w:rsidRPr="00202B4F" w:rsidRDefault="0018177D">
          <w:pPr>
            <w:pStyle w:val="TOC1"/>
            <w:tabs>
              <w:tab w:val="left" w:pos="480"/>
              <w:tab w:val="right" w:leader="dot" w:pos="9005"/>
            </w:tabs>
            <w:rPr>
              <w:rFonts w:eastAsiaTheme="minorEastAsia" w:cs="Arial"/>
              <w:i/>
              <w:noProof/>
              <w:sz w:val="20"/>
              <w:szCs w:val="20"/>
            </w:rPr>
          </w:pPr>
          <w:hyperlink w:anchor="_Toc64966902" w:history="1">
            <w:r w:rsidR="007D594C" w:rsidRPr="00202B4F">
              <w:rPr>
                <w:rStyle w:val="Hyperlink"/>
                <w:rFonts w:cs="Arial"/>
                <w:i/>
                <w:noProof/>
                <w:sz w:val="20"/>
                <w:szCs w:val="20"/>
              </w:rPr>
              <w:t>3.</w:t>
            </w:r>
            <w:r w:rsidR="007D594C" w:rsidRPr="00202B4F">
              <w:rPr>
                <w:rFonts w:eastAsiaTheme="minorEastAsia" w:cs="Arial"/>
                <w:i/>
                <w:noProof/>
                <w:sz w:val="20"/>
                <w:szCs w:val="20"/>
              </w:rPr>
              <w:tab/>
            </w:r>
            <w:r w:rsidR="007D594C" w:rsidRPr="00202B4F">
              <w:rPr>
                <w:rStyle w:val="Hyperlink"/>
                <w:rFonts w:cs="Arial"/>
                <w:i/>
                <w:noProof/>
                <w:sz w:val="20"/>
                <w:szCs w:val="20"/>
                <w:lang w:val="sr-Cyrl-CS"/>
              </w:rPr>
              <w:t>ОРГАНИЗАЦИОНИ ДИЈЕЛОВИ ДРУШТВА</w:t>
            </w:r>
            <w:r w:rsidR="007D594C" w:rsidRPr="00202B4F">
              <w:rPr>
                <w:rFonts w:cs="Arial"/>
                <w:i/>
                <w:noProof/>
                <w:sz w:val="20"/>
                <w:szCs w:val="20"/>
              </w:rPr>
              <w:tab/>
            </w:r>
            <w:r w:rsidR="007D594C" w:rsidRPr="00202B4F">
              <w:rPr>
                <w:rFonts w:cs="Arial"/>
                <w:i/>
                <w:noProof/>
                <w:sz w:val="20"/>
                <w:szCs w:val="20"/>
              </w:rPr>
              <w:fldChar w:fldCharType="begin"/>
            </w:r>
            <w:r w:rsidR="007D594C" w:rsidRPr="00202B4F">
              <w:rPr>
                <w:rFonts w:cs="Arial"/>
                <w:i/>
                <w:noProof/>
                <w:sz w:val="20"/>
                <w:szCs w:val="20"/>
              </w:rPr>
              <w:instrText xml:space="preserve"> PAGEREF _Toc64966902 \h </w:instrText>
            </w:r>
            <w:r w:rsidR="007D594C" w:rsidRPr="00202B4F">
              <w:rPr>
                <w:rFonts w:cs="Arial"/>
                <w:i/>
                <w:noProof/>
                <w:sz w:val="20"/>
                <w:szCs w:val="20"/>
              </w:rPr>
            </w:r>
            <w:r w:rsidR="007D594C" w:rsidRPr="00202B4F">
              <w:rPr>
                <w:rFonts w:cs="Arial"/>
                <w:i/>
                <w:noProof/>
                <w:sz w:val="20"/>
                <w:szCs w:val="20"/>
              </w:rPr>
              <w:fldChar w:fldCharType="separate"/>
            </w:r>
            <w:r w:rsidR="00A32739">
              <w:rPr>
                <w:rFonts w:cs="Arial"/>
                <w:i/>
                <w:noProof/>
                <w:sz w:val="20"/>
                <w:szCs w:val="20"/>
              </w:rPr>
              <w:t>6</w:t>
            </w:r>
            <w:r w:rsidR="007D594C" w:rsidRPr="00202B4F">
              <w:rPr>
                <w:rFonts w:cs="Arial"/>
                <w:i/>
                <w:noProof/>
                <w:sz w:val="20"/>
                <w:szCs w:val="20"/>
              </w:rPr>
              <w:fldChar w:fldCharType="end"/>
            </w:r>
          </w:hyperlink>
        </w:p>
        <w:p w14:paraId="6285C80B" w14:textId="26164BD9" w:rsidR="004C3989" w:rsidRPr="00202B4F" w:rsidRDefault="0018177D">
          <w:pPr>
            <w:pStyle w:val="TOC1"/>
            <w:tabs>
              <w:tab w:val="left" w:pos="480"/>
              <w:tab w:val="right" w:leader="dot" w:pos="9005"/>
            </w:tabs>
            <w:rPr>
              <w:rFonts w:eastAsiaTheme="minorEastAsia" w:cs="Arial"/>
              <w:i/>
              <w:noProof/>
              <w:sz w:val="20"/>
              <w:szCs w:val="20"/>
            </w:rPr>
          </w:pPr>
          <w:hyperlink w:anchor="_Toc64966903" w:history="1">
            <w:r w:rsidR="007D594C" w:rsidRPr="00202B4F">
              <w:rPr>
                <w:rStyle w:val="Hyperlink"/>
                <w:rFonts w:cs="Arial"/>
                <w:i/>
                <w:noProof/>
                <w:sz w:val="20"/>
                <w:szCs w:val="20"/>
                <w:lang w:val="sr-Cyrl-CS"/>
              </w:rPr>
              <w:t>4.</w:t>
            </w:r>
            <w:r w:rsidR="007D594C" w:rsidRPr="00202B4F">
              <w:rPr>
                <w:rFonts w:eastAsiaTheme="minorEastAsia" w:cs="Arial"/>
                <w:i/>
                <w:noProof/>
                <w:sz w:val="20"/>
                <w:szCs w:val="20"/>
              </w:rPr>
              <w:tab/>
            </w:r>
            <w:r w:rsidR="007D594C" w:rsidRPr="00202B4F">
              <w:rPr>
                <w:rStyle w:val="Hyperlink"/>
                <w:rFonts w:cs="Arial"/>
                <w:i/>
                <w:noProof/>
                <w:sz w:val="20"/>
                <w:szCs w:val="20"/>
                <w:lang w:val="sr-Cyrl-BA"/>
              </w:rPr>
              <w:t>ПРЕГЛЕД</w:t>
            </w:r>
            <w:r w:rsidR="007D594C" w:rsidRPr="00202B4F">
              <w:rPr>
                <w:rStyle w:val="Hyperlink"/>
                <w:rFonts w:cs="Arial"/>
                <w:i/>
                <w:noProof/>
                <w:sz w:val="20"/>
                <w:szCs w:val="20"/>
                <w:lang w:val="sr-Cyrl-CS"/>
              </w:rPr>
              <w:t xml:space="preserve"> ЗАПОСЛЕНИХ</w:t>
            </w:r>
            <w:r w:rsidR="007D594C" w:rsidRPr="00202B4F">
              <w:rPr>
                <w:rFonts w:cs="Arial"/>
                <w:i/>
                <w:noProof/>
                <w:sz w:val="20"/>
                <w:szCs w:val="20"/>
              </w:rPr>
              <w:tab/>
            </w:r>
            <w:r w:rsidR="007D594C" w:rsidRPr="00202B4F">
              <w:rPr>
                <w:rFonts w:cs="Arial"/>
                <w:i/>
                <w:noProof/>
                <w:sz w:val="20"/>
                <w:szCs w:val="20"/>
              </w:rPr>
              <w:fldChar w:fldCharType="begin"/>
            </w:r>
            <w:r w:rsidR="007D594C" w:rsidRPr="00202B4F">
              <w:rPr>
                <w:rFonts w:cs="Arial"/>
                <w:i/>
                <w:noProof/>
                <w:sz w:val="20"/>
                <w:szCs w:val="20"/>
              </w:rPr>
              <w:instrText xml:space="preserve"> PAGEREF _Toc64966903 \h </w:instrText>
            </w:r>
            <w:r w:rsidR="007D594C" w:rsidRPr="00202B4F">
              <w:rPr>
                <w:rFonts w:cs="Arial"/>
                <w:i/>
                <w:noProof/>
                <w:sz w:val="20"/>
                <w:szCs w:val="20"/>
              </w:rPr>
            </w:r>
            <w:r w:rsidR="007D594C" w:rsidRPr="00202B4F">
              <w:rPr>
                <w:rFonts w:cs="Arial"/>
                <w:i/>
                <w:noProof/>
                <w:sz w:val="20"/>
                <w:szCs w:val="20"/>
              </w:rPr>
              <w:fldChar w:fldCharType="separate"/>
            </w:r>
            <w:r w:rsidR="00A32739">
              <w:rPr>
                <w:rFonts w:cs="Arial"/>
                <w:i/>
                <w:noProof/>
                <w:sz w:val="20"/>
                <w:szCs w:val="20"/>
              </w:rPr>
              <w:t>7</w:t>
            </w:r>
            <w:r w:rsidR="007D594C" w:rsidRPr="00202B4F">
              <w:rPr>
                <w:rFonts w:cs="Arial"/>
                <w:i/>
                <w:noProof/>
                <w:sz w:val="20"/>
                <w:szCs w:val="20"/>
              </w:rPr>
              <w:fldChar w:fldCharType="end"/>
            </w:r>
          </w:hyperlink>
        </w:p>
        <w:p w14:paraId="415842CF" w14:textId="0592E266" w:rsidR="004C3989" w:rsidRPr="00202B4F" w:rsidRDefault="0018177D">
          <w:pPr>
            <w:pStyle w:val="TOC1"/>
            <w:tabs>
              <w:tab w:val="left" w:pos="480"/>
              <w:tab w:val="right" w:leader="dot" w:pos="9005"/>
            </w:tabs>
            <w:rPr>
              <w:rFonts w:eastAsiaTheme="minorEastAsia" w:cs="Arial"/>
              <w:i/>
              <w:noProof/>
              <w:sz w:val="20"/>
              <w:szCs w:val="20"/>
            </w:rPr>
          </w:pPr>
          <w:hyperlink w:anchor="_Toc64966904" w:history="1">
            <w:r w:rsidR="007D594C" w:rsidRPr="00202B4F">
              <w:rPr>
                <w:rStyle w:val="Hyperlink"/>
                <w:rFonts w:cs="Arial"/>
                <w:i/>
                <w:noProof/>
                <w:sz w:val="20"/>
                <w:szCs w:val="20"/>
                <w:lang w:val="ru-RU"/>
              </w:rPr>
              <w:t>5.</w:t>
            </w:r>
            <w:r w:rsidR="007D594C" w:rsidRPr="00202B4F">
              <w:rPr>
                <w:rFonts w:eastAsiaTheme="minorEastAsia" w:cs="Arial"/>
                <w:i/>
                <w:noProof/>
                <w:sz w:val="20"/>
                <w:szCs w:val="20"/>
              </w:rPr>
              <w:tab/>
            </w:r>
            <w:r w:rsidR="007D594C" w:rsidRPr="00202B4F">
              <w:rPr>
                <w:rStyle w:val="Hyperlink"/>
                <w:rFonts w:eastAsia="Calibri" w:cs="Arial"/>
                <w:i/>
                <w:noProof/>
                <w:sz w:val="20"/>
                <w:szCs w:val="20"/>
              </w:rPr>
              <w:t>ПРИМИЈЕЊЕНЕ РАЧУНОВОДСТВЕНЕ ПОЛИТИКЕ И АКТУАРСКЕ МЕТОДЕ</w:t>
            </w:r>
            <w:r w:rsidR="007D594C" w:rsidRPr="00202B4F">
              <w:rPr>
                <w:rFonts w:cs="Arial"/>
                <w:i/>
                <w:noProof/>
                <w:sz w:val="20"/>
                <w:szCs w:val="20"/>
              </w:rPr>
              <w:tab/>
            </w:r>
            <w:r w:rsidR="007D594C" w:rsidRPr="00202B4F">
              <w:rPr>
                <w:rFonts w:cs="Arial"/>
                <w:i/>
                <w:noProof/>
                <w:sz w:val="20"/>
                <w:szCs w:val="20"/>
              </w:rPr>
              <w:fldChar w:fldCharType="begin"/>
            </w:r>
            <w:r w:rsidR="007D594C" w:rsidRPr="00202B4F">
              <w:rPr>
                <w:rFonts w:cs="Arial"/>
                <w:i/>
                <w:noProof/>
                <w:sz w:val="20"/>
                <w:szCs w:val="20"/>
              </w:rPr>
              <w:instrText xml:space="preserve"> PAGEREF _Toc64966904 \h </w:instrText>
            </w:r>
            <w:r w:rsidR="007D594C" w:rsidRPr="00202B4F">
              <w:rPr>
                <w:rFonts w:cs="Arial"/>
                <w:i/>
                <w:noProof/>
                <w:sz w:val="20"/>
                <w:szCs w:val="20"/>
              </w:rPr>
            </w:r>
            <w:r w:rsidR="007D594C" w:rsidRPr="00202B4F">
              <w:rPr>
                <w:rFonts w:cs="Arial"/>
                <w:i/>
                <w:noProof/>
                <w:sz w:val="20"/>
                <w:szCs w:val="20"/>
              </w:rPr>
              <w:fldChar w:fldCharType="separate"/>
            </w:r>
            <w:r w:rsidR="00A32739">
              <w:rPr>
                <w:rFonts w:cs="Arial"/>
                <w:i/>
                <w:noProof/>
                <w:sz w:val="20"/>
                <w:szCs w:val="20"/>
              </w:rPr>
              <w:t>7</w:t>
            </w:r>
            <w:r w:rsidR="007D594C" w:rsidRPr="00202B4F">
              <w:rPr>
                <w:rFonts w:cs="Arial"/>
                <w:i/>
                <w:noProof/>
                <w:sz w:val="20"/>
                <w:szCs w:val="20"/>
              </w:rPr>
              <w:fldChar w:fldCharType="end"/>
            </w:r>
          </w:hyperlink>
        </w:p>
        <w:p w14:paraId="7207DFDB" w14:textId="088E2BDA" w:rsidR="004C3989" w:rsidRPr="00202B4F" w:rsidRDefault="0018177D">
          <w:pPr>
            <w:pStyle w:val="TOC1"/>
            <w:tabs>
              <w:tab w:val="left" w:pos="480"/>
              <w:tab w:val="right" w:leader="dot" w:pos="9005"/>
            </w:tabs>
            <w:rPr>
              <w:rFonts w:eastAsiaTheme="minorEastAsia" w:cs="Arial"/>
              <w:i/>
              <w:noProof/>
              <w:sz w:val="20"/>
              <w:szCs w:val="20"/>
            </w:rPr>
          </w:pPr>
          <w:hyperlink w:anchor="_Toc64966905" w:history="1">
            <w:r w:rsidR="007D594C" w:rsidRPr="00202B4F">
              <w:rPr>
                <w:rStyle w:val="Hyperlink"/>
                <w:rFonts w:cs="Arial"/>
                <w:i/>
                <w:noProof/>
                <w:sz w:val="20"/>
                <w:szCs w:val="20"/>
                <w:lang w:val="sr-Cyrl-CS"/>
              </w:rPr>
              <w:t>6.</w:t>
            </w:r>
            <w:r w:rsidR="007D594C" w:rsidRPr="00202B4F">
              <w:rPr>
                <w:rFonts w:eastAsiaTheme="minorEastAsia" w:cs="Arial"/>
                <w:i/>
                <w:noProof/>
                <w:sz w:val="20"/>
                <w:szCs w:val="20"/>
              </w:rPr>
              <w:tab/>
            </w:r>
            <w:r w:rsidR="007D594C" w:rsidRPr="00202B4F">
              <w:rPr>
                <w:rStyle w:val="Hyperlink"/>
                <w:rFonts w:cs="Arial"/>
                <w:i/>
                <w:noProof/>
                <w:sz w:val="20"/>
                <w:szCs w:val="20"/>
                <w:lang w:val="sr-Cyrl-CS"/>
              </w:rPr>
              <w:t>ОПИС ПОСЛОВНОГ ОКРУЖЕЊА И ПОЛОЖАЈ ДРУШТВА НА ТРЖИШТУ ОСИГУРАЊА</w:t>
            </w:r>
            <w:r w:rsidR="007D594C" w:rsidRPr="00202B4F">
              <w:rPr>
                <w:rFonts w:cs="Arial"/>
                <w:i/>
                <w:noProof/>
                <w:sz w:val="20"/>
                <w:szCs w:val="20"/>
              </w:rPr>
              <w:tab/>
            </w:r>
            <w:r w:rsidR="007D594C" w:rsidRPr="00202B4F">
              <w:rPr>
                <w:rFonts w:cs="Arial"/>
                <w:i/>
                <w:noProof/>
                <w:sz w:val="20"/>
                <w:szCs w:val="20"/>
              </w:rPr>
              <w:fldChar w:fldCharType="begin"/>
            </w:r>
            <w:r w:rsidR="007D594C" w:rsidRPr="00202B4F">
              <w:rPr>
                <w:rFonts w:cs="Arial"/>
                <w:i/>
                <w:noProof/>
                <w:sz w:val="20"/>
                <w:szCs w:val="20"/>
              </w:rPr>
              <w:instrText xml:space="preserve"> PAGEREF _Toc64966905 \h </w:instrText>
            </w:r>
            <w:r w:rsidR="007D594C" w:rsidRPr="00202B4F">
              <w:rPr>
                <w:rFonts w:cs="Arial"/>
                <w:i/>
                <w:noProof/>
                <w:sz w:val="20"/>
                <w:szCs w:val="20"/>
              </w:rPr>
            </w:r>
            <w:r w:rsidR="007D594C" w:rsidRPr="00202B4F">
              <w:rPr>
                <w:rFonts w:cs="Arial"/>
                <w:i/>
                <w:noProof/>
                <w:sz w:val="20"/>
                <w:szCs w:val="20"/>
              </w:rPr>
              <w:fldChar w:fldCharType="separate"/>
            </w:r>
            <w:r w:rsidR="00A32739">
              <w:rPr>
                <w:rFonts w:cs="Arial"/>
                <w:i/>
                <w:noProof/>
                <w:sz w:val="20"/>
                <w:szCs w:val="20"/>
              </w:rPr>
              <w:t>8</w:t>
            </w:r>
            <w:r w:rsidR="007D594C" w:rsidRPr="00202B4F">
              <w:rPr>
                <w:rFonts w:cs="Arial"/>
                <w:i/>
                <w:noProof/>
                <w:sz w:val="20"/>
                <w:szCs w:val="20"/>
              </w:rPr>
              <w:fldChar w:fldCharType="end"/>
            </w:r>
          </w:hyperlink>
        </w:p>
        <w:p w14:paraId="3323BA8A" w14:textId="7A41F227" w:rsidR="004C3989" w:rsidRPr="00202B4F" w:rsidRDefault="0018177D">
          <w:pPr>
            <w:pStyle w:val="TOC1"/>
            <w:tabs>
              <w:tab w:val="left" w:pos="480"/>
              <w:tab w:val="right" w:leader="dot" w:pos="9005"/>
            </w:tabs>
            <w:rPr>
              <w:rFonts w:eastAsiaTheme="minorEastAsia" w:cs="Arial"/>
              <w:i/>
              <w:noProof/>
              <w:sz w:val="20"/>
              <w:szCs w:val="20"/>
            </w:rPr>
          </w:pPr>
          <w:hyperlink w:anchor="_Toc64966906" w:history="1">
            <w:r w:rsidR="007D594C" w:rsidRPr="00202B4F">
              <w:rPr>
                <w:rStyle w:val="Hyperlink"/>
                <w:rFonts w:cs="Arial"/>
                <w:i/>
                <w:noProof/>
                <w:sz w:val="20"/>
                <w:szCs w:val="20"/>
                <w:lang w:val="sr-Cyrl-CS"/>
              </w:rPr>
              <w:t>7.</w:t>
            </w:r>
            <w:r w:rsidR="007D594C" w:rsidRPr="00202B4F">
              <w:rPr>
                <w:rFonts w:eastAsiaTheme="minorEastAsia" w:cs="Arial"/>
                <w:i/>
                <w:noProof/>
                <w:sz w:val="20"/>
                <w:szCs w:val="20"/>
              </w:rPr>
              <w:tab/>
            </w:r>
            <w:r w:rsidR="007D594C" w:rsidRPr="00202B4F">
              <w:rPr>
                <w:rStyle w:val="Hyperlink"/>
                <w:rFonts w:cs="Arial"/>
                <w:i/>
                <w:noProof/>
                <w:sz w:val="20"/>
                <w:szCs w:val="20"/>
                <w:lang w:val="sr-Cyrl-CS"/>
              </w:rPr>
              <w:t>УСЛОВИ ПОСЛОВАЊА И НАЈВАЖНИЈЕ АКТИВНОСТИ</w:t>
            </w:r>
            <w:r w:rsidR="007D594C" w:rsidRPr="00202B4F">
              <w:rPr>
                <w:rFonts w:cs="Arial"/>
                <w:i/>
                <w:noProof/>
                <w:sz w:val="20"/>
                <w:szCs w:val="20"/>
              </w:rPr>
              <w:tab/>
            </w:r>
            <w:r w:rsidR="007D594C" w:rsidRPr="00202B4F">
              <w:rPr>
                <w:rFonts w:cs="Arial"/>
                <w:i/>
                <w:noProof/>
                <w:sz w:val="20"/>
                <w:szCs w:val="20"/>
              </w:rPr>
              <w:fldChar w:fldCharType="begin"/>
            </w:r>
            <w:r w:rsidR="007D594C" w:rsidRPr="00202B4F">
              <w:rPr>
                <w:rFonts w:cs="Arial"/>
                <w:i/>
                <w:noProof/>
                <w:sz w:val="20"/>
                <w:szCs w:val="20"/>
              </w:rPr>
              <w:instrText xml:space="preserve"> PAGEREF _Toc64966906 \h </w:instrText>
            </w:r>
            <w:r w:rsidR="007D594C" w:rsidRPr="00202B4F">
              <w:rPr>
                <w:rFonts w:cs="Arial"/>
                <w:i/>
                <w:noProof/>
                <w:sz w:val="20"/>
                <w:szCs w:val="20"/>
              </w:rPr>
            </w:r>
            <w:r w:rsidR="007D594C" w:rsidRPr="00202B4F">
              <w:rPr>
                <w:rFonts w:cs="Arial"/>
                <w:i/>
                <w:noProof/>
                <w:sz w:val="20"/>
                <w:szCs w:val="20"/>
              </w:rPr>
              <w:fldChar w:fldCharType="separate"/>
            </w:r>
            <w:r w:rsidR="00A32739">
              <w:rPr>
                <w:rFonts w:cs="Arial"/>
                <w:i/>
                <w:noProof/>
                <w:sz w:val="20"/>
                <w:szCs w:val="20"/>
              </w:rPr>
              <w:t>9</w:t>
            </w:r>
            <w:r w:rsidR="007D594C" w:rsidRPr="00202B4F">
              <w:rPr>
                <w:rFonts w:cs="Arial"/>
                <w:i/>
                <w:noProof/>
                <w:sz w:val="20"/>
                <w:szCs w:val="20"/>
              </w:rPr>
              <w:fldChar w:fldCharType="end"/>
            </w:r>
          </w:hyperlink>
        </w:p>
        <w:p w14:paraId="7CB7FBD9" w14:textId="75BCE78D" w:rsidR="004C3989" w:rsidRPr="00202B4F" w:rsidRDefault="0018177D">
          <w:pPr>
            <w:pStyle w:val="TOC1"/>
            <w:tabs>
              <w:tab w:val="left" w:pos="480"/>
              <w:tab w:val="right" w:leader="dot" w:pos="9005"/>
            </w:tabs>
            <w:rPr>
              <w:rFonts w:eastAsiaTheme="minorEastAsia" w:cs="Arial"/>
              <w:i/>
              <w:noProof/>
              <w:sz w:val="20"/>
              <w:szCs w:val="20"/>
            </w:rPr>
          </w:pPr>
          <w:hyperlink w:anchor="_Toc64966907" w:history="1">
            <w:r w:rsidR="007D594C" w:rsidRPr="00202B4F">
              <w:rPr>
                <w:rStyle w:val="Hyperlink"/>
                <w:rFonts w:cs="Arial"/>
                <w:i/>
                <w:noProof/>
                <w:sz w:val="20"/>
                <w:szCs w:val="20"/>
              </w:rPr>
              <w:t>8.</w:t>
            </w:r>
            <w:r w:rsidR="007D594C" w:rsidRPr="00202B4F">
              <w:rPr>
                <w:rFonts w:eastAsiaTheme="minorEastAsia" w:cs="Arial"/>
                <w:i/>
                <w:noProof/>
                <w:sz w:val="20"/>
                <w:szCs w:val="20"/>
              </w:rPr>
              <w:tab/>
            </w:r>
            <w:r w:rsidR="007D594C" w:rsidRPr="00202B4F">
              <w:rPr>
                <w:rStyle w:val="Hyperlink"/>
                <w:rFonts w:cs="Arial"/>
                <w:i/>
                <w:noProof/>
                <w:sz w:val="20"/>
                <w:szCs w:val="20"/>
                <w:lang w:val="sr-Cyrl-CS"/>
              </w:rPr>
              <w:t>ПРЕГЛЕД ОСНОВНИХ ПОКАЗАТЕЉА ПОСЛОВАЊА</w:t>
            </w:r>
            <w:r w:rsidR="007D594C" w:rsidRPr="00202B4F">
              <w:rPr>
                <w:rFonts w:cs="Arial"/>
                <w:i/>
                <w:noProof/>
                <w:sz w:val="20"/>
                <w:szCs w:val="20"/>
              </w:rPr>
              <w:tab/>
            </w:r>
            <w:r w:rsidR="007D594C" w:rsidRPr="00202B4F">
              <w:rPr>
                <w:rFonts w:cs="Arial"/>
                <w:i/>
                <w:noProof/>
                <w:sz w:val="20"/>
                <w:szCs w:val="20"/>
              </w:rPr>
              <w:fldChar w:fldCharType="begin"/>
            </w:r>
            <w:r w:rsidR="007D594C" w:rsidRPr="00202B4F">
              <w:rPr>
                <w:rFonts w:cs="Arial"/>
                <w:i/>
                <w:noProof/>
                <w:sz w:val="20"/>
                <w:szCs w:val="20"/>
              </w:rPr>
              <w:instrText xml:space="preserve"> PAGEREF _Toc64966907 \h </w:instrText>
            </w:r>
            <w:r w:rsidR="007D594C" w:rsidRPr="00202B4F">
              <w:rPr>
                <w:rFonts w:cs="Arial"/>
                <w:i/>
                <w:noProof/>
                <w:sz w:val="20"/>
                <w:szCs w:val="20"/>
              </w:rPr>
            </w:r>
            <w:r w:rsidR="007D594C" w:rsidRPr="00202B4F">
              <w:rPr>
                <w:rFonts w:cs="Arial"/>
                <w:i/>
                <w:noProof/>
                <w:sz w:val="20"/>
                <w:szCs w:val="20"/>
              </w:rPr>
              <w:fldChar w:fldCharType="separate"/>
            </w:r>
            <w:r w:rsidR="00A32739">
              <w:rPr>
                <w:rFonts w:cs="Arial"/>
                <w:i/>
                <w:noProof/>
                <w:sz w:val="20"/>
                <w:szCs w:val="20"/>
              </w:rPr>
              <w:t>10</w:t>
            </w:r>
            <w:r w:rsidR="007D594C" w:rsidRPr="00202B4F">
              <w:rPr>
                <w:rFonts w:cs="Arial"/>
                <w:i/>
                <w:noProof/>
                <w:sz w:val="20"/>
                <w:szCs w:val="20"/>
              </w:rPr>
              <w:fldChar w:fldCharType="end"/>
            </w:r>
          </w:hyperlink>
          <w:r w:rsidR="004E3E5D" w:rsidRPr="00202B4F">
            <w:rPr>
              <w:rFonts w:eastAsiaTheme="minorEastAsia" w:cs="Arial"/>
              <w:i/>
              <w:noProof/>
              <w:sz w:val="20"/>
              <w:szCs w:val="20"/>
            </w:rPr>
            <w:t xml:space="preserve"> </w:t>
          </w:r>
        </w:p>
        <w:p w14:paraId="3945AB1E" w14:textId="4939D847" w:rsidR="004C3989" w:rsidRPr="00202B4F" w:rsidRDefault="0018177D">
          <w:pPr>
            <w:pStyle w:val="TOC1"/>
            <w:tabs>
              <w:tab w:val="left" w:pos="480"/>
              <w:tab w:val="right" w:leader="dot" w:pos="9005"/>
            </w:tabs>
            <w:rPr>
              <w:rFonts w:eastAsiaTheme="minorEastAsia" w:cs="Arial"/>
              <w:i/>
              <w:noProof/>
              <w:sz w:val="20"/>
              <w:szCs w:val="20"/>
            </w:rPr>
          </w:pPr>
          <w:hyperlink w:anchor="_Toc64966909" w:history="1">
            <w:r w:rsidR="007D594C" w:rsidRPr="00202B4F">
              <w:rPr>
                <w:rStyle w:val="Hyperlink"/>
                <w:rFonts w:cs="Arial"/>
                <w:i/>
                <w:noProof/>
                <w:sz w:val="20"/>
                <w:szCs w:val="20"/>
                <w:lang w:val="sr-Cyrl-CS"/>
              </w:rPr>
              <w:t>9.</w:t>
            </w:r>
            <w:r w:rsidR="007D594C" w:rsidRPr="00202B4F">
              <w:rPr>
                <w:rFonts w:eastAsiaTheme="minorEastAsia" w:cs="Arial"/>
                <w:i/>
                <w:noProof/>
                <w:sz w:val="20"/>
                <w:szCs w:val="20"/>
              </w:rPr>
              <w:tab/>
            </w:r>
            <w:r w:rsidR="007D594C" w:rsidRPr="00202B4F">
              <w:rPr>
                <w:rStyle w:val="Hyperlink"/>
                <w:rFonts w:cs="Arial"/>
                <w:i/>
                <w:noProof/>
                <w:sz w:val="20"/>
                <w:szCs w:val="20"/>
                <w:lang w:val="sr-Cyrl-CS"/>
              </w:rPr>
              <w:t>ФАКТУРИСАНА ПРЕМИЈА</w:t>
            </w:r>
            <w:r w:rsidR="007D594C" w:rsidRPr="00202B4F">
              <w:rPr>
                <w:rFonts w:cs="Arial"/>
                <w:i/>
                <w:noProof/>
                <w:sz w:val="20"/>
                <w:szCs w:val="20"/>
              </w:rPr>
              <w:tab/>
            </w:r>
            <w:r w:rsidR="007D594C" w:rsidRPr="00202B4F">
              <w:rPr>
                <w:rFonts w:cs="Arial"/>
                <w:i/>
                <w:noProof/>
                <w:sz w:val="20"/>
                <w:szCs w:val="20"/>
              </w:rPr>
              <w:fldChar w:fldCharType="begin"/>
            </w:r>
            <w:r w:rsidR="007D594C" w:rsidRPr="00202B4F">
              <w:rPr>
                <w:rFonts w:cs="Arial"/>
                <w:i/>
                <w:noProof/>
                <w:sz w:val="20"/>
                <w:szCs w:val="20"/>
              </w:rPr>
              <w:instrText xml:space="preserve"> PAGEREF _Toc64966909 \h </w:instrText>
            </w:r>
            <w:r w:rsidR="007D594C" w:rsidRPr="00202B4F">
              <w:rPr>
                <w:rFonts w:cs="Arial"/>
                <w:i/>
                <w:noProof/>
                <w:sz w:val="20"/>
                <w:szCs w:val="20"/>
              </w:rPr>
            </w:r>
            <w:r w:rsidR="007D594C" w:rsidRPr="00202B4F">
              <w:rPr>
                <w:rFonts w:cs="Arial"/>
                <w:i/>
                <w:noProof/>
                <w:sz w:val="20"/>
                <w:szCs w:val="20"/>
              </w:rPr>
              <w:fldChar w:fldCharType="separate"/>
            </w:r>
            <w:r w:rsidR="00A32739">
              <w:rPr>
                <w:rFonts w:cs="Arial"/>
                <w:i/>
                <w:noProof/>
                <w:sz w:val="20"/>
                <w:szCs w:val="20"/>
              </w:rPr>
              <w:t>12</w:t>
            </w:r>
            <w:r w:rsidR="007D594C" w:rsidRPr="00202B4F">
              <w:rPr>
                <w:rFonts w:cs="Arial"/>
                <w:i/>
                <w:noProof/>
                <w:sz w:val="20"/>
                <w:szCs w:val="20"/>
              </w:rPr>
              <w:fldChar w:fldCharType="end"/>
            </w:r>
          </w:hyperlink>
        </w:p>
        <w:p w14:paraId="40C27E55" w14:textId="494F22D6" w:rsidR="004C3989" w:rsidRPr="00202B4F" w:rsidRDefault="0018177D">
          <w:pPr>
            <w:pStyle w:val="TOC1"/>
            <w:tabs>
              <w:tab w:val="left" w:pos="660"/>
              <w:tab w:val="right" w:leader="dot" w:pos="9005"/>
            </w:tabs>
            <w:rPr>
              <w:rFonts w:eastAsiaTheme="minorEastAsia" w:cs="Arial"/>
              <w:i/>
              <w:noProof/>
              <w:sz w:val="20"/>
              <w:szCs w:val="20"/>
            </w:rPr>
          </w:pPr>
          <w:hyperlink w:anchor="_Toc64966910" w:history="1">
            <w:r w:rsidR="007D594C" w:rsidRPr="00202B4F">
              <w:rPr>
                <w:rStyle w:val="Hyperlink"/>
                <w:rFonts w:cs="Arial"/>
                <w:i/>
                <w:noProof/>
                <w:sz w:val="20"/>
                <w:szCs w:val="20"/>
                <w:lang w:val="sr-Cyrl-CS"/>
              </w:rPr>
              <w:t>10.</w:t>
            </w:r>
            <w:r w:rsidR="007D594C" w:rsidRPr="00202B4F">
              <w:rPr>
                <w:rFonts w:eastAsiaTheme="minorEastAsia" w:cs="Arial"/>
                <w:i/>
                <w:noProof/>
                <w:sz w:val="20"/>
                <w:szCs w:val="20"/>
              </w:rPr>
              <w:tab/>
            </w:r>
            <w:r w:rsidR="007D594C" w:rsidRPr="00202B4F">
              <w:rPr>
                <w:rStyle w:val="Hyperlink"/>
                <w:rFonts w:cs="Arial"/>
                <w:i/>
                <w:noProof/>
                <w:sz w:val="20"/>
                <w:szCs w:val="20"/>
                <w:lang w:val="sr-Cyrl-CS"/>
              </w:rPr>
              <w:t>НАПЛАЋЕНА ПРЕМИЈА</w:t>
            </w:r>
            <w:r w:rsidR="007D594C" w:rsidRPr="00202B4F">
              <w:rPr>
                <w:rFonts w:cs="Arial"/>
                <w:i/>
                <w:noProof/>
                <w:sz w:val="20"/>
                <w:szCs w:val="20"/>
              </w:rPr>
              <w:tab/>
            </w:r>
            <w:r w:rsidR="007D594C" w:rsidRPr="00202B4F">
              <w:rPr>
                <w:rFonts w:cs="Arial"/>
                <w:i/>
                <w:noProof/>
                <w:sz w:val="20"/>
                <w:szCs w:val="20"/>
              </w:rPr>
              <w:fldChar w:fldCharType="begin"/>
            </w:r>
            <w:r w:rsidR="007D594C" w:rsidRPr="00202B4F">
              <w:rPr>
                <w:rFonts w:cs="Arial"/>
                <w:i/>
                <w:noProof/>
                <w:sz w:val="20"/>
                <w:szCs w:val="20"/>
              </w:rPr>
              <w:instrText xml:space="preserve"> PAGEREF _Toc64966910 \h </w:instrText>
            </w:r>
            <w:r w:rsidR="007D594C" w:rsidRPr="00202B4F">
              <w:rPr>
                <w:rFonts w:cs="Arial"/>
                <w:i/>
                <w:noProof/>
                <w:sz w:val="20"/>
                <w:szCs w:val="20"/>
              </w:rPr>
            </w:r>
            <w:r w:rsidR="007D594C" w:rsidRPr="00202B4F">
              <w:rPr>
                <w:rFonts w:cs="Arial"/>
                <w:i/>
                <w:noProof/>
                <w:sz w:val="20"/>
                <w:szCs w:val="20"/>
              </w:rPr>
              <w:fldChar w:fldCharType="separate"/>
            </w:r>
            <w:r w:rsidR="00A32739">
              <w:rPr>
                <w:rFonts w:cs="Arial"/>
                <w:i/>
                <w:noProof/>
                <w:sz w:val="20"/>
                <w:szCs w:val="20"/>
              </w:rPr>
              <w:t>15</w:t>
            </w:r>
            <w:r w:rsidR="007D594C" w:rsidRPr="00202B4F">
              <w:rPr>
                <w:rFonts w:cs="Arial"/>
                <w:i/>
                <w:noProof/>
                <w:sz w:val="20"/>
                <w:szCs w:val="20"/>
              </w:rPr>
              <w:fldChar w:fldCharType="end"/>
            </w:r>
          </w:hyperlink>
        </w:p>
        <w:p w14:paraId="007553F5" w14:textId="7CFA0929" w:rsidR="004C3989" w:rsidRPr="00202B4F" w:rsidRDefault="0018177D">
          <w:pPr>
            <w:pStyle w:val="TOC1"/>
            <w:tabs>
              <w:tab w:val="left" w:pos="660"/>
              <w:tab w:val="right" w:leader="dot" w:pos="9005"/>
            </w:tabs>
            <w:rPr>
              <w:rFonts w:eastAsiaTheme="minorEastAsia" w:cs="Arial"/>
              <w:i/>
              <w:noProof/>
              <w:sz w:val="20"/>
              <w:szCs w:val="20"/>
            </w:rPr>
          </w:pPr>
          <w:hyperlink w:anchor="_Toc64966911" w:history="1">
            <w:r w:rsidR="007D594C" w:rsidRPr="00202B4F">
              <w:rPr>
                <w:rStyle w:val="Hyperlink"/>
                <w:rFonts w:cs="Arial"/>
                <w:i/>
                <w:noProof/>
                <w:sz w:val="20"/>
                <w:szCs w:val="20"/>
                <w:lang w:val="sr-Cyrl-CS"/>
              </w:rPr>
              <w:t>11.</w:t>
            </w:r>
            <w:r w:rsidR="007D594C" w:rsidRPr="00202B4F">
              <w:rPr>
                <w:rFonts w:eastAsiaTheme="minorEastAsia" w:cs="Arial"/>
                <w:i/>
                <w:noProof/>
                <w:sz w:val="20"/>
                <w:szCs w:val="20"/>
              </w:rPr>
              <w:tab/>
            </w:r>
            <w:r w:rsidR="007D594C" w:rsidRPr="00202B4F">
              <w:rPr>
                <w:rStyle w:val="Hyperlink"/>
                <w:rFonts w:cs="Arial"/>
                <w:i/>
                <w:noProof/>
                <w:sz w:val="20"/>
                <w:szCs w:val="20"/>
                <w:lang w:val="sr-Cyrl-BA"/>
              </w:rPr>
              <w:t>ШТЕТЕ ПО ВРСТАМА ОСИГУРАЊА</w:t>
            </w:r>
            <w:r w:rsidR="007D594C" w:rsidRPr="00202B4F">
              <w:rPr>
                <w:rFonts w:cs="Arial"/>
                <w:i/>
                <w:noProof/>
                <w:sz w:val="20"/>
                <w:szCs w:val="20"/>
              </w:rPr>
              <w:tab/>
            </w:r>
            <w:r w:rsidR="007D594C" w:rsidRPr="00202B4F">
              <w:rPr>
                <w:rFonts w:cs="Arial"/>
                <w:i/>
                <w:noProof/>
                <w:sz w:val="20"/>
                <w:szCs w:val="20"/>
              </w:rPr>
              <w:fldChar w:fldCharType="begin"/>
            </w:r>
            <w:r w:rsidR="007D594C" w:rsidRPr="00202B4F">
              <w:rPr>
                <w:rFonts w:cs="Arial"/>
                <w:i/>
                <w:noProof/>
                <w:sz w:val="20"/>
                <w:szCs w:val="20"/>
              </w:rPr>
              <w:instrText xml:space="preserve"> PAGEREF _Toc64966911 \h </w:instrText>
            </w:r>
            <w:r w:rsidR="007D594C" w:rsidRPr="00202B4F">
              <w:rPr>
                <w:rFonts w:cs="Arial"/>
                <w:i/>
                <w:noProof/>
                <w:sz w:val="20"/>
                <w:szCs w:val="20"/>
              </w:rPr>
            </w:r>
            <w:r w:rsidR="007D594C" w:rsidRPr="00202B4F">
              <w:rPr>
                <w:rFonts w:cs="Arial"/>
                <w:i/>
                <w:noProof/>
                <w:sz w:val="20"/>
                <w:szCs w:val="20"/>
              </w:rPr>
              <w:fldChar w:fldCharType="separate"/>
            </w:r>
            <w:r w:rsidR="00A32739">
              <w:rPr>
                <w:rFonts w:cs="Arial"/>
                <w:i/>
                <w:noProof/>
                <w:sz w:val="20"/>
                <w:szCs w:val="20"/>
              </w:rPr>
              <w:t>15</w:t>
            </w:r>
            <w:r w:rsidR="007D594C" w:rsidRPr="00202B4F">
              <w:rPr>
                <w:rFonts w:cs="Arial"/>
                <w:i/>
                <w:noProof/>
                <w:sz w:val="20"/>
                <w:szCs w:val="20"/>
              </w:rPr>
              <w:fldChar w:fldCharType="end"/>
            </w:r>
          </w:hyperlink>
        </w:p>
        <w:p w14:paraId="30227FA6" w14:textId="39DD82CB" w:rsidR="004C3989" w:rsidRPr="00202B4F" w:rsidRDefault="0018177D">
          <w:pPr>
            <w:pStyle w:val="TOC1"/>
            <w:tabs>
              <w:tab w:val="left" w:pos="660"/>
              <w:tab w:val="right" w:leader="dot" w:pos="9005"/>
            </w:tabs>
            <w:rPr>
              <w:rFonts w:eastAsiaTheme="minorEastAsia" w:cs="Arial"/>
              <w:i/>
              <w:noProof/>
              <w:sz w:val="20"/>
              <w:szCs w:val="20"/>
            </w:rPr>
          </w:pPr>
          <w:hyperlink w:anchor="_Toc64966912" w:history="1">
            <w:r w:rsidR="007D594C" w:rsidRPr="00202B4F">
              <w:rPr>
                <w:rStyle w:val="Hyperlink"/>
                <w:rFonts w:cs="Arial"/>
                <w:i/>
                <w:noProof/>
                <w:sz w:val="20"/>
                <w:szCs w:val="20"/>
                <w:lang w:val="sr-Cyrl-CS"/>
              </w:rPr>
              <w:t>12.</w:t>
            </w:r>
            <w:r w:rsidR="007D594C" w:rsidRPr="00202B4F">
              <w:rPr>
                <w:rFonts w:eastAsiaTheme="minorEastAsia" w:cs="Arial"/>
                <w:i/>
                <w:noProof/>
                <w:sz w:val="20"/>
                <w:szCs w:val="20"/>
              </w:rPr>
              <w:tab/>
            </w:r>
            <w:r w:rsidR="007D594C" w:rsidRPr="00202B4F">
              <w:rPr>
                <w:rStyle w:val="Hyperlink"/>
                <w:rFonts w:cs="Arial"/>
                <w:i/>
                <w:noProof/>
                <w:sz w:val="20"/>
                <w:szCs w:val="20"/>
                <w:lang w:val="sr-Cyrl-CS"/>
              </w:rPr>
              <w:t>ОСТВАРЕНИ ФИНАНСИЈСКИ РЕЗУЛТАТ</w:t>
            </w:r>
            <w:r w:rsidR="007D594C" w:rsidRPr="00202B4F">
              <w:rPr>
                <w:rFonts w:cs="Arial"/>
                <w:i/>
                <w:noProof/>
                <w:sz w:val="20"/>
                <w:szCs w:val="20"/>
              </w:rPr>
              <w:tab/>
            </w:r>
            <w:r w:rsidR="007D594C" w:rsidRPr="00202B4F">
              <w:rPr>
                <w:rFonts w:cs="Arial"/>
                <w:i/>
                <w:noProof/>
                <w:sz w:val="20"/>
                <w:szCs w:val="20"/>
              </w:rPr>
              <w:fldChar w:fldCharType="begin"/>
            </w:r>
            <w:r w:rsidR="007D594C" w:rsidRPr="00202B4F">
              <w:rPr>
                <w:rFonts w:cs="Arial"/>
                <w:i/>
                <w:noProof/>
                <w:sz w:val="20"/>
                <w:szCs w:val="20"/>
              </w:rPr>
              <w:instrText xml:space="preserve"> PAGEREF _Toc64966912 \h </w:instrText>
            </w:r>
            <w:r w:rsidR="007D594C" w:rsidRPr="00202B4F">
              <w:rPr>
                <w:rFonts w:cs="Arial"/>
                <w:i/>
                <w:noProof/>
                <w:sz w:val="20"/>
                <w:szCs w:val="20"/>
              </w:rPr>
            </w:r>
            <w:r w:rsidR="007D594C" w:rsidRPr="00202B4F">
              <w:rPr>
                <w:rFonts w:cs="Arial"/>
                <w:i/>
                <w:noProof/>
                <w:sz w:val="20"/>
                <w:szCs w:val="20"/>
              </w:rPr>
              <w:fldChar w:fldCharType="separate"/>
            </w:r>
            <w:r w:rsidR="00A32739">
              <w:rPr>
                <w:rFonts w:cs="Arial"/>
                <w:i/>
                <w:noProof/>
                <w:sz w:val="20"/>
                <w:szCs w:val="20"/>
              </w:rPr>
              <w:t>23</w:t>
            </w:r>
            <w:r w:rsidR="007D594C" w:rsidRPr="00202B4F">
              <w:rPr>
                <w:rFonts w:cs="Arial"/>
                <w:i/>
                <w:noProof/>
                <w:sz w:val="20"/>
                <w:szCs w:val="20"/>
              </w:rPr>
              <w:fldChar w:fldCharType="end"/>
            </w:r>
          </w:hyperlink>
        </w:p>
        <w:p w14:paraId="3687CC23" w14:textId="5B21191F" w:rsidR="004C3989" w:rsidRPr="00202B4F" w:rsidRDefault="0018177D">
          <w:pPr>
            <w:pStyle w:val="TOC2"/>
            <w:tabs>
              <w:tab w:val="left" w:pos="1100"/>
              <w:tab w:val="right" w:leader="dot" w:pos="9005"/>
            </w:tabs>
            <w:rPr>
              <w:rFonts w:ascii="Arial" w:eastAsiaTheme="minorEastAsia" w:hAnsi="Arial" w:cs="Arial"/>
              <w:i/>
              <w:noProof/>
              <w:sz w:val="20"/>
              <w:szCs w:val="20"/>
            </w:rPr>
          </w:pPr>
          <w:hyperlink w:anchor="_Toc64966914" w:history="1">
            <w:r w:rsidR="007D594C" w:rsidRPr="00202B4F">
              <w:rPr>
                <w:rStyle w:val="Hyperlink"/>
                <w:rFonts w:ascii="Arial" w:hAnsi="Arial" w:cs="Arial"/>
                <w:i/>
                <w:noProof/>
                <w:sz w:val="20"/>
                <w:szCs w:val="20"/>
                <w:lang w:val="sr-Cyrl-CS"/>
              </w:rPr>
              <w:t>12.1</w:t>
            </w:r>
            <w:r w:rsidR="007D594C" w:rsidRPr="00202B4F">
              <w:rPr>
                <w:rFonts w:ascii="Arial" w:eastAsiaTheme="minorEastAsia" w:hAnsi="Arial" w:cs="Arial"/>
                <w:i/>
                <w:noProof/>
                <w:sz w:val="20"/>
                <w:szCs w:val="20"/>
              </w:rPr>
              <w:tab/>
            </w:r>
            <w:r w:rsidR="007D594C" w:rsidRPr="00202B4F">
              <w:rPr>
                <w:rStyle w:val="Hyperlink"/>
                <w:rFonts w:ascii="Arial" w:hAnsi="Arial" w:cs="Arial"/>
                <w:i/>
                <w:noProof/>
                <w:sz w:val="20"/>
                <w:szCs w:val="20"/>
                <w:lang w:val="sr-Cyrl-CS"/>
              </w:rPr>
              <w:t>УКУПАН ПРИХОД</w:t>
            </w:r>
            <w:r w:rsidR="007D594C" w:rsidRPr="00202B4F">
              <w:rPr>
                <w:rFonts w:ascii="Arial" w:hAnsi="Arial" w:cs="Arial"/>
                <w:i/>
                <w:noProof/>
                <w:sz w:val="20"/>
                <w:szCs w:val="20"/>
              </w:rPr>
              <w:tab/>
            </w:r>
            <w:r w:rsidR="007D594C" w:rsidRPr="00202B4F">
              <w:rPr>
                <w:rFonts w:ascii="Arial" w:hAnsi="Arial" w:cs="Arial"/>
                <w:i/>
                <w:noProof/>
                <w:sz w:val="20"/>
                <w:szCs w:val="20"/>
              </w:rPr>
              <w:fldChar w:fldCharType="begin"/>
            </w:r>
            <w:r w:rsidR="007D594C" w:rsidRPr="00202B4F">
              <w:rPr>
                <w:rFonts w:ascii="Arial" w:hAnsi="Arial" w:cs="Arial"/>
                <w:i/>
                <w:noProof/>
                <w:sz w:val="20"/>
                <w:szCs w:val="20"/>
              </w:rPr>
              <w:instrText xml:space="preserve"> PAGEREF _Toc64966914 \h </w:instrText>
            </w:r>
            <w:r w:rsidR="007D594C" w:rsidRPr="00202B4F">
              <w:rPr>
                <w:rFonts w:ascii="Arial" w:hAnsi="Arial" w:cs="Arial"/>
                <w:i/>
                <w:noProof/>
                <w:sz w:val="20"/>
                <w:szCs w:val="20"/>
              </w:rPr>
            </w:r>
            <w:r w:rsidR="007D594C" w:rsidRPr="00202B4F">
              <w:rPr>
                <w:rFonts w:ascii="Arial" w:hAnsi="Arial" w:cs="Arial"/>
                <w:i/>
                <w:noProof/>
                <w:sz w:val="20"/>
                <w:szCs w:val="20"/>
              </w:rPr>
              <w:fldChar w:fldCharType="separate"/>
            </w:r>
            <w:r w:rsidR="00A32739">
              <w:rPr>
                <w:rFonts w:ascii="Arial" w:hAnsi="Arial" w:cs="Arial"/>
                <w:i/>
                <w:noProof/>
                <w:sz w:val="20"/>
                <w:szCs w:val="20"/>
              </w:rPr>
              <w:t>24</w:t>
            </w:r>
            <w:r w:rsidR="007D594C" w:rsidRPr="00202B4F">
              <w:rPr>
                <w:rFonts w:ascii="Arial" w:hAnsi="Arial" w:cs="Arial"/>
                <w:i/>
                <w:noProof/>
                <w:sz w:val="20"/>
                <w:szCs w:val="20"/>
              </w:rPr>
              <w:fldChar w:fldCharType="end"/>
            </w:r>
          </w:hyperlink>
        </w:p>
        <w:p w14:paraId="12AF2EFA" w14:textId="2E35E0EC" w:rsidR="004C3989" w:rsidRPr="00202B4F" w:rsidRDefault="0018177D">
          <w:pPr>
            <w:pStyle w:val="TOC2"/>
            <w:tabs>
              <w:tab w:val="left" w:pos="1100"/>
              <w:tab w:val="right" w:leader="dot" w:pos="9005"/>
            </w:tabs>
            <w:rPr>
              <w:rFonts w:ascii="Arial" w:eastAsiaTheme="minorEastAsia" w:hAnsi="Arial" w:cs="Arial"/>
              <w:i/>
              <w:noProof/>
              <w:sz w:val="20"/>
              <w:szCs w:val="20"/>
            </w:rPr>
          </w:pPr>
          <w:hyperlink w:anchor="_Toc64966915" w:history="1">
            <w:r w:rsidR="007D594C" w:rsidRPr="00202B4F">
              <w:rPr>
                <w:rStyle w:val="Hyperlink"/>
                <w:rFonts w:ascii="Arial" w:hAnsi="Arial" w:cs="Arial"/>
                <w:i/>
                <w:noProof/>
                <w:sz w:val="20"/>
                <w:szCs w:val="20"/>
                <w:lang w:val="sr-Cyrl-CS"/>
              </w:rPr>
              <w:t>12.2</w:t>
            </w:r>
            <w:r w:rsidR="007D594C" w:rsidRPr="00202B4F">
              <w:rPr>
                <w:rFonts w:ascii="Arial" w:eastAsiaTheme="minorEastAsia" w:hAnsi="Arial" w:cs="Arial"/>
                <w:i/>
                <w:noProof/>
                <w:sz w:val="20"/>
                <w:szCs w:val="20"/>
              </w:rPr>
              <w:tab/>
            </w:r>
            <w:r w:rsidR="007D594C" w:rsidRPr="00202B4F">
              <w:rPr>
                <w:rStyle w:val="Hyperlink"/>
                <w:rFonts w:ascii="Arial" w:hAnsi="Arial" w:cs="Arial"/>
                <w:i/>
                <w:noProof/>
                <w:sz w:val="20"/>
                <w:szCs w:val="20"/>
                <w:lang w:val="sr-Cyrl-CS"/>
              </w:rPr>
              <w:t>УКУПНИ РАСХОДИ</w:t>
            </w:r>
            <w:r w:rsidR="007D594C" w:rsidRPr="00202B4F">
              <w:rPr>
                <w:rFonts w:ascii="Arial" w:hAnsi="Arial" w:cs="Arial"/>
                <w:i/>
                <w:noProof/>
                <w:sz w:val="20"/>
                <w:szCs w:val="20"/>
              </w:rPr>
              <w:tab/>
            </w:r>
            <w:r w:rsidR="007D594C" w:rsidRPr="00202B4F">
              <w:rPr>
                <w:rFonts w:ascii="Arial" w:hAnsi="Arial" w:cs="Arial"/>
                <w:i/>
                <w:noProof/>
                <w:sz w:val="20"/>
                <w:szCs w:val="20"/>
              </w:rPr>
              <w:fldChar w:fldCharType="begin"/>
            </w:r>
            <w:r w:rsidR="007D594C" w:rsidRPr="00202B4F">
              <w:rPr>
                <w:rFonts w:ascii="Arial" w:hAnsi="Arial" w:cs="Arial"/>
                <w:i/>
                <w:noProof/>
                <w:sz w:val="20"/>
                <w:szCs w:val="20"/>
              </w:rPr>
              <w:instrText xml:space="preserve"> PAGEREF _Toc64966915 \h </w:instrText>
            </w:r>
            <w:r w:rsidR="007D594C" w:rsidRPr="00202B4F">
              <w:rPr>
                <w:rFonts w:ascii="Arial" w:hAnsi="Arial" w:cs="Arial"/>
                <w:i/>
                <w:noProof/>
                <w:sz w:val="20"/>
                <w:szCs w:val="20"/>
              </w:rPr>
            </w:r>
            <w:r w:rsidR="007D594C" w:rsidRPr="00202B4F">
              <w:rPr>
                <w:rFonts w:ascii="Arial" w:hAnsi="Arial" w:cs="Arial"/>
                <w:i/>
                <w:noProof/>
                <w:sz w:val="20"/>
                <w:szCs w:val="20"/>
              </w:rPr>
              <w:fldChar w:fldCharType="separate"/>
            </w:r>
            <w:r w:rsidR="00A32739">
              <w:rPr>
                <w:rFonts w:ascii="Arial" w:hAnsi="Arial" w:cs="Arial"/>
                <w:i/>
                <w:noProof/>
                <w:sz w:val="20"/>
                <w:szCs w:val="20"/>
              </w:rPr>
              <w:t>25</w:t>
            </w:r>
            <w:r w:rsidR="007D594C" w:rsidRPr="00202B4F">
              <w:rPr>
                <w:rFonts w:ascii="Arial" w:hAnsi="Arial" w:cs="Arial"/>
                <w:i/>
                <w:noProof/>
                <w:sz w:val="20"/>
                <w:szCs w:val="20"/>
              </w:rPr>
              <w:fldChar w:fldCharType="end"/>
            </w:r>
          </w:hyperlink>
        </w:p>
        <w:p w14:paraId="65A9D6EE" w14:textId="4F6A1782" w:rsidR="004C3989" w:rsidRPr="00202B4F" w:rsidRDefault="0018177D">
          <w:pPr>
            <w:pStyle w:val="TOC1"/>
            <w:tabs>
              <w:tab w:val="left" w:pos="660"/>
              <w:tab w:val="right" w:leader="dot" w:pos="9005"/>
            </w:tabs>
            <w:rPr>
              <w:rFonts w:eastAsiaTheme="minorEastAsia" w:cs="Arial"/>
              <w:i/>
              <w:noProof/>
              <w:sz w:val="20"/>
              <w:szCs w:val="20"/>
            </w:rPr>
          </w:pPr>
          <w:hyperlink w:anchor="_Toc64966916" w:history="1">
            <w:r w:rsidR="007D594C" w:rsidRPr="00202B4F">
              <w:rPr>
                <w:rStyle w:val="Hyperlink"/>
                <w:rFonts w:cs="Arial"/>
                <w:i/>
                <w:noProof/>
                <w:sz w:val="20"/>
                <w:szCs w:val="20"/>
                <w:lang w:val="sr-Cyrl-CS"/>
              </w:rPr>
              <w:t>13.</w:t>
            </w:r>
            <w:r w:rsidR="007D594C" w:rsidRPr="00202B4F">
              <w:rPr>
                <w:rFonts w:eastAsiaTheme="minorEastAsia" w:cs="Arial"/>
                <w:i/>
                <w:noProof/>
                <w:sz w:val="20"/>
                <w:szCs w:val="20"/>
              </w:rPr>
              <w:tab/>
            </w:r>
            <w:r w:rsidR="007D594C" w:rsidRPr="00202B4F">
              <w:rPr>
                <w:rStyle w:val="Hyperlink"/>
                <w:rFonts w:cs="Arial"/>
                <w:i/>
                <w:noProof/>
                <w:sz w:val="20"/>
                <w:szCs w:val="20"/>
                <w:lang w:val="ru-RU"/>
              </w:rPr>
              <w:t>П</w:t>
            </w:r>
            <w:r w:rsidR="007D594C" w:rsidRPr="00202B4F">
              <w:rPr>
                <w:rStyle w:val="Hyperlink"/>
                <w:rFonts w:cs="Arial"/>
                <w:i/>
                <w:noProof/>
                <w:sz w:val="20"/>
                <w:szCs w:val="20"/>
                <w:lang w:val="sr-Cyrl-CS"/>
              </w:rPr>
              <w:t>ОКАЗАТЕЉИ ПОСЛОВАЊА</w:t>
            </w:r>
            <w:r w:rsidR="007D594C" w:rsidRPr="00202B4F">
              <w:rPr>
                <w:rFonts w:cs="Arial"/>
                <w:i/>
                <w:noProof/>
                <w:sz w:val="20"/>
                <w:szCs w:val="20"/>
              </w:rPr>
              <w:tab/>
            </w:r>
            <w:r w:rsidR="007D594C" w:rsidRPr="00202B4F">
              <w:rPr>
                <w:rFonts w:cs="Arial"/>
                <w:i/>
                <w:noProof/>
                <w:sz w:val="20"/>
                <w:szCs w:val="20"/>
              </w:rPr>
              <w:fldChar w:fldCharType="begin"/>
            </w:r>
            <w:r w:rsidR="007D594C" w:rsidRPr="00202B4F">
              <w:rPr>
                <w:rFonts w:cs="Arial"/>
                <w:i/>
                <w:noProof/>
                <w:sz w:val="20"/>
                <w:szCs w:val="20"/>
              </w:rPr>
              <w:instrText xml:space="preserve"> PAGEREF _Toc64966916 \h </w:instrText>
            </w:r>
            <w:r w:rsidR="007D594C" w:rsidRPr="00202B4F">
              <w:rPr>
                <w:rFonts w:cs="Arial"/>
                <w:i/>
                <w:noProof/>
                <w:sz w:val="20"/>
                <w:szCs w:val="20"/>
              </w:rPr>
            </w:r>
            <w:r w:rsidR="007D594C" w:rsidRPr="00202B4F">
              <w:rPr>
                <w:rFonts w:cs="Arial"/>
                <w:i/>
                <w:noProof/>
                <w:sz w:val="20"/>
                <w:szCs w:val="20"/>
              </w:rPr>
              <w:fldChar w:fldCharType="separate"/>
            </w:r>
            <w:r w:rsidR="00A32739">
              <w:rPr>
                <w:rFonts w:cs="Arial"/>
                <w:i/>
                <w:noProof/>
                <w:sz w:val="20"/>
                <w:szCs w:val="20"/>
              </w:rPr>
              <w:t>27</w:t>
            </w:r>
            <w:r w:rsidR="007D594C" w:rsidRPr="00202B4F">
              <w:rPr>
                <w:rFonts w:cs="Arial"/>
                <w:i/>
                <w:noProof/>
                <w:sz w:val="20"/>
                <w:szCs w:val="20"/>
              </w:rPr>
              <w:fldChar w:fldCharType="end"/>
            </w:r>
          </w:hyperlink>
        </w:p>
        <w:p w14:paraId="3FA74573" w14:textId="1B2031EA" w:rsidR="004C3989" w:rsidRPr="00202B4F" w:rsidRDefault="0018177D">
          <w:pPr>
            <w:pStyle w:val="TOC1"/>
            <w:tabs>
              <w:tab w:val="left" w:pos="660"/>
              <w:tab w:val="right" w:leader="dot" w:pos="9005"/>
            </w:tabs>
            <w:rPr>
              <w:rFonts w:eastAsiaTheme="minorEastAsia" w:cs="Arial"/>
              <w:i/>
              <w:noProof/>
              <w:sz w:val="20"/>
              <w:szCs w:val="20"/>
            </w:rPr>
          </w:pPr>
          <w:hyperlink w:anchor="_Toc64966917" w:history="1">
            <w:r w:rsidR="007D594C" w:rsidRPr="00202B4F">
              <w:rPr>
                <w:rStyle w:val="Hyperlink"/>
                <w:rFonts w:cs="Arial"/>
                <w:i/>
                <w:noProof/>
                <w:sz w:val="20"/>
                <w:szCs w:val="20"/>
                <w:lang w:val="sr-Cyrl-CS"/>
              </w:rPr>
              <w:t>14.</w:t>
            </w:r>
            <w:r w:rsidR="007D594C" w:rsidRPr="00202B4F">
              <w:rPr>
                <w:rFonts w:eastAsiaTheme="minorEastAsia" w:cs="Arial"/>
                <w:i/>
                <w:noProof/>
                <w:sz w:val="20"/>
                <w:szCs w:val="20"/>
              </w:rPr>
              <w:tab/>
            </w:r>
            <w:r w:rsidR="007D594C" w:rsidRPr="00202B4F">
              <w:rPr>
                <w:rStyle w:val="Hyperlink"/>
                <w:rFonts w:cs="Arial"/>
                <w:i/>
                <w:noProof/>
                <w:sz w:val="20"/>
                <w:szCs w:val="20"/>
                <w:lang w:val="sr-Cyrl-CS"/>
              </w:rPr>
              <w:t>СТРУКТУРА ИМОВИНЕ - АКТИВА</w:t>
            </w:r>
            <w:r w:rsidR="007D594C" w:rsidRPr="00202B4F">
              <w:rPr>
                <w:rFonts w:cs="Arial"/>
                <w:i/>
                <w:noProof/>
                <w:sz w:val="20"/>
                <w:szCs w:val="20"/>
              </w:rPr>
              <w:tab/>
            </w:r>
            <w:r w:rsidR="007D594C" w:rsidRPr="00202B4F">
              <w:rPr>
                <w:rFonts w:cs="Arial"/>
                <w:i/>
                <w:noProof/>
                <w:sz w:val="20"/>
                <w:szCs w:val="20"/>
              </w:rPr>
              <w:fldChar w:fldCharType="begin"/>
            </w:r>
            <w:r w:rsidR="007D594C" w:rsidRPr="00202B4F">
              <w:rPr>
                <w:rFonts w:cs="Arial"/>
                <w:i/>
                <w:noProof/>
                <w:sz w:val="20"/>
                <w:szCs w:val="20"/>
              </w:rPr>
              <w:instrText xml:space="preserve"> PAGEREF _Toc64966917 \h </w:instrText>
            </w:r>
            <w:r w:rsidR="007D594C" w:rsidRPr="00202B4F">
              <w:rPr>
                <w:rFonts w:cs="Arial"/>
                <w:i/>
                <w:noProof/>
                <w:sz w:val="20"/>
                <w:szCs w:val="20"/>
              </w:rPr>
            </w:r>
            <w:r w:rsidR="007D594C" w:rsidRPr="00202B4F">
              <w:rPr>
                <w:rFonts w:cs="Arial"/>
                <w:i/>
                <w:noProof/>
                <w:sz w:val="20"/>
                <w:szCs w:val="20"/>
              </w:rPr>
              <w:fldChar w:fldCharType="separate"/>
            </w:r>
            <w:r w:rsidR="00A32739">
              <w:rPr>
                <w:rFonts w:cs="Arial"/>
                <w:i/>
                <w:noProof/>
                <w:sz w:val="20"/>
                <w:szCs w:val="20"/>
              </w:rPr>
              <w:t>28</w:t>
            </w:r>
            <w:r w:rsidR="007D594C" w:rsidRPr="00202B4F">
              <w:rPr>
                <w:rFonts w:cs="Arial"/>
                <w:i/>
                <w:noProof/>
                <w:sz w:val="20"/>
                <w:szCs w:val="20"/>
              </w:rPr>
              <w:fldChar w:fldCharType="end"/>
            </w:r>
          </w:hyperlink>
        </w:p>
        <w:p w14:paraId="0F201037" w14:textId="36889FBB" w:rsidR="004C3989" w:rsidRPr="00202B4F" w:rsidRDefault="0018177D">
          <w:pPr>
            <w:pStyle w:val="TOC2"/>
            <w:tabs>
              <w:tab w:val="left" w:pos="1100"/>
              <w:tab w:val="right" w:leader="dot" w:pos="9005"/>
            </w:tabs>
            <w:rPr>
              <w:rFonts w:ascii="Arial" w:eastAsiaTheme="minorEastAsia" w:hAnsi="Arial" w:cs="Arial"/>
              <w:i/>
              <w:noProof/>
              <w:sz w:val="20"/>
              <w:szCs w:val="20"/>
            </w:rPr>
          </w:pPr>
          <w:hyperlink w:anchor="_Toc64966918" w:history="1">
            <w:r w:rsidR="007D594C" w:rsidRPr="00202B4F">
              <w:rPr>
                <w:rStyle w:val="Hyperlink"/>
                <w:rFonts w:ascii="Arial" w:hAnsi="Arial" w:cs="Arial"/>
                <w:i/>
                <w:noProof/>
                <w:sz w:val="20"/>
                <w:szCs w:val="20"/>
                <w:lang w:val="ru-RU"/>
              </w:rPr>
              <w:t>14.1</w:t>
            </w:r>
            <w:r w:rsidR="007D594C" w:rsidRPr="00202B4F">
              <w:rPr>
                <w:rFonts w:ascii="Arial" w:eastAsiaTheme="minorEastAsia" w:hAnsi="Arial" w:cs="Arial"/>
                <w:i/>
                <w:noProof/>
                <w:sz w:val="20"/>
                <w:szCs w:val="20"/>
              </w:rPr>
              <w:tab/>
            </w:r>
            <w:r w:rsidR="007D594C" w:rsidRPr="00202B4F">
              <w:rPr>
                <w:rStyle w:val="Hyperlink"/>
                <w:rFonts w:ascii="Arial" w:hAnsi="Arial" w:cs="Arial"/>
                <w:i/>
                <w:noProof/>
                <w:sz w:val="20"/>
                <w:szCs w:val="20"/>
                <w:lang w:val="ru-RU"/>
              </w:rPr>
              <w:t>Нематеријална улагања, постројења, опрема и некретнине</w:t>
            </w:r>
            <w:r w:rsidR="007D594C" w:rsidRPr="00202B4F">
              <w:rPr>
                <w:rFonts w:ascii="Arial" w:hAnsi="Arial" w:cs="Arial"/>
                <w:i/>
                <w:noProof/>
                <w:sz w:val="20"/>
                <w:szCs w:val="20"/>
              </w:rPr>
              <w:tab/>
            </w:r>
            <w:r w:rsidR="007D594C" w:rsidRPr="00202B4F">
              <w:rPr>
                <w:rFonts w:ascii="Arial" w:hAnsi="Arial" w:cs="Arial"/>
                <w:i/>
                <w:noProof/>
                <w:sz w:val="20"/>
                <w:szCs w:val="20"/>
              </w:rPr>
              <w:fldChar w:fldCharType="begin"/>
            </w:r>
            <w:r w:rsidR="007D594C" w:rsidRPr="00202B4F">
              <w:rPr>
                <w:rFonts w:ascii="Arial" w:hAnsi="Arial" w:cs="Arial"/>
                <w:i/>
                <w:noProof/>
                <w:sz w:val="20"/>
                <w:szCs w:val="20"/>
              </w:rPr>
              <w:instrText xml:space="preserve"> PAGEREF _Toc64966918 \h </w:instrText>
            </w:r>
            <w:r w:rsidR="007D594C" w:rsidRPr="00202B4F">
              <w:rPr>
                <w:rFonts w:ascii="Arial" w:hAnsi="Arial" w:cs="Arial"/>
                <w:i/>
                <w:noProof/>
                <w:sz w:val="20"/>
                <w:szCs w:val="20"/>
              </w:rPr>
            </w:r>
            <w:r w:rsidR="007D594C" w:rsidRPr="00202B4F">
              <w:rPr>
                <w:rFonts w:ascii="Arial" w:hAnsi="Arial" w:cs="Arial"/>
                <w:i/>
                <w:noProof/>
                <w:sz w:val="20"/>
                <w:szCs w:val="20"/>
              </w:rPr>
              <w:fldChar w:fldCharType="separate"/>
            </w:r>
            <w:r w:rsidR="00A32739">
              <w:rPr>
                <w:rFonts w:ascii="Arial" w:hAnsi="Arial" w:cs="Arial"/>
                <w:i/>
                <w:noProof/>
                <w:sz w:val="20"/>
                <w:szCs w:val="20"/>
              </w:rPr>
              <w:t>29</w:t>
            </w:r>
            <w:r w:rsidR="007D594C" w:rsidRPr="00202B4F">
              <w:rPr>
                <w:rFonts w:ascii="Arial" w:hAnsi="Arial" w:cs="Arial"/>
                <w:i/>
                <w:noProof/>
                <w:sz w:val="20"/>
                <w:szCs w:val="20"/>
              </w:rPr>
              <w:fldChar w:fldCharType="end"/>
            </w:r>
          </w:hyperlink>
        </w:p>
        <w:p w14:paraId="5C1AD3BD" w14:textId="58A5E488" w:rsidR="004C3989" w:rsidRPr="00202B4F" w:rsidRDefault="0018177D">
          <w:pPr>
            <w:pStyle w:val="TOC3"/>
            <w:rPr>
              <w:rFonts w:eastAsiaTheme="minorEastAsia"/>
              <w:noProof/>
              <w:lang w:val="en-US"/>
            </w:rPr>
          </w:pPr>
          <w:hyperlink w:anchor="_Toc64966919" w:history="1">
            <w:r w:rsidR="007D594C" w:rsidRPr="00202B4F">
              <w:rPr>
                <w:rStyle w:val="Hyperlink"/>
                <w:b/>
                <w:noProof/>
                <w:lang w:val="sr-Cyrl-BA"/>
              </w:rPr>
              <w:t>14.2.1</w:t>
            </w:r>
            <w:r w:rsidR="007D594C" w:rsidRPr="00202B4F">
              <w:rPr>
                <w:rFonts w:eastAsiaTheme="minorEastAsia"/>
                <w:noProof/>
                <w:lang w:val="en-US"/>
              </w:rPr>
              <w:tab/>
            </w:r>
            <w:r w:rsidR="007D594C" w:rsidRPr="00202B4F">
              <w:rPr>
                <w:rStyle w:val="Hyperlink"/>
                <w:b/>
                <w:noProof/>
                <w:lang w:val="ru-RU"/>
              </w:rPr>
              <w:t>Дугорочни финансијски пласмани</w:t>
            </w:r>
            <w:r w:rsidR="007D594C" w:rsidRPr="00202B4F">
              <w:rPr>
                <w:noProof/>
              </w:rPr>
              <w:tab/>
            </w:r>
            <w:r w:rsidR="007D594C" w:rsidRPr="00202B4F">
              <w:rPr>
                <w:noProof/>
              </w:rPr>
              <w:fldChar w:fldCharType="begin"/>
            </w:r>
            <w:r w:rsidR="007D594C" w:rsidRPr="00202B4F">
              <w:rPr>
                <w:noProof/>
              </w:rPr>
              <w:instrText xml:space="preserve"> PAGEREF _Toc64966919 \h </w:instrText>
            </w:r>
            <w:r w:rsidR="007D594C" w:rsidRPr="00202B4F">
              <w:rPr>
                <w:noProof/>
              </w:rPr>
            </w:r>
            <w:r w:rsidR="007D594C" w:rsidRPr="00202B4F">
              <w:rPr>
                <w:noProof/>
              </w:rPr>
              <w:fldChar w:fldCharType="separate"/>
            </w:r>
            <w:r w:rsidR="00A32739">
              <w:rPr>
                <w:noProof/>
              </w:rPr>
              <w:t>30</w:t>
            </w:r>
            <w:r w:rsidR="007D594C" w:rsidRPr="00202B4F">
              <w:rPr>
                <w:noProof/>
              </w:rPr>
              <w:fldChar w:fldCharType="end"/>
            </w:r>
          </w:hyperlink>
        </w:p>
        <w:p w14:paraId="0C39D7A0" w14:textId="18B1C532" w:rsidR="004C3989" w:rsidRPr="00202B4F" w:rsidRDefault="0018177D">
          <w:pPr>
            <w:pStyle w:val="TOC3"/>
            <w:rPr>
              <w:rFonts w:eastAsiaTheme="minorEastAsia"/>
              <w:noProof/>
              <w:lang w:val="en-US"/>
            </w:rPr>
          </w:pPr>
          <w:hyperlink w:anchor="_Toc64966920" w:history="1">
            <w:r w:rsidR="007D594C" w:rsidRPr="00202B4F">
              <w:rPr>
                <w:rStyle w:val="Hyperlink"/>
                <w:b/>
                <w:noProof/>
                <w:lang w:val="sr-Cyrl-BA"/>
              </w:rPr>
              <w:t>14.2.2</w:t>
            </w:r>
            <w:r w:rsidR="007D594C" w:rsidRPr="00202B4F">
              <w:rPr>
                <w:rFonts w:eastAsiaTheme="minorEastAsia"/>
                <w:noProof/>
                <w:lang w:val="en-US"/>
              </w:rPr>
              <w:tab/>
            </w:r>
            <w:r w:rsidR="007D594C" w:rsidRPr="00202B4F">
              <w:rPr>
                <w:rStyle w:val="Hyperlink"/>
                <w:b/>
                <w:noProof/>
              </w:rPr>
              <w:t>Краткорочни финансијски пласмани</w:t>
            </w:r>
            <w:r w:rsidR="007D594C" w:rsidRPr="00202B4F">
              <w:rPr>
                <w:noProof/>
              </w:rPr>
              <w:tab/>
            </w:r>
            <w:r w:rsidR="007D594C" w:rsidRPr="00202B4F">
              <w:rPr>
                <w:noProof/>
              </w:rPr>
              <w:fldChar w:fldCharType="begin"/>
            </w:r>
            <w:r w:rsidR="007D594C" w:rsidRPr="00202B4F">
              <w:rPr>
                <w:noProof/>
              </w:rPr>
              <w:instrText xml:space="preserve"> PAGEREF _Toc64966920 \h </w:instrText>
            </w:r>
            <w:r w:rsidR="007D594C" w:rsidRPr="00202B4F">
              <w:rPr>
                <w:noProof/>
              </w:rPr>
            </w:r>
            <w:r w:rsidR="007D594C" w:rsidRPr="00202B4F">
              <w:rPr>
                <w:noProof/>
              </w:rPr>
              <w:fldChar w:fldCharType="separate"/>
            </w:r>
            <w:r w:rsidR="00A32739">
              <w:rPr>
                <w:noProof/>
              </w:rPr>
              <w:t>31</w:t>
            </w:r>
            <w:r w:rsidR="007D594C" w:rsidRPr="00202B4F">
              <w:rPr>
                <w:noProof/>
              </w:rPr>
              <w:fldChar w:fldCharType="end"/>
            </w:r>
          </w:hyperlink>
        </w:p>
        <w:p w14:paraId="2211C010" w14:textId="0CB1EBAB" w:rsidR="004C3989" w:rsidRPr="00202B4F" w:rsidRDefault="0018177D">
          <w:pPr>
            <w:pStyle w:val="TOC2"/>
            <w:tabs>
              <w:tab w:val="left" w:pos="1100"/>
              <w:tab w:val="right" w:leader="dot" w:pos="9005"/>
            </w:tabs>
            <w:rPr>
              <w:rFonts w:ascii="Arial" w:eastAsiaTheme="minorEastAsia" w:hAnsi="Arial" w:cs="Arial"/>
              <w:i/>
              <w:noProof/>
              <w:sz w:val="20"/>
              <w:szCs w:val="20"/>
            </w:rPr>
          </w:pPr>
          <w:hyperlink w:anchor="_Toc64966921" w:history="1">
            <w:r w:rsidR="007D594C" w:rsidRPr="00202B4F">
              <w:rPr>
                <w:rStyle w:val="Hyperlink"/>
                <w:rFonts w:ascii="Arial" w:hAnsi="Arial" w:cs="Arial"/>
                <w:i/>
                <w:noProof/>
                <w:sz w:val="20"/>
                <w:szCs w:val="20"/>
                <w:lang w:val="sr-Cyrl-CS"/>
              </w:rPr>
              <w:t>14.3</w:t>
            </w:r>
            <w:r w:rsidR="007D594C" w:rsidRPr="00202B4F">
              <w:rPr>
                <w:rFonts w:ascii="Arial" w:eastAsiaTheme="minorEastAsia" w:hAnsi="Arial" w:cs="Arial"/>
                <w:i/>
                <w:noProof/>
                <w:sz w:val="20"/>
                <w:szCs w:val="20"/>
              </w:rPr>
              <w:tab/>
            </w:r>
            <w:r w:rsidR="007D594C" w:rsidRPr="00202B4F">
              <w:rPr>
                <w:rStyle w:val="Hyperlink"/>
                <w:rFonts w:ascii="Arial" w:hAnsi="Arial" w:cs="Arial"/>
                <w:i/>
                <w:noProof/>
                <w:sz w:val="20"/>
                <w:szCs w:val="20"/>
                <w:lang w:val="sr-Cyrl-CS"/>
              </w:rPr>
              <w:t>Потраживања</w:t>
            </w:r>
            <w:r w:rsidR="007D594C" w:rsidRPr="00202B4F">
              <w:rPr>
                <w:rFonts w:ascii="Arial" w:hAnsi="Arial" w:cs="Arial"/>
                <w:i/>
                <w:noProof/>
                <w:sz w:val="20"/>
                <w:szCs w:val="20"/>
              </w:rPr>
              <w:tab/>
            </w:r>
            <w:r w:rsidR="007D594C" w:rsidRPr="00202B4F">
              <w:rPr>
                <w:rFonts w:ascii="Arial" w:hAnsi="Arial" w:cs="Arial"/>
                <w:i/>
                <w:noProof/>
                <w:sz w:val="20"/>
                <w:szCs w:val="20"/>
              </w:rPr>
              <w:fldChar w:fldCharType="begin"/>
            </w:r>
            <w:r w:rsidR="007D594C" w:rsidRPr="00202B4F">
              <w:rPr>
                <w:rFonts w:ascii="Arial" w:hAnsi="Arial" w:cs="Arial"/>
                <w:i/>
                <w:noProof/>
                <w:sz w:val="20"/>
                <w:szCs w:val="20"/>
              </w:rPr>
              <w:instrText xml:space="preserve"> PAGEREF _Toc64966921 \h </w:instrText>
            </w:r>
            <w:r w:rsidR="007D594C" w:rsidRPr="00202B4F">
              <w:rPr>
                <w:rFonts w:ascii="Arial" w:hAnsi="Arial" w:cs="Arial"/>
                <w:i/>
                <w:noProof/>
                <w:sz w:val="20"/>
                <w:szCs w:val="20"/>
              </w:rPr>
            </w:r>
            <w:r w:rsidR="007D594C" w:rsidRPr="00202B4F">
              <w:rPr>
                <w:rFonts w:ascii="Arial" w:hAnsi="Arial" w:cs="Arial"/>
                <w:i/>
                <w:noProof/>
                <w:sz w:val="20"/>
                <w:szCs w:val="20"/>
              </w:rPr>
              <w:fldChar w:fldCharType="separate"/>
            </w:r>
            <w:r w:rsidR="00A32739">
              <w:rPr>
                <w:rFonts w:ascii="Arial" w:hAnsi="Arial" w:cs="Arial"/>
                <w:i/>
                <w:noProof/>
                <w:sz w:val="20"/>
                <w:szCs w:val="20"/>
              </w:rPr>
              <w:t>33</w:t>
            </w:r>
            <w:r w:rsidR="007D594C" w:rsidRPr="00202B4F">
              <w:rPr>
                <w:rFonts w:ascii="Arial" w:hAnsi="Arial" w:cs="Arial"/>
                <w:i/>
                <w:noProof/>
                <w:sz w:val="20"/>
                <w:szCs w:val="20"/>
              </w:rPr>
              <w:fldChar w:fldCharType="end"/>
            </w:r>
          </w:hyperlink>
        </w:p>
        <w:p w14:paraId="1E01DC5D" w14:textId="5152D514" w:rsidR="004C3989" w:rsidRPr="00202B4F" w:rsidRDefault="0018177D">
          <w:pPr>
            <w:pStyle w:val="TOC2"/>
            <w:tabs>
              <w:tab w:val="left" w:pos="1100"/>
              <w:tab w:val="right" w:leader="dot" w:pos="9005"/>
            </w:tabs>
            <w:rPr>
              <w:rFonts w:ascii="Arial" w:eastAsiaTheme="minorEastAsia" w:hAnsi="Arial" w:cs="Arial"/>
              <w:i/>
              <w:noProof/>
              <w:sz w:val="20"/>
              <w:szCs w:val="20"/>
            </w:rPr>
          </w:pPr>
          <w:hyperlink w:anchor="_Toc64966922" w:history="1">
            <w:r w:rsidR="007D594C" w:rsidRPr="00202B4F">
              <w:rPr>
                <w:rStyle w:val="Hyperlink"/>
                <w:rFonts w:ascii="Arial" w:hAnsi="Arial" w:cs="Arial"/>
                <w:i/>
                <w:noProof/>
                <w:sz w:val="20"/>
                <w:szCs w:val="20"/>
                <w:lang w:val="sr-Cyrl-BA"/>
              </w:rPr>
              <w:t>14.4</w:t>
            </w:r>
            <w:r w:rsidR="007D594C" w:rsidRPr="00202B4F">
              <w:rPr>
                <w:rFonts w:ascii="Arial" w:eastAsiaTheme="minorEastAsia" w:hAnsi="Arial" w:cs="Arial"/>
                <w:i/>
                <w:noProof/>
                <w:sz w:val="20"/>
                <w:szCs w:val="20"/>
              </w:rPr>
              <w:tab/>
            </w:r>
            <w:r w:rsidR="007D594C" w:rsidRPr="00202B4F">
              <w:rPr>
                <w:rStyle w:val="Hyperlink"/>
                <w:rFonts w:ascii="Arial" w:hAnsi="Arial" w:cs="Arial"/>
                <w:i/>
                <w:noProof/>
                <w:sz w:val="20"/>
                <w:szCs w:val="20"/>
                <w:lang w:val="sr-Cyrl-BA"/>
              </w:rPr>
              <w:t>Готовина и готовински еквиваленти</w:t>
            </w:r>
            <w:r w:rsidR="007D594C" w:rsidRPr="00202B4F">
              <w:rPr>
                <w:rFonts w:ascii="Arial" w:hAnsi="Arial" w:cs="Arial"/>
                <w:i/>
                <w:noProof/>
                <w:sz w:val="20"/>
                <w:szCs w:val="20"/>
              </w:rPr>
              <w:tab/>
            </w:r>
            <w:r w:rsidR="007D594C" w:rsidRPr="00202B4F">
              <w:rPr>
                <w:rFonts w:ascii="Arial" w:hAnsi="Arial" w:cs="Arial"/>
                <w:i/>
                <w:noProof/>
                <w:sz w:val="20"/>
                <w:szCs w:val="20"/>
              </w:rPr>
              <w:fldChar w:fldCharType="begin"/>
            </w:r>
            <w:r w:rsidR="007D594C" w:rsidRPr="00202B4F">
              <w:rPr>
                <w:rFonts w:ascii="Arial" w:hAnsi="Arial" w:cs="Arial"/>
                <w:i/>
                <w:noProof/>
                <w:sz w:val="20"/>
                <w:szCs w:val="20"/>
              </w:rPr>
              <w:instrText xml:space="preserve"> PAGEREF _Toc64966922 \h </w:instrText>
            </w:r>
            <w:r w:rsidR="007D594C" w:rsidRPr="00202B4F">
              <w:rPr>
                <w:rFonts w:ascii="Arial" w:hAnsi="Arial" w:cs="Arial"/>
                <w:i/>
                <w:noProof/>
                <w:sz w:val="20"/>
                <w:szCs w:val="20"/>
              </w:rPr>
            </w:r>
            <w:r w:rsidR="007D594C" w:rsidRPr="00202B4F">
              <w:rPr>
                <w:rFonts w:ascii="Arial" w:hAnsi="Arial" w:cs="Arial"/>
                <w:i/>
                <w:noProof/>
                <w:sz w:val="20"/>
                <w:szCs w:val="20"/>
              </w:rPr>
              <w:fldChar w:fldCharType="separate"/>
            </w:r>
            <w:r w:rsidR="00A32739">
              <w:rPr>
                <w:rFonts w:ascii="Arial" w:hAnsi="Arial" w:cs="Arial"/>
                <w:i/>
                <w:noProof/>
                <w:sz w:val="20"/>
                <w:szCs w:val="20"/>
              </w:rPr>
              <w:t>34</w:t>
            </w:r>
            <w:r w:rsidR="007D594C" w:rsidRPr="00202B4F">
              <w:rPr>
                <w:rFonts w:ascii="Arial" w:hAnsi="Arial" w:cs="Arial"/>
                <w:i/>
                <w:noProof/>
                <w:sz w:val="20"/>
                <w:szCs w:val="20"/>
              </w:rPr>
              <w:fldChar w:fldCharType="end"/>
            </w:r>
          </w:hyperlink>
        </w:p>
        <w:p w14:paraId="486F9841" w14:textId="37A62039" w:rsidR="004C3989" w:rsidRPr="00202B4F" w:rsidRDefault="0018177D">
          <w:pPr>
            <w:pStyle w:val="TOC1"/>
            <w:tabs>
              <w:tab w:val="left" w:pos="660"/>
              <w:tab w:val="right" w:leader="dot" w:pos="9005"/>
            </w:tabs>
            <w:rPr>
              <w:rFonts w:eastAsiaTheme="minorEastAsia" w:cs="Arial"/>
              <w:i/>
              <w:noProof/>
              <w:sz w:val="20"/>
              <w:szCs w:val="20"/>
            </w:rPr>
          </w:pPr>
          <w:hyperlink w:anchor="_Toc64966923" w:history="1">
            <w:r w:rsidR="007D594C" w:rsidRPr="00202B4F">
              <w:rPr>
                <w:rStyle w:val="Hyperlink"/>
                <w:rFonts w:cs="Arial"/>
                <w:i/>
                <w:noProof/>
                <w:sz w:val="20"/>
                <w:szCs w:val="20"/>
                <w:lang w:val="sr-Cyrl-CS"/>
              </w:rPr>
              <w:t>15.</w:t>
            </w:r>
            <w:r w:rsidR="007D594C" w:rsidRPr="00202B4F">
              <w:rPr>
                <w:rFonts w:eastAsiaTheme="minorEastAsia" w:cs="Arial"/>
                <w:i/>
                <w:noProof/>
                <w:sz w:val="20"/>
                <w:szCs w:val="20"/>
              </w:rPr>
              <w:tab/>
            </w:r>
            <w:r w:rsidR="007D594C" w:rsidRPr="00202B4F">
              <w:rPr>
                <w:rStyle w:val="Hyperlink"/>
                <w:rFonts w:cs="Arial"/>
                <w:i/>
                <w:noProof/>
                <w:sz w:val="20"/>
                <w:szCs w:val="20"/>
                <w:lang w:val="sr-Cyrl-CS"/>
              </w:rPr>
              <w:t>СТРУКТУРА ОБАВЕЗА И КАПИТАЛА - ПАСИВА</w:t>
            </w:r>
            <w:r w:rsidR="007D594C" w:rsidRPr="00202B4F">
              <w:rPr>
                <w:rFonts w:cs="Arial"/>
                <w:i/>
                <w:noProof/>
                <w:sz w:val="20"/>
                <w:szCs w:val="20"/>
              </w:rPr>
              <w:tab/>
            </w:r>
            <w:r w:rsidR="007D594C" w:rsidRPr="00202B4F">
              <w:rPr>
                <w:rFonts w:cs="Arial"/>
                <w:i/>
                <w:noProof/>
                <w:sz w:val="20"/>
                <w:szCs w:val="20"/>
              </w:rPr>
              <w:fldChar w:fldCharType="begin"/>
            </w:r>
            <w:r w:rsidR="007D594C" w:rsidRPr="00202B4F">
              <w:rPr>
                <w:rFonts w:cs="Arial"/>
                <w:i/>
                <w:noProof/>
                <w:sz w:val="20"/>
                <w:szCs w:val="20"/>
              </w:rPr>
              <w:instrText xml:space="preserve"> PAGEREF _Toc64966923 \h </w:instrText>
            </w:r>
            <w:r w:rsidR="007D594C" w:rsidRPr="00202B4F">
              <w:rPr>
                <w:rFonts w:cs="Arial"/>
                <w:i/>
                <w:noProof/>
                <w:sz w:val="20"/>
                <w:szCs w:val="20"/>
              </w:rPr>
            </w:r>
            <w:r w:rsidR="007D594C" w:rsidRPr="00202B4F">
              <w:rPr>
                <w:rFonts w:cs="Arial"/>
                <w:i/>
                <w:noProof/>
                <w:sz w:val="20"/>
                <w:szCs w:val="20"/>
              </w:rPr>
              <w:fldChar w:fldCharType="separate"/>
            </w:r>
            <w:r w:rsidR="00A32739">
              <w:rPr>
                <w:rFonts w:cs="Arial"/>
                <w:i/>
                <w:noProof/>
                <w:sz w:val="20"/>
                <w:szCs w:val="20"/>
              </w:rPr>
              <w:t>35</w:t>
            </w:r>
            <w:r w:rsidR="007D594C" w:rsidRPr="00202B4F">
              <w:rPr>
                <w:rFonts w:cs="Arial"/>
                <w:i/>
                <w:noProof/>
                <w:sz w:val="20"/>
                <w:szCs w:val="20"/>
              </w:rPr>
              <w:fldChar w:fldCharType="end"/>
            </w:r>
          </w:hyperlink>
        </w:p>
        <w:p w14:paraId="7C30BF7D" w14:textId="51DA6E0E" w:rsidR="004C3989" w:rsidRPr="00202B4F" w:rsidRDefault="0018177D">
          <w:pPr>
            <w:pStyle w:val="TOC2"/>
            <w:tabs>
              <w:tab w:val="left" w:pos="1100"/>
              <w:tab w:val="right" w:leader="dot" w:pos="9005"/>
            </w:tabs>
            <w:rPr>
              <w:rFonts w:ascii="Arial" w:eastAsiaTheme="minorEastAsia" w:hAnsi="Arial" w:cs="Arial"/>
              <w:i/>
              <w:noProof/>
              <w:sz w:val="20"/>
              <w:szCs w:val="20"/>
            </w:rPr>
          </w:pPr>
          <w:hyperlink w:anchor="_Toc64966924" w:history="1">
            <w:r w:rsidR="007D594C" w:rsidRPr="00202B4F">
              <w:rPr>
                <w:rStyle w:val="Hyperlink"/>
                <w:rFonts w:ascii="Arial" w:hAnsi="Arial" w:cs="Arial"/>
                <w:i/>
                <w:noProof/>
                <w:sz w:val="20"/>
                <w:szCs w:val="20"/>
                <w:lang w:val="sr-Cyrl-BA"/>
              </w:rPr>
              <w:t>15.1</w:t>
            </w:r>
            <w:r w:rsidR="007D594C" w:rsidRPr="00202B4F">
              <w:rPr>
                <w:rFonts w:ascii="Arial" w:eastAsiaTheme="minorEastAsia" w:hAnsi="Arial" w:cs="Arial"/>
                <w:i/>
                <w:noProof/>
                <w:sz w:val="20"/>
                <w:szCs w:val="20"/>
              </w:rPr>
              <w:tab/>
            </w:r>
            <w:r w:rsidR="007D594C" w:rsidRPr="00202B4F">
              <w:rPr>
                <w:rStyle w:val="Hyperlink"/>
                <w:rFonts w:ascii="Arial" w:hAnsi="Arial" w:cs="Arial"/>
                <w:i/>
                <w:noProof/>
                <w:sz w:val="20"/>
                <w:szCs w:val="20"/>
                <w:shd w:val="clear" w:color="auto" w:fill="FFFFFF"/>
                <w:lang w:val="ru-RU"/>
              </w:rPr>
              <w:t>Капитал и резерве</w:t>
            </w:r>
            <w:r w:rsidR="007D594C" w:rsidRPr="00202B4F">
              <w:rPr>
                <w:rFonts w:ascii="Arial" w:hAnsi="Arial" w:cs="Arial"/>
                <w:i/>
                <w:noProof/>
                <w:sz w:val="20"/>
                <w:szCs w:val="20"/>
              </w:rPr>
              <w:tab/>
            </w:r>
            <w:r w:rsidR="007D594C" w:rsidRPr="00202B4F">
              <w:rPr>
                <w:rFonts w:ascii="Arial" w:hAnsi="Arial" w:cs="Arial"/>
                <w:i/>
                <w:noProof/>
                <w:sz w:val="20"/>
                <w:szCs w:val="20"/>
              </w:rPr>
              <w:fldChar w:fldCharType="begin"/>
            </w:r>
            <w:r w:rsidR="007D594C" w:rsidRPr="00202B4F">
              <w:rPr>
                <w:rFonts w:ascii="Arial" w:hAnsi="Arial" w:cs="Arial"/>
                <w:i/>
                <w:noProof/>
                <w:sz w:val="20"/>
                <w:szCs w:val="20"/>
              </w:rPr>
              <w:instrText xml:space="preserve"> PAGEREF _Toc64966924 \h </w:instrText>
            </w:r>
            <w:r w:rsidR="007D594C" w:rsidRPr="00202B4F">
              <w:rPr>
                <w:rFonts w:ascii="Arial" w:hAnsi="Arial" w:cs="Arial"/>
                <w:i/>
                <w:noProof/>
                <w:sz w:val="20"/>
                <w:szCs w:val="20"/>
              </w:rPr>
            </w:r>
            <w:r w:rsidR="007D594C" w:rsidRPr="00202B4F">
              <w:rPr>
                <w:rFonts w:ascii="Arial" w:hAnsi="Arial" w:cs="Arial"/>
                <w:i/>
                <w:noProof/>
                <w:sz w:val="20"/>
                <w:szCs w:val="20"/>
              </w:rPr>
              <w:fldChar w:fldCharType="separate"/>
            </w:r>
            <w:r w:rsidR="00A32739">
              <w:rPr>
                <w:rFonts w:ascii="Arial" w:hAnsi="Arial" w:cs="Arial"/>
                <w:i/>
                <w:noProof/>
                <w:sz w:val="20"/>
                <w:szCs w:val="20"/>
              </w:rPr>
              <w:t>36</w:t>
            </w:r>
            <w:r w:rsidR="007D594C" w:rsidRPr="00202B4F">
              <w:rPr>
                <w:rFonts w:ascii="Arial" w:hAnsi="Arial" w:cs="Arial"/>
                <w:i/>
                <w:noProof/>
                <w:sz w:val="20"/>
                <w:szCs w:val="20"/>
              </w:rPr>
              <w:fldChar w:fldCharType="end"/>
            </w:r>
          </w:hyperlink>
        </w:p>
        <w:p w14:paraId="752F225B" w14:textId="40212AB4" w:rsidR="004C3989" w:rsidRPr="00202B4F" w:rsidRDefault="0018177D">
          <w:pPr>
            <w:pStyle w:val="TOC2"/>
            <w:tabs>
              <w:tab w:val="left" w:pos="1100"/>
              <w:tab w:val="right" w:leader="dot" w:pos="9005"/>
            </w:tabs>
            <w:rPr>
              <w:rFonts w:ascii="Arial" w:eastAsiaTheme="minorEastAsia" w:hAnsi="Arial" w:cs="Arial"/>
              <w:i/>
              <w:noProof/>
              <w:sz w:val="20"/>
              <w:szCs w:val="20"/>
            </w:rPr>
          </w:pPr>
          <w:hyperlink w:anchor="_Toc64966925" w:history="1">
            <w:r w:rsidR="007D594C" w:rsidRPr="00202B4F">
              <w:rPr>
                <w:rStyle w:val="Hyperlink"/>
                <w:rFonts w:ascii="Arial" w:hAnsi="Arial" w:cs="Arial"/>
                <w:i/>
                <w:noProof/>
                <w:sz w:val="20"/>
                <w:szCs w:val="20"/>
                <w:lang w:val="sr-Cyrl-BA"/>
              </w:rPr>
              <w:t>15.2</w:t>
            </w:r>
            <w:r w:rsidR="007D594C" w:rsidRPr="00202B4F">
              <w:rPr>
                <w:rFonts w:ascii="Arial" w:eastAsiaTheme="minorEastAsia" w:hAnsi="Arial" w:cs="Arial"/>
                <w:i/>
                <w:noProof/>
                <w:sz w:val="20"/>
                <w:szCs w:val="20"/>
              </w:rPr>
              <w:tab/>
            </w:r>
            <w:r w:rsidR="007D594C" w:rsidRPr="00202B4F">
              <w:rPr>
                <w:rStyle w:val="Hyperlink"/>
                <w:rFonts w:ascii="Arial" w:hAnsi="Arial" w:cs="Arial"/>
                <w:i/>
                <w:noProof/>
                <w:sz w:val="20"/>
                <w:szCs w:val="20"/>
                <w:lang w:val="sr-Cyrl-CS"/>
              </w:rPr>
              <w:t>Дугорочна резервисања</w:t>
            </w:r>
            <w:r w:rsidR="007D594C" w:rsidRPr="00202B4F">
              <w:rPr>
                <w:rFonts w:ascii="Arial" w:hAnsi="Arial" w:cs="Arial"/>
                <w:i/>
                <w:noProof/>
                <w:sz w:val="20"/>
                <w:szCs w:val="20"/>
              </w:rPr>
              <w:tab/>
            </w:r>
            <w:r w:rsidR="007D594C" w:rsidRPr="00202B4F">
              <w:rPr>
                <w:rFonts w:ascii="Arial" w:hAnsi="Arial" w:cs="Arial"/>
                <w:i/>
                <w:noProof/>
                <w:sz w:val="20"/>
                <w:szCs w:val="20"/>
              </w:rPr>
              <w:fldChar w:fldCharType="begin"/>
            </w:r>
            <w:r w:rsidR="007D594C" w:rsidRPr="00202B4F">
              <w:rPr>
                <w:rFonts w:ascii="Arial" w:hAnsi="Arial" w:cs="Arial"/>
                <w:i/>
                <w:noProof/>
                <w:sz w:val="20"/>
                <w:szCs w:val="20"/>
              </w:rPr>
              <w:instrText xml:space="preserve"> PAGEREF _Toc64966925 \h </w:instrText>
            </w:r>
            <w:r w:rsidR="007D594C" w:rsidRPr="00202B4F">
              <w:rPr>
                <w:rFonts w:ascii="Arial" w:hAnsi="Arial" w:cs="Arial"/>
                <w:i/>
                <w:noProof/>
                <w:sz w:val="20"/>
                <w:szCs w:val="20"/>
              </w:rPr>
            </w:r>
            <w:r w:rsidR="007D594C" w:rsidRPr="00202B4F">
              <w:rPr>
                <w:rFonts w:ascii="Arial" w:hAnsi="Arial" w:cs="Arial"/>
                <w:i/>
                <w:noProof/>
                <w:sz w:val="20"/>
                <w:szCs w:val="20"/>
              </w:rPr>
              <w:fldChar w:fldCharType="separate"/>
            </w:r>
            <w:r w:rsidR="00A32739">
              <w:rPr>
                <w:rFonts w:ascii="Arial" w:hAnsi="Arial" w:cs="Arial"/>
                <w:i/>
                <w:noProof/>
                <w:sz w:val="20"/>
                <w:szCs w:val="20"/>
              </w:rPr>
              <w:t>36</w:t>
            </w:r>
            <w:r w:rsidR="007D594C" w:rsidRPr="00202B4F">
              <w:rPr>
                <w:rFonts w:ascii="Arial" w:hAnsi="Arial" w:cs="Arial"/>
                <w:i/>
                <w:noProof/>
                <w:sz w:val="20"/>
                <w:szCs w:val="20"/>
              </w:rPr>
              <w:fldChar w:fldCharType="end"/>
            </w:r>
          </w:hyperlink>
        </w:p>
        <w:p w14:paraId="2C45F851" w14:textId="0C5E9BF5" w:rsidR="004C3989" w:rsidRPr="00202B4F" w:rsidRDefault="0018177D">
          <w:pPr>
            <w:pStyle w:val="TOC2"/>
            <w:tabs>
              <w:tab w:val="left" w:pos="1100"/>
              <w:tab w:val="right" w:leader="dot" w:pos="9005"/>
            </w:tabs>
            <w:rPr>
              <w:rFonts w:ascii="Arial" w:eastAsiaTheme="minorEastAsia" w:hAnsi="Arial" w:cs="Arial"/>
              <w:i/>
              <w:noProof/>
              <w:sz w:val="20"/>
              <w:szCs w:val="20"/>
            </w:rPr>
          </w:pPr>
          <w:hyperlink w:anchor="_Toc64966926" w:history="1">
            <w:r w:rsidR="007D594C" w:rsidRPr="00202B4F">
              <w:rPr>
                <w:rStyle w:val="Hyperlink"/>
                <w:rFonts w:ascii="Arial" w:hAnsi="Arial" w:cs="Arial"/>
                <w:i/>
                <w:noProof/>
                <w:sz w:val="20"/>
                <w:szCs w:val="20"/>
                <w:lang w:val="sr-Cyrl-BA"/>
              </w:rPr>
              <w:t>15.3</w:t>
            </w:r>
            <w:r w:rsidR="007D594C" w:rsidRPr="00202B4F">
              <w:rPr>
                <w:rFonts w:ascii="Arial" w:eastAsiaTheme="minorEastAsia" w:hAnsi="Arial" w:cs="Arial"/>
                <w:i/>
                <w:noProof/>
                <w:sz w:val="20"/>
                <w:szCs w:val="20"/>
              </w:rPr>
              <w:tab/>
            </w:r>
            <w:r w:rsidR="007D594C" w:rsidRPr="00202B4F">
              <w:rPr>
                <w:rStyle w:val="Hyperlink"/>
                <w:rFonts w:ascii="Arial" w:hAnsi="Arial" w:cs="Arial"/>
                <w:i/>
                <w:noProof/>
                <w:sz w:val="20"/>
                <w:szCs w:val="20"/>
                <w:lang w:val="ru-RU"/>
              </w:rPr>
              <w:t>Краткорочне обавезе</w:t>
            </w:r>
            <w:r w:rsidR="007D594C" w:rsidRPr="00202B4F">
              <w:rPr>
                <w:rFonts w:ascii="Arial" w:hAnsi="Arial" w:cs="Arial"/>
                <w:i/>
                <w:noProof/>
                <w:sz w:val="20"/>
                <w:szCs w:val="20"/>
              </w:rPr>
              <w:tab/>
            </w:r>
            <w:r w:rsidR="007D594C" w:rsidRPr="00202B4F">
              <w:rPr>
                <w:rFonts w:ascii="Arial" w:hAnsi="Arial" w:cs="Arial"/>
                <w:i/>
                <w:noProof/>
                <w:sz w:val="20"/>
                <w:szCs w:val="20"/>
              </w:rPr>
              <w:fldChar w:fldCharType="begin"/>
            </w:r>
            <w:r w:rsidR="007D594C" w:rsidRPr="00202B4F">
              <w:rPr>
                <w:rFonts w:ascii="Arial" w:hAnsi="Arial" w:cs="Arial"/>
                <w:i/>
                <w:noProof/>
                <w:sz w:val="20"/>
                <w:szCs w:val="20"/>
              </w:rPr>
              <w:instrText xml:space="preserve"> PAGEREF _Toc64966926 \h </w:instrText>
            </w:r>
            <w:r w:rsidR="007D594C" w:rsidRPr="00202B4F">
              <w:rPr>
                <w:rFonts w:ascii="Arial" w:hAnsi="Arial" w:cs="Arial"/>
                <w:i/>
                <w:noProof/>
                <w:sz w:val="20"/>
                <w:szCs w:val="20"/>
              </w:rPr>
            </w:r>
            <w:r w:rsidR="007D594C" w:rsidRPr="00202B4F">
              <w:rPr>
                <w:rFonts w:ascii="Arial" w:hAnsi="Arial" w:cs="Arial"/>
                <w:i/>
                <w:noProof/>
                <w:sz w:val="20"/>
                <w:szCs w:val="20"/>
              </w:rPr>
              <w:fldChar w:fldCharType="separate"/>
            </w:r>
            <w:r w:rsidR="00A32739">
              <w:rPr>
                <w:rFonts w:ascii="Arial" w:hAnsi="Arial" w:cs="Arial"/>
                <w:i/>
                <w:noProof/>
                <w:sz w:val="20"/>
                <w:szCs w:val="20"/>
              </w:rPr>
              <w:t>37</w:t>
            </w:r>
            <w:r w:rsidR="007D594C" w:rsidRPr="00202B4F">
              <w:rPr>
                <w:rFonts w:ascii="Arial" w:hAnsi="Arial" w:cs="Arial"/>
                <w:i/>
                <w:noProof/>
                <w:sz w:val="20"/>
                <w:szCs w:val="20"/>
              </w:rPr>
              <w:fldChar w:fldCharType="end"/>
            </w:r>
          </w:hyperlink>
        </w:p>
        <w:p w14:paraId="13540DA0" w14:textId="047181C6" w:rsidR="004C3989" w:rsidRPr="00202B4F" w:rsidRDefault="0018177D">
          <w:pPr>
            <w:pStyle w:val="TOC2"/>
            <w:tabs>
              <w:tab w:val="left" w:pos="1100"/>
              <w:tab w:val="right" w:leader="dot" w:pos="9005"/>
            </w:tabs>
            <w:rPr>
              <w:rFonts w:ascii="Arial" w:eastAsiaTheme="minorEastAsia" w:hAnsi="Arial" w:cs="Arial"/>
              <w:i/>
              <w:noProof/>
              <w:sz w:val="20"/>
              <w:szCs w:val="20"/>
            </w:rPr>
          </w:pPr>
          <w:hyperlink w:anchor="_Toc64966927" w:history="1">
            <w:r w:rsidR="007D594C" w:rsidRPr="00202B4F">
              <w:rPr>
                <w:rStyle w:val="Hyperlink"/>
                <w:rFonts w:ascii="Arial" w:hAnsi="Arial" w:cs="Arial"/>
                <w:i/>
                <w:noProof/>
                <w:sz w:val="20"/>
                <w:szCs w:val="20"/>
                <w:lang w:val="sr-Cyrl-BA"/>
              </w:rPr>
              <w:t>15.4</w:t>
            </w:r>
            <w:r w:rsidR="007D594C" w:rsidRPr="00202B4F">
              <w:rPr>
                <w:rFonts w:ascii="Arial" w:eastAsiaTheme="minorEastAsia" w:hAnsi="Arial" w:cs="Arial"/>
                <w:i/>
                <w:noProof/>
                <w:sz w:val="20"/>
                <w:szCs w:val="20"/>
              </w:rPr>
              <w:tab/>
            </w:r>
            <w:r w:rsidR="007D594C" w:rsidRPr="00202B4F">
              <w:rPr>
                <w:rStyle w:val="Hyperlink"/>
                <w:rFonts w:ascii="Arial" w:hAnsi="Arial" w:cs="Arial"/>
                <w:i/>
                <w:noProof/>
                <w:sz w:val="20"/>
                <w:szCs w:val="20"/>
                <w:lang w:val="ru-RU"/>
              </w:rPr>
              <w:t>Краткорочна резервисања</w:t>
            </w:r>
            <w:r w:rsidR="007D594C" w:rsidRPr="00202B4F">
              <w:rPr>
                <w:rFonts w:ascii="Arial" w:hAnsi="Arial" w:cs="Arial"/>
                <w:i/>
                <w:noProof/>
                <w:sz w:val="20"/>
                <w:szCs w:val="20"/>
              </w:rPr>
              <w:tab/>
            </w:r>
            <w:r w:rsidR="007D594C" w:rsidRPr="00202B4F">
              <w:rPr>
                <w:rFonts w:ascii="Arial" w:hAnsi="Arial" w:cs="Arial"/>
                <w:i/>
                <w:noProof/>
                <w:sz w:val="20"/>
                <w:szCs w:val="20"/>
              </w:rPr>
              <w:fldChar w:fldCharType="begin"/>
            </w:r>
            <w:r w:rsidR="007D594C" w:rsidRPr="00202B4F">
              <w:rPr>
                <w:rFonts w:ascii="Arial" w:hAnsi="Arial" w:cs="Arial"/>
                <w:i/>
                <w:noProof/>
                <w:sz w:val="20"/>
                <w:szCs w:val="20"/>
              </w:rPr>
              <w:instrText xml:space="preserve"> PAGEREF _Toc64966927 \h </w:instrText>
            </w:r>
            <w:r w:rsidR="007D594C" w:rsidRPr="00202B4F">
              <w:rPr>
                <w:rFonts w:ascii="Arial" w:hAnsi="Arial" w:cs="Arial"/>
                <w:i/>
                <w:noProof/>
                <w:sz w:val="20"/>
                <w:szCs w:val="20"/>
              </w:rPr>
            </w:r>
            <w:r w:rsidR="007D594C" w:rsidRPr="00202B4F">
              <w:rPr>
                <w:rFonts w:ascii="Arial" w:hAnsi="Arial" w:cs="Arial"/>
                <w:i/>
                <w:noProof/>
                <w:sz w:val="20"/>
                <w:szCs w:val="20"/>
              </w:rPr>
              <w:fldChar w:fldCharType="separate"/>
            </w:r>
            <w:r w:rsidR="00A32739">
              <w:rPr>
                <w:rFonts w:ascii="Arial" w:hAnsi="Arial" w:cs="Arial"/>
                <w:i/>
                <w:noProof/>
                <w:sz w:val="20"/>
                <w:szCs w:val="20"/>
              </w:rPr>
              <w:t>37</w:t>
            </w:r>
            <w:r w:rsidR="007D594C" w:rsidRPr="00202B4F">
              <w:rPr>
                <w:rFonts w:ascii="Arial" w:hAnsi="Arial" w:cs="Arial"/>
                <w:i/>
                <w:noProof/>
                <w:sz w:val="20"/>
                <w:szCs w:val="20"/>
              </w:rPr>
              <w:fldChar w:fldCharType="end"/>
            </w:r>
          </w:hyperlink>
        </w:p>
        <w:p w14:paraId="1A9B7092" w14:textId="4DB0DF89" w:rsidR="004C3989" w:rsidRPr="00202B4F" w:rsidRDefault="0018177D">
          <w:pPr>
            <w:pStyle w:val="TOC3"/>
            <w:rPr>
              <w:rFonts w:eastAsiaTheme="minorEastAsia"/>
              <w:noProof/>
              <w:lang w:val="en-US"/>
            </w:rPr>
          </w:pPr>
          <w:hyperlink w:anchor="_Toc64966928" w:history="1">
            <w:r w:rsidR="007D594C" w:rsidRPr="00202B4F">
              <w:rPr>
                <w:rStyle w:val="Hyperlink"/>
                <w:b/>
                <w:noProof/>
              </w:rPr>
              <w:t>15.4.1</w:t>
            </w:r>
            <w:r w:rsidR="007D594C" w:rsidRPr="00202B4F">
              <w:rPr>
                <w:rFonts w:eastAsiaTheme="minorEastAsia"/>
                <w:noProof/>
                <w:lang w:val="en-US"/>
              </w:rPr>
              <w:tab/>
            </w:r>
            <w:r w:rsidR="007D594C" w:rsidRPr="00202B4F">
              <w:rPr>
                <w:rStyle w:val="Hyperlink"/>
                <w:b/>
                <w:noProof/>
              </w:rPr>
              <w:t>Преносна премија</w:t>
            </w:r>
            <w:r w:rsidR="007D594C" w:rsidRPr="00202B4F">
              <w:rPr>
                <w:noProof/>
              </w:rPr>
              <w:tab/>
            </w:r>
            <w:r w:rsidR="007D594C" w:rsidRPr="00202B4F">
              <w:rPr>
                <w:noProof/>
              </w:rPr>
              <w:fldChar w:fldCharType="begin"/>
            </w:r>
            <w:r w:rsidR="007D594C" w:rsidRPr="00202B4F">
              <w:rPr>
                <w:noProof/>
              </w:rPr>
              <w:instrText xml:space="preserve"> PAGEREF _Toc64966928 \h </w:instrText>
            </w:r>
            <w:r w:rsidR="007D594C" w:rsidRPr="00202B4F">
              <w:rPr>
                <w:noProof/>
              </w:rPr>
            </w:r>
            <w:r w:rsidR="007D594C" w:rsidRPr="00202B4F">
              <w:rPr>
                <w:noProof/>
              </w:rPr>
              <w:fldChar w:fldCharType="separate"/>
            </w:r>
            <w:r w:rsidR="00A32739">
              <w:rPr>
                <w:noProof/>
              </w:rPr>
              <w:t>37</w:t>
            </w:r>
            <w:r w:rsidR="007D594C" w:rsidRPr="00202B4F">
              <w:rPr>
                <w:noProof/>
              </w:rPr>
              <w:fldChar w:fldCharType="end"/>
            </w:r>
          </w:hyperlink>
        </w:p>
        <w:p w14:paraId="583A426A" w14:textId="62BBE8DB" w:rsidR="004C3989" w:rsidRPr="00202B4F" w:rsidRDefault="0018177D">
          <w:pPr>
            <w:pStyle w:val="TOC3"/>
            <w:rPr>
              <w:rFonts w:eastAsiaTheme="minorEastAsia"/>
              <w:noProof/>
              <w:lang w:val="en-US"/>
            </w:rPr>
          </w:pPr>
          <w:hyperlink w:anchor="_Toc64966929" w:history="1">
            <w:r w:rsidR="007D594C" w:rsidRPr="00202B4F">
              <w:rPr>
                <w:rStyle w:val="Hyperlink"/>
                <w:b/>
                <w:noProof/>
              </w:rPr>
              <w:t>15.4.2</w:t>
            </w:r>
            <w:r w:rsidR="007D594C" w:rsidRPr="00202B4F">
              <w:rPr>
                <w:rFonts w:eastAsiaTheme="minorEastAsia"/>
                <w:noProof/>
                <w:lang w:val="en-US"/>
              </w:rPr>
              <w:tab/>
            </w:r>
            <w:r w:rsidR="007D594C" w:rsidRPr="00202B4F">
              <w:rPr>
                <w:rStyle w:val="Hyperlink"/>
                <w:b/>
                <w:noProof/>
              </w:rPr>
              <w:t>Резервисане штете</w:t>
            </w:r>
            <w:r w:rsidR="007D594C" w:rsidRPr="00202B4F">
              <w:rPr>
                <w:noProof/>
              </w:rPr>
              <w:tab/>
            </w:r>
            <w:r w:rsidR="007D594C" w:rsidRPr="00202B4F">
              <w:rPr>
                <w:noProof/>
              </w:rPr>
              <w:fldChar w:fldCharType="begin"/>
            </w:r>
            <w:r w:rsidR="007D594C" w:rsidRPr="00202B4F">
              <w:rPr>
                <w:noProof/>
              </w:rPr>
              <w:instrText xml:space="preserve"> PAGEREF _Toc64966929 \h </w:instrText>
            </w:r>
            <w:r w:rsidR="007D594C" w:rsidRPr="00202B4F">
              <w:rPr>
                <w:noProof/>
              </w:rPr>
            </w:r>
            <w:r w:rsidR="007D594C" w:rsidRPr="00202B4F">
              <w:rPr>
                <w:noProof/>
              </w:rPr>
              <w:fldChar w:fldCharType="separate"/>
            </w:r>
            <w:r w:rsidR="00A32739">
              <w:rPr>
                <w:noProof/>
              </w:rPr>
              <w:t>38</w:t>
            </w:r>
            <w:r w:rsidR="007D594C" w:rsidRPr="00202B4F">
              <w:rPr>
                <w:noProof/>
              </w:rPr>
              <w:fldChar w:fldCharType="end"/>
            </w:r>
          </w:hyperlink>
        </w:p>
        <w:p w14:paraId="4E12D13F" w14:textId="1CC080E1" w:rsidR="004C3989" w:rsidRPr="00202B4F" w:rsidRDefault="0018177D">
          <w:pPr>
            <w:pStyle w:val="TOC1"/>
            <w:tabs>
              <w:tab w:val="left" w:pos="660"/>
              <w:tab w:val="right" w:leader="dot" w:pos="9005"/>
            </w:tabs>
            <w:rPr>
              <w:rFonts w:eastAsiaTheme="minorEastAsia" w:cs="Arial"/>
              <w:i/>
              <w:noProof/>
              <w:sz w:val="20"/>
              <w:szCs w:val="20"/>
            </w:rPr>
          </w:pPr>
          <w:hyperlink w:anchor="_Toc64966930" w:history="1">
            <w:r w:rsidR="007D594C" w:rsidRPr="00202B4F">
              <w:rPr>
                <w:rStyle w:val="Hyperlink"/>
                <w:rFonts w:cs="Arial"/>
                <w:i/>
                <w:noProof/>
                <w:sz w:val="20"/>
                <w:szCs w:val="20"/>
                <w:lang w:val="sr-Cyrl-CS"/>
              </w:rPr>
              <w:t>16.</w:t>
            </w:r>
            <w:r w:rsidR="007D594C" w:rsidRPr="00202B4F">
              <w:rPr>
                <w:rFonts w:eastAsiaTheme="minorEastAsia" w:cs="Arial"/>
                <w:i/>
                <w:noProof/>
                <w:sz w:val="20"/>
                <w:szCs w:val="20"/>
              </w:rPr>
              <w:tab/>
            </w:r>
            <w:r w:rsidR="007D594C" w:rsidRPr="00202B4F">
              <w:rPr>
                <w:rStyle w:val="Hyperlink"/>
                <w:rFonts w:cs="Arial"/>
                <w:i/>
                <w:noProof/>
                <w:sz w:val="20"/>
                <w:szCs w:val="20"/>
                <w:lang w:val="sr-Cyrl-CS"/>
              </w:rPr>
              <w:t>ГАРАНТНИ ФОНД И ПОКРИЋЕ ГАРАНТНОГ ФОНДА</w:t>
            </w:r>
            <w:r w:rsidR="007D594C" w:rsidRPr="00202B4F">
              <w:rPr>
                <w:rFonts w:cs="Arial"/>
                <w:i/>
                <w:noProof/>
                <w:sz w:val="20"/>
                <w:szCs w:val="20"/>
              </w:rPr>
              <w:tab/>
            </w:r>
            <w:r w:rsidR="007D594C" w:rsidRPr="00202B4F">
              <w:rPr>
                <w:rFonts w:cs="Arial"/>
                <w:i/>
                <w:noProof/>
                <w:sz w:val="20"/>
                <w:szCs w:val="20"/>
              </w:rPr>
              <w:fldChar w:fldCharType="begin"/>
            </w:r>
            <w:r w:rsidR="007D594C" w:rsidRPr="00202B4F">
              <w:rPr>
                <w:rFonts w:cs="Arial"/>
                <w:i/>
                <w:noProof/>
                <w:sz w:val="20"/>
                <w:szCs w:val="20"/>
              </w:rPr>
              <w:instrText xml:space="preserve"> PAGEREF _Toc64966930 \h </w:instrText>
            </w:r>
            <w:r w:rsidR="007D594C" w:rsidRPr="00202B4F">
              <w:rPr>
                <w:rFonts w:cs="Arial"/>
                <w:i/>
                <w:noProof/>
                <w:sz w:val="20"/>
                <w:szCs w:val="20"/>
              </w:rPr>
            </w:r>
            <w:r w:rsidR="007D594C" w:rsidRPr="00202B4F">
              <w:rPr>
                <w:rFonts w:cs="Arial"/>
                <w:i/>
                <w:noProof/>
                <w:sz w:val="20"/>
                <w:szCs w:val="20"/>
              </w:rPr>
              <w:fldChar w:fldCharType="separate"/>
            </w:r>
            <w:r w:rsidR="00A32739">
              <w:rPr>
                <w:rFonts w:cs="Arial"/>
                <w:i/>
                <w:noProof/>
                <w:sz w:val="20"/>
                <w:szCs w:val="20"/>
              </w:rPr>
              <w:t>39</w:t>
            </w:r>
            <w:r w:rsidR="007D594C" w:rsidRPr="00202B4F">
              <w:rPr>
                <w:rFonts w:cs="Arial"/>
                <w:i/>
                <w:noProof/>
                <w:sz w:val="20"/>
                <w:szCs w:val="20"/>
              </w:rPr>
              <w:fldChar w:fldCharType="end"/>
            </w:r>
          </w:hyperlink>
        </w:p>
        <w:p w14:paraId="42F23793" w14:textId="14834019" w:rsidR="004C3989" w:rsidRPr="00202B4F" w:rsidRDefault="0018177D">
          <w:pPr>
            <w:pStyle w:val="TOC1"/>
            <w:tabs>
              <w:tab w:val="left" w:pos="660"/>
              <w:tab w:val="right" w:leader="dot" w:pos="9005"/>
            </w:tabs>
            <w:rPr>
              <w:rFonts w:eastAsiaTheme="minorEastAsia" w:cs="Arial"/>
              <w:i/>
              <w:noProof/>
              <w:sz w:val="20"/>
              <w:szCs w:val="20"/>
            </w:rPr>
          </w:pPr>
          <w:hyperlink w:anchor="_Toc64966931" w:history="1">
            <w:r w:rsidR="007D594C" w:rsidRPr="00202B4F">
              <w:rPr>
                <w:rStyle w:val="Hyperlink"/>
                <w:rFonts w:cs="Arial"/>
                <w:i/>
                <w:noProof/>
                <w:sz w:val="20"/>
                <w:szCs w:val="20"/>
                <w:lang w:val="sr-Cyrl-CS"/>
              </w:rPr>
              <w:t>17.</w:t>
            </w:r>
            <w:r w:rsidR="007D594C" w:rsidRPr="00202B4F">
              <w:rPr>
                <w:rFonts w:eastAsiaTheme="minorEastAsia" w:cs="Arial"/>
                <w:i/>
                <w:noProof/>
                <w:sz w:val="20"/>
                <w:szCs w:val="20"/>
              </w:rPr>
              <w:tab/>
            </w:r>
            <w:r w:rsidR="007D594C" w:rsidRPr="00202B4F">
              <w:rPr>
                <w:rStyle w:val="Hyperlink"/>
                <w:rFonts w:cs="Arial"/>
                <w:i/>
                <w:noProof/>
                <w:sz w:val="20"/>
                <w:szCs w:val="20"/>
                <w:lang w:val="sr-Cyrl-CS"/>
              </w:rPr>
              <w:t>ТЕХНИЧКЕ РЕЗЕРВЕ И ПОКРИЋЕ ТЕХНИЧКИХ РЕЗЕРВИ</w:t>
            </w:r>
            <w:r w:rsidR="007D594C" w:rsidRPr="00202B4F">
              <w:rPr>
                <w:rFonts w:cs="Arial"/>
                <w:i/>
                <w:noProof/>
                <w:sz w:val="20"/>
                <w:szCs w:val="20"/>
              </w:rPr>
              <w:tab/>
            </w:r>
            <w:r w:rsidR="007D594C" w:rsidRPr="00202B4F">
              <w:rPr>
                <w:rFonts w:cs="Arial"/>
                <w:i/>
                <w:noProof/>
                <w:sz w:val="20"/>
                <w:szCs w:val="20"/>
              </w:rPr>
              <w:fldChar w:fldCharType="begin"/>
            </w:r>
            <w:r w:rsidR="007D594C" w:rsidRPr="00202B4F">
              <w:rPr>
                <w:rFonts w:cs="Arial"/>
                <w:i/>
                <w:noProof/>
                <w:sz w:val="20"/>
                <w:szCs w:val="20"/>
              </w:rPr>
              <w:instrText xml:space="preserve"> PAGEREF _Toc64966931 \h </w:instrText>
            </w:r>
            <w:r w:rsidR="007D594C" w:rsidRPr="00202B4F">
              <w:rPr>
                <w:rFonts w:cs="Arial"/>
                <w:i/>
                <w:noProof/>
                <w:sz w:val="20"/>
                <w:szCs w:val="20"/>
              </w:rPr>
            </w:r>
            <w:r w:rsidR="007D594C" w:rsidRPr="00202B4F">
              <w:rPr>
                <w:rFonts w:cs="Arial"/>
                <w:i/>
                <w:noProof/>
                <w:sz w:val="20"/>
                <w:szCs w:val="20"/>
              </w:rPr>
              <w:fldChar w:fldCharType="separate"/>
            </w:r>
            <w:r w:rsidR="00A32739">
              <w:rPr>
                <w:rFonts w:cs="Arial"/>
                <w:i/>
                <w:noProof/>
                <w:sz w:val="20"/>
                <w:szCs w:val="20"/>
              </w:rPr>
              <w:t>39</w:t>
            </w:r>
            <w:r w:rsidR="007D594C" w:rsidRPr="00202B4F">
              <w:rPr>
                <w:rFonts w:cs="Arial"/>
                <w:i/>
                <w:noProof/>
                <w:sz w:val="20"/>
                <w:szCs w:val="20"/>
              </w:rPr>
              <w:fldChar w:fldCharType="end"/>
            </w:r>
          </w:hyperlink>
        </w:p>
        <w:p w14:paraId="614AEC80" w14:textId="242694AC" w:rsidR="004C3989" w:rsidRPr="00202B4F" w:rsidRDefault="0018177D">
          <w:pPr>
            <w:pStyle w:val="TOC1"/>
            <w:tabs>
              <w:tab w:val="left" w:pos="660"/>
              <w:tab w:val="right" w:leader="dot" w:pos="9005"/>
            </w:tabs>
            <w:rPr>
              <w:rFonts w:eastAsiaTheme="minorEastAsia" w:cs="Arial"/>
              <w:i/>
              <w:noProof/>
              <w:sz w:val="20"/>
              <w:szCs w:val="20"/>
            </w:rPr>
          </w:pPr>
          <w:hyperlink w:anchor="_Toc64966932" w:history="1">
            <w:r w:rsidR="007D594C" w:rsidRPr="00202B4F">
              <w:rPr>
                <w:rStyle w:val="Hyperlink"/>
                <w:rFonts w:cs="Arial"/>
                <w:i/>
                <w:noProof/>
                <w:sz w:val="20"/>
                <w:szCs w:val="20"/>
                <w:lang w:val="sr-Cyrl-CS"/>
              </w:rPr>
              <w:t>18.</w:t>
            </w:r>
            <w:r w:rsidR="007D594C" w:rsidRPr="00202B4F">
              <w:rPr>
                <w:rFonts w:eastAsiaTheme="minorEastAsia" w:cs="Arial"/>
                <w:i/>
                <w:noProof/>
                <w:sz w:val="20"/>
                <w:szCs w:val="20"/>
              </w:rPr>
              <w:tab/>
            </w:r>
            <w:r w:rsidR="007D594C" w:rsidRPr="00202B4F">
              <w:rPr>
                <w:rStyle w:val="Hyperlink"/>
                <w:rFonts w:cs="Arial"/>
                <w:i/>
                <w:noProof/>
                <w:sz w:val="20"/>
                <w:szCs w:val="20"/>
                <w:lang w:val="sr-Cyrl-CS"/>
              </w:rPr>
              <w:t>АДЕКВАТНОСТ КАПИТАЛА ДРУШТВА</w:t>
            </w:r>
            <w:r w:rsidR="007D594C" w:rsidRPr="00202B4F">
              <w:rPr>
                <w:rFonts w:cs="Arial"/>
                <w:i/>
                <w:noProof/>
                <w:sz w:val="20"/>
                <w:szCs w:val="20"/>
              </w:rPr>
              <w:tab/>
            </w:r>
            <w:r w:rsidR="007D594C" w:rsidRPr="00202B4F">
              <w:rPr>
                <w:rFonts w:cs="Arial"/>
                <w:i/>
                <w:noProof/>
                <w:sz w:val="20"/>
                <w:szCs w:val="20"/>
              </w:rPr>
              <w:fldChar w:fldCharType="begin"/>
            </w:r>
            <w:r w:rsidR="007D594C" w:rsidRPr="00202B4F">
              <w:rPr>
                <w:rFonts w:cs="Arial"/>
                <w:i/>
                <w:noProof/>
                <w:sz w:val="20"/>
                <w:szCs w:val="20"/>
              </w:rPr>
              <w:instrText xml:space="preserve"> PAGEREF _Toc64966932 \h </w:instrText>
            </w:r>
            <w:r w:rsidR="007D594C" w:rsidRPr="00202B4F">
              <w:rPr>
                <w:rFonts w:cs="Arial"/>
                <w:i/>
                <w:noProof/>
                <w:sz w:val="20"/>
                <w:szCs w:val="20"/>
              </w:rPr>
            </w:r>
            <w:r w:rsidR="007D594C" w:rsidRPr="00202B4F">
              <w:rPr>
                <w:rFonts w:cs="Arial"/>
                <w:i/>
                <w:noProof/>
                <w:sz w:val="20"/>
                <w:szCs w:val="20"/>
              </w:rPr>
              <w:fldChar w:fldCharType="separate"/>
            </w:r>
            <w:r w:rsidR="00A32739">
              <w:rPr>
                <w:rFonts w:cs="Arial"/>
                <w:i/>
                <w:noProof/>
                <w:sz w:val="20"/>
                <w:szCs w:val="20"/>
              </w:rPr>
              <w:t>40</w:t>
            </w:r>
            <w:r w:rsidR="007D594C" w:rsidRPr="00202B4F">
              <w:rPr>
                <w:rFonts w:cs="Arial"/>
                <w:i/>
                <w:noProof/>
                <w:sz w:val="20"/>
                <w:szCs w:val="20"/>
              </w:rPr>
              <w:fldChar w:fldCharType="end"/>
            </w:r>
          </w:hyperlink>
        </w:p>
        <w:p w14:paraId="125FCC22" w14:textId="7B0E313D" w:rsidR="004C3989" w:rsidRPr="00202B4F" w:rsidRDefault="0018177D">
          <w:pPr>
            <w:pStyle w:val="TOC1"/>
            <w:tabs>
              <w:tab w:val="left" w:pos="660"/>
              <w:tab w:val="right" w:leader="dot" w:pos="9005"/>
            </w:tabs>
            <w:rPr>
              <w:rFonts w:eastAsiaTheme="minorEastAsia" w:cs="Arial"/>
              <w:i/>
              <w:noProof/>
              <w:sz w:val="20"/>
              <w:szCs w:val="20"/>
            </w:rPr>
          </w:pPr>
          <w:hyperlink w:anchor="_Toc64966933" w:history="1">
            <w:r w:rsidR="007D594C" w:rsidRPr="00202B4F">
              <w:rPr>
                <w:rStyle w:val="Hyperlink"/>
                <w:rFonts w:cs="Arial"/>
                <w:i/>
                <w:noProof/>
                <w:sz w:val="20"/>
                <w:szCs w:val="20"/>
                <w:lang w:val="sr-Cyrl-CS"/>
              </w:rPr>
              <w:t>19.</w:t>
            </w:r>
            <w:r w:rsidR="007D594C" w:rsidRPr="00202B4F">
              <w:rPr>
                <w:rFonts w:eastAsiaTheme="minorEastAsia" w:cs="Arial"/>
                <w:i/>
                <w:noProof/>
                <w:sz w:val="20"/>
                <w:szCs w:val="20"/>
              </w:rPr>
              <w:tab/>
            </w:r>
            <w:r w:rsidR="007D594C" w:rsidRPr="00202B4F">
              <w:rPr>
                <w:rStyle w:val="Hyperlink"/>
                <w:rFonts w:cs="Arial"/>
                <w:i/>
                <w:noProof/>
                <w:sz w:val="20"/>
                <w:szCs w:val="20"/>
                <w:lang w:val="sr-Cyrl-CS"/>
              </w:rPr>
              <w:t>МАРГИНА СОЛВЕНТНОСТИ ДРУШТВА</w:t>
            </w:r>
            <w:r w:rsidR="007D594C" w:rsidRPr="00202B4F">
              <w:rPr>
                <w:rFonts w:cs="Arial"/>
                <w:i/>
                <w:noProof/>
                <w:sz w:val="20"/>
                <w:szCs w:val="20"/>
              </w:rPr>
              <w:tab/>
            </w:r>
            <w:r w:rsidR="007D594C" w:rsidRPr="00202B4F">
              <w:rPr>
                <w:rFonts w:cs="Arial"/>
                <w:i/>
                <w:noProof/>
                <w:sz w:val="20"/>
                <w:szCs w:val="20"/>
              </w:rPr>
              <w:fldChar w:fldCharType="begin"/>
            </w:r>
            <w:r w:rsidR="007D594C" w:rsidRPr="00202B4F">
              <w:rPr>
                <w:rFonts w:cs="Arial"/>
                <w:i/>
                <w:noProof/>
                <w:sz w:val="20"/>
                <w:szCs w:val="20"/>
              </w:rPr>
              <w:instrText xml:space="preserve"> PAGEREF _Toc64966933 \h </w:instrText>
            </w:r>
            <w:r w:rsidR="007D594C" w:rsidRPr="00202B4F">
              <w:rPr>
                <w:rFonts w:cs="Arial"/>
                <w:i/>
                <w:noProof/>
                <w:sz w:val="20"/>
                <w:szCs w:val="20"/>
              </w:rPr>
            </w:r>
            <w:r w:rsidR="007D594C" w:rsidRPr="00202B4F">
              <w:rPr>
                <w:rFonts w:cs="Arial"/>
                <w:i/>
                <w:noProof/>
                <w:sz w:val="20"/>
                <w:szCs w:val="20"/>
              </w:rPr>
              <w:fldChar w:fldCharType="separate"/>
            </w:r>
            <w:r w:rsidR="00A32739">
              <w:rPr>
                <w:rFonts w:cs="Arial"/>
                <w:i/>
                <w:noProof/>
                <w:sz w:val="20"/>
                <w:szCs w:val="20"/>
              </w:rPr>
              <w:t>40</w:t>
            </w:r>
            <w:r w:rsidR="007D594C" w:rsidRPr="00202B4F">
              <w:rPr>
                <w:rFonts w:cs="Arial"/>
                <w:i/>
                <w:noProof/>
                <w:sz w:val="20"/>
                <w:szCs w:val="20"/>
              </w:rPr>
              <w:fldChar w:fldCharType="end"/>
            </w:r>
          </w:hyperlink>
        </w:p>
        <w:p w14:paraId="002701D5" w14:textId="61765E0D" w:rsidR="004C3989" w:rsidRPr="00202B4F" w:rsidRDefault="0018177D">
          <w:pPr>
            <w:pStyle w:val="TOC1"/>
            <w:tabs>
              <w:tab w:val="left" w:pos="660"/>
              <w:tab w:val="right" w:leader="dot" w:pos="9005"/>
            </w:tabs>
            <w:rPr>
              <w:rFonts w:eastAsiaTheme="minorEastAsia" w:cs="Arial"/>
              <w:i/>
              <w:noProof/>
              <w:sz w:val="20"/>
              <w:szCs w:val="20"/>
            </w:rPr>
          </w:pPr>
          <w:hyperlink w:anchor="_Toc64966934" w:history="1">
            <w:r w:rsidR="007D594C" w:rsidRPr="00202B4F">
              <w:rPr>
                <w:rStyle w:val="Hyperlink"/>
                <w:rFonts w:cs="Arial"/>
                <w:i/>
                <w:noProof/>
                <w:sz w:val="20"/>
                <w:szCs w:val="20"/>
                <w:lang w:val="sr-Cyrl-BA"/>
              </w:rPr>
              <w:t>20.</w:t>
            </w:r>
            <w:r w:rsidR="007D594C" w:rsidRPr="00202B4F">
              <w:rPr>
                <w:rFonts w:eastAsiaTheme="minorEastAsia" w:cs="Arial"/>
                <w:i/>
                <w:noProof/>
                <w:sz w:val="20"/>
                <w:szCs w:val="20"/>
              </w:rPr>
              <w:tab/>
            </w:r>
            <w:r w:rsidR="007D594C" w:rsidRPr="00202B4F">
              <w:rPr>
                <w:rStyle w:val="Hyperlink"/>
                <w:rFonts w:cs="Arial"/>
                <w:i/>
                <w:noProof/>
                <w:sz w:val="20"/>
                <w:szCs w:val="20"/>
                <w:lang w:val="sr-Cyrl-BA"/>
              </w:rPr>
              <w:t>ИНТЕРНИ ОДНОСИ СА ПОВЕЗАНИМ ПРАВНИМ ЛИЦИМА</w:t>
            </w:r>
            <w:r w:rsidR="007D594C" w:rsidRPr="00202B4F">
              <w:rPr>
                <w:rFonts w:cs="Arial"/>
                <w:i/>
                <w:noProof/>
                <w:sz w:val="20"/>
                <w:szCs w:val="20"/>
              </w:rPr>
              <w:tab/>
            </w:r>
            <w:r w:rsidR="007D594C" w:rsidRPr="00202B4F">
              <w:rPr>
                <w:rFonts w:cs="Arial"/>
                <w:i/>
                <w:noProof/>
                <w:sz w:val="20"/>
                <w:szCs w:val="20"/>
              </w:rPr>
              <w:fldChar w:fldCharType="begin"/>
            </w:r>
            <w:r w:rsidR="007D594C" w:rsidRPr="00202B4F">
              <w:rPr>
                <w:rFonts w:cs="Arial"/>
                <w:i/>
                <w:noProof/>
                <w:sz w:val="20"/>
                <w:szCs w:val="20"/>
              </w:rPr>
              <w:instrText xml:space="preserve"> PAGEREF _Toc64966934 \h </w:instrText>
            </w:r>
            <w:r w:rsidR="007D594C" w:rsidRPr="00202B4F">
              <w:rPr>
                <w:rFonts w:cs="Arial"/>
                <w:i/>
                <w:noProof/>
                <w:sz w:val="20"/>
                <w:szCs w:val="20"/>
              </w:rPr>
            </w:r>
            <w:r w:rsidR="007D594C" w:rsidRPr="00202B4F">
              <w:rPr>
                <w:rFonts w:cs="Arial"/>
                <w:i/>
                <w:noProof/>
                <w:sz w:val="20"/>
                <w:szCs w:val="20"/>
              </w:rPr>
              <w:fldChar w:fldCharType="separate"/>
            </w:r>
            <w:r w:rsidR="00A32739">
              <w:rPr>
                <w:rFonts w:cs="Arial"/>
                <w:i/>
                <w:noProof/>
                <w:sz w:val="20"/>
                <w:szCs w:val="20"/>
              </w:rPr>
              <w:t>40</w:t>
            </w:r>
            <w:r w:rsidR="007D594C" w:rsidRPr="00202B4F">
              <w:rPr>
                <w:rFonts w:cs="Arial"/>
                <w:i/>
                <w:noProof/>
                <w:sz w:val="20"/>
                <w:szCs w:val="20"/>
              </w:rPr>
              <w:fldChar w:fldCharType="end"/>
            </w:r>
          </w:hyperlink>
        </w:p>
        <w:p w14:paraId="737DF4CF" w14:textId="2D796BFA" w:rsidR="004C3989" w:rsidRPr="00202B4F" w:rsidRDefault="0018177D">
          <w:pPr>
            <w:pStyle w:val="TOC1"/>
            <w:tabs>
              <w:tab w:val="left" w:pos="660"/>
              <w:tab w:val="right" w:leader="dot" w:pos="9005"/>
            </w:tabs>
            <w:rPr>
              <w:rFonts w:eastAsiaTheme="minorEastAsia" w:cs="Arial"/>
              <w:i/>
              <w:noProof/>
              <w:sz w:val="20"/>
              <w:szCs w:val="20"/>
            </w:rPr>
          </w:pPr>
          <w:hyperlink w:anchor="_Toc64966935" w:history="1">
            <w:r w:rsidR="007D594C" w:rsidRPr="00202B4F">
              <w:rPr>
                <w:rStyle w:val="Hyperlink"/>
                <w:rFonts w:cs="Arial"/>
                <w:i/>
                <w:noProof/>
                <w:sz w:val="20"/>
                <w:szCs w:val="20"/>
                <w:lang w:val="sr-Cyrl-BA"/>
              </w:rPr>
              <w:t>21.</w:t>
            </w:r>
            <w:r w:rsidR="007D594C" w:rsidRPr="00202B4F">
              <w:rPr>
                <w:rFonts w:eastAsiaTheme="minorEastAsia" w:cs="Arial"/>
                <w:i/>
                <w:noProof/>
                <w:sz w:val="20"/>
                <w:szCs w:val="20"/>
              </w:rPr>
              <w:tab/>
            </w:r>
            <w:r w:rsidR="007D594C" w:rsidRPr="00202B4F">
              <w:rPr>
                <w:rStyle w:val="Hyperlink"/>
                <w:rFonts w:cs="Arial"/>
                <w:i/>
                <w:noProof/>
                <w:sz w:val="20"/>
                <w:szCs w:val="20"/>
                <w:lang w:val="sr-Cyrl-BA"/>
              </w:rPr>
              <w:t>СТРУКТУРА ДАТИХ ДОНАЦИЈА</w:t>
            </w:r>
            <w:r w:rsidR="007D594C" w:rsidRPr="00202B4F">
              <w:rPr>
                <w:rFonts w:cs="Arial"/>
                <w:i/>
                <w:noProof/>
                <w:sz w:val="20"/>
                <w:szCs w:val="20"/>
              </w:rPr>
              <w:tab/>
            </w:r>
            <w:r w:rsidR="007D594C" w:rsidRPr="00202B4F">
              <w:rPr>
                <w:rFonts w:cs="Arial"/>
                <w:i/>
                <w:noProof/>
                <w:sz w:val="20"/>
                <w:szCs w:val="20"/>
              </w:rPr>
              <w:fldChar w:fldCharType="begin"/>
            </w:r>
            <w:r w:rsidR="007D594C" w:rsidRPr="00202B4F">
              <w:rPr>
                <w:rFonts w:cs="Arial"/>
                <w:i/>
                <w:noProof/>
                <w:sz w:val="20"/>
                <w:szCs w:val="20"/>
              </w:rPr>
              <w:instrText xml:space="preserve"> PAGEREF _Toc64966935 \h </w:instrText>
            </w:r>
            <w:r w:rsidR="007D594C" w:rsidRPr="00202B4F">
              <w:rPr>
                <w:rFonts w:cs="Arial"/>
                <w:i/>
                <w:noProof/>
                <w:sz w:val="20"/>
                <w:szCs w:val="20"/>
              </w:rPr>
            </w:r>
            <w:r w:rsidR="007D594C" w:rsidRPr="00202B4F">
              <w:rPr>
                <w:rFonts w:cs="Arial"/>
                <w:i/>
                <w:noProof/>
                <w:sz w:val="20"/>
                <w:szCs w:val="20"/>
              </w:rPr>
              <w:fldChar w:fldCharType="separate"/>
            </w:r>
            <w:r w:rsidR="00A32739">
              <w:rPr>
                <w:rFonts w:cs="Arial"/>
                <w:i/>
                <w:noProof/>
                <w:sz w:val="20"/>
                <w:szCs w:val="20"/>
              </w:rPr>
              <w:t>42</w:t>
            </w:r>
            <w:r w:rsidR="007D594C" w:rsidRPr="00202B4F">
              <w:rPr>
                <w:rFonts w:cs="Arial"/>
                <w:i/>
                <w:noProof/>
                <w:sz w:val="20"/>
                <w:szCs w:val="20"/>
              </w:rPr>
              <w:fldChar w:fldCharType="end"/>
            </w:r>
          </w:hyperlink>
        </w:p>
        <w:p w14:paraId="42259E64" w14:textId="1FAA2EB3" w:rsidR="004C3989" w:rsidRPr="00202B4F" w:rsidRDefault="0018177D">
          <w:pPr>
            <w:pStyle w:val="TOC1"/>
            <w:tabs>
              <w:tab w:val="left" w:pos="660"/>
              <w:tab w:val="right" w:leader="dot" w:pos="9005"/>
            </w:tabs>
            <w:rPr>
              <w:rFonts w:eastAsiaTheme="minorEastAsia" w:cs="Arial"/>
              <w:i/>
              <w:noProof/>
              <w:sz w:val="20"/>
              <w:szCs w:val="20"/>
            </w:rPr>
          </w:pPr>
          <w:hyperlink w:anchor="_Toc64966936" w:history="1">
            <w:r w:rsidR="007D594C" w:rsidRPr="00202B4F">
              <w:rPr>
                <w:rStyle w:val="Hyperlink"/>
                <w:rFonts w:cs="Arial"/>
                <w:i/>
                <w:noProof/>
                <w:sz w:val="20"/>
                <w:szCs w:val="20"/>
                <w:lang w:val="sr-Cyrl-BA"/>
              </w:rPr>
              <w:t>22.</w:t>
            </w:r>
            <w:r w:rsidR="007D594C" w:rsidRPr="00202B4F">
              <w:rPr>
                <w:rFonts w:eastAsiaTheme="minorEastAsia" w:cs="Arial"/>
                <w:i/>
                <w:noProof/>
                <w:sz w:val="20"/>
                <w:szCs w:val="20"/>
              </w:rPr>
              <w:tab/>
            </w:r>
            <w:r w:rsidR="007D594C" w:rsidRPr="00202B4F">
              <w:rPr>
                <w:rStyle w:val="Hyperlink"/>
                <w:rFonts w:cs="Arial"/>
                <w:i/>
                <w:noProof/>
                <w:sz w:val="20"/>
                <w:szCs w:val="20"/>
                <w:lang w:val="sr-Cyrl-BA"/>
              </w:rPr>
              <w:t>ФИНАНСИЈСКИ ОДНОСИ СА ЛИЦИМА НА ЗНАЧАЈНОМ ПОЛОЖАЈУ У ДРУШТВУ</w:t>
            </w:r>
            <w:r w:rsidR="007D594C" w:rsidRPr="00202B4F">
              <w:rPr>
                <w:rFonts w:cs="Arial"/>
                <w:i/>
                <w:noProof/>
                <w:sz w:val="20"/>
                <w:szCs w:val="20"/>
              </w:rPr>
              <w:tab/>
            </w:r>
            <w:r w:rsidR="007D594C" w:rsidRPr="00202B4F">
              <w:rPr>
                <w:rFonts w:cs="Arial"/>
                <w:i/>
                <w:noProof/>
                <w:sz w:val="20"/>
                <w:szCs w:val="20"/>
              </w:rPr>
              <w:fldChar w:fldCharType="begin"/>
            </w:r>
            <w:r w:rsidR="007D594C" w:rsidRPr="00202B4F">
              <w:rPr>
                <w:rFonts w:cs="Arial"/>
                <w:i/>
                <w:noProof/>
                <w:sz w:val="20"/>
                <w:szCs w:val="20"/>
              </w:rPr>
              <w:instrText xml:space="preserve"> PAGEREF _Toc64966936 \h </w:instrText>
            </w:r>
            <w:r w:rsidR="007D594C" w:rsidRPr="00202B4F">
              <w:rPr>
                <w:rFonts w:cs="Arial"/>
                <w:i/>
                <w:noProof/>
                <w:sz w:val="20"/>
                <w:szCs w:val="20"/>
              </w:rPr>
            </w:r>
            <w:r w:rsidR="007D594C" w:rsidRPr="00202B4F">
              <w:rPr>
                <w:rFonts w:cs="Arial"/>
                <w:i/>
                <w:noProof/>
                <w:sz w:val="20"/>
                <w:szCs w:val="20"/>
              </w:rPr>
              <w:fldChar w:fldCharType="separate"/>
            </w:r>
            <w:r w:rsidR="00A32739">
              <w:rPr>
                <w:rFonts w:cs="Arial"/>
                <w:i/>
                <w:noProof/>
                <w:sz w:val="20"/>
                <w:szCs w:val="20"/>
              </w:rPr>
              <w:t>43</w:t>
            </w:r>
            <w:r w:rsidR="007D594C" w:rsidRPr="00202B4F">
              <w:rPr>
                <w:rFonts w:cs="Arial"/>
                <w:i/>
                <w:noProof/>
                <w:sz w:val="20"/>
                <w:szCs w:val="20"/>
              </w:rPr>
              <w:fldChar w:fldCharType="end"/>
            </w:r>
          </w:hyperlink>
        </w:p>
        <w:p w14:paraId="383A277D" w14:textId="2D7A5E6B" w:rsidR="004C3989" w:rsidRPr="00202B4F" w:rsidRDefault="0018177D">
          <w:pPr>
            <w:pStyle w:val="TOC1"/>
            <w:tabs>
              <w:tab w:val="left" w:pos="660"/>
              <w:tab w:val="right" w:leader="dot" w:pos="9005"/>
            </w:tabs>
            <w:rPr>
              <w:rFonts w:eastAsiaTheme="minorEastAsia" w:cs="Arial"/>
              <w:i/>
              <w:noProof/>
              <w:sz w:val="20"/>
              <w:szCs w:val="20"/>
            </w:rPr>
          </w:pPr>
          <w:hyperlink w:anchor="_Toc64966937" w:history="1">
            <w:r w:rsidR="007D594C" w:rsidRPr="00202B4F">
              <w:rPr>
                <w:rStyle w:val="Hyperlink"/>
                <w:rFonts w:cs="Arial"/>
                <w:i/>
                <w:noProof/>
                <w:sz w:val="20"/>
                <w:szCs w:val="20"/>
                <w:lang w:val="sr-Cyrl-BA"/>
              </w:rPr>
              <w:t>23.</w:t>
            </w:r>
            <w:r w:rsidR="007D594C" w:rsidRPr="00202B4F">
              <w:rPr>
                <w:rFonts w:eastAsiaTheme="minorEastAsia" w:cs="Arial"/>
                <w:i/>
                <w:noProof/>
                <w:sz w:val="20"/>
                <w:szCs w:val="20"/>
              </w:rPr>
              <w:tab/>
            </w:r>
            <w:r w:rsidR="007D594C" w:rsidRPr="00202B4F">
              <w:rPr>
                <w:rStyle w:val="Hyperlink"/>
                <w:rFonts w:cs="Arial"/>
                <w:i/>
                <w:noProof/>
                <w:sz w:val="20"/>
                <w:szCs w:val="20"/>
                <w:lang w:val="sr-Cyrl-BA"/>
              </w:rPr>
              <w:t>ДОГАЂАЈИ НАКОН ДАНА БИЛАНСА</w:t>
            </w:r>
            <w:r w:rsidR="007D594C" w:rsidRPr="00202B4F">
              <w:rPr>
                <w:rFonts w:cs="Arial"/>
                <w:i/>
                <w:noProof/>
                <w:sz w:val="20"/>
                <w:szCs w:val="20"/>
              </w:rPr>
              <w:tab/>
            </w:r>
            <w:r w:rsidR="007D594C" w:rsidRPr="00202B4F">
              <w:rPr>
                <w:rFonts w:cs="Arial"/>
                <w:i/>
                <w:noProof/>
                <w:sz w:val="20"/>
                <w:szCs w:val="20"/>
              </w:rPr>
              <w:fldChar w:fldCharType="begin"/>
            </w:r>
            <w:r w:rsidR="007D594C" w:rsidRPr="00202B4F">
              <w:rPr>
                <w:rFonts w:cs="Arial"/>
                <w:i/>
                <w:noProof/>
                <w:sz w:val="20"/>
                <w:szCs w:val="20"/>
              </w:rPr>
              <w:instrText xml:space="preserve"> PAGEREF _Toc64966937 \h </w:instrText>
            </w:r>
            <w:r w:rsidR="007D594C" w:rsidRPr="00202B4F">
              <w:rPr>
                <w:rFonts w:cs="Arial"/>
                <w:i/>
                <w:noProof/>
                <w:sz w:val="20"/>
                <w:szCs w:val="20"/>
              </w:rPr>
            </w:r>
            <w:r w:rsidR="007D594C" w:rsidRPr="00202B4F">
              <w:rPr>
                <w:rFonts w:cs="Arial"/>
                <w:i/>
                <w:noProof/>
                <w:sz w:val="20"/>
                <w:szCs w:val="20"/>
              </w:rPr>
              <w:fldChar w:fldCharType="separate"/>
            </w:r>
            <w:r w:rsidR="00A32739">
              <w:rPr>
                <w:rFonts w:cs="Arial"/>
                <w:i/>
                <w:noProof/>
                <w:sz w:val="20"/>
                <w:szCs w:val="20"/>
              </w:rPr>
              <w:t>44</w:t>
            </w:r>
            <w:r w:rsidR="007D594C" w:rsidRPr="00202B4F">
              <w:rPr>
                <w:rFonts w:cs="Arial"/>
                <w:i/>
                <w:noProof/>
                <w:sz w:val="20"/>
                <w:szCs w:val="20"/>
              </w:rPr>
              <w:fldChar w:fldCharType="end"/>
            </w:r>
          </w:hyperlink>
        </w:p>
        <w:p w14:paraId="2A09B2FD" w14:textId="6AEE73D5" w:rsidR="004C3989" w:rsidRPr="00202B4F" w:rsidRDefault="0018177D">
          <w:pPr>
            <w:pStyle w:val="TOC1"/>
            <w:tabs>
              <w:tab w:val="left" w:pos="660"/>
              <w:tab w:val="right" w:leader="dot" w:pos="9005"/>
            </w:tabs>
            <w:rPr>
              <w:rFonts w:eastAsiaTheme="minorEastAsia" w:cs="Arial"/>
              <w:i/>
              <w:noProof/>
              <w:sz w:val="20"/>
              <w:szCs w:val="20"/>
            </w:rPr>
          </w:pPr>
          <w:hyperlink w:anchor="_Toc64966938" w:history="1">
            <w:r w:rsidR="007D594C" w:rsidRPr="00202B4F">
              <w:rPr>
                <w:rStyle w:val="Hyperlink"/>
                <w:rFonts w:cs="Arial"/>
                <w:i/>
                <w:noProof/>
                <w:sz w:val="20"/>
                <w:szCs w:val="20"/>
                <w:lang w:val="sr-Cyrl-BA"/>
              </w:rPr>
              <w:t>24.</w:t>
            </w:r>
            <w:r w:rsidR="007D594C" w:rsidRPr="00202B4F">
              <w:rPr>
                <w:rFonts w:eastAsiaTheme="minorEastAsia" w:cs="Arial"/>
                <w:i/>
                <w:noProof/>
                <w:sz w:val="20"/>
                <w:szCs w:val="20"/>
              </w:rPr>
              <w:tab/>
            </w:r>
            <w:r w:rsidR="007D594C" w:rsidRPr="00202B4F">
              <w:rPr>
                <w:rStyle w:val="Hyperlink"/>
                <w:rFonts w:eastAsia="Calibri" w:cs="Arial"/>
                <w:bCs/>
                <w:i/>
                <w:noProof/>
                <w:sz w:val="20"/>
                <w:szCs w:val="20"/>
                <w:lang w:val="sr-Cyrl-RS"/>
              </w:rPr>
              <w:t>ПРОЦЈЕНА ОЧЕКИВАНОГ БУДУЋЕГ РАЗВОЈА ДРУШТВА</w:t>
            </w:r>
            <w:r w:rsidR="007D594C" w:rsidRPr="00202B4F">
              <w:rPr>
                <w:rFonts w:cs="Arial"/>
                <w:i/>
                <w:noProof/>
                <w:sz w:val="20"/>
                <w:szCs w:val="20"/>
              </w:rPr>
              <w:tab/>
            </w:r>
            <w:r w:rsidR="007D594C" w:rsidRPr="00202B4F">
              <w:rPr>
                <w:rFonts w:cs="Arial"/>
                <w:i/>
                <w:noProof/>
                <w:sz w:val="20"/>
                <w:szCs w:val="20"/>
              </w:rPr>
              <w:fldChar w:fldCharType="begin"/>
            </w:r>
            <w:r w:rsidR="007D594C" w:rsidRPr="00202B4F">
              <w:rPr>
                <w:rFonts w:cs="Arial"/>
                <w:i/>
                <w:noProof/>
                <w:sz w:val="20"/>
                <w:szCs w:val="20"/>
              </w:rPr>
              <w:instrText xml:space="preserve"> PAGEREF _Toc64966938 \h </w:instrText>
            </w:r>
            <w:r w:rsidR="007D594C" w:rsidRPr="00202B4F">
              <w:rPr>
                <w:rFonts w:cs="Arial"/>
                <w:i/>
                <w:noProof/>
                <w:sz w:val="20"/>
                <w:szCs w:val="20"/>
              </w:rPr>
            </w:r>
            <w:r w:rsidR="007D594C" w:rsidRPr="00202B4F">
              <w:rPr>
                <w:rFonts w:cs="Arial"/>
                <w:i/>
                <w:noProof/>
                <w:sz w:val="20"/>
                <w:szCs w:val="20"/>
              </w:rPr>
              <w:fldChar w:fldCharType="separate"/>
            </w:r>
            <w:r w:rsidR="00A32739">
              <w:rPr>
                <w:rFonts w:cs="Arial"/>
                <w:i/>
                <w:noProof/>
                <w:sz w:val="20"/>
                <w:szCs w:val="20"/>
              </w:rPr>
              <w:t>44</w:t>
            </w:r>
            <w:r w:rsidR="007D594C" w:rsidRPr="00202B4F">
              <w:rPr>
                <w:rFonts w:cs="Arial"/>
                <w:i/>
                <w:noProof/>
                <w:sz w:val="20"/>
                <w:szCs w:val="20"/>
              </w:rPr>
              <w:fldChar w:fldCharType="end"/>
            </w:r>
          </w:hyperlink>
        </w:p>
        <w:p w14:paraId="51245FD0" w14:textId="706207E0" w:rsidR="004C3989" w:rsidRPr="00202B4F" w:rsidRDefault="0018177D">
          <w:pPr>
            <w:pStyle w:val="TOC1"/>
            <w:tabs>
              <w:tab w:val="left" w:pos="660"/>
              <w:tab w:val="right" w:leader="dot" w:pos="9005"/>
            </w:tabs>
            <w:rPr>
              <w:rFonts w:eastAsiaTheme="minorEastAsia" w:cs="Arial"/>
              <w:i/>
              <w:noProof/>
              <w:sz w:val="20"/>
              <w:szCs w:val="20"/>
            </w:rPr>
          </w:pPr>
          <w:hyperlink w:anchor="_Toc64966939" w:history="1">
            <w:r w:rsidR="007D594C" w:rsidRPr="00202B4F">
              <w:rPr>
                <w:rStyle w:val="Hyperlink"/>
                <w:rFonts w:cs="Arial"/>
                <w:i/>
                <w:noProof/>
                <w:sz w:val="20"/>
                <w:szCs w:val="20"/>
              </w:rPr>
              <w:t>25.</w:t>
            </w:r>
            <w:r w:rsidR="007D594C" w:rsidRPr="00202B4F">
              <w:rPr>
                <w:rFonts w:eastAsiaTheme="minorEastAsia" w:cs="Arial"/>
                <w:i/>
                <w:noProof/>
                <w:sz w:val="20"/>
                <w:szCs w:val="20"/>
              </w:rPr>
              <w:tab/>
            </w:r>
            <w:r w:rsidR="007D594C" w:rsidRPr="00202B4F">
              <w:rPr>
                <w:rStyle w:val="Hyperlink"/>
                <w:rFonts w:eastAsia="Calibri" w:cs="Arial"/>
                <w:i/>
                <w:noProof/>
                <w:sz w:val="20"/>
                <w:szCs w:val="20"/>
              </w:rPr>
              <w:t>АКТИВНОСТИ У ВЕЗИ СА ИСТРАЖИВАЊЕМ И РАЗВОЈЕМ</w:t>
            </w:r>
            <w:r w:rsidR="007D594C" w:rsidRPr="00202B4F">
              <w:rPr>
                <w:rFonts w:cs="Arial"/>
                <w:i/>
                <w:noProof/>
                <w:sz w:val="20"/>
                <w:szCs w:val="20"/>
              </w:rPr>
              <w:tab/>
            </w:r>
            <w:r w:rsidR="007D594C" w:rsidRPr="00202B4F">
              <w:rPr>
                <w:rFonts w:cs="Arial"/>
                <w:i/>
                <w:noProof/>
                <w:sz w:val="20"/>
                <w:szCs w:val="20"/>
              </w:rPr>
              <w:fldChar w:fldCharType="begin"/>
            </w:r>
            <w:r w:rsidR="007D594C" w:rsidRPr="00202B4F">
              <w:rPr>
                <w:rFonts w:cs="Arial"/>
                <w:i/>
                <w:noProof/>
                <w:sz w:val="20"/>
                <w:szCs w:val="20"/>
              </w:rPr>
              <w:instrText xml:space="preserve"> PAGEREF _Toc64966939 \h </w:instrText>
            </w:r>
            <w:r w:rsidR="007D594C" w:rsidRPr="00202B4F">
              <w:rPr>
                <w:rFonts w:cs="Arial"/>
                <w:i/>
                <w:noProof/>
                <w:sz w:val="20"/>
                <w:szCs w:val="20"/>
              </w:rPr>
            </w:r>
            <w:r w:rsidR="007D594C" w:rsidRPr="00202B4F">
              <w:rPr>
                <w:rFonts w:cs="Arial"/>
                <w:i/>
                <w:noProof/>
                <w:sz w:val="20"/>
                <w:szCs w:val="20"/>
              </w:rPr>
              <w:fldChar w:fldCharType="separate"/>
            </w:r>
            <w:r w:rsidR="00A32739">
              <w:rPr>
                <w:rFonts w:cs="Arial"/>
                <w:i/>
                <w:noProof/>
                <w:sz w:val="20"/>
                <w:szCs w:val="20"/>
              </w:rPr>
              <w:t>44</w:t>
            </w:r>
            <w:r w:rsidR="007D594C" w:rsidRPr="00202B4F">
              <w:rPr>
                <w:rFonts w:cs="Arial"/>
                <w:i/>
                <w:noProof/>
                <w:sz w:val="20"/>
                <w:szCs w:val="20"/>
              </w:rPr>
              <w:fldChar w:fldCharType="end"/>
            </w:r>
          </w:hyperlink>
        </w:p>
        <w:p w14:paraId="7B7C8879" w14:textId="3540FEEE" w:rsidR="004C3989" w:rsidRDefault="0018177D">
          <w:pPr>
            <w:pStyle w:val="TOC1"/>
            <w:tabs>
              <w:tab w:val="left" w:pos="660"/>
              <w:tab w:val="right" w:leader="dot" w:pos="9005"/>
            </w:tabs>
            <w:rPr>
              <w:rFonts w:cs="Arial"/>
              <w:i/>
              <w:noProof/>
              <w:sz w:val="20"/>
              <w:szCs w:val="20"/>
            </w:rPr>
          </w:pPr>
          <w:hyperlink w:anchor="_Toc64966940" w:history="1">
            <w:r w:rsidR="007D594C" w:rsidRPr="00202B4F">
              <w:rPr>
                <w:rStyle w:val="Hyperlink"/>
                <w:rFonts w:cs="Arial"/>
                <w:i/>
                <w:noProof/>
                <w:sz w:val="20"/>
                <w:szCs w:val="20"/>
                <w:lang w:val="sr-Cyrl-BA"/>
              </w:rPr>
              <w:t>26.</w:t>
            </w:r>
            <w:r w:rsidR="007D594C" w:rsidRPr="00202B4F">
              <w:rPr>
                <w:rFonts w:eastAsiaTheme="minorEastAsia" w:cs="Arial"/>
                <w:i/>
                <w:noProof/>
                <w:sz w:val="20"/>
                <w:szCs w:val="20"/>
              </w:rPr>
              <w:tab/>
            </w:r>
            <w:r w:rsidR="007D594C" w:rsidRPr="00202B4F">
              <w:rPr>
                <w:rStyle w:val="Hyperlink"/>
                <w:rFonts w:cs="Arial"/>
                <w:i/>
                <w:noProof/>
                <w:sz w:val="20"/>
                <w:szCs w:val="20"/>
                <w:lang w:val="sr-Cyrl-BA"/>
              </w:rPr>
              <w:t>ОТКУП ВЛ</w:t>
            </w:r>
            <w:r w:rsidR="007D594C" w:rsidRPr="00202B4F">
              <w:rPr>
                <w:rStyle w:val="Hyperlink"/>
                <w:rFonts w:cs="Arial"/>
                <w:i/>
                <w:noProof/>
                <w:sz w:val="20"/>
                <w:szCs w:val="20"/>
              </w:rPr>
              <w:t>A</w:t>
            </w:r>
            <w:r w:rsidR="007D594C" w:rsidRPr="00202B4F">
              <w:rPr>
                <w:rStyle w:val="Hyperlink"/>
                <w:rFonts w:cs="Arial"/>
                <w:i/>
                <w:noProof/>
                <w:sz w:val="20"/>
                <w:szCs w:val="20"/>
                <w:lang w:val="sr-Cyrl-BA"/>
              </w:rPr>
              <w:t>СТИТИХ АКЦИЈА</w:t>
            </w:r>
            <w:r w:rsidR="007D594C" w:rsidRPr="00202B4F">
              <w:rPr>
                <w:rFonts w:cs="Arial"/>
                <w:i/>
                <w:noProof/>
                <w:sz w:val="20"/>
                <w:szCs w:val="20"/>
              </w:rPr>
              <w:tab/>
            </w:r>
            <w:r w:rsidR="007D594C" w:rsidRPr="00202B4F">
              <w:rPr>
                <w:rFonts w:cs="Arial"/>
                <w:i/>
                <w:noProof/>
                <w:sz w:val="20"/>
                <w:szCs w:val="20"/>
              </w:rPr>
              <w:fldChar w:fldCharType="begin"/>
            </w:r>
            <w:r w:rsidR="007D594C" w:rsidRPr="00202B4F">
              <w:rPr>
                <w:rFonts w:cs="Arial"/>
                <w:i/>
                <w:noProof/>
                <w:sz w:val="20"/>
                <w:szCs w:val="20"/>
              </w:rPr>
              <w:instrText xml:space="preserve"> PAGEREF _Toc64966940 \h </w:instrText>
            </w:r>
            <w:r w:rsidR="007D594C" w:rsidRPr="00202B4F">
              <w:rPr>
                <w:rFonts w:cs="Arial"/>
                <w:i/>
                <w:noProof/>
                <w:sz w:val="20"/>
                <w:szCs w:val="20"/>
              </w:rPr>
            </w:r>
            <w:r w:rsidR="007D594C" w:rsidRPr="00202B4F">
              <w:rPr>
                <w:rFonts w:cs="Arial"/>
                <w:i/>
                <w:noProof/>
                <w:sz w:val="20"/>
                <w:szCs w:val="20"/>
              </w:rPr>
              <w:fldChar w:fldCharType="separate"/>
            </w:r>
            <w:r w:rsidR="00A32739">
              <w:rPr>
                <w:rFonts w:cs="Arial"/>
                <w:i/>
                <w:noProof/>
                <w:sz w:val="20"/>
                <w:szCs w:val="20"/>
              </w:rPr>
              <w:t>44</w:t>
            </w:r>
            <w:r w:rsidR="007D594C" w:rsidRPr="00202B4F">
              <w:rPr>
                <w:rFonts w:cs="Arial"/>
                <w:i/>
                <w:noProof/>
                <w:sz w:val="20"/>
                <w:szCs w:val="20"/>
              </w:rPr>
              <w:fldChar w:fldCharType="end"/>
            </w:r>
          </w:hyperlink>
        </w:p>
        <w:p w14:paraId="738C88F5" w14:textId="77777777" w:rsidR="00626858" w:rsidRDefault="00626858" w:rsidP="00626858">
          <w:pPr>
            <w:rPr>
              <w:rFonts w:ascii="Arial" w:eastAsiaTheme="minorEastAsia" w:hAnsi="Arial" w:cs="Arial"/>
              <w:noProof/>
              <w:sz w:val="20"/>
              <w:szCs w:val="20"/>
              <w:lang w:val="sr-Cyrl-BA"/>
            </w:rPr>
          </w:pPr>
          <w:r>
            <w:rPr>
              <w:rFonts w:eastAsiaTheme="minorEastAsia"/>
              <w:noProof/>
            </w:rPr>
            <w:t xml:space="preserve">    </w:t>
          </w:r>
          <w:r w:rsidRPr="00626858">
            <w:rPr>
              <w:rFonts w:ascii="Arial" w:eastAsiaTheme="minorEastAsia" w:hAnsi="Arial" w:cs="Arial"/>
              <w:i/>
              <w:noProof/>
              <w:sz w:val="20"/>
              <w:szCs w:val="20"/>
            </w:rPr>
            <w:t xml:space="preserve">26.1 </w:t>
          </w:r>
          <w:r w:rsidRPr="00626858">
            <w:rPr>
              <w:rFonts w:ascii="Arial" w:eastAsiaTheme="minorEastAsia" w:hAnsi="Arial" w:cs="Arial"/>
              <w:i/>
              <w:noProof/>
              <w:sz w:val="20"/>
              <w:szCs w:val="20"/>
              <w:lang w:val="sr-Cyrl-BA"/>
            </w:rPr>
            <w:t>СЕГМЕНТИ ДРУШТВА.</w:t>
          </w:r>
          <w:r w:rsidRPr="00626858">
            <w:rPr>
              <w:rFonts w:ascii="Arial" w:eastAsiaTheme="minorEastAsia" w:hAnsi="Arial" w:cs="Arial"/>
              <w:noProof/>
              <w:sz w:val="20"/>
              <w:szCs w:val="20"/>
              <w:lang w:val="sr-Cyrl-BA"/>
            </w:rPr>
            <w:t>...............................................................................</w:t>
          </w:r>
          <w:r>
            <w:rPr>
              <w:rFonts w:ascii="Arial" w:eastAsiaTheme="minorEastAsia" w:hAnsi="Arial" w:cs="Arial"/>
              <w:noProof/>
              <w:sz w:val="20"/>
              <w:szCs w:val="20"/>
              <w:lang w:val="sr-Cyrl-BA"/>
            </w:rPr>
            <w:t>................</w:t>
          </w:r>
          <w:r w:rsidRPr="00626858">
            <w:rPr>
              <w:rFonts w:ascii="Arial" w:eastAsiaTheme="minorEastAsia" w:hAnsi="Arial" w:cs="Arial"/>
              <w:noProof/>
              <w:sz w:val="20"/>
              <w:szCs w:val="20"/>
              <w:lang w:val="sr-Cyrl-BA"/>
            </w:rPr>
            <w:t>...........43</w:t>
          </w:r>
        </w:p>
        <w:p w14:paraId="716F1AB5" w14:textId="77777777" w:rsidR="00626858" w:rsidRDefault="00626858" w:rsidP="00626858">
          <w:pPr>
            <w:rPr>
              <w:rFonts w:ascii="Arial" w:eastAsiaTheme="minorEastAsia" w:hAnsi="Arial" w:cs="Arial"/>
              <w:noProof/>
              <w:sz w:val="20"/>
              <w:szCs w:val="20"/>
              <w:lang w:val="sr-Cyrl-BA"/>
            </w:rPr>
          </w:pPr>
        </w:p>
        <w:p w14:paraId="4E608DC2" w14:textId="77777777" w:rsidR="00841D1A" w:rsidRPr="00626858" w:rsidRDefault="00841D1A" w:rsidP="00626858">
          <w:pPr>
            <w:rPr>
              <w:rFonts w:ascii="Arial" w:eastAsiaTheme="minorEastAsia" w:hAnsi="Arial" w:cs="Arial"/>
              <w:noProof/>
              <w:sz w:val="20"/>
              <w:szCs w:val="20"/>
              <w:lang w:val="sr-Cyrl-BA"/>
            </w:rPr>
          </w:pPr>
        </w:p>
        <w:p w14:paraId="692B3CFE" w14:textId="7CDDBDA4" w:rsidR="004C3989" w:rsidRPr="00202B4F" w:rsidRDefault="0018177D">
          <w:pPr>
            <w:pStyle w:val="TOC1"/>
            <w:tabs>
              <w:tab w:val="left" w:pos="660"/>
              <w:tab w:val="right" w:leader="dot" w:pos="9005"/>
            </w:tabs>
            <w:rPr>
              <w:rFonts w:eastAsiaTheme="minorEastAsia" w:cs="Arial"/>
              <w:i/>
              <w:noProof/>
              <w:sz w:val="20"/>
              <w:szCs w:val="20"/>
            </w:rPr>
          </w:pPr>
          <w:hyperlink w:anchor="_Toc64966941" w:history="1">
            <w:r w:rsidR="007D594C" w:rsidRPr="00202B4F">
              <w:rPr>
                <w:rStyle w:val="Hyperlink"/>
                <w:rFonts w:cs="Arial"/>
                <w:i/>
                <w:noProof/>
                <w:sz w:val="20"/>
                <w:szCs w:val="20"/>
                <w:lang w:val="sr-Cyrl-CS"/>
              </w:rPr>
              <w:t>27.</w:t>
            </w:r>
            <w:r w:rsidR="007D594C" w:rsidRPr="00202B4F">
              <w:rPr>
                <w:rFonts w:eastAsiaTheme="minorEastAsia" w:cs="Arial"/>
                <w:i/>
                <w:noProof/>
                <w:sz w:val="20"/>
                <w:szCs w:val="20"/>
              </w:rPr>
              <w:tab/>
            </w:r>
            <w:r w:rsidR="007D594C" w:rsidRPr="00202B4F">
              <w:rPr>
                <w:rStyle w:val="Hyperlink"/>
                <w:rFonts w:cs="Arial"/>
                <w:i/>
                <w:noProof/>
                <w:sz w:val="20"/>
                <w:szCs w:val="20"/>
                <w:lang w:val="sr-Cyrl-CS"/>
              </w:rPr>
              <w:t>ЦИЉЕВИ И ПОЛИТИКЕ ДРУШТВА У ВЕЗИ СА УПРАВЉАЊЕМ РИЗИЦИМА</w:t>
            </w:r>
            <w:r w:rsidR="007D594C" w:rsidRPr="00202B4F">
              <w:rPr>
                <w:rFonts w:cs="Arial"/>
                <w:i/>
                <w:noProof/>
                <w:sz w:val="20"/>
                <w:szCs w:val="20"/>
              </w:rPr>
              <w:tab/>
            </w:r>
            <w:r w:rsidR="007D594C" w:rsidRPr="00202B4F">
              <w:rPr>
                <w:rFonts w:cs="Arial"/>
                <w:i/>
                <w:noProof/>
                <w:sz w:val="20"/>
                <w:szCs w:val="20"/>
              </w:rPr>
              <w:fldChar w:fldCharType="begin"/>
            </w:r>
            <w:r w:rsidR="007D594C" w:rsidRPr="00202B4F">
              <w:rPr>
                <w:rFonts w:cs="Arial"/>
                <w:i/>
                <w:noProof/>
                <w:sz w:val="20"/>
                <w:szCs w:val="20"/>
              </w:rPr>
              <w:instrText xml:space="preserve"> PAGEREF _Toc64966941 \h </w:instrText>
            </w:r>
            <w:r w:rsidR="007D594C" w:rsidRPr="00202B4F">
              <w:rPr>
                <w:rFonts w:cs="Arial"/>
                <w:i/>
                <w:noProof/>
                <w:sz w:val="20"/>
                <w:szCs w:val="20"/>
              </w:rPr>
            </w:r>
            <w:r w:rsidR="007D594C" w:rsidRPr="00202B4F">
              <w:rPr>
                <w:rFonts w:cs="Arial"/>
                <w:i/>
                <w:noProof/>
                <w:sz w:val="20"/>
                <w:szCs w:val="20"/>
              </w:rPr>
              <w:fldChar w:fldCharType="separate"/>
            </w:r>
            <w:r w:rsidR="00A32739">
              <w:rPr>
                <w:rFonts w:cs="Arial"/>
                <w:i/>
                <w:noProof/>
                <w:sz w:val="20"/>
                <w:szCs w:val="20"/>
              </w:rPr>
              <w:t>44</w:t>
            </w:r>
            <w:r w:rsidR="007D594C" w:rsidRPr="00202B4F">
              <w:rPr>
                <w:rFonts w:cs="Arial"/>
                <w:i/>
                <w:noProof/>
                <w:sz w:val="20"/>
                <w:szCs w:val="20"/>
              </w:rPr>
              <w:fldChar w:fldCharType="end"/>
            </w:r>
          </w:hyperlink>
        </w:p>
        <w:p w14:paraId="3ACFBD3B" w14:textId="4D34572E" w:rsidR="004C3989" w:rsidRPr="00202B4F" w:rsidRDefault="0018177D">
          <w:pPr>
            <w:pStyle w:val="TOC1"/>
            <w:tabs>
              <w:tab w:val="left" w:pos="660"/>
              <w:tab w:val="right" w:leader="dot" w:pos="9005"/>
            </w:tabs>
            <w:rPr>
              <w:rFonts w:eastAsiaTheme="minorEastAsia" w:cs="Arial"/>
              <w:i/>
              <w:noProof/>
              <w:sz w:val="20"/>
              <w:szCs w:val="20"/>
            </w:rPr>
          </w:pPr>
          <w:hyperlink w:anchor="_Toc64966942" w:history="1">
            <w:r w:rsidR="007D594C" w:rsidRPr="00202B4F">
              <w:rPr>
                <w:rStyle w:val="Hyperlink"/>
                <w:rFonts w:cs="Arial"/>
                <w:i/>
                <w:noProof/>
                <w:sz w:val="20"/>
                <w:szCs w:val="20"/>
              </w:rPr>
              <w:t>28.</w:t>
            </w:r>
            <w:r w:rsidR="007D594C" w:rsidRPr="00202B4F">
              <w:rPr>
                <w:rFonts w:eastAsiaTheme="minorEastAsia" w:cs="Arial"/>
                <w:i/>
                <w:noProof/>
                <w:sz w:val="20"/>
                <w:szCs w:val="20"/>
              </w:rPr>
              <w:tab/>
            </w:r>
            <w:r w:rsidR="007D594C" w:rsidRPr="00202B4F">
              <w:rPr>
                <w:rStyle w:val="Hyperlink"/>
                <w:rFonts w:eastAsia="Calibri" w:cs="Arial"/>
                <w:i/>
                <w:noProof/>
                <w:sz w:val="20"/>
                <w:szCs w:val="20"/>
              </w:rPr>
              <w:t xml:space="preserve">ИЗЛОЖЕНОСТ ДРУШТВА </w:t>
            </w:r>
            <w:r w:rsidR="007D594C" w:rsidRPr="00202B4F">
              <w:rPr>
                <w:rStyle w:val="Hyperlink"/>
                <w:rFonts w:eastAsia="Calibri" w:cs="Arial"/>
                <w:i/>
                <w:noProof/>
                <w:sz w:val="20"/>
                <w:szCs w:val="20"/>
                <w:lang w:val="sr-Cyrl-BA"/>
              </w:rPr>
              <w:t>РИЗИЦИМА</w:t>
            </w:r>
            <w:r w:rsidR="007D594C" w:rsidRPr="00202B4F">
              <w:rPr>
                <w:rFonts w:cs="Arial"/>
                <w:i/>
                <w:noProof/>
                <w:sz w:val="20"/>
                <w:szCs w:val="20"/>
              </w:rPr>
              <w:tab/>
            </w:r>
            <w:r w:rsidR="007D594C" w:rsidRPr="00202B4F">
              <w:rPr>
                <w:rFonts w:cs="Arial"/>
                <w:i/>
                <w:noProof/>
                <w:sz w:val="20"/>
                <w:szCs w:val="20"/>
              </w:rPr>
              <w:fldChar w:fldCharType="begin"/>
            </w:r>
            <w:r w:rsidR="007D594C" w:rsidRPr="00202B4F">
              <w:rPr>
                <w:rFonts w:cs="Arial"/>
                <w:i/>
                <w:noProof/>
                <w:sz w:val="20"/>
                <w:szCs w:val="20"/>
              </w:rPr>
              <w:instrText xml:space="preserve"> PAGEREF _Toc64966942 \h </w:instrText>
            </w:r>
            <w:r w:rsidR="007D594C" w:rsidRPr="00202B4F">
              <w:rPr>
                <w:rFonts w:cs="Arial"/>
                <w:i/>
                <w:noProof/>
                <w:sz w:val="20"/>
                <w:szCs w:val="20"/>
              </w:rPr>
            </w:r>
            <w:r w:rsidR="007D594C" w:rsidRPr="00202B4F">
              <w:rPr>
                <w:rFonts w:cs="Arial"/>
                <w:i/>
                <w:noProof/>
                <w:sz w:val="20"/>
                <w:szCs w:val="20"/>
              </w:rPr>
              <w:fldChar w:fldCharType="separate"/>
            </w:r>
            <w:r w:rsidR="00A32739">
              <w:rPr>
                <w:rFonts w:cs="Arial"/>
                <w:i/>
                <w:noProof/>
                <w:sz w:val="20"/>
                <w:szCs w:val="20"/>
              </w:rPr>
              <w:t>45</w:t>
            </w:r>
            <w:r w:rsidR="007D594C" w:rsidRPr="00202B4F">
              <w:rPr>
                <w:rFonts w:cs="Arial"/>
                <w:i/>
                <w:noProof/>
                <w:sz w:val="20"/>
                <w:szCs w:val="20"/>
              </w:rPr>
              <w:fldChar w:fldCharType="end"/>
            </w:r>
          </w:hyperlink>
        </w:p>
        <w:p w14:paraId="4E9B5BEC" w14:textId="09C4342F" w:rsidR="004C3989" w:rsidRPr="00202B4F" w:rsidRDefault="0018177D">
          <w:pPr>
            <w:pStyle w:val="TOC1"/>
            <w:tabs>
              <w:tab w:val="left" w:pos="660"/>
              <w:tab w:val="right" w:leader="dot" w:pos="9005"/>
            </w:tabs>
            <w:rPr>
              <w:rFonts w:eastAsiaTheme="minorEastAsia" w:cs="Arial"/>
              <w:i/>
              <w:noProof/>
              <w:sz w:val="20"/>
              <w:szCs w:val="20"/>
            </w:rPr>
          </w:pPr>
          <w:hyperlink w:anchor="_Toc64966943" w:history="1">
            <w:r w:rsidR="007D594C" w:rsidRPr="00202B4F">
              <w:rPr>
                <w:rStyle w:val="Hyperlink"/>
                <w:rFonts w:cs="Arial"/>
                <w:i/>
                <w:noProof/>
                <w:sz w:val="20"/>
                <w:szCs w:val="20"/>
                <w:lang w:val="sr-Cyrl-CS"/>
              </w:rPr>
              <w:t>29.</w:t>
            </w:r>
            <w:r w:rsidR="007D594C" w:rsidRPr="00202B4F">
              <w:rPr>
                <w:rFonts w:eastAsiaTheme="minorEastAsia" w:cs="Arial"/>
                <w:i/>
                <w:noProof/>
                <w:sz w:val="20"/>
                <w:szCs w:val="20"/>
              </w:rPr>
              <w:tab/>
            </w:r>
            <w:r w:rsidR="007D594C" w:rsidRPr="00202B4F">
              <w:rPr>
                <w:rStyle w:val="Hyperlink"/>
                <w:rFonts w:cs="Arial"/>
                <w:i/>
                <w:noProof/>
                <w:sz w:val="20"/>
                <w:szCs w:val="20"/>
                <w:lang w:val="sr-Cyrl-CS"/>
              </w:rPr>
              <w:t>ПОЛИТИКА РЕОСИГУРАЊА И САОСИГУРАЊА</w:t>
            </w:r>
            <w:r w:rsidR="007D594C" w:rsidRPr="00202B4F">
              <w:rPr>
                <w:rFonts w:cs="Arial"/>
                <w:i/>
                <w:noProof/>
                <w:sz w:val="20"/>
                <w:szCs w:val="20"/>
              </w:rPr>
              <w:tab/>
            </w:r>
            <w:r w:rsidR="007D594C" w:rsidRPr="00202B4F">
              <w:rPr>
                <w:rFonts w:cs="Arial"/>
                <w:i/>
                <w:noProof/>
                <w:sz w:val="20"/>
                <w:szCs w:val="20"/>
              </w:rPr>
              <w:fldChar w:fldCharType="begin"/>
            </w:r>
            <w:r w:rsidR="007D594C" w:rsidRPr="00202B4F">
              <w:rPr>
                <w:rFonts w:cs="Arial"/>
                <w:i/>
                <w:noProof/>
                <w:sz w:val="20"/>
                <w:szCs w:val="20"/>
              </w:rPr>
              <w:instrText xml:space="preserve"> PAGEREF _Toc64966943 \h </w:instrText>
            </w:r>
            <w:r w:rsidR="007D594C" w:rsidRPr="00202B4F">
              <w:rPr>
                <w:rFonts w:cs="Arial"/>
                <w:i/>
                <w:noProof/>
                <w:sz w:val="20"/>
                <w:szCs w:val="20"/>
              </w:rPr>
            </w:r>
            <w:r w:rsidR="007D594C" w:rsidRPr="00202B4F">
              <w:rPr>
                <w:rFonts w:cs="Arial"/>
                <w:i/>
                <w:noProof/>
                <w:sz w:val="20"/>
                <w:szCs w:val="20"/>
              </w:rPr>
              <w:fldChar w:fldCharType="separate"/>
            </w:r>
            <w:r w:rsidR="00A32739">
              <w:rPr>
                <w:rFonts w:cs="Arial"/>
                <w:i/>
                <w:noProof/>
                <w:sz w:val="20"/>
                <w:szCs w:val="20"/>
              </w:rPr>
              <w:t>47</w:t>
            </w:r>
            <w:r w:rsidR="007D594C" w:rsidRPr="00202B4F">
              <w:rPr>
                <w:rFonts w:cs="Arial"/>
                <w:i/>
                <w:noProof/>
                <w:sz w:val="20"/>
                <w:szCs w:val="20"/>
              </w:rPr>
              <w:fldChar w:fldCharType="end"/>
            </w:r>
          </w:hyperlink>
        </w:p>
        <w:p w14:paraId="39223E42" w14:textId="32123FF7" w:rsidR="004C3989" w:rsidRPr="00202B4F" w:rsidRDefault="0018177D">
          <w:pPr>
            <w:pStyle w:val="TOC1"/>
            <w:tabs>
              <w:tab w:val="left" w:pos="660"/>
              <w:tab w:val="right" w:leader="dot" w:pos="9005"/>
            </w:tabs>
            <w:rPr>
              <w:rFonts w:eastAsiaTheme="minorEastAsia" w:cs="Arial"/>
              <w:i/>
              <w:noProof/>
              <w:sz w:val="20"/>
              <w:szCs w:val="20"/>
            </w:rPr>
          </w:pPr>
          <w:hyperlink w:anchor="_Toc64966944" w:history="1">
            <w:r w:rsidR="007D594C" w:rsidRPr="00202B4F">
              <w:rPr>
                <w:rStyle w:val="Hyperlink"/>
                <w:rFonts w:cs="Arial"/>
                <w:i/>
                <w:noProof/>
                <w:sz w:val="20"/>
                <w:szCs w:val="20"/>
                <w:lang w:val="sr-Cyrl-CS"/>
              </w:rPr>
              <w:t>30.</w:t>
            </w:r>
            <w:r w:rsidR="007D594C" w:rsidRPr="00202B4F">
              <w:rPr>
                <w:rFonts w:eastAsiaTheme="minorEastAsia" w:cs="Arial"/>
                <w:i/>
                <w:noProof/>
                <w:sz w:val="20"/>
                <w:szCs w:val="20"/>
              </w:rPr>
              <w:tab/>
            </w:r>
            <w:r w:rsidR="007D594C" w:rsidRPr="00202B4F">
              <w:rPr>
                <w:rStyle w:val="Hyperlink"/>
                <w:rFonts w:cs="Arial"/>
                <w:i/>
                <w:noProof/>
                <w:sz w:val="20"/>
                <w:szCs w:val="20"/>
                <w:lang w:val="sr-Cyrl-CS"/>
              </w:rPr>
              <w:t>ПРИМЈЕНА ПРАВИЛА КОРПОРАТИВНОГ УПРАВЉАЊА</w:t>
            </w:r>
            <w:r w:rsidR="007D594C" w:rsidRPr="00202B4F">
              <w:rPr>
                <w:rFonts w:cs="Arial"/>
                <w:i/>
                <w:noProof/>
                <w:sz w:val="20"/>
                <w:szCs w:val="20"/>
              </w:rPr>
              <w:tab/>
            </w:r>
            <w:r w:rsidR="007D594C" w:rsidRPr="00202B4F">
              <w:rPr>
                <w:rFonts w:cs="Arial"/>
                <w:i/>
                <w:noProof/>
                <w:sz w:val="20"/>
                <w:szCs w:val="20"/>
              </w:rPr>
              <w:fldChar w:fldCharType="begin"/>
            </w:r>
            <w:r w:rsidR="007D594C" w:rsidRPr="00202B4F">
              <w:rPr>
                <w:rFonts w:cs="Arial"/>
                <w:i/>
                <w:noProof/>
                <w:sz w:val="20"/>
                <w:szCs w:val="20"/>
              </w:rPr>
              <w:instrText xml:space="preserve"> PAGEREF _Toc64966944 \h </w:instrText>
            </w:r>
            <w:r w:rsidR="007D594C" w:rsidRPr="00202B4F">
              <w:rPr>
                <w:rFonts w:cs="Arial"/>
                <w:i/>
                <w:noProof/>
                <w:sz w:val="20"/>
                <w:szCs w:val="20"/>
              </w:rPr>
            </w:r>
            <w:r w:rsidR="007D594C" w:rsidRPr="00202B4F">
              <w:rPr>
                <w:rFonts w:cs="Arial"/>
                <w:i/>
                <w:noProof/>
                <w:sz w:val="20"/>
                <w:szCs w:val="20"/>
              </w:rPr>
              <w:fldChar w:fldCharType="separate"/>
            </w:r>
            <w:r w:rsidR="00A32739">
              <w:rPr>
                <w:rFonts w:cs="Arial"/>
                <w:i/>
                <w:noProof/>
                <w:sz w:val="20"/>
                <w:szCs w:val="20"/>
              </w:rPr>
              <w:t>52</w:t>
            </w:r>
            <w:r w:rsidR="007D594C" w:rsidRPr="00202B4F">
              <w:rPr>
                <w:rFonts w:cs="Arial"/>
                <w:i/>
                <w:noProof/>
                <w:sz w:val="20"/>
                <w:szCs w:val="20"/>
              </w:rPr>
              <w:fldChar w:fldCharType="end"/>
            </w:r>
          </w:hyperlink>
        </w:p>
        <w:p w14:paraId="71BB356D" w14:textId="288EE4A2" w:rsidR="004C3989" w:rsidRPr="00202B4F" w:rsidRDefault="0018177D">
          <w:pPr>
            <w:pStyle w:val="TOC1"/>
            <w:tabs>
              <w:tab w:val="left" w:pos="660"/>
              <w:tab w:val="right" w:leader="dot" w:pos="9005"/>
            </w:tabs>
            <w:rPr>
              <w:rFonts w:asciiTheme="minorHAnsi" w:eastAsiaTheme="minorEastAsia" w:hAnsiTheme="minorHAnsi" w:cstheme="minorBidi"/>
              <w:i/>
              <w:noProof/>
              <w:szCs w:val="22"/>
            </w:rPr>
          </w:pPr>
          <w:hyperlink w:anchor="_Toc64966945" w:history="1">
            <w:r w:rsidR="007D594C" w:rsidRPr="00202B4F">
              <w:rPr>
                <w:rStyle w:val="Hyperlink"/>
                <w:rFonts w:cs="Arial"/>
                <w:i/>
                <w:noProof/>
                <w:sz w:val="20"/>
                <w:szCs w:val="20"/>
                <w:lang w:val="sr-Cyrl-BA"/>
              </w:rPr>
              <w:t>31.</w:t>
            </w:r>
            <w:r w:rsidR="007D594C" w:rsidRPr="00202B4F">
              <w:rPr>
                <w:rFonts w:eastAsiaTheme="minorEastAsia" w:cs="Arial"/>
                <w:i/>
                <w:noProof/>
                <w:sz w:val="20"/>
                <w:szCs w:val="20"/>
              </w:rPr>
              <w:tab/>
            </w:r>
            <w:r w:rsidR="007D594C" w:rsidRPr="00202B4F">
              <w:rPr>
                <w:rStyle w:val="Hyperlink"/>
                <w:rFonts w:cs="Arial"/>
                <w:i/>
                <w:noProof/>
                <w:sz w:val="20"/>
                <w:szCs w:val="20"/>
                <w:lang w:val="sr-Cyrl-BA"/>
              </w:rPr>
              <w:t>СПИСАК УСЛОВА И ТАРИФА</w:t>
            </w:r>
            <w:r w:rsidR="007D594C" w:rsidRPr="00202B4F">
              <w:rPr>
                <w:rFonts w:cs="Arial"/>
                <w:i/>
                <w:noProof/>
                <w:sz w:val="20"/>
                <w:szCs w:val="20"/>
              </w:rPr>
              <w:tab/>
            </w:r>
            <w:r w:rsidR="007D594C" w:rsidRPr="00202B4F">
              <w:rPr>
                <w:rFonts w:cs="Arial"/>
                <w:i/>
                <w:noProof/>
                <w:sz w:val="20"/>
                <w:szCs w:val="20"/>
              </w:rPr>
              <w:fldChar w:fldCharType="begin"/>
            </w:r>
            <w:r w:rsidR="007D594C" w:rsidRPr="00202B4F">
              <w:rPr>
                <w:rFonts w:cs="Arial"/>
                <w:i/>
                <w:noProof/>
                <w:sz w:val="20"/>
                <w:szCs w:val="20"/>
              </w:rPr>
              <w:instrText xml:space="preserve"> PAGEREF _Toc64966945 \h </w:instrText>
            </w:r>
            <w:r w:rsidR="007D594C" w:rsidRPr="00202B4F">
              <w:rPr>
                <w:rFonts w:cs="Arial"/>
                <w:i/>
                <w:noProof/>
                <w:sz w:val="20"/>
                <w:szCs w:val="20"/>
              </w:rPr>
            </w:r>
            <w:r w:rsidR="007D594C" w:rsidRPr="00202B4F">
              <w:rPr>
                <w:rFonts w:cs="Arial"/>
                <w:i/>
                <w:noProof/>
                <w:sz w:val="20"/>
                <w:szCs w:val="20"/>
              </w:rPr>
              <w:fldChar w:fldCharType="separate"/>
            </w:r>
            <w:r w:rsidR="00A32739">
              <w:rPr>
                <w:rFonts w:cs="Arial"/>
                <w:i/>
                <w:noProof/>
                <w:sz w:val="20"/>
                <w:szCs w:val="20"/>
              </w:rPr>
              <w:t>53</w:t>
            </w:r>
            <w:r w:rsidR="007D594C" w:rsidRPr="00202B4F">
              <w:rPr>
                <w:rFonts w:cs="Arial"/>
                <w:i/>
                <w:noProof/>
                <w:sz w:val="20"/>
                <w:szCs w:val="20"/>
              </w:rPr>
              <w:fldChar w:fldCharType="end"/>
            </w:r>
          </w:hyperlink>
        </w:p>
        <w:p w14:paraId="35FD936E" w14:textId="77777777" w:rsidR="004C3989" w:rsidRPr="00202B4F" w:rsidRDefault="007D594C">
          <w:pPr>
            <w:rPr>
              <w:rFonts w:ascii="Arial" w:hAnsi="Arial" w:cs="Arial"/>
              <w:b/>
              <w:bCs/>
              <w:i/>
              <w:sz w:val="20"/>
              <w:szCs w:val="20"/>
              <w:lang w:val="sr-Cyrl-BA"/>
            </w:rPr>
          </w:pPr>
          <w:r w:rsidRPr="00202B4F">
            <w:rPr>
              <w:rFonts w:ascii="Arial" w:hAnsi="Arial" w:cs="Arial"/>
              <w:b/>
              <w:bCs/>
              <w:i/>
              <w:sz w:val="20"/>
              <w:szCs w:val="20"/>
            </w:rPr>
            <w:fldChar w:fldCharType="end"/>
          </w:r>
          <w:r w:rsidRPr="00202B4F">
            <w:rPr>
              <w:rFonts w:ascii="Arial" w:hAnsi="Arial" w:cs="Arial"/>
              <w:b/>
              <w:bCs/>
              <w:i/>
              <w:sz w:val="20"/>
              <w:szCs w:val="20"/>
              <w:lang w:val="sr-Cyrl-BA"/>
            </w:rPr>
            <w:t>ПРИЛОГ:</w:t>
          </w:r>
        </w:p>
        <w:p w14:paraId="5C0DAE1D" w14:textId="77777777" w:rsidR="004C3989" w:rsidRPr="00202B4F" w:rsidRDefault="007D594C">
          <w:pPr>
            <w:pStyle w:val="ListParagraph"/>
            <w:numPr>
              <w:ilvl w:val="0"/>
              <w:numId w:val="2"/>
            </w:numPr>
            <w:rPr>
              <w:rFonts w:ascii="Arial" w:hAnsi="Arial" w:cs="Arial"/>
              <w:i/>
              <w:sz w:val="20"/>
            </w:rPr>
          </w:pPr>
          <w:r w:rsidRPr="00202B4F">
            <w:rPr>
              <w:rFonts w:ascii="Arial" w:hAnsi="Arial" w:cs="Arial"/>
              <w:i/>
              <w:sz w:val="20"/>
              <w:lang w:val="sr-Cyrl-BA"/>
            </w:rPr>
            <w:t>МИШЉЕЊЕ АКТУРА</w:t>
          </w:r>
        </w:p>
        <w:p w14:paraId="13DD6F7F" w14:textId="77777777" w:rsidR="004C3989" w:rsidRPr="00202B4F" w:rsidRDefault="007D594C">
          <w:pPr>
            <w:pStyle w:val="ListParagraph"/>
            <w:numPr>
              <w:ilvl w:val="0"/>
              <w:numId w:val="2"/>
            </w:numPr>
            <w:rPr>
              <w:rFonts w:ascii="Arial" w:hAnsi="Arial" w:cs="Arial"/>
              <w:i/>
              <w:sz w:val="20"/>
            </w:rPr>
          </w:pPr>
          <w:r w:rsidRPr="00202B4F">
            <w:rPr>
              <w:rFonts w:ascii="Arial" w:hAnsi="Arial" w:cs="Arial"/>
              <w:i/>
              <w:sz w:val="20"/>
              <w:lang w:val="sr-Cyrl-BA"/>
            </w:rPr>
            <w:t>МИШЉЕЊЕ НЕЗАВИСНОГ РЕВИЗОРА</w:t>
          </w:r>
        </w:p>
        <w:p w14:paraId="310B1043" w14:textId="77777777" w:rsidR="004C3989" w:rsidRPr="00202B4F" w:rsidRDefault="0018177D">
          <w:pPr>
            <w:pStyle w:val="ListParagraph"/>
            <w:ind w:left="720"/>
            <w:rPr>
              <w:rFonts w:ascii="Arial" w:hAnsi="Arial" w:cs="Arial"/>
              <w:i/>
              <w:sz w:val="20"/>
            </w:rPr>
          </w:pPr>
        </w:p>
      </w:sdtContent>
    </w:sdt>
    <w:p w14:paraId="107BABDD" w14:textId="77777777" w:rsidR="004C3989" w:rsidRDefault="007D594C">
      <w:pPr>
        <w:rPr>
          <w:rFonts w:ascii="Arial" w:hAnsi="Arial" w:cs="Arial"/>
          <w:sz w:val="20"/>
          <w:szCs w:val="20"/>
          <w:lang w:val="sr-Cyrl-CS"/>
        </w:rPr>
      </w:pPr>
      <w:r>
        <w:rPr>
          <w:rFonts w:ascii="Arial" w:hAnsi="Arial" w:cs="Arial"/>
          <w:sz w:val="20"/>
          <w:szCs w:val="20"/>
          <w:lang w:val="sr-Cyrl-CS"/>
        </w:rPr>
        <w:tab/>
      </w:r>
      <w:r>
        <w:rPr>
          <w:rFonts w:ascii="Arial" w:hAnsi="Arial" w:cs="Arial"/>
          <w:sz w:val="20"/>
          <w:szCs w:val="20"/>
          <w:lang w:val="sr-Cyrl-CS"/>
        </w:rPr>
        <w:tab/>
      </w:r>
    </w:p>
    <w:p w14:paraId="737D08BC" w14:textId="77777777" w:rsidR="004C3989" w:rsidRDefault="004C3989">
      <w:pPr>
        <w:rPr>
          <w:rFonts w:ascii="Arial" w:hAnsi="Arial" w:cs="Arial"/>
          <w:lang w:val="sr-Cyrl-CS"/>
        </w:rPr>
      </w:pPr>
    </w:p>
    <w:p w14:paraId="1EC51121" w14:textId="77777777" w:rsidR="004C3989" w:rsidRDefault="00841D1A" w:rsidP="00841D1A">
      <w:pPr>
        <w:tabs>
          <w:tab w:val="left" w:pos="6780"/>
        </w:tabs>
        <w:rPr>
          <w:rFonts w:ascii="Arial" w:hAnsi="Arial" w:cs="Arial"/>
          <w:lang w:val="sr-Cyrl-CS"/>
        </w:rPr>
      </w:pPr>
      <w:r>
        <w:rPr>
          <w:rFonts w:ascii="Arial" w:hAnsi="Arial" w:cs="Arial"/>
          <w:lang w:val="sr-Cyrl-CS"/>
        </w:rPr>
        <w:tab/>
      </w:r>
    </w:p>
    <w:p w14:paraId="092EEA25" w14:textId="77777777" w:rsidR="004C3989" w:rsidRPr="0013104C" w:rsidRDefault="004C3989">
      <w:pPr>
        <w:rPr>
          <w:rFonts w:ascii="Arial" w:hAnsi="Arial" w:cs="Arial"/>
        </w:rPr>
      </w:pPr>
    </w:p>
    <w:p w14:paraId="67D94809" w14:textId="77777777" w:rsidR="004C3989" w:rsidRDefault="004C3989">
      <w:pPr>
        <w:rPr>
          <w:rFonts w:ascii="Arial" w:hAnsi="Arial" w:cs="Arial"/>
          <w:lang w:val="sr-Cyrl-CS"/>
        </w:rPr>
      </w:pPr>
    </w:p>
    <w:p w14:paraId="15AD5CC3" w14:textId="77777777" w:rsidR="004C3989" w:rsidRDefault="004C3989">
      <w:pPr>
        <w:rPr>
          <w:rFonts w:ascii="Arial" w:hAnsi="Arial" w:cs="Arial"/>
          <w:lang w:val="sr-Cyrl-CS"/>
        </w:rPr>
      </w:pPr>
    </w:p>
    <w:p w14:paraId="36CC5000" w14:textId="77777777" w:rsidR="004C3989" w:rsidRDefault="004C3989">
      <w:pPr>
        <w:rPr>
          <w:rFonts w:ascii="Arial" w:hAnsi="Arial" w:cs="Arial"/>
          <w:lang w:val="sr-Cyrl-CS"/>
        </w:rPr>
      </w:pPr>
    </w:p>
    <w:p w14:paraId="5725DB74" w14:textId="77777777" w:rsidR="004C3989" w:rsidRDefault="004C3989">
      <w:pPr>
        <w:rPr>
          <w:rFonts w:ascii="Arial" w:hAnsi="Arial" w:cs="Arial"/>
          <w:lang w:val="sr-Cyrl-CS"/>
        </w:rPr>
      </w:pPr>
    </w:p>
    <w:p w14:paraId="6260C79B" w14:textId="77777777" w:rsidR="004C3989" w:rsidRDefault="004C3989">
      <w:pPr>
        <w:rPr>
          <w:rFonts w:ascii="Arial" w:hAnsi="Arial" w:cs="Arial"/>
          <w:lang w:val="sr-Cyrl-CS"/>
        </w:rPr>
      </w:pPr>
    </w:p>
    <w:p w14:paraId="35D676AD" w14:textId="77777777" w:rsidR="004C3989" w:rsidRDefault="004C3989">
      <w:pPr>
        <w:rPr>
          <w:rFonts w:ascii="Arial" w:hAnsi="Arial" w:cs="Arial"/>
          <w:lang w:val="sr-Cyrl-CS"/>
        </w:rPr>
      </w:pPr>
    </w:p>
    <w:p w14:paraId="7F939DDD" w14:textId="77777777" w:rsidR="004C3989" w:rsidRDefault="004C3989">
      <w:pPr>
        <w:rPr>
          <w:rFonts w:ascii="Arial" w:hAnsi="Arial" w:cs="Arial"/>
          <w:lang w:val="sr-Cyrl-CS"/>
        </w:rPr>
      </w:pPr>
    </w:p>
    <w:p w14:paraId="5D1C3160" w14:textId="77777777" w:rsidR="004C3989" w:rsidRDefault="004C3989">
      <w:pPr>
        <w:rPr>
          <w:rFonts w:ascii="Arial" w:hAnsi="Arial" w:cs="Arial"/>
          <w:lang w:val="sr-Cyrl-CS"/>
        </w:rPr>
      </w:pPr>
    </w:p>
    <w:p w14:paraId="1D9F2717" w14:textId="77777777" w:rsidR="004C3989" w:rsidRDefault="004C3989">
      <w:pPr>
        <w:rPr>
          <w:rFonts w:ascii="Arial" w:hAnsi="Arial" w:cs="Arial"/>
          <w:lang w:val="sr-Cyrl-CS"/>
        </w:rPr>
      </w:pPr>
    </w:p>
    <w:p w14:paraId="7DAB5074" w14:textId="77777777" w:rsidR="004C3989" w:rsidRDefault="004C3989">
      <w:pPr>
        <w:rPr>
          <w:rFonts w:ascii="Arial" w:hAnsi="Arial" w:cs="Arial"/>
          <w:lang w:val="sr-Cyrl-CS"/>
        </w:rPr>
      </w:pPr>
    </w:p>
    <w:p w14:paraId="303A6DB3" w14:textId="77777777" w:rsidR="004C3989" w:rsidRDefault="004C3989">
      <w:pPr>
        <w:rPr>
          <w:rFonts w:ascii="Arial" w:hAnsi="Arial" w:cs="Arial"/>
          <w:lang w:val="sr-Cyrl-CS"/>
        </w:rPr>
      </w:pPr>
    </w:p>
    <w:p w14:paraId="4C8F33BC" w14:textId="77777777" w:rsidR="004C3989" w:rsidRDefault="004C3989">
      <w:pPr>
        <w:rPr>
          <w:rFonts w:ascii="Arial" w:hAnsi="Arial" w:cs="Arial"/>
          <w:lang w:val="sr-Cyrl-CS"/>
        </w:rPr>
      </w:pPr>
    </w:p>
    <w:p w14:paraId="2CC0869E" w14:textId="77777777" w:rsidR="004C3989" w:rsidRDefault="004C3989">
      <w:pPr>
        <w:rPr>
          <w:rFonts w:ascii="Arial" w:hAnsi="Arial" w:cs="Arial"/>
          <w:lang w:val="sr-Cyrl-CS"/>
        </w:rPr>
      </w:pPr>
    </w:p>
    <w:p w14:paraId="70F934A3" w14:textId="77777777" w:rsidR="004C3989" w:rsidRDefault="004C3989">
      <w:pPr>
        <w:rPr>
          <w:rFonts w:ascii="Arial" w:hAnsi="Arial" w:cs="Arial"/>
          <w:lang w:val="sr-Cyrl-CS"/>
        </w:rPr>
      </w:pPr>
    </w:p>
    <w:p w14:paraId="236537DE" w14:textId="77777777" w:rsidR="004C3989" w:rsidRDefault="004C3989">
      <w:pPr>
        <w:rPr>
          <w:rFonts w:ascii="Arial" w:hAnsi="Arial" w:cs="Arial"/>
          <w:lang w:val="sr-Cyrl-CS"/>
        </w:rPr>
      </w:pPr>
    </w:p>
    <w:p w14:paraId="7D1D13CA" w14:textId="77777777" w:rsidR="004C3989" w:rsidRDefault="004C3989">
      <w:pPr>
        <w:rPr>
          <w:rFonts w:ascii="Arial" w:hAnsi="Arial" w:cs="Arial"/>
          <w:lang w:val="sr-Cyrl-CS"/>
        </w:rPr>
      </w:pPr>
    </w:p>
    <w:p w14:paraId="5F8D2BE9" w14:textId="77777777" w:rsidR="004C3989" w:rsidRDefault="004C3989">
      <w:pPr>
        <w:rPr>
          <w:rFonts w:ascii="Arial" w:hAnsi="Arial" w:cs="Arial"/>
          <w:lang w:val="sr-Cyrl-CS"/>
        </w:rPr>
      </w:pPr>
    </w:p>
    <w:p w14:paraId="45DA697A" w14:textId="77777777" w:rsidR="004C3989" w:rsidRDefault="004C3989">
      <w:pPr>
        <w:rPr>
          <w:rFonts w:ascii="Arial" w:hAnsi="Arial" w:cs="Arial"/>
          <w:lang w:val="sr-Cyrl-CS"/>
        </w:rPr>
      </w:pPr>
    </w:p>
    <w:p w14:paraId="670D535F" w14:textId="77777777" w:rsidR="004C3989" w:rsidRDefault="004C3989">
      <w:pPr>
        <w:rPr>
          <w:rFonts w:ascii="Arial" w:hAnsi="Arial" w:cs="Arial"/>
          <w:lang w:val="sr-Cyrl-CS"/>
        </w:rPr>
      </w:pPr>
    </w:p>
    <w:p w14:paraId="05444C7D" w14:textId="77777777" w:rsidR="004C3989" w:rsidRDefault="004C3989">
      <w:pPr>
        <w:rPr>
          <w:rFonts w:ascii="Arial" w:hAnsi="Arial" w:cs="Arial"/>
          <w:lang w:val="sr-Cyrl-CS"/>
        </w:rPr>
      </w:pPr>
    </w:p>
    <w:p w14:paraId="28371D3F" w14:textId="77777777" w:rsidR="004C3989" w:rsidRDefault="004C3989">
      <w:pPr>
        <w:rPr>
          <w:rFonts w:ascii="Arial" w:hAnsi="Arial" w:cs="Arial"/>
        </w:rPr>
      </w:pPr>
    </w:p>
    <w:p w14:paraId="6569B873" w14:textId="77777777" w:rsidR="004C3989" w:rsidRDefault="004C3989">
      <w:pPr>
        <w:rPr>
          <w:rFonts w:ascii="Arial" w:hAnsi="Arial" w:cs="Arial"/>
        </w:rPr>
      </w:pPr>
    </w:p>
    <w:p w14:paraId="23D60752" w14:textId="77777777" w:rsidR="004C3989" w:rsidRDefault="004C3989">
      <w:pPr>
        <w:rPr>
          <w:rFonts w:ascii="Arial" w:hAnsi="Arial" w:cs="Arial"/>
        </w:rPr>
      </w:pPr>
    </w:p>
    <w:p w14:paraId="64E38BB6" w14:textId="77777777" w:rsidR="004C3989" w:rsidRDefault="004C3989">
      <w:pPr>
        <w:rPr>
          <w:rFonts w:ascii="Arial" w:hAnsi="Arial" w:cs="Arial"/>
        </w:rPr>
      </w:pPr>
    </w:p>
    <w:p w14:paraId="0873A46E" w14:textId="77777777" w:rsidR="004C3989" w:rsidRDefault="004C3989">
      <w:pPr>
        <w:rPr>
          <w:rFonts w:ascii="Arial" w:hAnsi="Arial" w:cs="Arial"/>
        </w:rPr>
      </w:pPr>
    </w:p>
    <w:p w14:paraId="5777C53C" w14:textId="77777777" w:rsidR="004C3989" w:rsidRDefault="004C3989">
      <w:pPr>
        <w:rPr>
          <w:rFonts w:ascii="Arial" w:hAnsi="Arial" w:cs="Arial"/>
          <w:lang w:val="sr-Cyrl-BA"/>
        </w:rPr>
      </w:pPr>
    </w:p>
    <w:p w14:paraId="28D66E42" w14:textId="77777777" w:rsidR="004C3989" w:rsidRDefault="004C3989">
      <w:pPr>
        <w:rPr>
          <w:rFonts w:ascii="Arial" w:hAnsi="Arial" w:cs="Arial"/>
          <w:lang w:val="sr-Cyrl-BA"/>
        </w:rPr>
      </w:pPr>
    </w:p>
    <w:p w14:paraId="45509D30" w14:textId="77777777" w:rsidR="004C3989" w:rsidRDefault="004C3989">
      <w:pPr>
        <w:rPr>
          <w:rFonts w:ascii="Arial" w:hAnsi="Arial" w:cs="Arial"/>
          <w:lang w:val="sr-Cyrl-BA"/>
        </w:rPr>
      </w:pPr>
    </w:p>
    <w:p w14:paraId="40AB11A8" w14:textId="77777777" w:rsidR="004C3989" w:rsidRDefault="004C3989">
      <w:pPr>
        <w:rPr>
          <w:rFonts w:ascii="Arial" w:hAnsi="Arial" w:cs="Arial"/>
          <w:lang w:val="sr-Cyrl-BA"/>
        </w:rPr>
      </w:pPr>
    </w:p>
    <w:p w14:paraId="7DD11DFD" w14:textId="77777777" w:rsidR="004C3989" w:rsidRDefault="004C3989">
      <w:pPr>
        <w:rPr>
          <w:rFonts w:ascii="Arial" w:hAnsi="Arial" w:cs="Arial"/>
          <w:lang w:val="sr-Cyrl-BA"/>
        </w:rPr>
      </w:pPr>
    </w:p>
    <w:p w14:paraId="5A786972" w14:textId="77777777" w:rsidR="004C3989" w:rsidRDefault="004C3989">
      <w:pPr>
        <w:rPr>
          <w:rFonts w:ascii="Arial" w:hAnsi="Arial" w:cs="Arial"/>
          <w:lang w:val="sr-Cyrl-BA"/>
        </w:rPr>
      </w:pPr>
    </w:p>
    <w:p w14:paraId="5872220A" w14:textId="77777777" w:rsidR="004C3989" w:rsidRDefault="004C3989">
      <w:pPr>
        <w:rPr>
          <w:rFonts w:ascii="Arial" w:hAnsi="Arial" w:cs="Arial"/>
          <w:lang w:val="sr-Cyrl-BA"/>
        </w:rPr>
      </w:pPr>
    </w:p>
    <w:p w14:paraId="2D90BB7E" w14:textId="77777777" w:rsidR="004C3989" w:rsidRDefault="004C3989">
      <w:pPr>
        <w:rPr>
          <w:rFonts w:ascii="Arial" w:hAnsi="Arial" w:cs="Arial"/>
          <w:lang w:val="sr-Cyrl-BA"/>
        </w:rPr>
      </w:pPr>
    </w:p>
    <w:p w14:paraId="24758CCB" w14:textId="77777777" w:rsidR="004C3989" w:rsidRDefault="004C3989">
      <w:pPr>
        <w:rPr>
          <w:rFonts w:ascii="Arial" w:hAnsi="Arial" w:cs="Arial"/>
          <w:lang w:val="sr-Cyrl-BA"/>
        </w:rPr>
      </w:pPr>
    </w:p>
    <w:p w14:paraId="4CA70E2E" w14:textId="77777777" w:rsidR="004C3989" w:rsidRDefault="004C3989">
      <w:pPr>
        <w:rPr>
          <w:rFonts w:ascii="Arial" w:hAnsi="Arial" w:cs="Arial"/>
          <w:lang w:val="sr-Cyrl-BA"/>
        </w:rPr>
      </w:pPr>
    </w:p>
    <w:p w14:paraId="3FD7CAA9" w14:textId="77777777" w:rsidR="004C3989" w:rsidRDefault="004C3989">
      <w:pPr>
        <w:rPr>
          <w:rFonts w:ascii="Arial" w:hAnsi="Arial" w:cs="Arial"/>
        </w:rPr>
      </w:pPr>
    </w:p>
    <w:p w14:paraId="548687F7" w14:textId="77777777" w:rsidR="004C3989" w:rsidRDefault="004C3989">
      <w:pPr>
        <w:rPr>
          <w:rFonts w:ascii="Arial" w:hAnsi="Arial" w:cs="Arial"/>
        </w:rPr>
      </w:pPr>
    </w:p>
    <w:p w14:paraId="481AEF03" w14:textId="77777777" w:rsidR="004C3989" w:rsidRDefault="004C3989">
      <w:pPr>
        <w:rPr>
          <w:rFonts w:ascii="Arial" w:hAnsi="Arial" w:cs="Arial"/>
        </w:rPr>
      </w:pPr>
    </w:p>
    <w:p w14:paraId="4C502F97" w14:textId="77777777" w:rsidR="004C3989" w:rsidRDefault="004C3989">
      <w:pPr>
        <w:rPr>
          <w:rFonts w:ascii="Arial" w:hAnsi="Arial" w:cs="Arial"/>
        </w:rPr>
      </w:pPr>
    </w:p>
    <w:p w14:paraId="3B3E841B" w14:textId="77777777" w:rsidR="004C3989" w:rsidRDefault="004C3989">
      <w:pPr>
        <w:rPr>
          <w:rFonts w:ascii="Arial" w:hAnsi="Arial" w:cs="Arial"/>
        </w:rPr>
      </w:pPr>
    </w:p>
    <w:p w14:paraId="685EC7E3" w14:textId="77777777" w:rsidR="004C3989" w:rsidRDefault="004C3989">
      <w:pPr>
        <w:rPr>
          <w:rFonts w:ascii="Arial" w:hAnsi="Arial" w:cs="Arial"/>
          <w:lang w:val="sr-Cyrl-CS"/>
        </w:rPr>
      </w:pPr>
    </w:p>
    <w:p w14:paraId="172745A1" w14:textId="77777777" w:rsidR="004C3989" w:rsidRPr="00E24D47" w:rsidRDefault="007D594C">
      <w:pPr>
        <w:pStyle w:val="Heading1"/>
        <w:numPr>
          <w:ilvl w:val="0"/>
          <w:numId w:val="3"/>
        </w:numPr>
        <w:ind w:left="714" w:hanging="357"/>
        <w:rPr>
          <w:rFonts w:ascii="Arial" w:hAnsi="Arial" w:cs="Arial"/>
          <w:i/>
          <w:sz w:val="24"/>
          <w:szCs w:val="24"/>
          <w:lang w:val="sr-Cyrl-CS"/>
        </w:rPr>
      </w:pPr>
      <w:bookmarkStart w:id="34" w:name="_Toc511933406"/>
      <w:bookmarkStart w:id="35" w:name="_Toc64966898"/>
      <w:bookmarkStart w:id="36" w:name="_Toc511849446"/>
      <w:r w:rsidRPr="00E24D47">
        <w:rPr>
          <w:rFonts w:ascii="Arial" w:hAnsi="Arial" w:cs="Arial"/>
          <w:i/>
          <w:sz w:val="24"/>
          <w:szCs w:val="24"/>
          <w:lang w:val="sr-Cyrl-CS"/>
        </w:rPr>
        <w:t>УВОД</w:t>
      </w:r>
      <w:r w:rsidRPr="00E24D47">
        <w:rPr>
          <w:rFonts w:ascii="Arial" w:hAnsi="Arial" w:cs="Arial"/>
          <w:i/>
          <w:sz w:val="24"/>
          <w:szCs w:val="24"/>
          <w:lang w:val="sr-Cyrl-BA"/>
        </w:rPr>
        <w:t>Н</w:t>
      </w:r>
      <w:r w:rsidRPr="00E24D47">
        <w:rPr>
          <w:rFonts w:ascii="Arial" w:hAnsi="Arial" w:cs="Arial"/>
          <w:i/>
          <w:sz w:val="24"/>
          <w:szCs w:val="24"/>
          <w:lang w:val="sr-Cyrl-CS"/>
        </w:rPr>
        <w:t>А РИЈЕЧ ДИРЕКТОРА</w:t>
      </w:r>
      <w:bookmarkEnd w:id="34"/>
      <w:bookmarkEnd w:id="35"/>
      <w:bookmarkEnd w:id="36"/>
    </w:p>
    <w:p w14:paraId="58A6F61F" w14:textId="77777777" w:rsidR="004C3989" w:rsidRDefault="004C3989">
      <w:pPr>
        <w:pStyle w:val="ListParagraph"/>
        <w:ind w:left="720" w:right="-5"/>
        <w:rPr>
          <w:rFonts w:ascii="Arial" w:hAnsi="Arial" w:cs="Arial"/>
          <w:b/>
          <w:i/>
          <w:sz w:val="22"/>
          <w:szCs w:val="22"/>
          <w:lang w:val="sr-Cyrl-CS"/>
        </w:rPr>
      </w:pPr>
    </w:p>
    <w:p w14:paraId="183CEBCA" w14:textId="77777777" w:rsidR="004C3989" w:rsidRDefault="007D594C">
      <w:pPr>
        <w:pStyle w:val="NormalWeb"/>
        <w:spacing w:before="0" w:beforeAutospacing="0" w:after="0" w:afterAutospacing="0"/>
        <w:ind w:firstLine="720"/>
        <w:jc w:val="both"/>
        <w:rPr>
          <w:rFonts w:ascii="Arial" w:hAnsi="Arial" w:cs="Arial"/>
          <w:sz w:val="22"/>
          <w:szCs w:val="22"/>
          <w:lang w:val="sr-Cyrl-BA"/>
        </w:rPr>
      </w:pPr>
      <w:r>
        <w:rPr>
          <w:rFonts w:ascii="Arial" w:hAnsi="Arial" w:cs="Arial"/>
          <w:sz w:val="22"/>
          <w:szCs w:val="22"/>
          <w:lang w:val="sr-Cyrl-RS"/>
        </w:rPr>
        <w:t>Визија „Дунав осигурања“ а.д. Бања Лука је да стварамо сталну предност на тржишту, обезбијеђујући својим осигураницима, сарадницима и пословним партнерима производе, услуге али и пословне односе који имају већу вриједност од других.</w:t>
      </w:r>
    </w:p>
    <w:p w14:paraId="742E66C4" w14:textId="77777777" w:rsidR="004C3989" w:rsidRDefault="007D594C">
      <w:pPr>
        <w:pStyle w:val="NormalWeb"/>
        <w:spacing w:before="0" w:beforeAutospacing="0" w:after="0" w:afterAutospacing="0"/>
        <w:ind w:firstLine="720"/>
        <w:jc w:val="both"/>
        <w:rPr>
          <w:rFonts w:ascii="Arial" w:hAnsi="Arial" w:cs="Arial"/>
          <w:sz w:val="22"/>
          <w:szCs w:val="22"/>
        </w:rPr>
      </w:pPr>
      <w:r>
        <w:rPr>
          <w:rFonts w:ascii="Arial" w:hAnsi="Arial" w:cs="Arial"/>
          <w:sz w:val="22"/>
          <w:szCs w:val="22"/>
          <w:lang w:val="sr-Cyrl-RS"/>
        </w:rPr>
        <w:t>На тај начин градимо успјешну и сигурну пословну будућност за нас и све оне који раде и сарађују са нашим друштвом.</w:t>
      </w:r>
    </w:p>
    <w:p w14:paraId="33296ADC" w14:textId="77777777" w:rsidR="004C3989" w:rsidRDefault="007D594C">
      <w:pPr>
        <w:pStyle w:val="NormalWeb"/>
        <w:spacing w:before="0" w:beforeAutospacing="0" w:after="0" w:afterAutospacing="0"/>
        <w:ind w:firstLine="720"/>
        <w:jc w:val="both"/>
        <w:rPr>
          <w:rFonts w:ascii="Arial" w:hAnsi="Arial" w:cs="Arial"/>
          <w:sz w:val="22"/>
          <w:szCs w:val="22"/>
        </w:rPr>
      </w:pPr>
      <w:r>
        <w:rPr>
          <w:rFonts w:ascii="Arial" w:hAnsi="Arial" w:cs="Arial"/>
          <w:sz w:val="22"/>
          <w:szCs w:val="22"/>
          <w:lang w:val="sr-Cyrl-RS"/>
        </w:rPr>
        <w:t>Мисија нашег друштва  је да својим клијентима понудимо услуге врхунског квалитета и нивоа, које су уједно и потпуно прилагођене њиховим жељама и потребама.</w:t>
      </w:r>
    </w:p>
    <w:p w14:paraId="56F544ED" w14:textId="77777777" w:rsidR="004C3989" w:rsidRDefault="007D594C">
      <w:pPr>
        <w:pStyle w:val="NormalWeb"/>
        <w:spacing w:before="0" w:beforeAutospacing="0" w:after="0" w:afterAutospacing="0"/>
        <w:ind w:firstLine="720"/>
        <w:jc w:val="both"/>
        <w:rPr>
          <w:rFonts w:ascii="Arial" w:hAnsi="Arial" w:cs="Arial"/>
          <w:sz w:val="22"/>
          <w:szCs w:val="22"/>
        </w:rPr>
      </w:pPr>
      <w:r>
        <w:rPr>
          <w:rFonts w:ascii="Arial" w:hAnsi="Arial" w:cs="Arial"/>
          <w:sz w:val="22"/>
          <w:szCs w:val="22"/>
          <w:lang w:val="sr-Cyrl-RS"/>
        </w:rPr>
        <w:t>Да бисмо постигли континуитет услуге највишег квалитета, уводимо најсавременије стандарде пословања, специфична одјељења и радне процедуре. Наши људи су способни, врхунски обучени професионалци који су у стању да обаве и најделикатније задатке на тржишту и уз то су усвојили највиши етички кодекс пословања.</w:t>
      </w:r>
    </w:p>
    <w:p w14:paraId="1A620B1F" w14:textId="77777777" w:rsidR="004C3989" w:rsidRDefault="007D594C">
      <w:pPr>
        <w:pStyle w:val="NormalWeb"/>
        <w:spacing w:before="0" w:beforeAutospacing="0" w:after="0" w:afterAutospacing="0"/>
        <w:jc w:val="both"/>
        <w:rPr>
          <w:rFonts w:ascii="Arial" w:hAnsi="Arial" w:cs="Arial"/>
          <w:sz w:val="22"/>
          <w:szCs w:val="22"/>
          <w:lang w:val="sr-Cyrl-RS"/>
        </w:rPr>
      </w:pPr>
      <w:r>
        <w:rPr>
          <w:rFonts w:ascii="Arial" w:hAnsi="Arial" w:cs="Arial"/>
          <w:sz w:val="22"/>
          <w:szCs w:val="22"/>
          <w:lang w:val="sr-Cyrl-RS"/>
        </w:rPr>
        <w:t>Друштво настоји</w:t>
      </w:r>
    </w:p>
    <w:p w14:paraId="3E5161A1" w14:textId="77777777" w:rsidR="004C3989" w:rsidRDefault="007D594C">
      <w:pPr>
        <w:pStyle w:val="NormalWeb"/>
        <w:numPr>
          <w:ilvl w:val="0"/>
          <w:numId w:val="4"/>
        </w:numPr>
        <w:spacing w:before="0" w:beforeAutospacing="0" w:after="0" w:afterAutospacing="0"/>
        <w:jc w:val="both"/>
        <w:rPr>
          <w:rFonts w:ascii="Arial" w:hAnsi="Arial" w:cs="Arial"/>
          <w:sz w:val="22"/>
          <w:szCs w:val="22"/>
          <w:lang w:val="sr-Cyrl-RS"/>
        </w:rPr>
      </w:pPr>
      <w:r>
        <w:rPr>
          <w:rFonts w:ascii="Arial" w:hAnsi="Arial" w:cs="Arial"/>
          <w:sz w:val="22"/>
          <w:szCs w:val="22"/>
          <w:lang w:val="sr-Cyrl-RS"/>
        </w:rPr>
        <w:t>да увећамо и сачувамо број клијената који ће знати да вреднују усмјереност нашег Друштва ка квалитету услуга, али и да препознају  наш приступ пословању на принципима додатне вриједности;</w:t>
      </w:r>
    </w:p>
    <w:p w14:paraId="531B2E43" w14:textId="77777777" w:rsidR="004C3989" w:rsidRDefault="007D594C">
      <w:pPr>
        <w:pStyle w:val="NormalWeb"/>
        <w:numPr>
          <w:ilvl w:val="0"/>
          <w:numId w:val="4"/>
        </w:numPr>
        <w:spacing w:before="0" w:beforeAutospacing="0" w:after="0" w:afterAutospacing="0"/>
        <w:jc w:val="both"/>
        <w:rPr>
          <w:rFonts w:ascii="Arial" w:hAnsi="Arial" w:cs="Arial"/>
          <w:sz w:val="22"/>
          <w:szCs w:val="22"/>
          <w:lang w:val="sr-Cyrl-RS"/>
        </w:rPr>
      </w:pPr>
      <w:r>
        <w:rPr>
          <w:rFonts w:ascii="Arial" w:hAnsi="Arial" w:cs="Arial"/>
          <w:sz w:val="22"/>
          <w:szCs w:val="22"/>
          <w:lang w:val="sr-Cyrl-RS"/>
        </w:rPr>
        <w:t>да својим клијентима омогућимо осигурање највишег квалитета по најповољнијим условима;</w:t>
      </w:r>
    </w:p>
    <w:p w14:paraId="54CA92D6" w14:textId="77777777" w:rsidR="004C3989" w:rsidRDefault="007D594C">
      <w:pPr>
        <w:pStyle w:val="NormalWeb"/>
        <w:numPr>
          <w:ilvl w:val="0"/>
          <w:numId w:val="4"/>
        </w:numPr>
        <w:spacing w:before="0" w:beforeAutospacing="0" w:after="0" w:afterAutospacing="0"/>
        <w:jc w:val="both"/>
        <w:rPr>
          <w:rFonts w:ascii="Arial" w:hAnsi="Arial" w:cs="Arial"/>
          <w:sz w:val="22"/>
          <w:szCs w:val="22"/>
          <w:lang w:val="sr-Cyrl-RS"/>
        </w:rPr>
      </w:pPr>
      <w:r>
        <w:rPr>
          <w:rFonts w:ascii="Arial" w:hAnsi="Arial" w:cs="Arial"/>
          <w:sz w:val="22"/>
          <w:szCs w:val="22"/>
          <w:lang w:val="sr-Cyrl-RS"/>
        </w:rPr>
        <w:t>да са својим клијентима одржимо дугорочне и међусобно успјешне пословне односе који су засновани на широком спектру наших услуга;</w:t>
      </w:r>
    </w:p>
    <w:p w14:paraId="7A6FF50E" w14:textId="77777777" w:rsidR="004C3989" w:rsidRDefault="007D594C">
      <w:pPr>
        <w:pStyle w:val="NormalWeb"/>
        <w:numPr>
          <w:ilvl w:val="0"/>
          <w:numId w:val="4"/>
        </w:numPr>
        <w:spacing w:before="0" w:beforeAutospacing="0" w:after="0" w:afterAutospacing="0"/>
        <w:jc w:val="both"/>
        <w:rPr>
          <w:rFonts w:ascii="Arial" w:hAnsi="Arial" w:cs="Arial"/>
          <w:sz w:val="22"/>
          <w:szCs w:val="22"/>
          <w:lang w:val="sr-Cyrl-RS"/>
        </w:rPr>
      </w:pPr>
      <w:r>
        <w:rPr>
          <w:rFonts w:ascii="Arial" w:hAnsi="Arial" w:cs="Arial"/>
          <w:sz w:val="22"/>
          <w:szCs w:val="22"/>
          <w:lang w:val="sr-Cyrl-RS"/>
        </w:rPr>
        <w:t>да најсавременије информационе технологије и брза и флексибилна комуникација у свим аспектима пословања буду императиви наше пословне политике.</w:t>
      </w:r>
    </w:p>
    <w:p w14:paraId="341907B5" w14:textId="77777777" w:rsidR="004C3989" w:rsidRDefault="004C3989">
      <w:pPr>
        <w:ind w:right="-5"/>
        <w:rPr>
          <w:rFonts w:ascii="Arial" w:hAnsi="Arial" w:cs="Arial"/>
          <w:b/>
          <w:i/>
          <w:sz w:val="22"/>
          <w:szCs w:val="22"/>
          <w:lang w:val="sr-Cyrl-CS"/>
        </w:rPr>
      </w:pPr>
    </w:p>
    <w:p w14:paraId="3F497AB4" w14:textId="77777777" w:rsidR="004C3989" w:rsidRDefault="004C3989">
      <w:pPr>
        <w:ind w:right="-5"/>
        <w:rPr>
          <w:rFonts w:ascii="Arial" w:hAnsi="Arial" w:cs="Arial"/>
          <w:b/>
          <w:i/>
          <w:sz w:val="22"/>
          <w:szCs w:val="22"/>
          <w:lang w:val="sr-Cyrl-CS"/>
        </w:rPr>
      </w:pPr>
    </w:p>
    <w:p w14:paraId="00F51DF7" w14:textId="77777777" w:rsidR="004C3989" w:rsidRDefault="004C3989">
      <w:pPr>
        <w:ind w:right="-5"/>
        <w:rPr>
          <w:rFonts w:ascii="Arial" w:hAnsi="Arial" w:cs="Arial"/>
          <w:b/>
          <w:i/>
          <w:sz w:val="22"/>
          <w:szCs w:val="22"/>
          <w:lang w:val="sr-Cyrl-CS"/>
        </w:rPr>
      </w:pPr>
    </w:p>
    <w:p w14:paraId="568B46A6" w14:textId="77777777" w:rsidR="004C3989" w:rsidRDefault="004C3989">
      <w:pPr>
        <w:ind w:right="-5"/>
        <w:rPr>
          <w:rFonts w:ascii="Arial" w:hAnsi="Arial" w:cs="Arial"/>
          <w:b/>
          <w:i/>
          <w:sz w:val="22"/>
          <w:szCs w:val="22"/>
          <w:lang w:val="sr-Cyrl-CS"/>
        </w:rPr>
      </w:pPr>
    </w:p>
    <w:p w14:paraId="382237CE" w14:textId="77777777" w:rsidR="004C3989" w:rsidRDefault="004C3989">
      <w:pPr>
        <w:ind w:right="-5"/>
        <w:rPr>
          <w:rFonts w:ascii="Arial" w:hAnsi="Arial" w:cs="Arial"/>
          <w:b/>
          <w:i/>
          <w:sz w:val="22"/>
          <w:szCs w:val="22"/>
          <w:lang w:val="sr-Cyrl-CS"/>
        </w:rPr>
      </w:pPr>
    </w:p>
    <w:p w14:paraId="13C3B58D" w14:textId="77777777" w:rsidR="004C3989" w:rsidRDefault="004C3989">
      <w:pPr>
        <w:ind w:right="-5"/>
        <w:rPr>
          <w:rFonts w:ascii="Arial" w:hAnsi="Arial" w:cs="Arial"/>
          <w:b/>
          <w:i/>
          <w:sz w:val="22"/>
          <w:szCs w:val="22"/>
          <w:lang w:val="sr-Cyrl-CS"/>
        </w:rPr>
      </w:pPr>
    </w:p>
    <w:p w14:paraId="5618A249" w14:textId="77777777" w:rsidR="004C3989" w:rsidRDefault="004C3989">
      <w:pPr>
        <w:ind w:right="-5"/>
        <w:rPr>
          <w:rFonts w:ascii="Arial" w:hAnsi="Arial" w:cs="Arial"/>
          <w:b/>
          <w:i/>
          <w:sz w:val="22"/>
          <w:szCs w:val="22"/>
          <w:lang w:val="sr-Cyrl-CS"/>
        </w:rPr>
      </w:pPr>
    </w:p>
    <w:p w14:paraId="0A16AFFA" w14:textId="77777777" w:rsidR="004C3989" w:rsidRDefault="004C3989">
      <w:pPr>
        <w:ind w:right="-5"/>
        <w:rPr>
          <w:rFonts w:ascii="Arial" w:hAnsi="Arial" w:cs="Arial"/>
          <w:b/>
          <w:i/>
          <w:sz w:val="22"/>
          <w:szCs w:val="22"/>
          <w:lang w:val="sr-Cyrl-CS"/>
        </w:rPr>
      </w:pPr>
    </w:p>
    <w:p w14:paraId="2369BB0D" w14:textId="77777777" w:rsidR="004C3989" w:rsidRDefault="004C3989">
      <w:pPr>
        <w:ind w:right="-5"/>
        <w:rPr>
          <w:rFonts w:ascii="Arial" w:hAnsi="Arial" w:cs="Arial"/>
          <w:b/>
          <w:i/>
          <w:sz w:val="22"/>
          <w:szCs w:val="22"/>
          <w:lang w:val="sr-Cyrl-CS"/>
        </w:rPr>
      </w:pPr>
    </w:p>
    <w:p w14:paraId="2A39A22A" w14:textId="77777777" w:rsidR="004C3989" w:rsidRDefault="004C3989">
      <w:pPr>
        <w:ind w:right="-5"/>
        <w:rPr>
          <w:rFonts w:ascii="Arial" w:hAnsi="Arial" w:cs="Arial"/>
          <w:b/>
          <w:i/>
          <w:sz w:val="22"/>
          <w:szCs w:val="22"/>
          <w:lang w:val="sr-Cyrl-CS"/>
        </w:rPr>
      </w:pPr>
    </w:p>
    <w:p w14:paraId="000EE0D4" w14:textId="77777777" w:rsidR="004C3989" w:rsidRDefault="004C3989">
      <w:pPr>
        <w:ind w:right="-5"/>
        <w:rPr>
          <w:rFonts w:ascii="Arial" w:hAnsi="Arial" w:cs="Arial"/>
          <w:b/>
          <w:i/>
          <w:sz w:val="22"/>
          <w:szCs w:val="22"/>
          <w:lang w:val="sr-Cyrl-CS"/>
        </w:rPr>
      </w:pPr>
    </w:p>
    <w:p w14:paraId="55D3E800" w14:textId="77777777" w:rsidR="004C3989" w:rsidRDefault="004C3989">
      <w:pPr>
        <w:ind w:right="-5"/>
        <w:rPr>
          <w:rFonts w:ascii="Arial" w:hAnsi="Arial" w:cs="Arial"/>
          <w:b/>
          <w:i/>
          <w:sz w:val="22"/>
          <w:szCs w:val="22"/>
          <w:lang w:val="sr-Cyrl-CS"/>
        </w:rPr>
      </w:pPr>
    </w:p>
    <w:p w14:paraId="3D7830AD" w14:textId="77777777" w:rsidR="004C3989" w:rsidRDefault="004C3989">
      <w:pPr>
        <w:ind w:right="-5"/>
        <w:rPr>
          <w:rFonts w:ascii="Arial" w:hAnsi="Arial" w:cs="Arial"/>
          <w:b/>
          <w:i/>
          <w:sz w:val="22"/>
          <w:szCs w:val="22"/>
          <w:lang w:val="sr-Cyrl-CS"/>
        </w:rPr>
      </w:pPr>
    </w:p>
    <w:p w14:paraId="46F03ACF" w14:textId="77777777" w:rsidR="004C3989" w:rsidRDefault="004C3989">
      <w:pPr>
        <w:ind w:right="-5"/>
        <w:rPr>
          <w:rFonts w:ascii="Arial" w:hAnsi="Arial" w:cs="Arial"/>
          <w:b/>
          <w:i/>
          <w:sz w:val="22"/>
          <w:szCs w:val="22"/>
          <w:lang w:val="sr-Cyrl-CS"/>
        </w:rPr>
      </w:pPr>
    </w:p>
    <w:p w14:paraId="090CE880" w14:textId="77777777" w:rsidR="004C3989" w:rsidRDefault="004C3989">
      <w:pPr>
        <w:ind w:right="-5"/>
        <w:rPr>
          <w:rFonts w:ascii="Arial" w:hAnsi="Arial" w:cs="Arial"/>
          <w:b/>
          <w:i/>
          <w:sz w:val="22"/>
          <w:szCs w:val="22"/>
          <w:lang w:val="sr-Cyrl-CS"/>
        </w:rPr>
      </w:pPr>
    </w:p>
    <w:p w14:paraId="4F402D0C" w14:textId="77777777" w:rsidR="004C3989" w:rsidRDefault="004C3989">
      <w:pPr>
        <w:ind w:right="-5"/>
        <w:rPr>
          <w:rFonts w:ascii="Arial" w:hAnsi="Arial" w:cs="Arial"/>
          <w:b/>
          <w:i/>
          <w:sz w:val="22"/>
          <w:szCs w:val="22"/>
          <w:lang w:val="sr-Cyrl-CS"/>
        </w:rPr>
      </w:pPr>
    </w:p>
    <w:p w14:paraId="6C0D0830" w14:textId="77777777" w:rsidR="004C3989" w:rsidRDefault="004C3989">
      <w:pPr>
        <w:ind w:right="-5"/>
        <w:rPr>
          <w:rFonts w:ascii="Arial" w:hAnsi="Arial" w:cs="Arial"/>
          <w:b/>
          <w:i/>
          <w:sz w:val="22"/>
          <w:szCs w:val="22"/>
          <w:lang w:val="sr-Cyrl-CS"/>
        </w:rPr>
      </w:pPr>
    </w:p>
    <w:p w14:paraId="4B0009AE" w14:textId="77777777" w:rsidR="004C3989" w:rsidRDefault="004C3989">
      <w:pPr>
        <w:ind w:right="-5"/>
        <w:rPr>
          <w:rFonts w:ascii="Arial" w:hAnsi="Arial" w:cs="Arial"/>
          <w:b/>
          <w:i/>
          <w:sz w:val="22"/>
          <w:szCs w:val="22"/>
          <w:lang w:val="sr-Cyrl-CS"/>
        </w:rPr>
      </w:pPr>
    </w:p>
    <w:p w14:paraId="5B8035F2" w14:textId="77777777" w:rsidR="004C3989" w:rsidRDefault="004C3989">
      <w:pPr>
        <w:ind w:right="-5"/>
        <w:rPr>
          <w:rFonts w:ascii="Arial" w:hAnsi="Arial" w:cs="Arial"/>
          <w:b/>
          <w:i/>
          <w:sz w:val="22"/>
          <w:szCs w:val="22"/>
          <w:lang w:val="sr-Cyrl-CS"/>
        </w:rPr>
      </w:pPr>
    </w:p>
    <w:p w14:paraId="60A267AB" w14:textId="77777777" w:rsidR="004C3989" w:rsidRDefault="004C3989">
      <w:pPr>
        <w:ind w:right="-5"/>
        <w:rPr>
          <w:rFonts w:ascii="Arial" w:hAnsi="Arial" w:cs="Arial"/>
          <w:b/>
          <w:i/>
          <w:sz w:val="22"/>
          <w:szCs w:val="22"/>
          <w:lang w:val="sr-Cyrl-CS"/>
        </w:rPr>
      </w:pPr>
    </w:p>
    <w:p w14:paraId="516FF465" w14:textId="77777777" w:rsidR="004C3989" w:rsidRDefault="004C3989">
      <w:pPr>
        <w:ind w:right="-5"/>
        <w:rPr>
          <w:rFonts w:ascii="Arial" w:hAnsi="Arial" w:cs="Arial"/>
          <w:b/>
          <w:i/>
          <w:sz w:val="22"/>
          <w:szCs w:val="22"/>
          <w:lang w:val="sr-Cyrl-CS"/>
        </w:rPr>
      </w:pPr>
    </w:p>
    <w:p w14:paraId="4EFFA866" w14:textId="77777777" w:rsidR="004C3989" w:rsidRDefault="004C3989">
      <w:pPr>
        <w:ind w:right="-5"/>
        <w:rPr>
          <w:rFonts w:ascii="Arial" w:hAnsi="Arial" w:cs="Arial"/>
          <w:b/>
          <w:i/>
          <w:sz w:val="22"/>
          <w:szCs w:val="22"/>
          <w:lang w:val="sr-Cyrl-CS"/>
        </w:rPr>
      </w:pPr>
    </w:p>
    <w:p w14:paraId="40EC2580" w14:textId="77777777" w:rsidR="004C3989" w:rsidRDefault="004C3989">
      <w:pPr>
        <w:ind w:right="-5"/>
        <w:rPr>
          <w:rFonts w:ascii="Arial" w:hAnsi="Arial" w:cs="Arial"/>
          <w:b/>
          <w:i/>
          <w:sz w:val="22"/>
          <w:szCs w:val="22"/>
          <w:lang w:val="sr-Cyrl-CS"/>
        </w:rPr>
      </w:pPr>
    </w:p>
    <w:p w14:paraId="3E676E2D" w14:textId="77777777" w:rsidR="004C3989" w:rsidRDefault="004C3989">
      <w:pPr>
        <w:ind w:right="-5"/>
        <w:rPr>
          <w:rFonts w:ascii="Arial" w:hAnsi="Arial" w:cs="Arial"/>
          <w:b/>
          <w:i/>
          <w:sz w:val="22"/>
          <w:szCs w:val="22"/>
          <w:lang w:val="sr-Cyrl-CS"/>
        </w:rPr>
      </w:pPr>
    </w:p>
    <w:p w14:paraId="20FA838D" w14:textId="77777777" w:rsidR="004C3989" w:rsidRDefault="004C3989">
      <w:pPr>
        <w:ind w:right="-5"/>
        <w:rPr>
          <w:rFonts w:ascii="Arial" w:hAnsi="Arial" w:cs="Arial"/>
          <w:b/>
          <w:i/>
          <w:sz w:val="22"/>
          <w:szCs w:val="22"/>
          <w:lang w:val="sr-Cyrl-CS"/>
        </w:rPr>
      </w:pPr>
    </w:p>
    <w:p w14:paraId="45956B79" w14:textId="77777777" w:rsidR="004C3989" w:rsidRDefault="004C3989">
      <w:pPr>
        <w:ind w:right="-5"/>
        <w:rPr>
          <w:rFonts w:ascii="Arial" w:hAnsi="Arial" w:cs="Arial"/>
          <w:b/>
          <w:i/>
          <w:sz w:val="22"/>
          <w:szCs w:val="22"/>
          <w:lang w:val="sr-Cyrl-CS"/>
        </w:rPr>
      </w:pPr>
    </w:p>
    <w:p w14:paraId="1048E417" w14:textId="77777777" w:rsidR="004C3989" w:rsidRDefault="004C3989">
      <w:pPr>
        <w:ind w:right="-5"/>
        <w:rPr>
          <w:rFonts w:ascii="Arial" w:hAnsi="Arial" w:cs="Arial"/>
          <w:b/>
          <w:i/>
          <w:sz w:val="22"/>
          <w:szCs w:val="22"/>
          <w:lang w:val="sr-Cyrl-CS"/>
        </w:rPr>
      </w:pPr>
    </w:p>
    <w:p w14:paraId="0CE03D7E" w14:textId="77777777" w:rsidR="004C3989" w:rsidRDefault="004C3989">
      <w:pPr>
        <w:ind w:right="-5"/>
        <w:rPr>
          <w:rFonts w:ascii="Arial" w:hAnsi="Arial" w:cs="Arial"/>
          <w:b/>
          <w:i/>
          <w:sz w:val="22"/>
          <w:szCs w:val="22"/>
          <w:lang w:val="sr-Cyrl-CS"/>
        </w:rPr>
      </w:pPr>
    </w:p>
    <w:p w14:paraId="11A3BABB" w14:textId="77777777" w:rsidR="004C3989" w:rsidRDefault="004C3989">
      <w:pPr>
        <w:ind w:right="-5"/>
        <w:rPr>
          <w:rFonts w:ascii="Arial" w:hAnsi="Arial" w:cs="Arial"/>
          <w:b/>
          <w:i/>
          <w:sz w:val="22"/>
          <w:szCs w:val="22"/>
          <w:lang w:val="sr-Cyrl-CS"/>
        </w:rPr>
      </w:pPr>
    </w:p>
    <w:p w14:paraId="513F5500" w14:textId="77777777" w:rsidR="004C3989" w:rsidRDefault="004C3989">
      <w:pPr>
        <w:pStyle w:val="ListParagraph"/>
        <w:keepNext/>
        <w:numPr>
          <w:ilvl w:val="1"/>
          <w:numId w:val="5"/>
        </w:numPr>
        <w:outlineLvl w:val="1"/>
        <w:rPr>
          <w:rFonts w:ascii="Arial" w:hAnsi="Arial" w:cs="Arial"/>
          <w:b/>
          <w:i/>
          <w:vanish/>
          <w:szCs w:val="24"/>
          <w:lang w:val="sr-Cyrl-CS"/>
        </w:rPr>
      </w:pPr>
      <w:bookmarkStart w:id="37" w:name="_Toc511849447"/>
      <w:bookmarkStart w:id="38" w:name="_Toc511933572"/>
      <w:bookmarkStart w:id="39" w:name="_Toc512336687"/>
      <w:bookmarkStart w:id="40" w:name="_Toc511842753"/>
      <w:bookmarkStart w:id="41" w:name="_Toc511933347"/>
      <w:bookmarkStart w:id="42" w:name="_Toc511852065"/>
      <w:bookmarkStart w:id="43" w:name="_Toc511933407"/>
      <w:bookmarkStart w:id="44" w:name="_Toc511931504"/>
      <w:bookmarkStart w:id="45" w:name="_Toc512336406"/>
      <w:bookmarkStart w:id="46" w:name="_Toc6228620"/>
      <w:bookmarkStart w:id="47" w:name="_Toc64966899"/>
      <w:bookmarkStart w:id="48" w:name="_Toc511933632"/>
      <w:bookmarkStart w:id="49" w:name="_Toc511993354"/>
      <w:bookmarkStart w:id="50" w:name="_Toc6228831"/>
      <w:bookmarkStart w:id="51" w:name="_Toc512338804"/>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05ACBC44" w14:textId="77777777" w:rsidR="004C3989" w:rsidRDefault="007D594C">
      <w:pPr>
        <w:pStyle w:val="Heading1"/>
        <w:numPr>
          <w:ilvl w:val="0"/>
          <w:numId w:val="5"/>
        </w:numPr>
        <w:rPr>
          <w:rFonts w:ascii="Arial" w:hAnsi="Arial" w:cs="Arial"/>
          <w:i/>
          <w:sz w:val="24"/>
          <w:szCs w:val="24"/>
          <w:lang w:val="sr-Cyrl-CS"/>
        </w:rPr>
      </w:pPr>
      <w:bookmarkStart w:id="52" w:name="_Toc511849448"/>
      <w:bookmarkStart w:id="53" w:name="_Toc511933408"/>
      <w:bookmarkStart w:id="54" w:name="_Toc64966900"/>
      <w:r>
        <w:rPr>
          <w:rFonts w:ascii="Arial" w:hAnsi="Arial" w:cs="Arial"/>
          <w:i/>
          <w:sz w:val="24"/>
          <w:szCs w:val="24"/>
          <w:lang w:val="sr-Cyrl-CS"/>
        </w:rPr>
        <w:t>ОПШТЕ ИНФОРМАЦИЈЕ О ДРУШТВУ</w:t>
      </w:r>
      <w:bookmarkEnd w:id="52"/>
      <w:bookmarkEnd w:id="53"/>
      <w:bookmarkEnd w:id="54"/>
    </w:p>
    <w:p w14:paraId="4EBF3952" w14:textId="77777777" w:rsidR="004C3989" w:rsidRDefault="004C3989">
      <w:pPr>
        <w:rPr>
          <w:lang w:val="sr-Cyrl-CS"/>
        </w:rPr>
      </w:pPr>
    </w:p>
    <w:p w14:paraId="1906D69C" w14:textId="77777777" w:rsidR="004C3989" w:rsidRDefault="007D594C">
      <w:pPr>
        <w:ind w:firstLine="720"/>
        <w:jc w:val="both"/>
        <w:rPr>
          <w:sz w:val="22"/>
          <w:szCs w:val="22"/>
        </w:rPr>
      </w:pPr>
      <w:r>
        <w:rPr>
          <w:rFonts w:ascii="Arial" w:eastAsia="+mn-ea" w:hAnsi="Arial" w:cs="+mn-cs"/>
          <w:kern w:val="24"/>
          <w:sz w:val="22"/>
          <w:szCs w:val="22"/>
          <w:lang w:val="sr-Cyrl-BA"/>
        </w:rPr>
        <w:t xml:space="preserve">Дионичко друштво за осигурање ''Косиг осигурање'' д.д., Бања Лука </w:t>
      </w:r>
      <w:r>
        <w:rPr>
          <w:rFonts w:ascii="Arial" w:eastAsia="+mn-ea" w:hAnsi="Arial" w:cs="+mn-cs"/>
          <w:kern w:val="24"/>
          <w:sz w:val="22"/>
          <w:szCs w:val="22"/>
          <w:lang w:val="sr-Cyrl-CS"/>
        </w:rPr>
        <w:t>(у даљем тексту ''Друштво'') основано је као дионичко друштво за обављање послова осигурања имовине и лица ''Косиг'' д.д. Бања Лука 18. децембра 1991. године.</w:t>
      </w:r>
    </w:p>
    <w:p w14:paraId="3663CDA7" w14:textId="77777777" w:rsidR="004C3989" w:rsidRDefault="007D594C">
      <w:pPr>
        <w:jc w:val="both"/>
        <w:rPr>
          <w:sz w:val="22"/>
          <w:szCs w:val="22"/>
        </w:rPr>
      </w:pPr>
      <w:r>
        <w:rPr>
          <w:rFonts w:ascii="Arial" w:eastAsia="+mn-ea" w:hAnsi="Arial" w:cs="+mn-cs"/>
          <w:kern w:val="24"/>
          <w:sz w:val="22"/>
          <w:szCs w:val="22"/>
          <w:lang w:val="sr-Cyrl-BA"/>
        </w:rPr>
        <w:t>Дана 30.07.1993. године долази до приступања нових оснивача и повећања оснивачког капитала, а један од оснивача је „Дунав“ д.д. Београд.</w:t>
      </w:r>
    </w:p>
    <w:p w14:paraId="2DD5553D" w14:textId="77777777" w:rsidR="004C3989" w:rsidRDefault="004C3989">
      <w:pPr>
        <w:jc w:val="both"/>
        <w:rPr>
          <w:rFonts w:ascii="Arial" w:eastAsia="+mn-ea" w:hAnsi="Arial" w:cs="+mn-cs"/>
          <w:kern w:val="24"/>
          <w:sz w:val="22"/>
          <w:szCs w:val="22"/>
        </w:rPr>
      </w:pPr>
    </w:p>
    <w:p w14:paraId="6C33C945" w14:textId="77777777" w:rsidR="004C3989" w:rsidRDefault="007D594C">
      <w:pPr>
        <w:ind w:firstLine="720"/>
        <w:jc w:val="both"/>
        <w:rPr>
          <w:sz w:val="22"/>
          <w:szCs w:val="22"/>
        </w:rPr>
      </w:pPr>
      <w:r>
        <w:rPr>
          <w:rFonts w:ascii="Arial" w:eastAsia="+mn-ea" w:hAnsi="Arial" w:cs="+mn-cs"/>
          <w:kern w:val="24"/>
          <w:sz w:val="22"/>
          <w:szCs w:val="22"/>
          <w:lang w:val="sr-Cyrl-BA"/>
        </w:rPr>
        <w:t xml:space="preserve">На основу Судског Рјешења </w:t>
      </w:r>
      <w:r>
        <w:rPr>
          <w:rFonts w:ascii="Arial" w:eastAsia="+mn-ea" w:hAnsi="Arial" w:cs="+mn-cs"/>
          <w:kern w:val="24"/>
          <w:sz w:val="22"/>
          <w:szCs w:val="22"/>
          <w:lang w:val="sr-Latn-BA"/>
        </w:rPr>
        <w:t xml:space="preserve">U/I-266/98 </w:t>
      </w:r>
      <w:r>
        <w:rPr>
          <w:rFonts w:ascii="Arial" w:eastAsia="+mn-ea" w:hAnsi="Arial" w:cs="+mn-cs"/>
          <w:kern w:val="24"/>
          <w:sz w:val="22"/>
          <w:szCs w:val="22"/>
          <w:lang w:val="sr-Cyrl-BA"/>
        </w:rPr>
        <w:t>од дана 25.03.1998. године долази до промјене назива Друштва и то из „Косиг осигурање“ д.д.  Бања Лука у „Косиг Дунав осигурање“ д.д. Бања Лука.</w:t>
      </w:r>
    </w:p>
    <w:p w14:paraId="19BD3A2E" w14:textId="77777777" w:rsidR="004C3989" w:rsidRDefault="004C3989">
      <w:pPr>
        <w:jc w:val="both"/>
        <w:rPr>
          <w:rFonts w:ascii="Arial" w:eastAsia="+mn-ea" w:hAnsi="Arial" w:cs="+mn-cs"/>
          <w:kern w:val="24"/>
          <w:sz w:val="22"/>
          <w:szCs w:val="22"/>
        </w:rPr>
      </w:pPr>
    </w:p>
    <w:p w14:paraId="0B6DAF96" w14:textId="77777777" w:rsidR="004C3989" w:rsidRDefault="007D594C">
      <w:pPr>
        <w:ind w:firstLine="720"/>
        <w:jc w:val="both"/>
        <w:rPr>
          <w:sz w:val="22"/>
          <w:szCs w:val="22"/>
        </w:rPr>
      </w:pPr>
      <w:r>
        <w:rPr>
          <w:rFonts w:ascii="Arial" w:eastAsia="+mn-ea" w:hAnsi="Arial" w:cs="+mn-cs"/>
          <w:kern w:val="24"/>
          <w:sz w:val="22"/>
          <w:szCs w:val="22"/>
          <w:lang w:val="sr-Cyrl-CS"/>
        </w:rPr>
        <w:t xml:space="preserve">На основу Рјешења Министарства финансија Републике Српске о издавању дозволе за рад број 04-3597/08 од 05. јуна 2002. године о организовању Друштва, у складу са Законом о осигурању имовине и лица, Друштво мијења назив у Акционарско друштво за осигурање ''Косиг Дунав осигурање'' Бања Лука. Промјена назива Друштва уписана је у регистар Основног суда Рјешењем број </w:t>
      </w:r>
      <w:r>
        <w:rPr>
          <w:rFonts w:ascii="Arial" w:eastAsia="+mn-ea" w:hAnsi="Arial" w:cs="+mn-cs"/>
          <w:kern w:val="24"/>
          <w:sz w:val="22"/>
          <w:szCs w:val="22"/>
        </w:rPr>
        <w:t>U</w:t>
      </w:r>
      <w:r>
        <w:rPr>
          <w:rFonts w:ascii="Arial" w:eastAsia="+mn-ea" w:hAnsi="Arial" w:cs="+mn-cs"/>
          <w:kern w:val="24"/>
          <w:sz w:val="22"/>
          <w:szCs w:val="22"/>
          <w:lang w:val="sr-Cyrl-CS"/>
        </w:rPr>
        <w:t>/</w:t>
      </w:r>
      <w:r>
        <w:rPr>
          <w:rFonts w:ascii="Arial" w:eastAsia="+mn-ea" w:hAnsi="Arial" w:cs="+mn-cs"/>
          <w:kern w:val="24"/>
          <w:sz w:val="22"/>
          <w:szCs w:val="22"/>
        </w:rPr>
        <w:t>I</w:t>
      </w:r>
      <w:r>
        <w:rPr>
          <w:rFonts w:ascii="Arial" w:eastAsia="+mn-ea" w:hAnsi="Arial" w:cs="+mn-cs"/>
          <w:kern w:val="24"/>
          <w:sz w:val="22"/>
          <w:szCs w:val="22"/>
          <w:lang w:val="sr-Cyrl-CS"/>
        </w:rPr>
        <w:t>-1603/2002 од 07. октобра 2002. године.</w:t>
      </w:r>
    </w:p>
    <w:p w14:paraId="09F5BBCD" w14:textId="77777777" w:rsidR="004C3989" w:rsidRDefault="004C3989">
      <w:pPr>
        <w:jc w:val="both"/>
        <w:rPr>
          <w:rFonts w:ascii="Arial" w:eastAsia="+mn-ea" w:hAnsi="Arial" w:cs="+mn-cs"/>
          <w:kern w:val="24"/>
          <w:sz w:val="22"/>
          <w:szCs w:val="22"/>
        </w:rPr>
      </w:pPr>
    </w:p>
    <w:p w14:paraId="333264B1" w14:textId="77777777" w:rsidR="004C3989" w:rsidRDefault="007D594C">
      <w:pPr>
        <w:ind w:firstLine="720"/>
        <w:jc w:val="both"/>
        <w:rPr>
          <w:sz w:val="22"/>
          <w:szCs w:val="22"/>
          <w:lang w:val="sr-Cyrl-BA"/>
        </w:rPr>
      </w:pPr>
      <w:r>
        <w:rPr>
          <w:rFonts w:ascii="Arial" w:eastAsia="+mn-ea" w:hAnsi="Arial" w:cs="+mn-cs"/>
          <w:kern w:val="24"/>
          <w:sz w:val="22"/>
          <w:szCs w:val="22"/>
          <w:lang w:val="sr-Cyrl-RS"/>
        </w:rPr>
        <w:t>Компанија „Дунав осигурање“ а.д.о. Београд је, дописом број 01-12350 од 31.8.2006. године, обавијестила „КОСИГ ДУНАВ ОСИГУРАЊЕ“ да је од „Нове банке“ а.д. Бања Лука, чије је учешће у капиталу Друштва било 30,7% акција</w:t>
      </w:r>
      <w:r>
        <w:rPr>
          <w:rFonts w:ascii="Arial" w:eastAsia="+mn-ea" w:hAnsi="Arial" w:cs="+mn-cs"/>
          <w:kern w:val="24"/>
          <w:sz w:val="22"/>
          <w:szCs w:val="22"/>
        </w:rPr>
        <w:t xml:space="preserve"> </w:t>
      </w:r>
      <w:r>
        <w:rPr>
          <w:rFonts w:ascii="Arial" w:eastAsia="+mn-ea" w:hAnsi="Arial" w:cs="+mn-cs"/>
          <w:kern w:val="24"/>
          <w:sz w:val="22"/>
          <w:szCs w:val="22"/>
          <w:lang w:val="sr-Cyrl-BA"/>
        </w:rPr>
        <w:t>купило пакет акција.</w:t>
      </w:r>
      <w:r>
        <w:rPr>
          <w:rFonts w:ascii="Arial" w:eastAsia="+mn-ea" w:hAnsi="Arial" w:cs="+mn-cs"/>
          <w:kern w:val="24"/>
          <w:sz w:val="22"/>
          <w:szCs w:val="22"/>
          <w:lang w:val="sr-Cyrl-RS"/>
        </w:rPr>
        <w:t> Куповином, односно преузимања пакета акција „Нове банке“, Компанија „Дунав осигурање“ а.д.о. Београд је постала већински власник „КОСИГ ДУНАВ ОСИГУРАЊА“ а.д. са  квалификованим учешћем од 59,50% у укупном капиталу Друштва.</w:t>
      </w:r>
    </w:p>
    <w:p w14:paraId="2F4D9D23" w14:textId="77777777" w:rsidR="004C3989" w:rsidRDefault="004C3989">
      <w:pPr>
        <w:jc w:val="both"/>
        <w:rPr>
          <w:rFonts w:ascii="Arial" w:hAnsi="Arial" w:cs="Arial"/>
          <w:sz w:val="22"/>
          <w:szCs w:val="22"/>
          <w:lang w:val="sr-Cyrl-CS"/>
        </w:rPr>
      </w:pPr>
    </w:p>
    <w:p w14:paraId="4F922274" w14:textId="77777777" w:rsidR="004C3989" w:rsidRDefault="007D594C">
      <w:pPr>
        <w:ind w:firstLine="720"/>
        <w:jc w:val="both"/>
        <w:rPr>
          <w:rFonts w:ascii="Arial" w:hAnsi="Arial" w:cs="Arial"/>
          <w:sz w:val="22"/>
          <w:szCs w:val="22"/>
          <w:lang w:val="sr-Cyrl-CS"/>
        </w:rPr>
      </w:pPr>
      <w:r>
        <w:rPr>
          <w:rFonts w:ascii="Arial" w:hAnsi="Arial" w:cs="Arial"/>
          <w:sz w:val="22"/>
          <w:szCs w:val="22"/>
          <w:lang w:val="sr-Cyrl-CS"/>
        </w:rPr>
        <w:t>На</w:t>
      </w:r>
      <w:r>
        <w:rPr>
          <w:rFonts w:ascii="Arial" w:hAnsi="Arial" w:cs="Arial"/>
          <w:sz w:val="22"/>
          <w:szCs w:val="22"/>
          <w:lang w:val="sr-Cyrl-BA"/>
        </w:rPr>
        <w:t xml:space="preserve"> </w:t>
      </w:r>
      <w:r>
        <w:rPr>
          <w:rFonts w:ascii="Arial" w:hAnsi="Arial" w:cs="Arial"/>
          <w:sz w:val="22"/>
          <w:szCs w:val="22"/>
          <w:lang w:val="sr-Cyrl-CS"/>
        </w:rPr>
        <w:t>сједници</w:t>
      </w:r>
      <w:r>
        <w:rPr>
          <w:rFonts w:ascii="Arial" w:hAnsi="Arial" w:cs="Arial"/>
          <w:sz w:val="22"/>
          <w:szCs w:val="22"/>
          <w:lang w:val="sr-Cyrl-BA"/>
        </w:rPr>
        <w:t xml:space="preserve"> </w:t>
      </w:r>
      <w:r>
        <w:rPr>
          <w:rFonts w:ascii="Arial" w:hAnsi="Arial" w:cs="Arial"/>
          <w:sz w:val="22"/>
          <w:szCs w:val="22"/>
          <w:lang w:val="sr-Cyrl-CS"/>
        </w:rPr>
        <w:t>скуп</w:t>
      </w:r>
      <w:r>
        <w:rPr>
          <w:rFonts w:ascii="Arial" w:hAnsi="Arial" w:cs="Arial"/>
          <w:sz w:val="22"/>
          <w:szCs w:val="22"/>
          <w:lang w:val="sr-Cyrl-BA"/>
        </w:rPr>
        <w:t>ш</w:t>
      </w:r>
      <w:r>
        <w:rPr>
          <w:rFonts w:ascii="Arial" w:hAnsi="Arial" w:cs="Arial"/>
          <w:sz w:val="22"/>
          <w:szCs w:val="22"/>
          <w:lang w:val="sr-Cyrl-CS"/>
        </w:rPr>
        <w:t>тине</w:t>
      </w:r>
      <w:r>
        <w:rPr>
          <w:rFonts w:ascii="Arial" w:hAnsi="Arial" w:cs="Arial"/>
          <w:sz w:val="22"/>
          <w:szCs w:val="22"/>
          <w:lang w:val="sr-Cyrl-BA"/>
        </w:rPr>
        <w:t xml:space="preserve"> </w:t>
      </w:r>
      <w:r>
        <w:rPr>
          <w:rFonts w:ascii="Arial" w:hAnsi="Arial" w:cs="Arial"/>
          <w:sz w:val="22"/>
          <w:szCs w:val="22"/>
          <w:lang w:val="sr-Cyrl-CS"/>
        </w:rPr>
        <w:t>акционара</w:t>
      </w:r>
      <w:r>
        <w:rPr>
          <w:rFonts w:ascii="Arial" w:hAnsi="Arial" w:cs="Arial"/>
          <w:sz w:val="22"/>
          <w:szCs w:val="22"/>
          <w:lang w:val="sr-Cyrl-BA"/>
        </w:rPr>
        <w:t xml:space="preserve"> </w:t>
      </w:r>
      <w:r>
        <w:rPr>
          <w:rFonts w:ascii="Arial" w:hAnsi="Arial" w:cs="Arial"/>
          <w:sz w:val="22"/>
          <w:szCs w:val="22"/>
          <w:lang w:val="sr-Cyrl-CS"/>
        </w:rPr>
        <w:t>Косиг</w:t>
      </w:r>
      <w:r>
        <w:rPr>
          <w:rFonts w:ascii="Arial" w:hAnsi="Arial" w:cs="Arial"/>
          <w:sz w:val="22"/>
          <w:szCs w:val="22"/>
          <w:lang w:val="sr-Cyrl-BA"/>
        </w:rPr>
        <w:t xml:space="preserve"> </w:t>
      </w:r>
      <w:r>
        <w:rPr>
          <w:rFonts w:ascii="Arial" w:hAnsi="Arial" w:cs="Arial"/>
          <w:sz w:val="22"/>
          <w:szCs w:val="22"/>
          <w:lang w:val="sr-Cyrl-CS"/>
        </w:rPr>
        <w:t>Дунав</w:t>
      </w:r>
      <w:r>
        <w:rPr>
          <w:rFonts w:ascii="Arial" w:hAnsi="Arial" w:cs="Arial"/>
          <w:sz w:val="22"/>
          <w:szCs w:val="22"/>
          <w:lang w:val="sr-Cyrl-BA"/>
        </w:rPr>
        <w:t xml:space="preserve"> </w:t>
      </w:r>
      <w:r>
        <w:rPr>
          <w:rFonts w:ascii="Arial" w:hAnsi="Arial" w:cs="Arial"/>
          <w:sz w:val="22"/>
          <w:szCs w:val="22"/>
          <w:lang w:val="sr-Cyrl-CS"/>
        </w:rPr>
        <w:t>осигурања</w:t>
      </w:r>
      <w:r>
        <w:rPr>
          <w:rFonts w:ascii="Arial" w:hAnsi="Arial" w:cs="Arial"/>
          <w:sz w:val="22"/>
          <w:szCs w:val="22"/>
          <w:lang w:val="sr-Cyrl-BA"/>
        </w:rPr>
        <w:t xml:space="preserve"> </w:t>
      </w:r>
      <w:r>
        <w:rPr>
          <w:rFonts w:ascii="Arial" w:hAnsi="Arial" w:cs="Arial"/>
          <w:sz w:val="22"/>
          <w:szCs w:val="22"/>
          <w:lang w:val="sr-Cyrl-CS"/>
        </w:rPr>
        <w:t>од</w:t>
      </w:r>
      <w:r>
        <w:rPr>
          <w:rFonts w:ascii="Arial" w:hAnsi="Arial" w:cs="Arial"/>
          <w:sz w:val="22"/>
          <w:szCs w:val="22"/>
          <w:lang w:val="sr-Cyrl-BA"/>
        </w:rPr>
        <w:t xml:space="preserve"> 11.06.2010.</w:t>
      </w:r>
      <w:r>
        <w:rPr>
          <w:rFonts w:ascii="Arial" w:hAnsi="Arial" w:cs="Arial"/>
          <w:sz w:val="22"/>
          <w:szCs w:val="22"/>
          <w:lang w:val="sr-Cyrl-CS"/>
        </w:rPr>
        <w:t>године</w:t>
      </w:r>
      <w:r>
        <w:rPr>
          <w:rFonts w:ascii="Arial" w:hAnsi="Arial" w:cs="Arial"/>
          <w:sz w:val="22"/>
          <w:szCs w:val="22"/>
          <w:lang w:val="sr-Cyrl-BA"/>
        </w:rPr>
        <w:t xml:space="preserve"> </w:t>
      </w:r>
      <w:r>
        <w:rPr>
          <w:rFonts w:ascii="Arial" w:hAnsi="Arial" w:cs="Arial"/>
          <w:sz w:val="22"/>
          <w:szCs w:val="22"/>
          <w:lang w:val="sr-Cyrl-CS"/>
        </w:rPr>
        <w:t>изгласана</w:t>
      </w:r>
      <w:r>
        <w:rPr>
          <w:rFonts w:ascii="Arial" w:hAnsi="Arial" w:cs="Arial"/>
          <w:sz w:val="22"/>
          <w:szCs w:val="22"/>
          <w:lang w:val="sr-Cyrl-BA"/>
        </w:rPr>
        <w:t xml:space="preserve"> </w:t>
      </w:r>
      <w:r>
        <w:rPr>
          <w:rFonts w:ascii="Arial" w:hAnsi="Arial" w:cs="Arial"/>
          <w:sz w:val="22"/>
          <w:szCs w:val="22"/>
          <w:lang w:val="sr-Cyrl-CS"/>
        </w:rPr>
        <w:t>је</w:t>
      </w:r>
      <w:r>
        <w:rPr>
          <w:rFonts w:ascii="Arial" w:hAnsi="Arial" w:cs="Arial"/>
          <w:sz w:val="22"/>
          <w:szCs w:val="22"/>
          <w:lang w:val="sr-Cyrl-BA"/>
        </w:rPr>
        <w:t xml:space="preserve"> </w:t>
      </w:r>
      <w:r>
        <w:rPr>
          <w:rFonts w:ascii="Arial" w:hAnsi="Arial" w:cs="Arial"/>
          <w:sz w:val="22"/>
          <w:szCs w:val="22"/>
          <w:lang w:val="sr-Cyrl-CS"/>
        </w:rPr>
        <w:t>одлука</w:t>
      </w:r>
      <w:r>
        <w:rPr>
          <w:rFonts w:ascii="Arial" w:hAnsi="Arial" w:cs="Arial"/>
          <w:sz w:val="22"/>
          <w:szCs w:val="22"/>
          <w:lang w:val="sr-Cyrl-BA"/>
        </w:rPr>
        <w:t xml:space="preserve"> </w:t>
      </w:r>
      <w:r>
        <w:rPr>
          <w:rFonts w:ascii="Arial" w:hAnsi="Arial" w:cs="Arial"/>
          <w:sz w:val="22"/>
          <w:szCs w:val="22"/>
          <w:lang w:val="sr-Cyrl-CS"/>
        </w:rPr>
        <w:t>о</w:t>
      </w:r>
      <w:r>
        <w:rPr>
          <w:rFonts w:ascii="Arial" w:hAnsi="Arial" w:cs="Arial"/>
          <w:sz w:val="22"/>
          <w:szCs w:val="22"/>
          <w:lang w:val="sr-Cyrl-BA"/>
        </w:rPr>
        <w:t xml:space="preserve"> </w:t>
      </w:r>
      <w:r>
        <w:rPr>
          <w:rFonts w:ascii="Arial" w:hAnsi="Arial" w:cs="Arial"/>
          <w:sz w:val="22"/>
          <w:szCs w:val="22"/>
          <w:lang w:val="sr-Cyrl-CS"/>
        </w:rPr>
        <w:t>измјени</w:t>
      </w:r>
      <w:r>
        <w:rPr>
          <w:rFonts w:ascii="Arial" w:hAnsi="Arial" w:cs="Arial"/>
          <w:sz w:val="22"/>
          <w:szCs w:val="22"/>
          <w:lang w:val="sr-Cyrl-BA"/>
        </w:rPr>
        <w:t xml:space="preserve"> </w:t>
      </w:r>
      <w:r>
        <w:rPr>
          <w:rFonts w:ascii="Arial" w:hAnsi="Arial" w:cs="Arial"/>
          <w:sz w:val="22"/>
          <w:szCs w:val="22"/>
          <w:lang w:val="sr-Cyrl-CS"/>
        </w:rPr>
        <w:t>назива</w:t>
      </w:r>
      <w:r>
        <w:rPr>
          <w:rFonts w:ascii="Arial" w:hAnsi="Arial" w:cs="Arial"/>
          <w:sz w:val="22"/>
          <w:szCs w:val="22"/>
          <w:lang w:val="sr-Cyrl-BA"/>
        </w:rPr>
        <w:t xml:space="preserve"> </w:t>
      </w:r>
      <w:r>
        <w:rPr>
          <w:rFonts w:ascii="Arial" w:hAnsi="Arial" w:cs="Arial"/>
          <w:sz w:val="22"/>
          <w:szCs w:val="22"/>
          <w:lang w:val="sr-Cyrl-CS"/>
        </w:rPr>
        <w:t>Дру</w:t>
      </w:r>
      <w:r>
        <w:rPr>
          <w:rFonts w:ascii="Arial" w:hAnsi="Arial" w:cs="Arial"/>
          <w:sz w:val="22"/>
          <w:szCs w:val="22"/>
          <w:lang w:val="sr-Cyrl-BA"/>
        </w:rPr>
        <w:t>ш</w:t>
      </w:r>
      <w:r>
        <w:rPr>
          <w:rFonts w:ascii="Arial" w:hAnsi="Arial" w:cs="Arial"/>
          <w:sz w:val="22"/>
          <w:szCs w:val="22"/>
          <w:lang w:val="sr-Cyrl-CS"/>
        </w:rPr>
        <w:t xml:space="preserve">тва </w:t>
      </w:r>
      <w:r>
        <w:rPr>
          <w:rFonts w:ascii="Arial" w:hAnsi="Arial" w:cs="Arial"/>
          <w:sz w:val="22"/>
          <w:szCs w:val="22"/>
          <w:lang w:val="sr-Latn-CS"/>
        </w:rPr>
        <w:t>„</w:t>
      </w:r>
      <w:r>
        <w:rPr>
          <w:rFonts w:ascii="Arial" w:hAnsi="Arial" w:cs="Arial"/>
          <w:sz w:val="22"/>
          <w:szCs w:val="22"/>
          <w:lang w:val="sr-Cyrl-CS"/>
        </w:rPr>
        <w:t>КОСИГ ДУНАВ ОСИГУРАЊЕ</w:t>
      </w:r>
      <w:r>
        <w:rPr>
          <w:rFonts w:ascii="Arial" w:hAnsi="Arial" w:cs="Arial"/>
          <w:sz w:val="22"/>
          <w:szCs w:val="22"/>
          <w:lang w:val="sr-Latn-CS"/>
        </w:rPr>
        <w:t>“</w:t>
      </w:r>
      <w:r>
        <w:rPr>
          <w:rFonts w:ascii="Arial" w:hAnsi="Arial" w:cs="Arial"/>
          <w:sz w:val="22"/>
          <w:szCs w:val="22"/>
          <w:lang w:val="sr-Cyrl-CS"/>
        </w:rPr>
        <w:t xml:space="preserve"> а.д</w:t>
      </w:r>
      <w:r>
        <w:rPr>
          <w:rFonts w:ascii="Arial" w:hAnsi="Arial" w:cs="Arial"/>
          <w:sz w:val="22"/>
          <w:szCs w:val="22"/>
          <w:lang w:val="sr-Cyrl-BA"/>
        </w:rPr>
        <w:t xml:space="preserve">. </w:t>
      </w:r>
      <w:r>
        <w:rPr>
          <w:rFonts w:ascii="Arial" w:hAnsi="Arial" w:cs="Arial"/>
          <w:sz w:val="22"/>
          <w:szCs w:val="22"/>
          <w:lang w:val="sr-Cyrl-CS"/>
        </w:rPr>
        <w:t>Нови</w:t>
      </w:r>
      <w:r>
        <w:rPr>
          <w:rFonts w:ascii="Arial" w:hAnsi="Arial" w:cs="Arial"/>
          <w:sz w:val="22"/>
          <w:szCs w:val="22"/>
          <w:lang w:val="sr-Cyrl-BA"/>
        </w:rPr>
        <w:t xml:space="preserve"> </w:t>
      </w:r>
      <w:r>
        <w:rPr>
          <w:rFonts w:ascii="Arial" w:hAnsi="Arial" w:cs="Arial"/>
          <w:sz w:val="22"/>
          <w:szCs w:val="22"/>
          <w:lang w:val="sr-Cyrl-CS"/>
        </w:rPr>
        <w:t>назив</w:t>
      </w:r>
      <w:r>
        <w:rPr>
          <w:rFonts w:ascii="Arial" w:hAnsi="Arial" w:cs="Arial"/>
          <w:sz w:val="22"/>
          <w:szCs w:val="22"/>
          <w:lang w:val="sr-Cyrl-BA"/>
        </w:rPr>
        <w:t xml:space="preserve"> </w:t>
      </w:r>
      <w:r>
        <w:rPr>
          <w:rFonts w:ascii="Arial" w:hAnsi="Arial" w:cs="Arial"/>
          <w:sz w:val="22"/>
          <w:szCs w:val="22"/>
          <w:lang w:val="sr-Cyrl-CS"/>
        </w:rPr>
        <w:t>Дру</w:t>
      </w:r>
      <w:r>
        <w:rPr>
          <w:rFonts w:ascii="Arial" w:hAnsi="Arial" w:cs="Arial"/>
          <w:sz w:val="22"/>
          <w:szCs w:val="22"/>
          <w:lang w:val="sr-Cyrl-BA"/>
        </w:rPr>
        <w:t>ш</w:t>
      </w:r>
      <w:r>
        <w:rPr>
          <w:rFonts w:ascii="Arial" w:hAnsi="Arial" w:cs="Arial"/>
          <w:sz w:val="22"/>
          <w:szCs w:val="22"/>
          <w:lang w:val="sr-Cyrl-CS"/>
        </w:rPr>
        <w:t>тва</w:t>
      </w:r>
      <w:r>
        <w:rPr>
          <w:rFonts w:ascii="Arial" w:hAnsi="Arial" w:cs="Arial"/>
          <w:sz w:val="22"/>
          <w:szCs w:val="22"/>
          <w:lang w:val="sr-Cyrl-BA"/>
        </w:rPr>
        <w:t xml:space="preserve"> </w:t>
      </w:r>
      <w:r>
        <w:rPr>
          <w:rFonts w:ascii="Arial" w:hAnsi="Arial" w:cs="Arial"/>
          <w:sz w:val="22"/>
          <w:szCs w:val="22"/>
          <w:lang w:val="sr-Cyrl-CS"/>
        </w:rPr>
        <w:t>је</w:t>
      </w:r>
      <w:r>
        <w:rPr>
          <w:rFonts w:ascii="Arial" w:hAnsi="Arial" w:cs="Arial"/>
          <w:sz w:val="22"/>
          <w:szCs w:val="22"/>
          <w:lang w:val="sr-Cyrl-BA"/>
        </w:rPr>
        <w:t xml:space="preserve"> </w:t>
      </w:r>
      <w:r>
        <w:rPr>
          <w:rFonts w:ascii="Arial" w:hAnsi="Arial" w:cs="Arial"/>
          <w:sz w:val="22"/>
          <w:szCs w:val="22"/>
          <w:lang w:val="sr-Cyrl-CS"/>
        </w:rPr>
        <w:t>Акционарско</w:t>
      </w:r>
      <w:r>
        <w:rPr>
          <w:rFonts w:ascii="Arial" w:hAnsi="Arial" w:cs="Arial"/>
          <w:sz w:val="22"/>
          <w:szCs w:val="22"/>
          <w:lang w:val="sr-Cyrl-BA"/>
        </w:rPr>
        <w:t xml:space="preserve"> </w:t>
      </w:r>
      <w:r>
        <w:rPr>
          <w:rFonts w:ascii="Arial" w:hAnsi="Arial" w:cs="Arial"/>
          <w:sz w:val="22"/>
          <w:szCs w:val="22"/>
          <w:lang w:val="sr-Cyrl-CS"/>
        </w:rPr>
        <w:t>дру</w:t>
      </w:r>
      <w:r>
        <w:rPr>
          <w:rFonts w:ascii="Arial" w:hAnsi="Arial" w:cs="Arial"/>
          <w:sz w:val="22"/>
          <w:szCs w:val="22"/>
          <w:lang w:val="sr-Cyrl-BA"/>
        </w:rPr>
        <w:t>ш</w:t>
      </w:r>
      <w:r>
        <w:rPr>
          <w:rFonts w:ascii="Arial" w:hAnsi="Arial" w:cs="Arial"/>
          <w:sz w:val="22"/>
          <w:szCs w:val="22"/>
          <w:lang w:val="sr-Cyrl-CS"/>
        </w:rPr>
        <w:t>тво</w:t>
      </w:r>
      <w:r>
        <w:rPr>
          <w:rFonts w:ascii="Arial" w:hAnsi="Arial" w:cs="Arial"/>
          <w:sz w:val="22"/>
          <w:szCs w:val="22"/>
          <w:lang w:val="sr-Cyrl-BA"/>
        </w:rPr>
        <w:t xml:space="preserve"> </w:t>
      </w:r>
      <w:r>
        <w:rPr>
          <w:rFonts w:ascii="Arial" w:hAnsi="Arial" w:cs="Arial"/>
          <w:sz w:val="22"/>
          <w:szCs w:val="22"/>
          <w:lang w:val="sr-Cyrl-CS"/>
        </w:rPr>
        <w:t>за</w:t>
      </w:r>
      <w:r>
        <w:rPr>
          <w:rFonts w:ascii="Arial" w:hAnsi="Arial" w:cs="Arial"/>
          <w:sz w:val="22"/>
          <w:szCs w:val="22"/>
          <w:lang w:val="sr-Cyrl-BA"/>
        </w:rPr>
        <w:t xml:space="preserve"> </w:t>
      </w:r>
      <w:r>
        <w:rPr>
          <w:rFonts w:ascii="Arial" w:hAnsi="Arial" w:cs="Arial"/>
          <w:sz w:val="22"/>
          <w:szCs w:val="22"/>
          <w:lang w:val="sr-Cyrl-CS"/>
        </w:rPr>
        <w:t>осигурање</w:t>
      </w:r>
      <w:r>
        <w:rPr>
          <w:rFonts w:ascii="Arial" w:hAnsi="Arial" w:cs="Arial"/>
          <w:sz w:val="22"/>
          <w:szCs w:val="22"/>
          <w:lang w:val="sr-Cyrl-BA"/>
        </w:rPr>
        <w:t xml:space="preserve"> "</w:t>
      </w:r>
      <w:r>
        <w:rPr>
          <w:rFonts w:ascii="Arial" w:hAnsi="Arial" w:cs="Arial"/>
          <w:sz w:val="22"/>
          <w:szCs w:val="22"/>
          <w:lang w:val="sr-Cyrl-CS"/>
        </w:rPr>
        <w:t>ДУНАВ</w:t>
      </w:r>
      <w:r>
        <w:rPr>
          <w:rFonts w:ascii="Arial" w:hAnsi="Arial" w:cs="Arial"/>
          <w:sz w:val="22"/>
          <w:szCs w:val="22"/>
          <w:lang w:val="sr-Cyrl-BA"/>
        </w:rPr>
        <w:t xml:space="preserve"> </w:t>
      </w:r>
      <w:r>
        <w:rPr>
          <w:rFonts w:ascii="Arial" w:hAnsi="Arial" w:cs="Arial"/>
          <w:sz w:val="22"/>
          <w:szCs w:val="22"/>
          <w:lang w:val="sr-Cyrl-CS"/>
        </w:rPr>
        <w:t>ОСИГУРАЊЕ</w:t>
      </w:r>
      <w:r>
        <w:rPr>
          <w:rFonts w:ascii="Arial" w:hAnsi="Arial" w:cs="Arial"/>
          <w:sz w:val="22"/>
          <w:szCs w:val="22"/>
          <w:lang w:val="sr-Cyrl-BA"/>
        </w:rPr>
        <w:t xml:space="preserve">" </w:t>
      </w:r>
      <w:r>
        <w:rPr>
          <w:rFonts w:ascii="Arial" w:hAnsi="Arial" w:cs="Arial"/>
          <w:sz w:val="22"/>
          <w:szCs w:val="22"/>
          <w:lang w:val="sr-Cyrl-CS"/>
        </w:rPr>
        <w:t>Бања</w:t>
      </w:r>
      <w:r>
        <w:rPr>
          <w:rFonts w:ascii="Arial" w:hAnsi="Arial" w:cs="Arial"/>
          <w:sz w:val="22"/>
          <w:szCs w:val="22"/>
          <w:lang w:val="sr-Cyrl-BA"/>
        </w:rPr>
        <w:t xml:space="preserve"> </w:t>
      </w:r>
      <w:r>
        <w:rPr>
          <w:rFonts w:ascii="Arial" w:hAnsi="Arial" w:cs="Arial"/>
          <w:sz w:val="22"/>
          <w:szCs w:val="22"/>
          <w:lang w:val="sr-Cyrl-CS"/>
        </w:rPr>
        <w:t>Лука</w:t>
      </w:r>
      <w:r>
        <w:rPr>
          <w:rFonts w:ascii="Arial" w:hAnsi="Arial" w:cs="Arial"/>
          <w:sz w:val="22"/>
          <w:szCs w:val="22"/>
          <w:lang w:val="sr-Cyrl-BA"/>
        </w:rPr>
        <w:t xml:space="preserve">, </w:t>
      </w:r>
      <w:r>
        <w:rPr>
          <w:rFonts w:ascii="Arial" w:hAnsi="Arial" w:cs="Arial"/>
          <w:sz w:val="22"/>
          <w:szCs w:val="22"/>
          <w:lang w:val="sr-Cyrl-CS"/>
        </w:rPr>
        <w:t>односно</w:t>
      </w:r>
      <w:r>
        <w:rPr>
          <w:rFonts w:ascii="Arial" w:hAnsi="Arial" w:cs="Arial"/>
          <w:sz w:val="22"/>
          <w:szCs w:val="22"/>
          <w:lang w:val="sr-Cyrl-BA"/>
        </w:rPr>
        <w:t xml:space="preserve"> "</w:t>
      </w:r>
      <w:r>
        <w:rPr>
          <w:rFonts w:ascii="Arial" w:hAnsi="Arial" w:cs="Arial"/>
          <w:sz w:val="22"/>
          <w:szCs w:val="22"/>
          <w:lang w:val="sr-Cyrl-CS"/>
        </w:rPr>
        <w:t>ДУНАВ</w:t>
      </w:r>
      <w:r>
        <w:rPr>
          <w:rFonts w:ascii="Arial" w:hAnsi="Arial" w:cs="Arial"/>
          <w:sz w:val="22"/>
          <w:szCs w:val="22"/>
          <w:lang w:val="sr-Cyrl-BA"/>
        </w:rPr>
        <w:t xml:space="preserve"> </w:t>
      </w:r>
      <w:r>
        <w:rPr>
          <w:rFonts w:ascii="Arial" w:hAnsi="Arial" w:cs="Arial"/>
          <w:sz w:val="22"/>
          <w:szCs w:val="22"/>
          <w:lang w:val="sr-Cyrl-CS"/>
        </w:rPr>
        <w:t>ОСИГУРАЊЕ</w:t>
      </w:r>
      <w:r>
        <w:rPr>
          <w:rFonts w:ascii="Arial" w:hAnsi="Arial" w:cs="Arial"/>
          <w:sz w:val="22"/>
          <w:szCs w:val="22"/>
          <w:lang w:val="sr-Cyrl-BA"/>
        </w:rPr>
        <w:t xml:space="preserve">" </w:t>
      </w:r>
      <w:r>
        <w:rPr>
          <w:rFonts w:ascii="Arial" w:hAnsi="Arial" w:cs="Arial"/>
          <w:sz w:val="22"/>
          <w:szCs w:val="22"/>
          <w:lang w:val="sr-Cyrl-CS"/>
        </w:rPr>
        <w:t>а</w:t>
      </w:r>
      <w:r>
        <w:rPr>
          <w:rFonts w:ascii="Arial" w:hAnsi="Arial" w:cs="Arial"/>
          <w:sz w:val="22"/>
          <w:szCs w:val="22"/>
          <w:lang w:val="sr-Cyrl-BA"/>
        </w:rPr>
        <w:t>.</w:t>
      </w:r>
      <w:r>
        <w:rPr>
          <w:rFonts w:ascii="Arial" w:hAnsi="Arial" w:cs="Arial"/>
          <w:sz w:val="22"/>
          <w:szCs w:val="22"/>
          <w:lang w:val="sr-Cyrl-CS"/>
        </w:rPr>
        <w:t>д</w:t>
      </w:r>
      <w:r>
        <w:rPr>
          <w:rFonts w:ascii="Arial" w:hAnsi="Arial" w:cs="Arial"/>
          <w:sz w:val="22"/>
          <w:szCs w:val="22"/>
          <w:lang w:val="sr-Cyrl-BA"/>
        </w:rPr>
        <w:t xml:space="preserve">. </w:t>
      </w:r>
      <w:r>
        <w:rPr>
          <w:rFonts w:ascii="Arial" w:hAnsi="Arial" w:cs="Arial"/>
          <w:sz w:val="22"/>
          <w:szCs w:val="22"/>
          <w:lang w:val="sr-Cyrl-CS"/>
        </w:rPr>
        <w:t>Бања</w:t>
      </w:r>
      <w:r>
        <w:rPr>
          <w:rFonts w:ascii="Arial" w:hAnsi="Arial" w:cs="Arial"/>
          <w:sz w:val="22"/>
          <w:szCs w:val="22"/>
          <w:lang w:val="sr-Cyrl-BA"/>
        </w:rPr>
        <w:t xml:space="preserve"> </w:t>
      </w:r>
      <w:r>
        <w:rPr>
          <w:rFonts w:ascii="Arial" w:hAnsi="Arial" w:cs="Arial"/>
          <w:sz w:val="22"/>
          <w:szCs w:val="22"/>
          <w:lang w:val="sr-Cyrl-CS"/>
        </w:rPr>
        <w:t>Лука</w:t>
      </w:r>
      <w:r>
        <w:rPr>
          <w:rFonts w:ascii="Arial" w:hAnsi="Arial" w:cs="Arial"/>
          <w:sz w:val="22"/>
          <w:szCs w:val="22"/>
          <w:lang w:val="sr-Cyrl-BA"/>
        </w:rPr>
        <w:t xml:space="preserve">. </w:t>
      </w:r>
    </w:p>
    <w:p w14:paraId="344094B5" w14:textId="77777777" w:rsidR="004C3989" w:rsidRDefault="007D594C">
      <w:pPr>
        <w:jc w:val="both"/>
        <w:rPr>
          <w:rFonts w:ascii="Arial" w:hAnsi="Arial" w:cs="Arial"/>
          <w:sz w:val="22"/>
          <w:szCs w:val="22"/>
          <w:lang w:val="ru-RU"/>
        </w:rPr>
      </w:pPr>
      <w:r>
        <w:rPr>
          <w:rFonts w:ascii="Arial" w:hAnsi="Arial" w:cs="Arial"/>
          <w:sz w:val="22"/>
          <w:szCs w:val="22"/>
          <w:lang w:val="sr-Cyrl-CS"/>
        </w:rPr>
        <w:t>Промјена назива Друштва уписана је у регистар Основног суда Р</w:t>
      </w:r>
      <w:r>
        <w:rPr>
          <w:rFonts w:ascii="Arial" w:hAnsi="Arial" w:cs="Arial"/>
          <w:sz w:val="22"/>
          <w:szCs w:val="22"/>
          <w:lang w:val="sr-Latn-CS"/>
        </w:rPr>
        <w:t>ј</w:t>
      </w:r>
      <w:r>
        <w:rPr>
          <w:rFonts w:ascii="Arial" w:hAnsi="Arial" w:cs="Arial"/>
          <w:sz w:val="22"/>
          <w:szCs w:val="22"/>
          <w:lang w:val="sr-Cyrl-CS"/>
        </w:rPr>
        <w:t>ешењем  број 071-0-</w:t>
      </w:r>
      <w:r>
        <w:rPr>
          <w:rFonts w:ascii="Arial" w:hAnsi="Arial" w:cs="Arial"/>
          <w:sz w:val="22"/>
          <w:szCs w:val="22"/>
          <w:lang w:val="sr-Latn-CS"/>
        </w:rPr>
        <w:t>Рег</w:t>
      </w:r>
      <w:r>
        <w:rPr>
          <w:rFonts w:ascii="Arial" w:hAnsi="Arial" w:cs="Arial"/>
          <w:sz w:val="22"/>
          <w:szCs w:val="22"/>
          <w:lang w:val="sr-Cyrl-CS"/>
        </w:rPr>
        <w:t>-10-000996</w:t>
      </w:r>
      <w:r>
        <w:rPr>
          <w:rFonts w:ascii="Arial" w:hAnsi="Arial" w:cs="Arial"/>
          <w:sz w:val="22"/>
          <w:szCs w:val="22"/>
          <w:lang w:val="sr-Latn-CS"/>
        </w:rPr>
        <w:t xml:space="preserve"> дана 23.07.2010. </w:t>
      </w:r>
      <w:r>
        <w:rPr>
          <w:rFonts w:ascii="Arial" w:hAnsi="Arial" w:cs="Arial"/>
          <w:sz w:val="22"/>
          <w:szCs w:val="22"/>
          <w:lang w:val="sr-Cyrl-CS"/>
        </w:rPr>
        <w:t>године.</w:t>
      </w:r>
    </w:p>
    <w:p w14:paraId="2C95B20E" w14:textId="77777777" w:rsidR="004C3989" w:rsidRDefault="004C3989">
      <w:pPr>
        <w:ind w:firstLine="720"/>
        <w:jc w:val="both"/>
        <w:rPr>
          <w:rFonts w:ascii="Arial" w:hAnsi="Arial" w:cs="Arial"/>
          <w:sz w:val="22"/>
          <w:szCs w:val="22"/>
          <w:lang w:val="ru-RU"/>
        </w:rPr>
      </w:pPr>
    </w:p>
    <w:p w14:paraId="05DC95D0" w14:textId="77777777" w:rsidR="004C3989" w:rsidRDefault="007D594C">
      <w:pPr>
        <w:ind w:firstLine="720"/>
        <w:jc w:val="both"/>
        <w:rPr>
          <w:rFonts w:ascii="Arial" w:hAnsi="Arial" w:cs="Arial"/>
          <w:sz w:val="22"/>
          <w:szCs w:val="22"/>
          <w:lang w:val="sr-Cyrl-CS"/>
        </w:rPr>
      </w:pPr>
      <w:r>
        <w:rPr>
          <w:rFonts w:ascii="Arial" w:hAnsi="Arial" w:cs="Arial"/>
          <w:sz w:val="22"/>
          <w:szCs w:val="22"/>
          <w:lang w:val="sr-Latn-CS"/>
        </w:rPr>
        <w:t xml:space="preserve">У току 2010. године „Дунав осигурање“ а.д. Бања Лука основало је Друштво са ограниченом одговорношћу, као повезано правно лице „Дунав ауто“ д.о.о. , а на основу одлуке број 1526/2010. године од дана 10.08.2010. године. „Дунав ауто“ д.о.о. спада у </w:t>
      </w:r>
      <w:r>
        <w:rPr>
          <w:rFonts w:ascii="Arial" w:hAnsi="Arial" w:cs="Arial"/>
          <w:sz w:val="22"/>
          <w:szCs w:val="22"/>
          <w:lang w:val="sr-Cyrl-CS"/>
        </w:rPr>
        <w:t>најмлађег</w:t>
      </w:r>
      <w:r>
        <w:rPr>
          <w:rFonts w:ascii="Arial" w:hAnsi="Arial" w:cs="Arial"/>
          <w:sz w:val="22"/>
          <w:szCs w:val="22"/>
          <w:lang w:val="sr-Latn-CS"/>
        </w:rPr>
        <w:t xml:space="preserve"> члана Дунав групације, а регистровано је за обављање следећих дјелатности:</w:t>
      </w:r>
    </w:p>
    <w:p w14:paraId="7A6BEE0D" w14:textId="77777777" w:rsidR="004C3989" w:rsidRDefault="007D594C">
      <w:pPr>
        <w:numPr>
          <w:ilvl w:val="0"/>
          <w:numId w:val="6"/>
        </w:numPr>
        <w:overflowPunct w:val="0"/>
        <w:autoSpaceDE w:val="0"/>
        <w:autoSpaceDN w:val="0"/>
        <w:adjustRightInd w:val="0"/>
        <w:ind w:right="-284"/>
        <w:jc w:val="both"/>
        <w:textAlignment w:val="baseline"/>
        <w:rPr>
          <w:rFonts w:ascii="Arial" w:hAnsi="Arial" w:cs="Arial"/>
          <w:sz w:val="22"/>
          <w:szCs w:val="22"/>
          <w:lang w:val="sr-Latn-CS"/>
        </w:rPr>
      </w:pPr>
      <w:r>
        <w:rPr>
          <w:rFonts w:ascii="Arial" w:hAnsi="Arial" w:cs="Arial"/>
          <w:sz w:val="22"/>
          <w:szCs w:val="22"/>
          <w:lang w:val="sr-Latn-CS"/>
        </w:rPr>
        <w:t>продаја и одржавање моторних возила,</w:t>
      </w:r>
    </w:p>
    <w:p w14:paraId="19987058" w14:textId="77777777" w:rsidR="004C3989" w:rsidRDefault="007D594C">
      <w:pPr>
        <w:numPr>
          <w:ilvl w:val="0"/>
          <w:numId w:val="6"/>
        </w:numPr>
        <w:overflowPunct w:val="0"/>
        <w:autoSpaceDE w:val="0"/>
        <w:autoSpaceDN w:val="0"/>
        <w:adjustRightInd w:val="0"/>
        <w:jc w:val="both"/>
        <w:textAlignment w:val="baseline"/>
        <w:rPr>
          <w:rFonts w:ascii="Arial" w:hAnsi="Arial" w:cs="Arial"/>
          <w:sz w:val="22"/>
          <w:szCs w:val="22"/>
          <w:lang w:val="sr-Latn-CS"/>
        </w:rPr>
      </w:pPr>
      <w:r>
        <w:rPr>
          <w:rFonts w:ascii="Arial" w:hAnsi="Arial" w:cs="Arial"/>
          <w:sz w:val="22"/>
          <w:szCs w:val="22"/>
          <w:lang w:val="sr-Latn-CS"/>
        </w:rPr>
        <w:t>продаја дијелова и прибора за моторна возила,</w:t>
      </w:r>
    </w:p>
    <w:p w14:paraId="081AB11F" w14:textId="77777777" w:rsidR="004C3989" w:rsidRDefault="007D594C">
      <w:pPr>
        <w:numPr>
          <w:ilvl w:val="0"/>
          <w:numId w:val="6"/>
        </w:numPr>
        <w:overflowPunct w:val="0"/>
        <w:autoSpaceDE w:val="0"/>
        <w:autoSpaceDN w:val="0"/>
        <w:adjustRightInd w:val="0"/>
        <w:jc w:val="both"/>
        <w:textAlignment w:val="baseline"/>
        <w:rPr>
          <w:rFonts w:ascii="Arial" w:hAnsi="Arial" w:cs="Arial"/>
          <w:sz w:val="22"/>
          <w:szCs w:val="22"/>
          <w:lang w:val="sr-Latn-CS"/>
        </w:rPr>
      </w:pPr>
      <w:r>
        <w:rPr>
          <w:rFonts w:ascii="Arial" w:hAnsi="Arial" w:cs="Arial"/>
          <w:sz w:val="22"/>
          <w:szCs w:val="22"/>
          <w:lang w:val="sr-Latn-CS"/>
        </w:rPr>
        <w:t>техничко испитивање и анализа (технички преглед возила).</w:t>
      </w:r>
    </w:p>
    <w:p w14:paraId="03099AE0" w14:textId="77777777" w:rsidR="004C3989" w:rsidRDefault="007D594C">
      <w:pPr>
        <w:jc w:val="both"/>
        <w:rPr>
          <w:rFonts w:ascii="Arial" w:hAnsi="Arial" w:cs="Arial"/>
          <w:sz w:val="22"/>
          <w:szCs w:val="22"/>
          <w:lang w:val="sr-Latn-CS"/>
        </w:rPr>
      </w:pPr>
      <w:r>
        <w:rPr>
          <w:rFonts w:ascii="Arial" w:hAnsi="Arial" w:cs="Arial"/>
          <w:sz w:val="22"/>
          <w:szCs w:val="22"/>
          <w:lang w:val="sr-Latn-CS"/>
        </w:rPr>
        <w:t>Оснивање Друштва „Дунав ауто“ д.о.о. уписано је у регистар Основног суда Р</w:t>
      </w:r>
      <w:r>
        <w:rPr>
          <w:rFonts w:ascii="Arial" w:hAnsi="Arial" w:cs="Arial"/>
          <w:sz w:val="22"/>
          <w:szCs w:val="22"/>
          <w:lang w:val="sr-Cyrl-CS"/>
        </w:rPr>
        <w:t>ј</w:t>
      </w:r>
      <w:r>
        <w:rPr>
          <w:rFonts w:ascii="Arial" w:hAnsi="Arial" w:cs="Arial"/>
          <w:sz w:val="22"/>
          <w:szCs w:val="22"/>
          <w:lang w:val="sr-Latn-CS"/>
        </w:rPr>
        <w:t>ешењем број 057-0-Рег-10-001293 дана 18.08.2010. године у Бања Луци.</w:t>
      </w:r>
    </w:p>
    <w:p w14:paraId="22874816" w14:textId="77777777" w:rsidR="004C3989" w:rsidRDefault="004C3989">
      <w:pPr>
        <w:jc w:val="both"/>
        <w:rPr>
          <w:rFonts w:ascii="Arial" w:hAnsi="Arial" w:cs="Arial"/>
          <w:sz w:val="22"/>
          <w:szCs w:val="22"/>
          <w:lang w:val="sr-Latn-CS"/>
        </w:rPr>
      </w:pPr>
    </w:p>
    <w:p w14:paraId="3AE53D20" w14:textId="77777777" w:rsidR="004C3989" w:rsidRDefault="007D594C">
      <w:pPr>
        <w:widowControl w:val="0"/>
        <w:ind w:firstLine="720"/>
        <w:jc w:val="both"/>
        <w:rPr>
          <w:rFonts w:ascii="Arial" w:eastAsia="Calibri" w:hAnsi="Arial" w:cs="Arial"/>
          <w:snapToGrid w:val="0"/>
          <w:sz w:val="22"/>
          <w:szCs w:val="22"/>
          <w:lang w:val="sr-Cyrl-RS"/>
        </w:rPr>
      </w:pPr>
      <w:r>
        <w:rPr>
          <w:rFonts w:ascii="Arial" w:hAnsi="Arial" w:cs="Arial"/>
          <w:snapToGrid w:val="0"/>
          <w:sz w:val="22"/>
          <w:szCs w:val="22"/>
          <w:lang w:val="sr-Cyrl-BA"/>
        </w:rPr>
        <w:t xml:space="preserve">Друштво је дана 31.12.2019. године са </w:t>
      </w:r>
      <w:r>
        <w:rPr>
          <w:rFonts w:ascii="Arial" w:hAnsi="Arial" w:cs="Arial"/>
          <w:snapToGrid w:val="0"/>
          <w:sz w:val="22"/>
          <w:szCs w:val="22"/>
          <w:lang w:val="sr-Latn-BA"/>
        </w:rPr>
        <w:t>Grawe</w:t>
      </w:r>
      <w:r>
        <w:rPr>
          <w:rFonts w:ascii="Arial" w:hAnsi="Arial" w:cs="Arial"/>
          <w:snapToGrid w:val="0"/>
          <w:sz w:val="22"/>
          <w:szCs w:val="22"/>
          <w:lang w:val="sr-Cyrl-BA"/>
        </w:rPr>
        <w:t xml:space="preserve"> осигурање а.д. Бања Лука  потписало Нацрт уговора о преносу портфеља животног осигурања. Нацрт уговора, као и сва неопходна документација достављени су Агенцији за осигурање Републике Српске на одобравање. На основу тога Агенција за осигурање Републике Српске дана 27.01.2020. године доноси Рјешење којим се одобрава пренос цјелокупног портфеља у врсти животног осигурања. Добијањем Рјешења Агенције за осигурање Републике Српске и Нацртом већ потписаног уговора, дана 30.01.2020. године је потписан коначан Уговор о преносу портфеља животног осигурања. </w:t>
      </w:r>
      <w:r>
        <w:rPr>
          <w:rFonts w:ascii="Arial" w:eastAsia="Calibri" w:hAnsi="Arial" w:cs="Arial"/>
          <w:snapToGrid w:val="0"/>
          <w:sz w:val="22"/>
          <w:szCs w:val="22"/>
          <w:lang w:val="sr-Cyrl-RS"/>
        </w:rPr>
        <w:t xml:space="preserve">Скупштина акционара Друштва </w:t>
      </w:r>
      <w:r>
        <w:rPr>
          <w:rFonts w:ascii="Arial" w:eastAsia="Calibri" w:hAnsi="Arial" w:cs="Arial"/>
          <w:snapToGrid w:val="0"/>
          <w:sz w:val="22"/>
          <w:szCs w:val="22"/>
          <w:lang w:val="sr-Cyrl-BA"/>
        </w:rPr>
        <w:t xml:space="preserve">на сједници </w:t>
      </w:r>
      <w:r>
        <w:rPr>
          <w:rFonts w:ascii="Arial" w:eastAsia="Calibri" w:hAnsi="Arial" w:cs="Arial"/>
          <w:snapToGrid w:val="0"/>
          <w:sz w:val="22"/>
          <w:szCs w:val="22"/>
          <w:lang w:val="sr-Cyrl-RS"/>
        </w:rPr>
        <w:t xml:space="preserve">одржаној дана 26.02.2020. године донјела је Одлуку о престанку обављања дјелатности из области животних осигурања. </w:t>
      </w:r>
    </w:p>
    <w:p w14:paraId="0766C9E6" w14:textId="77777777" w:rsidR="004C3989" w:rsidRDefault="004C3989">
      <w:pPr>
        <w:widowControl w:val="0"/>
        <w:jc w:val="both"/>
        <w:rPr>
          <w:rFonts w:ascii="Arial" w:eastAsia="Calibri" w:hAnsi="Arial" w:cs="Arial"/>
          <w:snapToGrid w:val="0"/>
          <w:sz w:val="22"/>
          <w:szCs w:val="22"/>
          <w:lang w:val="sr-Cyrl-RS"/>
        </w:rPr>
      </w:pPr>
    </w:p>
    <w:p w14:paraId="0D5C24CB" w14:textId="77777777" w:rsidR="004C3989" w:rsidRDefault="007D594C">
      <w:pPr>
        <w:widowControl w:val="0"/>
        <w:ind w:firstLine="720"/>
        <w:jc w:val="both"/>
        <w:rPr>
          <w:rFonts w:ascii="Arial" w:hAnsi="Arial" w:cs="Arial"/>
          <w:snapToGrid w:val="0"/>
          <w:sz w:val="22"/>
          <w:szCs w:val="22"/>
          <w:lang w:val="sr-Cyrl-BA"/>
        </w:rPr>
      </w:pPr>
      <w:r>
        <w:rPr>
          <w:rFonts w:ascii="Arial" w:eastAsia="Calibri" w:hAnsi="Arial" w:cs="Arial"/>
          <w:snapToGrid w:val="0"/>
          <w:sz w:val="22"/>
          <w:szCs w:val="22"/>
          <w:lang w:val="sr-Cyrl-RS"/>
        </w:rPr>
        <w:t>Агенција за осигурање Републике Српске је дана 06.03.2020. године донијела Рјешење број: 05-570-1/20 којим је престала да важи дозвола за обављање дјелатности осигурања у врстама животних осигурања.</w:t>
      </w:r>
    </w:p>
    <w:p w14:paraId="22FC47FB" w14:textId="77777777" w:rsidR="004C3989" w:rsidRDefault="004C3989">
      <w:pPr>
        <w:ind w:left="709"/>
        <w:jc w:val="both"/>
        <w:rPr>
          <w:rFonts w:ascii="Arial" w:hAnsi="Arial" w:cs="Arial"/>
          <w:sz w:val="22"/>
          <w:szCs w:val="22"/>
          <w:lang w:val="sr-Cyrl-CS"/>
        </w:rPr>
      </w:pPr>
    </w:p>
    <w:p w14:paraId="43621F8E" w14:textId="34A9C01B" w:rsidR="004C3989" w:rsidRDefault="007D594C">
      <w:pPr>
        <w:widowControl w:val="0"/>
        <w:ind w:firstLine="720"/>
        <w:jc w:val="both"/>
        <w:rPr>
          <w:rFonts w:ascii="Arial" w:hAnsi="Arial" w:cs="Arial"/>
          <w:sz w:val="22"/>
          <w:szCs w:val="22"/>
          <w:lang w:val="sr-Cyrl-CS"/>
        </w:rPr>
      </w:pPr>
      <w:r>
        <w:rPr>
          <w:rFonts w:ascii="Arial" w:hAnsi="Arial" w:cs="Arial"/>
          <w:snapToGrid w:val="0"/>
          <w:sz w:val="22"/>
          <w:szCs w:val="22"/>
          <w:lang w:val="sr-Cyrl-CS"/>
        </w:rPr>
        <w:t>Дана 11.11.2020. године Друштво је закључило приједлог уговора са „Крајина осигурање“ а.д. Бања Лука о дјелимичном преносу портфеља неживотних осигурања, којим су се уговорене стране споразумјеле да је дан преноса портфеља 20.11.2020. године. На основу овога пр</w:t>
      </w:r>
      <w:r w:rsidR="006A3F0B">
        <w:rPr>
          <w:rFonts w:ascii="Arial" w:hAnsi="Arial" w:cs="Arial"/>
          <w:snapToGrid w:val="0"/>
          <w:sz w:val="22"/>
          <w:szCs w:val="22"/>
          <w:lang w:val="sr-Cyrl-CS"/>
        </w:rPr>
        <w:t>иј</w:t>
      </w:r>
      <w:r>
        <w:rPr>
          <w:rFonts w:ascii="Arial" w:hAnsi="Arial" w:cs="Arial"/>
          <w:snapToGrid w:val="0"/>
          <w:sz w:val="22"/>
          <w:szCs w:val="22"/>
          <w:lang w:val="sr-Cyrl-CS"/>
        </w:rPr>
        <w:t>едлога уговора и докумената, који су законски прописани као обавезни приликом преноса портфеља, „Крајина осигурање“ а.д. Бања Лука је добила сагласнос</w:t>
      </w:r>
      <w:r>
        <w:rPr>
          <w:rFonts w:ascii="Arial" w:hAnsi="Arial" w:cs="Arial"/>
          <w:snapToGrid w:val="0"/>
          <w:sz w:val="22"/>
          <w:szCs w:val="22"/>
          <w:lang w:val="sr-Cyrl-BA"/>
        </w:rPr>
        <w:t>т</w:t>
      </w:r>
      <w:r>
        <w:rPr>
          <w:rFonts w:ascii="Arial" w:hAnsi="Arial" w:cs="Arial"/>
          <w:snapToGrid w:val="0"/>
          <w:sz w:val="22"/>
          <w:szCs w:val="22"/>
          <w:lang w:val="sr-Cyrl-CS"/>
        </w:rPr>
        <w:t xml:space="preserve"> Агенције за осигурање Републике Српске о преносу портфеља.</w:t>
      </w:r>
    </w:p>
    <w:p w14:paraId="26616D58" w14:textId="77777777" w:rsidR="004C3989" w:rsidRDefault="007D594C">
      <w:pPr>
        <w:widowControl w:val="0"/>
        <w:jc w:val="both"/>
        <w:rPr>
          <w:rFonts w:ascii="Arial" w:hAnsi="Arial" w:cs="Arial"/>
          <w:snapToGrid w:val="0"/>
          <w:sz w:val="22"/>
          <w:szCs w:val="22"/>
          <w:lang w:val="sr-Cyrl-CS"/>
        </w:rPr>
      </w:pPr>
      <w:r>
        <w:rPr>
          <w:rFonts w:ascii="Arial" w:hAnsi="Arial" w:cs="Arial"/>
          <w:snapToGrid w:val="0"/>
          <w:sz w:val="22"/>
          <w:szCs w:val="22"/>
          <w:lang w:val="sr-Cyrl-CS"/>
        </w:rPr>
        <w:t>Друштво је дана 22.12.2020. године закључило уговор са „Крајина осигурање“ а.д. Бања Лука о дјелимичном преносу портфеља неживотних осигурања и то за следеће врсте осигурања:</w:t>
      </w:r>
    </w:p>
    <w:p w14:paraId="02AC8BE2" w14:textId="77777777" w:rsidR="004C3989" w:rsidRDefault="007D594C">
      <w:pPr>
        <w:pStyle w:val="ListParagraph"/>
        <w:widowControl w:val="0"/>
        <w:numPr>
          <w:ilvl w:val="0"/>
          <w:numId w:val="7"/>
        </w:numPr>
        <w:jc w:val="both"/>
        <w:rPr>
          <w:rFonts w:ascii="Arial" w:hAnsi="Arial" w:cs="Arial"/>
          <w:snapToGrid w:val="0"/>
          <w:sz w:val="22"/>
          <w:szCs w:val="22"/>
          <w:lang w:val="sr-Cyrl-CS" w:eastAsia="zh-CN"/>
        </w:rPr>
      </w:pPr>
      <w:r>
        <w:rPr>
          <w:rFonts w:ascii="Arial" w:hAnsi="Arial" w:cs="Arial"/>
          <w:snapToGrid w:val="0"/>
          <w:sz w:val="22"/>
          <w:szCs w:val="22"/>
          <w:lang w:val="sr-Cyrl-CS" w:eastAsia="zh-CN"/>
        </w:rPr>
        <w:t>01 Осигурање незгоде,</w:t>
      </w:r>
    </w:p>
    <w:p w14:paraId="307F1872" w14:textId="77777777" w:rsidR="004C3989" w:rsidRDefault="007D594C">
      <w:pPr>
        <w:pStyle w:val="ListParagraph"/>
        <w:widowControl w:val="0"/>
        <w:numPr>
          <w:ilvl w:val="0"/>
          <w:numId w:val="7"/>
        </w:numPr>
        <w:jc w:val="both"/>
        <w:rPr>
          <w:rFonts w:ascii="Arial" w:hAnsi="Arial" w:cs="Arial"/>
          <w:snapToGrid w:val="0"/>
          <w:sz w:val="22"/>
          <w:szCs w:val="22"/>
          <w:lang w:val="sr-Cyrl-CS" w:eastAsia="zh-CN"/>
        </w:rPr>
      </w:pPr>
      <w:r>
        <w:rPr>
          <w:rFonts w:ascii="Arial" w:hAnsi="Arial" w:cs="Arial"/>
          <w:snapToGrid w:val="0"/>
          <w:sz w:val="22"/>
          <w:szCs w:val="22"/>
          <w:lang w:val="sr-Cyrl-CS" w:eastAsia="zh-CN"/>
        </w:rPr>
        <w:t>02 Здравствено осигурање,</w:t>
      </w:r>
    </w:p>
    <w:p w14:paraId="16D9A1DD" w14:textId="77777777" w:rsidR="004C3989" w:rsidRDefault="007D594C">
      <w:pPr>
        <w:pStyle w:val="ListParagraph"/>
        <w:widowControl w:val="0"/>
        <w:numPr>
          <w:ilvl w:val="0"/>
          <w:numId w:val="7"/>
        </w:numPr>
        <w:jc w:val="both"/>
        <w:rPr>
          <w:rFonts w:ascii="Arial" w:hAnsi="Arial" w:cs="Arial"/>
          <w:snapToGrid w:val="0"/>
          <w:sz w:val="22"/>
          <w:szCs w:val="22"/>
          <w:lang w:val="sr-Cyrl-CS" w:eastAsia="zh-CN"/>
        </w:rPr>
      </w:pPr>
      <w:r>
        <w:rPr>
          <w:rFonts w:ascii="Arial" w:hAnsi="Arial" w:cs="Arial"/>
          <w:snapToGrid w:val="0"/>
          <w:sz w:val="22"/>
          <w:szCs w:val="22"/>
          <w:lang w:val="sr-Cyrl-CS" w:eastAsia="zh-CN"/>
        </w:rPr>
        <w:t>03 Осигурање возила која се крећу по копну осим возила која се крећу по шинама,</w:t>
      </w:r>
    </w:p>
    <w:p w14:paraId="36235A9A" w14:textId="77777777" w:rsidR="004C3989" w:rsidRDefault="007D594C">
      <w:pPr>
        <w:pStyle w:val="ListParagraph"/>
        <w:widowControl w:val="0"/>
        <w:numPr>
          <w:ilvl w:val="0"/>
          <w:numId w:val="7"/>
        </w:numPr>
        <w:jc w:val="both"/>
        <w:rPr>
          <w:rFonts w:ascii="Arial" w:hAnsi="Arial" w:cs="Arial"/>
          <w:snapToGrid w:val="0"/>
          <w:sz w:val="22"/>
          <w:szCs w:val="22"/>
          <w:lang w:val="sr-Cyrl-CS" w:eastAsia="zh-CN"/>
        </w:rPr>
      </w:pPr>
      <w:r>
        <w:rPr>
          <w:rFonts w:ascii="Arial" w:hAnsi="Arial" w:cs="Arial"/>
          <w:snapToGrid w:val="0"/>
          <w:sz w:val="22"/>
          <w:szCs w:val="22"/>
          <w:lang w:val="sr-Cyrl-CS" w:eastAsia="zh-CN"/>
        </w:rPr>
        <w:t>07 Осигурање робе у превозу,</w:t>
      </w:r>
    </w:p>
    <w:p w14:paraId="05578C15" w14:textId="77777777" w:rsidR="004C3989" w:rsidRDefault="007D594C">
      <w:pPr>
        <w:pStyle w:val="ListParagraph"/>
        <w:widowControl w:val="0"/>
        <w:numPr>
          <w:ilvl w:val="0"/>
          <w:numId w:val="7"/>
        </w:numPr>
        <w:jc w:val="both"/>
        <w:rPr>
          <w:rFonts w:ascii="Arial" w:hAnsi="Arial" w:cs="Arial"/>
          <w:snapToGrid w:val="0"/>
          <w:sz w:val="22"/>
          <w:szCs w:val="22"/>
          <w:lang w:val="sr-Cyrl-CS" w:eastAsia="zh-CN"/>
        </w:rPr>
      </w:pPr>
      <w:r>
        <w:rPr>
          <w:rFonts w:ascii="Arial" w:hAnsi="Arial" w:cs="Arial"/>
          <w:snapToGrid w:val="0"/>
          <w:sz w:val="22"/>
          <w:szCs w:val="22"/>
          <w:lang w:val="sr-Cyrl-CS" w:eastAsia="zh-CN"/>
        </w:rPr>
        <w:t>08 Осигурање имовине од пожара и природних сила,</w:t>
      </w:r>
    </w:p>
    <w:p w14:paraId="0AA5B5B5" w14:textId="77777777" w:rsidR="004C3989" w:rsidRDefault="007D594C">
      <w:pPr>
        <w:pStyle w:val="ListParagraph"/>
        <w:widowControl w:val="0"/>
        <w:numPr>
          <w:ilvl w:val="0"/>
          <w:numId w:val="7"/>
        </w:numPr>
        <w:jc w:val="both"/>
        <w:rPr>
          <w:rFonts w:ascii="Arial" w:hAnsi="Arial" w:cs="Arial"/>
          <w:snapToGrid w:val="0"/>
          <w:sz w:val="22"/>
          <w:szCs w:val="22"/>
          <w:lang w:val="sr-Cyrl-CS" w:eastAsia="zh-CN"/>
        </w:rPr>
      </w:pPr>
      <w:r>
        <w:rPr>
          <w:rFonts w:ascii="Arial" w:hAnsi="Arial" w:cs="Arial"/>
          <w:snapToGrid w:val="0"/>
          <w:sz w:val="22"/>
          <w:szCs w:val="22"/>
          <w:lang w:val="sr-Cyrl-CS" w:eastAsia="zh-CN"/>
        </w:rPr>
        <w:t>09 Осигурање од осталих штета на имовини.</w:t>
      </w:r>
    </w:p>
    <w:p w14:paraId="12389D73" w14:textId="77777777" w:rsidR="004C3989" w:rsidRDefault="007D594C">
      <w:pPr>
        <w:widowControl w:val="0"/>
        <w:jc w:val="both"/>
        <w:rPr>
          <w:rFonts w:ascii="Arial" w:hAnsi="Arial" w:cs="Arial"/>
          <w:snapToGrid w:val="0"/>
          <w:sz w:val="22"/>
          <w:szCs w:val="22"/>
          <w:lang w:val="sr-Cyrl-CS"/>
        </w:rPr>
      </w:pPr>
      <w:r>
        <w:rPr>
          <w:rFonts w:ascii="Arial" w:hAnsi="Arial" w:cs="Arial"/>
          <w:snapToGrid w:val="0"/>
          <w:sz w:val="22"/>
          <w:szCs w:val="22"/>
          <w:lang w:val="sr-Cyrl-CS"/>
        </w:rPr>
        <w:t>Друштво је извршило преузимање портфеља неживотних осигурања „Крајина Осигурање“ а.д. Бања Лука са припадајућим средствима техничких резерви и то резерве за преносну премију.</w:t>
      </w:r>
    </w:p>
    <w:p w14:paraId="20FCFD33" w14:textId="77777777" w:rsidR="004C3989" w:rsidRDefault="007D594C">
      <w:pPr>
        <w:widowControl w:val="0"/>
        <w:jc w:val="both"/>
        <w:rPr>
          <w:rFonts w:ascii="Arial" w:hAnsi="Arial" w:cs="Arial"/>
          <w:snapToGrid w:val="0"/>
          <w:sz w:val="22"/>
          <w:szCs w:val="22"/>
          <w:lang w:val="sr-Cyrl-CS"/>
        </w:rPr>
      </w:pPr>
      <w:r>
        <w:rPr>
          <w:rFonts w:ascii="Arial" w:hAnsi="Arial" w:cs="Arial"/>
          <w:snapToGrid w:val="0"/>
          <w:sz w:val="22"/>
          <w:szCs w:val="22"/>
          <w:lang w:val="sr-Cyrl-CS"/>
        </w:rPr>
        <w:t>Даном потписивања уговора Друштво је преузело сва права и обавезе из предметних полиса, односно преузетог портфеља, изузев обавезе за штете за које је штетни догађај настао прије или на дан 20.11.2020. године до 24:00 часа.</w:t>
      </w:r>
    </w:p>
    <w:p w14:paraId="248A5EC0" w14:textId="77777777" w:rsidR="004C3989" w:rsidRDefault="007D594C">
      <w:pPr>
        <w:widowControl w:val="0"/>
        <w:jc w:val="both"/>
        <w:rPr>
          <w:rFonts w:ascii="Arial" w:hAnsi="Arial" w:cs="Arial"/>
          <w:snapToGrid w:val="0"/>
          <w:sz w:val="22"/>
          <w:szCs w:val="22"/>
          <w:lang w:val="sr-Cyrl-CS"/>
        </w:rPr>
      </w:pPr>
      <w:r>
        <w:rPr>
          <w:rFonts w:ascii="Arial" w:hAnsi="Arial" w:cs="Arial"/>
          <w:snapToGrid w:val="0"/>
          <w:sz w:val="22"/>
          <w:szCs w:val="22"/>
          <w:lang w:val="sr-Cyrl-CS"/>
        </w:rPr>
        <w:t>Обзиром да је „Крајина осигурање“ а.д. Бања Лука је након израде приједлога уговора с датумом пресјека 20.11.2020. године и након потписивања уговора о преносу портфеља наставило са издавањем полиса по врстама осигурања за које се портфељ преузима (полисе према оквирним уговорима и оквирним споразумима који су такође предмет дјелимичног преноса портфења), дана 04.01.2021. године је потписан Анекс уговора о дјелимичном преносу портфеља неживотних осигурања, а којем су приложене полисе издате након датума пресјека преузимања портфеља, односно након 20.11.2020. године.</w:t>
      </w:r>
    </w:p>
    <w:p w14:paraId="6B61C1B1" w14:textId="77777777" w:rsidR="004C3989" w:rsidRDefault="004C3989">
      <w:pPr>
        <w:jc w:val="both"/>
        <w:rPr>
          <w:rFonts w:ascii="Arial" w:hAnsi="Arial" w:cs="Arial"/>
          <w:sz w:val="22"/>
          <w:szCs w:val="22"/>
          <w:lang w:val="sr-Latn-CS"/>
        </w:rPr>
      </w:pPr>
    </w:p>
    <w:p w14:paraId="20508A41" w14:textId="77777777" w:rsidR="004C3989" w:rsidRDefault="007D594C">
      <w:pPr>
        <w:ind w:firstLine="720"/>
        <w:jc w:val="both"/>
        <w:rPr>
          <w:rFonts w:ascii="Arial" w:hAnsi="Arial" w:cs="Arial"/>
          <w:sz w:val="22"/>
          <w:szCs w:val="22"/>
          <w:lang w:val="ru-RU"/>
        </w:rPr>
      </w:pPr>
      <w:r>
        <w:rPr>
          <w:rFonts w:ascii="Arial" w:hAnsi="Arial" w:cs="Arial"/>
          <w:sz w:val="22"/>
          <w:szCs w:val="22"/>
          <w:lang w:val="ru-RU"/>
        </w:rPr>
        <w:t>Друштво своју унутрашњу организацију прилагођава потребама развоја своје дјелатности, у складу са утврђеном пословном политиком</w:t>
      </w:r>
      <w:r>
        <w:rPr>
          <w:rFonts w:ascii="Arial" w:hAnsi="Arial" w:cs="Arial"/>
          <w:sz w:val="22"/>
          <w:szCs w:val="22"/>
          <w:lang w:val="sr-Cyrl-BA"/>
        </w:rPr>
        <w:t>.</w:t>
      </w:r>
      <w:r>
        <w:rPr>
          <w:rFonts w:ascii="Arial" w:hAnsi="Arial" w:cs="Arial"/>
          <w:sz w:val="22"/>
          <w:szCs w:val="22"/>
          <w:lang w:val="ru-RU"/>
        </w:rPr>
        <w:t xml:space="preserve">                                                      </w:t>
      </w:r>
    </w:p>
    <w:p w14:paraId="4CD4A944" w14:textId="77777777" w:rsidR="004C3989" w:rsidRDefault="004C3989">
      <w:pPr>
        <w:jc w:val="both"/>
        <w:rPr>
          <w:rFonts w:ascii="Arial" w:hAnsi="Arial" w:cs="Arial"/>
          <w:sz w:val="22"/>
          <w:szCs w:val="22"/>
        </w:rPr>
      </w:pPr>
    </w:p>
    <w:p w14:paraId="156E84C0" w14:textId="77777777" w:rsidR="004C3989" w:rsidRDefault="007D594C">
      <w:pPr>
        <w:ind w:firstLine="720"/>
        <w:jc w:val="both"/>
        <w:rPr>
          <w:rFonts w:ascii="Arial" w:hAnsi="Arial" w:cs="Arial"/>
          <w:sz w:val="22"/>
          <w:szCs w:val="22"/>
          <w:lang w:val="sr-Cyrl-CS"/>
        </w:rPr>
      </w:pPr>
      <w:r>
        <w:rPr>
          <w:rFonts w:ascii="Arial" w:hAnsi="Arial" w:cs="Arial"/>
          <w:sz w:val="22"/>
          <w:szCs w:val="22"/>
          <w:lang w:val="sr-Latn-CS"/>
        </w:rPr>
        <w:t xml:space="preserve">„Дунав осигурање“ а.д. Бања Лука је једно од водећих осигуравајућих друштава у Републици Српској и Босни и Херцеговини. Највећи акционар и већински власник ове реномиране осигуравајуће куће је </w:t>
      </w:r>
      <w:r>
        <w:rPr>
          <w:rFonts w:ascii="Arial" w:hAnsi="Arial" w:cs="Arial"/>
          <w:sz w:val="22"/>
          <w:szCs w:val="22"/>
          <w:lang w:val="sr-Cyrl-BA"/>
        </w:rPr>
        <w:t xml:space="preserve">Друштво „Дунав </w:t>
      </w:r>
      <w:r>
        <w:rPr>
          <w:rFonts w:ascii="Arial" w:hAnsi="Arial" w:cs="Arial"/>
          <w:sz w:val="22"/>
          <w:szCs w:val="22"/>
          <w:lang w:val="sr-Latn-CS"/>
        </w:rPr>
        <w:t>Stockbroker</w:t>
      </w:r>
      <w:r>
        <w:rPr>
          <w:rFonts w:ascii="Arial" w:hAnsi="Arial" w:cs="Arial"/>
          <w:sz w:val="22"/>
          <w:szCs w:val="22"/>
          <w:lang w:val="sr-Cyrl-BA"/>
        </w:rPr>
        <w:t xml:space="preserve">“ а.д. Београд и </w:t>
      </w:r>
      <w:r>
        <w:rPr>
          <w:rFonts w:ascii="Arial" w:hAnsi="Arial" w:cs="Arial"/>
          <w:sz w:val="22"/>
          <w:szCs w:val="22"/>
          <w:lang w:val="sr-Latn-CS"/>
        </w:rPr>
        <w:t xml:space="preserve"> Компанија „Дунав осигурање“ а.д.о. Београд.</w:t>
      </w:r>
    </w:p>
    <w:p w14:paraId="4BE77491" w14:textId="77777777" w:rsidR="004C3989" w:rsidRDefault="004C3989">
      <w:pPr>
        <w:jc w:val="both"/>
        <w:rPr>
          <w:rFonts w:ascii="Arial" w:hAnsi="Arial" w:cs="Arial"/>
          <w:sz w:val="22"/>
          <w:szCs w:val="22"/>
        </w:rPr>
      </w:pPr>
    </w:p>
    <w:p w14:paraId="096FCF12" w14:textId="747E00B4" w:rsidR="004C3989" w:rsidRDefault="007D594C">
      <w:pPr>
        <w:ind w:firstLine="720"/>
        <w:jc w:val="both"/>
        <w:rPr>
          <w:rFonts w:ascii="Arial" w:hAnsi="Arial" w:cs="Arial"/>
          <w:sz w:val="22"/>
          <w:szCs w:val="22"/>
        </w:rPr>
      </w:pPr>
      <w:r>
        <w:rPr>
          <w:rFonts w:ascii="Arial" w:hAnsi="Arial" w:cs="Arial"/>
          <w:sz w:val="22"/>
          <w:szCs w:val="22"/>
          <w:lang w:val="sr-Cyrl-BA"/>
        </w:rPr>
        <w:t xml:space="preserve">Чланови  Управног одбора Друштва </w:t>
      </w:r>
      <w:r>
        <w:rPr>
          <w:rFonts w:ascii="Arial" w:hAnsi="Arial" w:cs="Arial"/>
          <w:sz w:val="22"/>
          <w:szCs w:val="22"/>
          <w:lang w:val="sr-Cyrl-CS"/>
        </w:rPr>
        <w:t>на дан 31.12.20</w:t>
      </w:r>
      <w:r>
        <w:rPr>
          <w:rFonts w:ascii="Arial" w:hAnsi="Arial" w:cs="Arial"/>
          <w:sz w:val="22"/>
          <w:szCs w:val="22"/>
        </w:rPr>
        <w:t>2</w:t>
      </w:r>
      <w:r w:rsidR="00396C90">
        <w:rPr>
          <w:rFonts w:ascii="Arial" w:hAnsi="Arial" w:cs="Arial"/>
          <w:sz w:val="22"/>
          <w:szCs w:val="22"/>
          <w:lang w:val="sr-Latn-RS"/>
        </w:rPr>
        <w:t>4</w:t>
      </w:r>
      <w:r>
        <w:rPr>
          <w:rFonts w:ascii="Arial" w:hAnsi="Arial" w:cs="Arial"/>
          <w:sz w:val="22"/>
          <w:szCs w:val="22"/>
          <w:lang w:val="sr-Cyrl-CS"/>
        </w:rPr>
        <w:t>. године су:</w:t>
      </w:r>
    </w:p>
    <w:p w14:paraId="2167AAB3" w14:textId="77777777" w:rsidR="004C3989" w:rsidRDefault="007D594C">
      <w:pPr>
        <w:ind w:right="-31"/>
        <w:jc w:val="both"/>
        <w:rPr>
          <w:rFonts w:ascii="Arial" w:hAnsi="Arial" w:cs="Arial"/>
          <w:sz w:val="22"/>
          <w:szCs w:val="22"/>
          <w:lang w:val="sr-Cyrl-BA"/>
        </w:rPr>
      </w:pPr>
      <w:r>
        <w:rPr>
          <w:rFonts w:ascii="Arial" w:hAnsi="Arial" w:cs="Arial"/>
          <w:sz w:val="22"/>
          <w:szCs w:val="22"/>
          <w:lang w:val="sr-Cyrl-BA"/>
        </w:rPr>
        <w:t>1. Зоран Суботић,  предсједник;</w:t>
      </w:r>
    </w:p>
    <w:p w14:paraId="210C619B" w14:textId="77777777" w:rsidR="004C3989" w:rsidRDefault="007D594C">
      <w:pPr>
        <w:ind w:right="-31"/>
        <w:jc w:val="both"/>
        <w:rPr>
          <w:rFonts w:ascii="Arial" w:hAnsi="Arial" w:cs="Arial"/>
          <w:sz w:val="22"/>
          <w:szCs w:val="22"/>
          <w:lang w:val="sr-Cyrl-BA"/>
        </w:rPr>
      </w:pPr>
      <w:r>
        <w:rPr>
          <w:rFonts w:ascii="Arial" w:hAnsi="Arial" w:cs="Arial"/>
          <w:sz w:val="22"/>
          <w:szCs w:val="22"/>
          <w:lang w:val="sr-Cyrl-BA"/>
        </w:rPr>
        <w:t>2. Ивана Соковић</w:t>
      </w:r>
      <w:r>
        <w:rPr>
          <w:rFonts w:ascii="Arial" w:hAnsi="Arial" w:cs="Arial"/>
          <w:sz w:val="22"/>
          <w:szCs w:val="22"/>
        </w:rPr>
        <w:t>,</w:t>
      </w:r>
      <w:r>
        <w:rPr>
          <w:rFonts w:ascii="Arial" w:hAnsi="Arial" w:cs="Arial"/>
          <w:sz w:val="22"/>
          <w:szCs w:val="22"/>
          <w:lang w:val="sr-Cyrl-BA"/>
        </w:rPr>
        <w:t xml:space="preserve"> члан</w:t>
      </w:r>
    </w:p>
    <w:p w14:paraId="73094335" w14:textId="5D9697B7" w:rsidR="004C3989" w:rsidRDefault="007D594C">
      <w:pPr>
        <w:ind w:right="-31"/>
        <w:jc w:val="both"/>
        <w:rPr>
          <w:rFonts w:ascii="Arial" w:hAnsi="Arial" w:cs="Arial"/>
          <w:sz w:val="22"/>
          <w:szCs w:val="22"/>
          <w:lang w:val="sr-Cyrl-BA"/>
        </w:rPr>
      </w:pPr>
      <w:r>
        <w:rPr>
          <w:rFonts w:ascii="Arial" w:hAnsi="Arial" w:cs="Arial"/>
          <w:sz w:val="22"/>
          <w:szCs w:val="22"/>
          <w:lang w:val="sr-Cyrl-BA"/>
        </w:rPr>
        <w:t xml:space="preserve">3. </w:t>
      </w:r>
      <w:r w:rsidR="007D7C88">
        <w:rPr>
          <w:rFonts w:ascii="Arial" w:hAnsi="Arial" w:cs="Arial"/>
          <w:sz w:val="22"/>
          <w:szCs w:val="22"/>
          <w:lang w:val="sr-Cyrl-BA"/>
        </w:rPr>
        <w:t>Никола Даниловић</w:t>
      </w:r>
      <w:r>
        <w:rPr>
          <w:rFonts w:ascii="Arial" w:hAnsi="Arial" w:cs="Arial"/>
          <w:sz w:val="22"/>
          <w:szCs w:val="22"/>
          <w:lang w:val="sr-Cyrl-BA"/>
        </w:rPr>
        <w:t>, члан;</w:t>
      </w:r>
    </w:p>
    <w:p w14:paraId="45644888" w14:textId="77777777" w:rsidR="004C3989" w:rsidRDefault="007D594C">
      <w:pPr>
        <w:ind w:right="-31"/>
        <w:jc w:val="both"/>
        <w:rPr>
          <w:rFonts w:ascii="Arial" w:hAnsi="Arial" w:cs="Arial"/>
          <w:sz w:val="22"/>
          <w:szCs w:val="22"/>
          <w:lang w:val="sr-Cyrl-BA"/>
        </w:rPr>
      </w:pPr>
      <w:r>
        <w:rPr>
          <w:rFonts w:ascii="Arial" w:hAnsi="Arial" w:cs="Arial"/>
          <w:sz w:val="22"/>
          <w:szCs w:val="22"/>
          <w:lang w:val="sr-Cyrl-BA"/>
        </w:rPr>
        <w:t>4. Небојша Аранђеловић, члан;</w:t>
      </w:r>
    </w:p>
    <w:p w14:paraId="333F620C" w14:textId="77777777" w:rsidR="004C3989" w:rsidRDefault="007D594C">
      <w:pPr>
        <w:ind w:right="-31"/>
        <w:jc w:val="both"/>
        <w:rPr>
          <w:rFonts w:ascii="Arial" w:hAnsi="Arial" w:cs="Arial"/>
          <w:sz w:val="22"/>
          <w:szCs w:val="22"/>
          <w:lang w:val="sr-Cyrl-CS"/>
        </w:rPr>
      </w:pPr>
      <w:r>
        <w:rPr>
          <w:rFonts w:ascii="Arial" w:hAnsi="Arial" w:cs="Arial"/>
          <w:sz w:val="22"/>
          <w:szCs w:val="22"/>
          <w:lang w:val="sr-Cyrl-BA"/>
        </w:rPr>
        <w:t>5. Бојан Поповић</w:t>
      </w:r>
      <w:r>
        <w:rPr>
          <w:rFonts w:ascii="Arial" w:hAnsi="Arial" w:cs="Arial"/>
          <w:sz w:val="22"/>
          <w:szCs w:val="22"/>
          <w:lang w:val="sr-Cyrl-CS"/>
        </w:rPr>
        <w:t>, члан;</w:t>
      </w:r>
    </w:p>
    <w:p w14:paraId="21A13BA1" w14:textId="244670D8" w:rsidR="004C3989" w:rsidRDefault="007D594C">
      <w:pPr>
        <w:ind w:right="-31"/>
        <w:jc w:val="both"/>
        <w:rPr>
          <w:rFonts w:ascii="Arial" w:hAnsi="Arial" w:cs="Arial"/>
          <w:sz w:val="22"/>
          <w:szCs w:val="22"/>
          <w:lang w:val="sr-Cyrl-BA"/>
        </w:rPr>
      </w:pPr>
      <w:r>
        <w:rPr>
          <w:rFonts w:ascii="Arial" w:hAnsi="Arial" w:cs="Arial"/>
          <w:sz w:val="22"/>
          <w:szCs w:val="22"/>
          <w:lang w:val="sr-Cyrl-CS"/>
        </w:rPr>
        <w:t xml:space="preserve">6. </w:t>
      </w:r>
      <w:r w:rsidR="00E37056">
        <w:rPr>
          <w:rFonts w:ascii="Arial" w:hAnsi="Arial" w:cs="Arial"/>
          <w:sz w:val="22"/>
          <w:szCs w:val="22"/>
          <w:lang w:val="sr-Cyrl-RS"/>
        </w:rPr>
        <w:t>Николина Савић</w:t>
      </w:r>
      <w:r>
        <w:rPr>
          <w:rFonts w:ascii="Arial" w:hAnsi="Arial" w:cs="Arial"/>
          <w:sz w:val="22"/>
          <w:szCs w:val="22"/>
          <w:lang w:val="sr-Cyrl-BA"/>
        </w:rPr>
        <w:t>, члан;</w:t>
      </w:r>
    </w:p>
    <w:p w14:paraId="41795E17" w14:textId="77777777" w:rsidR="004C3989" w:rsidRDefault="007D594C">
      <w:pPr>
        <w:ind w:right="-31"/>
        <w:jc w:val="both"/>
        <w:rPr>
          <w:rFonts w:ascii="Arial" w:hAnsi="Arial" w:cs="Arial"/>
          <w:sz w:val="22"/>
          <w:szCs w:val="22"/>
        </w:rPr>
      </w:pPr>
      <w:r>
        <w:rPr>
          <w:rFonts w:ascii="Arial" w:hAnsi="Arial" w:cs="Arial"/>
          <w:sz w:val="22"/>
          <w:szCs w:val="22"/>
          <w:lang w:val="sr-Cyrl-BA"/>
        </w:rPr>
        <w:t>7. Далибор Рачић, члан;</w:t>
      </w:r>
    </w:p>
    <w:p w14:paraId="681B6096" w14:textId="77777777" w:rsidR="004C3989" w:rsidRDefault="004C3989">
      <w:pPr>
        <w:overflowPunct w:val="0"/>
        <w:autoSpaceDE w:val="0"/>
        <w:autoSpaceDN w:val="0"/>
        <w:adjustRightInd w:val="0"/>
        <w:ind w:right="-31"/>
        <w:jc w:val="both"/>
        <w:textAlignment w:val="baseline"/>
        <w:rPr>
          <w:rFonts w:ascii="Arial" w:hAnsi="Arial" w:cs="Arial"/>
          <w:sz w:val="22"/>
          <w:szCs w:val="22"/>
          <w:lang w:val="sr-Cyrl-BA"/>
        </w:rPr>
      </w:pPr>
    </w:p>
    <w:p w14:paraId="7D553839" w14:textId="02E3327F" w:rsidR="004C3989" w:rsidRDefault="007D594C">
      <w:pPr>
        <w:overflowPunct w:val="0"/>
        <w:autoSpaceDE w:val="0"/>
        <w:autoSpaceDN w:val="0"/>
        <w:adjustRightInd w:val="0"/>
        <w:ind w:right="-31" w:firstLine="720"/>
        <w:jc w:val="both"/>
        <w:textAlignment w:val="baseline"/>
        <w:rPr>
          <w:rFonts w:ascii="Arial" w:hAnsi="Arial" w:cs="Arial"/>
          <w:sz w:val="22"/>
          <w:szCs w:val="22"/>
          <w:lang w:val="sr-Cyrl-CS"/>
        </w:rPr>
      </w:pPr>
      <w:r>
        <w:rPr>
          <w:rFonts w:ascii="Arial" w:hAnsi="Arial" w:cs="Arial"/>
          <w:sz w:val="22"/>
          <w:szCs w:val="22"/>
          <w:lang w:val="sr-Cyrl-CS"/>
        </w:rPr>
        <w:t>Чланови Одбора за ревизију Друштва на дан 31.12.20</w:t>
      </w:r>
      <w:r>
        <w:rPr>
          <w:rFonts w:ascii="Arial" w:hAnsi="Arial" w:cs="Arial"/>
          <w:sz w:val="22"/>
          <w:szCs w:val="22"/>
        </w:rPr>
        <w:t>2</w:t>
      </w:r>
      <w:r w:rsidR="007D7C88">
        <w:rPr>
          <w:rFonts w:ascii="Arial" w:hAnsi="Arial" w:cs="Arial"/>
          <w:sz w:val="22"/>
          <w:szCs w:val="22"/>
          <w:lang w:val="sr-Cyrl-BA"/>
        </w:rPr>
        <w:t>4</w:t>
      </w:r>
      <w:r>
        <w:rPr>
          <w:rFonts w:ascii="Arial" w:hAnsi="Arial" w:cs="Arial"/>
          <w:sz w:val="22"/>
          <w:szCs w:val="22"/>
          <w:lang w:val="sr-Cyrl-CS"/>
        </w:rPr>
        <w:t>. године су:</w:t>
      </w:r>
    </w:p>
    <w:p w14:paraId="495AEBD3" w14:textId="77777777" w:rsidR="004C3989" w:rsidRDefault="007D594C">
      <w:pPr>
        <w:ind w:right="-31"/>
        <w:jc w:val="both"/>
        <w:rPr>
          <w:rFonts w:ascii="Arial" w:hAnsi="Arial" w:cs="Arial"/>
          <w:sz w:val="22"/>
          <w:szCs w:val="22"/>
        </w:rPr>
      </w:pPr>
      <w:r>
        <w:rPr>
          <w:rFonts w:ascii="Arial" w:hAnsi="Arial" w:cs="Arial"/>
          <w:sz w:val="22"/>
          <w:szCs w:val="22"/>
          <w:lang w:val="sr-Cyrl-CS"/>
        </w:rPr>
        <w:t>1. Радица Рубежић,</w:t>
      </w:r>
      <w:r>
        <w:rPr>
          <w:rFonts w:ascii="Arial" w:hAnsi="Arial" w:cs="Arial"/>
          <w:sz w:val="22"/>
          <w:szCs w:val="22"/>
        </w:rPr>
        <w:t xml:space="preserve"> </w:t>
      </w:r>
      <w:r>
        <w:rPr>
          <w:rFonts w:ascii="Arial" w:hAnsi="Arial" w:cs="Arial"/>
          <w:sz w:val="22"/>
          <w:szCs w:val="22"/>
          <w:lang w:val="sr-Cyrl-BA"/>
        </w:rPr>
        <w:t>предсједник;</w:t>
      </w:r>
    </w:p>
    <w:p w14:paraId="4015E714" w14:textId="77777777" w:rsidR="004C3989" w:rsidRDefault="007D594C">
      <w:pPr>
        <w:ind w:right="-31"/>
        <w:jc w:val="both"/>
        <w:rPr>
          <w:rFonts w:ascii="Arial" w:hAnsi="Arial" w:cs="Arial"/>
          <w:sz w:val="22"/>
          <w:szCs w:val="22"/>
        </w:rPr>
      </w:pPr>
      <w:r>
        <w:rPr>
          <w:rFonts w:ascii="Arial" w:hAnsi="Arial" w:cs="Arial"/>
          <w:sz w:val="22"/>
          <w:szCs w:val="22"/>
          <w:lang w:val="sr-Cyrl-CS"/>
        </w:rPr>
        <w:t>2. Зорица Кнежевић,</w:t>
      </w:r>
      <w:r>
        <w:rPr>
          <w:rFonts w:ascii="Arial" w:hAnsi="Arial" w:cs="Arial"/>
          <w:sz w:val="22"/>
          <w:szCs w:val="22"/>
          <w:lang w:val="sr-Cyrl-BA"/>
        </w:rPr>
        <w:t xml:space="preserve"> члан;</w:t>
      </w:r>
    </w:p>
    <w:p w14:paraId="234EB38C" w14:textId="22C1E033" w:rsidR="004C3989" w:rsidRDefault="007D594C">
      <w:pPr>
        <w:ind w:right="-31"/>
        <w:jc w:val="both"/>
        <w:rPr>
          <w:rFonts w:ascii="Arial" w:hAnsi="Arial" w:cs="Arial"/>
          <w:sz w:val="22"/>
          <w:szCs w:val="22"/>
          <w:lang w:val="sr-Cyrl-BA"/>
        </w:rPr>
      </w:pPr>
      <w:r>
        <w:rPr>
          <w:rFonts w:ascii="Arial" w:hAnsi="Arial" w:cs="Arial"/>
          <w:sz w:val="22"/>
          <w:szCs w:val="22"/>
          <w:lang w:val="sr-Cyrl-CS"/>
        </w:rPr>
        <w:t xml:space="preserve">3. </w:t>
      </w:r>
      <w:r w:rsidR="007D7C88">
        <w:rPr>
          <w:rFonts w:ascii="Arial" w:hAnsi="Arial" w:cs="Arial"/>
          <w:sz w:val="22"/>
          <w:szCs w:val="22"/>
          <w:lang w:val="sr-Cyrl-CS"/>
        </w:rPr>
        <w:t>Новак Ушћумлић</w:t>
      </w:r>
      <w:r>
        <w:rPr>
          <w:rFonts w:ascii="Arial" w:hAnsi="Arial" w:cs="Arial"/>
          <w:sz w:val="22"/>
          <w:szCs w:val="22"/>
          <w:lang w:val="sr-Cyrl-CS"/>
        </w:rPr>
        <w:t>,</w:t>
      </w:r>
      <w:r>
        <w:rPr>
          <w:rFonts w:ascii="Arial" w:hAnsi="Arial" w:cs="Arial"/>
          <w:sz w:val="22"/>
          <w:szCs w:val="22"/>
          <w:lang w:val="sr-Cyrl-BA"/>
        </w:rPr>
        <w:t xml:space="preserve"> члан;</w:t>
      </w:r>
    </w:p>
    <w:p w14:paraId="1D4ACE10" w14:textId="77777777" w:rsidR="004C3989" w:rsidRPr="00687094" w:rsidRDefault="004C3989">
      <w:pPr>
        <w:ind w:right="-31"/>
        <w:jc w:val="both"/>
        <w:rPr>
          <w:rFonts w:ascii="Arial" w:hAnsi="Arial" w:cs="Arial"/>
          <w:sz w:val="22"/>
          <w:szCs w:val="22"/>
          <w:lang w:val="sr-Latn-RS"/>
        </w:rPr>
      </w:pPr>
    </w:p>
    <w:p w14:paraId="59D00B3C" w14:textId="79E4BEC3" w:rsidR="004C3989" w:rsidRDefault="007D594C">
      <w:pPr>
        <w:ind w:right="-31" w:firstLine="720"/>
        <w:jc w:val="both"/>
        <w:rPr>
          <w:rFonts w:ascii="Arial" w:hAnsi="Arial" w:cs="Arial"/>
          <w:sz w:val="22"/>
          <w:szCs w:val="22"/>
          <w:lang w:val="sr-Cyrl-BA"/>
        </w:rPr>
      </w:pPr>
      <w:r>
        <w:rPr>
          <w:rFonts w:ascii="Arial" w:hAnsi="Arial" w:cs="Arial"/>
          <w:sz w:val="22"/>
          <w:szCs w:val="22"/>
          <w:lang w:val="sr-Cyrl-BA"/>
        </w:rPr>
        <w:t>Чланови Извршног одбора на дан 31.12.20</w:t>
      </w:r>
      <w:r>
        <w:rPr>
          <w:rFonts w:ascii="Arial" w:hAnsi="Arial" w:cs="Arial"/>
          <w:sz w:val="22"/>
          <w:szCs w:val="22"/>
        </w:rPr>
        <w:t>2</w:t>
      </w:r>
      <w:r w:rsidR="007D7C88">
        <w:rPr>
          <w:rFonts w:ascii="Arial" w:hAnsi="Arial" w:cs="Arial"/>
          <w:sz w:val="22"/>
          <w:szCs w:val="22"/>
          <w:lang w:val="sr-Cyrl-BA"/>
        </w:rPr>
        <w:t>4</w:t>
      </w:r>
      <w:r>
        <w:rPr>
          <w:rFonts w:ascii="Arial" w:hAnsi="Arial" w:cs="Arial"/>
          <w:sz w:val="22"/>
          <w:szCs w:val="22"/>
          <w:lang w:val="sr-Cyrl-BA"/>
        </w:rPr>
        <w:t>. године су:</w:t>
      </w:r>
    </w:p>
    <w:p w14:paraId="1D4BEB52" w14:textId="77777777" w:rsidR="004C3989" w:rsidRDefault="007D594C">
      <w:pPr>
        <w:pStyle w:val="ListParagraph"/>
        <w:numPr>
          <w:ilvl w:val="0"/>
          <w:numId w:val="8"/>
        </w:numPr>
        <w:ind w:left="357" w:hanging="357"/>
        <w:jc w:val="both"/>
        <w:rPr>
          <w:rFonts w:ascii="Arial" w:hAnsi="Arial" w:cs="Arial"/>
          <w:sz w:val="22"/>
          <w:szCs w:val="22"/>
        </w:rPr>
      </w:pPr>
      <w:r>
        <w:rPr>
          <w:rFonts w:ascii="Arial" w:hAnsi="Arial" w:cs="Arial"/>
          <w:sz w:val="22"/>
          <w:szCs w:val="22"/>
          <w:lang w:val="sr-Cyrl-BA"/>
        </w:rPr>
        <w:t>Бојан Поповић, Генерални директор;</w:t>
      </w:r>
    </w:p>
    <w:p w14:paraId="048F5932" w14:textId="77777777" w:rsidR="004C3989" w:rsidRDefault="007D594C">
      <w:pPr>
        <w:pStyle w:val="ListParagraph"/>
        <w:numPr>
          <w:ilvl w:val="0"/>
          <w:numId w:val="8"/>
        </w:numPr>
        <w:ind w:left="357" w:hanging="357"/>
        <w:jc w:val="both"/>
        <w:rPr>
          <w:rFonts w:ascii="Arial" w:hAnsi="Arial" w:cs="Arial"/>
          <w:sz w:val="22"/>
          <w:szCs w:val="22"/>
        </w:rPr>
      </w:pPr>
      <w:r>
        <w:rPr>
          <w:rFonts w:ascii="Arial" w:hAnsi="Arial" w:cs="Arial"/>
          <w:sz w:val="22"/>
          <w:szCs w:val="22"/>
          <w:lang w:val="sr-Cyrl-BA"/>
        </w:rPr>
        <w:t>Маја Чуковић, Директор сектора за финансије и рачуноводство;</w:t>
      </w:r>
    </w:p>
    <w:p w14:paraId="0A5D93AE" w14:textId="77777777" w:rsidR="004C3989" w:rsidRDefault="007D594C">
      <w:pPr>
        <w:pStyle w:val="ListParagraph"/>
        <w:numPr>
          <w:ilvl w:val="0"/>
          <w:numId w:val="8"/>
        </w:numPr>
        <w:ind w:left="357" w:hanging="357"/>
        <w:jc w:val="both"/>
        <w:rPr>
          <w:rFonts w:ascii="Arial" w:hAnsi="Arial" w:cs="Arial"/>
          <w:sz w:val="22"/>
          <w:szCs w:val="22"/>
        </w:rPr>
      </w:pPr>
      <w:r>
        <w:rPr>
          <w:rFonts w:ascii="Arial" w:hAnsi="Arial" w:cs="Arial"/>
          <w:sz w:val="22"/>
          <w:szCs w:val="22"/>
          <w:lang w:val="sr-Cyrl-BA"/>
        </w:rPr>
        <w:t>Јасминко Јотић, Директор дирекције за осигурање</w:t>
      </w:r>
      <w:r>
        <w:rPr>
          <w:rFonts w:ascii="Arial" w:hAnsi="Arial" w:cs="Arial"/>
          <w:sz w:val="22"/>
          <w:szCs w:val="22"/>
        </w:rPr>
        <w:t>,</w:t>
      </w:r>
    </w:p>
    <w:p w14:paraId="42F73CBF" w14:textId="77777777" w:rsidR="004C3989" w:rsidRDefault="004C3989">
      <w:pPr>
        <w:ind w:right="-31"/>
        <w:jc w:val="both"/>
        <w:rPr>
          <w:rFonts w:ascii="Arial" w:hAnsi="Arial" w:cs="Arial"/>
          <w:sz w:val="22"/>
          <w:szCs w:val="22"/>
          <w:lang w:val="sr-Cyrl-BA"/>
        </w:rPr>
      </w:pPr>
    </w:p>
    <w:p w14:paraId="21E2509E" w14:textId="14641EA0" w:rsidR="004C3989" w:rsidRDefault="007D594C">
      <w:pPr>
        <w:ind w:right="-31" w:firstLine="720"/>
        <w:jc w:val="both"/>
        <w:rPr>
          <w:rFonts w:ascii="Arial" w:hAnsi="Arial" w:cs="Arial"/>
          <w:sz w:val="22"/>
          <w:szCs w:val="22"/>
        </w:rPr>
      </w:pPr>
      <w:r>
        <w:rPr>
          <w:rFonts w:ascii="Arial" w:hAnsi="Arial" w:cs="Arial"/>
          <w:sz w:val="22"/>
          <w:szCs w:val="22"/>
          <w:lang w:val="sr-Cyrl-BA"/>
        </w:rPr>
        <w:t>Актуари на дан 31</w:t>
      </w:r>
      <w:r>
        <w:rPr>
          <w:rFonts w:ascii="Arial" w:hAnsi="Arial" w:cs="Arial"/>
          <w:sz w:val="22"/>
          <w:szCs w:val="22"/>
          <w:lang w:val="ru-RU"/>
        </w:rPr>
        <w:t>.12</w:t>
      </w:r>
      <w:r>
        <w:rPr>
          <w:rFonts w:ascii="Arial" w:hAnsi="Arial" w:cs="Arial"/>
          <w:sz w:val="22"/>
          <w:szCs w:val="22"/>
          <w:lang w:val="sr-Cyrl-BA"/>
        </w:rPr>
        <w:t>.20</w:t>
      </w:r>
      <w:r>
        <w:rPr>
          <w:rFonts w:ascii="Arial" w:hAnsi="Arial" w:cs="Arial"/>
          <w:sz w:val="22"/>
          <w:szCs w:val="22"/>
        </w:rPr>
        <w:t>2</w:t>
      </w:r>
      <w:r w:rsidR="007D7C88">
        <w:rPr>
          <w:rFonts w:ascii="Arial" w:hAnsi="Arial" w:cs="Arial"/>
          <w:sz w:val="22"/>
          <w:szCs w:val="22"/>
          <w:lang w:val="sr-Cyrl-BA"/>
        </w:rPr>
        <w:t>4</w:t>
      </w:r>
      <w:r>
        <w:rPr>
          <w:rFonts w:ascii="Arial" w:hAnsi="Arial" w:cs="Arial"/>
          <w:sz w:val="22"/>
          <w:szCs w:val="22"/>
          <w:lang w:val="sr-Cyrl-BA"/>
        </w:rPr>
        <w:t>. године су:</w:t>
      </w:r>
    </w:p>
    <w:p w14:paraId="023B8017" w14:textId="3BED725D" w:rsidR="004C3989" w:rsidRDefault="007D594C">
      <w:pPr>
        <w:numPr>
          <w:ilvl w:val="0"/>
          <w:numId w:val="9"/>
        </w:numPr>
        <w:overflowPunct w:val="0"/>
        <w:autoSpaceDE w:val="0"/>
        <w:autoSpaceDN w:val="0"/>
        <w:adjustRightInd w:val="0"/>
        <w:ind w:right="-31"/>
        <w:jc w:val="both"/>
        <w:textAlignment w:val="baseline"/>
        <w:rPr>
          <w:rFonts w:ascii="Arial" w:hAnsi="Arial" w:cs="Arial"/>
          <w:sz w:val="22"/>
          <w:szCs w:val="22"/>
          <w:lang w:val="sr-Cyrl-BA"/>
        </w:rPr>
      </w:pPr>
      <w:r>
        <w:rPr>
          <w:rFonts w:ascii="Arial" w:hAnsi="Arial" w:cs="Arial"/>
          <w:sz w:val="22"/>
          <w:szCs w:val="22"/>
          <w:lang w:val="sr-Cyrl-BA"/>
        </w:rPr>
        <w:t xml:space="preserve">Актуар Друштва за неживот је </w:t>
      </w:r>
      <w:r>
        <w:rPr>
          <w:rFonts w:ascii="Arial" w:hAnsi="Arial" w:cs="Arial"/>
          <w:sz w:val="22"/>
          <w:szCs w:val="22"/>
          <w:lang w:val="sr-Cyrl-CS"/>
        </w:rPr>
        <w:t xml:space="preserve"> Владимир Николић</w:t>
      </w:r>
      <w:r>
        <w:rPr>
          <w:rFonts w:ascii="Arial" w:hAnsi="Arial" w:cs="Arial"/>
          <w:sz w:val="22"/>
          <w:szCs w:val="22"/>
          <w:lang w:val="sr-Cyrl-BA"/>
        </w:rPr>
        <w:t xml:space="preserve"> из </w:t>
      </w:r>
      <w:r>
        <w:rPr>
          <w:rFonts w:ascii="Arial" w:hAnsi="Arial" w:cs="Arial"/>
          <w:sz w:val="22"/>
          <w:szCs w:val="22"/>
          <w:lang w:val="sr-Cyrl-CS"/>
        </w:rPr>
        <w:t>Бијељине</w:t>
      </w:r>
      <w:r>
        <w:rPr>
          <w:rFonts w:ascii="Arial" w:hAnsi="Arial" w:cs="Arial"/>
          <w:sz w:val="22"/>
          <w:szCs w:val="22"/>
          <w:lang w:val="sr-Cyrl-BA"/>
        </w:rPr>
        <w:t>, број лиценце: 0</w:t>
      </w:r>
      <w:r>
        <w:rPr>
          <w:rFonts w:ascii="Arial" w:hAnsi="Arial" w:cs="Arial"/>
          <w:sz w:val="22"/>
          <w:szCs w:val="22"/>
          <w:lang w:val="sr-Cyrl-CS"/>
        </w:rPr>
        <w:t>5</w:t>
      </w:r>
      <w:r>
        <w:rPr>
          <w:rFonts w:ascii="Arial" w:hAnsi="Arial" w:cs="Arial"/>
          <w:sz w:val="22"/>
          <w:szCs w:val="22"/>
          <w:lang w:val="sr-Cyrl-BA"/>
        </w:rPr>
        <w:t>-</w:t>
      </w:r>
      <w:r>
        <w:rPr>
          <w:rFonts w:ascii="Arial" w:hAnsi="Arial" w:cs="Arial"/>
          <w:sz w:val="22"/>
          <w:szCs w:val="22"/>
          <w:lang w:val="sr-Cyrl-CS"/>
        </w:rPr>
        <w:t>529</w:t>
      </w:r>
      <w:r>
        <w:rPr>
          <w:rFonts w:ascii="Arial" w:hAnsi="Arial" w:cs="Arial"/>
          <w:sz w:val="22"/>
          <w:szCs w:val="22"/>
          <w:lang w:val="sr-Cyrl-BA"/>
        </w:rPr>
        <w:t>-</w:t>
      </w:r>
      <w:r>
        <w:rPr>
          <w:rFonts w:ascii="Arial" w:hAnsi="Arial" w:cs="Arial"/>
          <w:sz w:val="22"/>
          <w:szCs w:val="22"/>
          <w:lang w:val="sr-Cyrl-CS"/>
        </w:rPr>
        <w:t>6</w:t>
      </w:r>
      <w:r>
        <w:rPr>
          <w:rFonts w:ascii="Arial" w:hAnsi="Arial" w:cs="Arial"/>
          <w:sz w:val="22"/>
          <w:szCs w:val="22"/>
          <w:lang w:val="sr-Cyrl-BA"/>
        </w:rPr>
        <w:t>/0</w:t>
      </w:r>
      <w:r>
        <w:rPr>
          <w:rFonts w:ascii="Arial" w:hAnsi="Arial" w:cs="Arial"/>
          <w:sz w:val="22"/>
          <w:szCs w:val="22"/>
          <w:lang w:val="sr-Cyrl-CS"/>
        </w:rPr>
        <w:t>9</w:t>
      </w:r>
      <w:r>
        <w:rPr>
          <w:rFonts w:ascii="Arial" w:hAnsi="Arial" w:cs="Arial"/>
          <w:sz w:val="22"/>
          <w:szCs w:val="22"/>
          <w:lang w:val="sr-Cyrl-BA"/>
        </w:rPr>
        <w:t xml:space="preserve"> од </w:t>
      </w:r>
      <w:r w:rsidR="00AB4477">
        <w:rPr>
          <w:rFonts w:ascii="Arial" w:hAnsi="Arial" w:cs="Arial"/>
          <w:sz w:val="22"/>
          <w:szCs w:val="22"/>
          <w:lang w:val="sr-Cyrl-BA"/>
        </w:rPr>
        <w:t>16.12.2009.</w:t>
      </w:r>
    </w:p>
    <w:p w14:paraId="3FAD98CB" w14:textId="77777777" w:rsidR="004C3989" w:rsidRDefault="004C3989">
      <w:pPr>
        <w:overflowPunct w:val="0"/>
        <w:autoSpaceDE w:val="0"/>
        <w:autoSpaceDN w:val="0"/>
        <w:adjustRightInd w:val="0"/>
        <w:ind w:left="720" w:right="-31"/>
        <w:jc w:val="both"/>
        <w:textAlignment w:val="baseline"/>
        <w:rPr>
          <w:rFonts w:ascii="Arial" w:hAnsi="Arial" w:cs="Arial"/>
          <w:sz w:val="22"/>
          <w:szCs w:val="22"/>
          <w:lang w:val="sr-Cyrl-BA"/>
        </w:rPr>
      </w:pPr>
    </w:p>
    <w:p w14:paraId="01CB848F" w14:textId="4865A192" w:rsidR="004C3989" w:rsidRDefault="007D594C">
      <w:pPr>
        <w:pStyle w:val="Heading1"/>
        <w:ind w:firstLine="720"/>
        <w:rPr>
          <w:rFonts w:ascii="Arial" w:hAnsi="Arial" w:cs="Arial"/>
          <w:b w:val="0"/>
          <w:sz w:val="22"/>
          <w:szCs w:val="22"/>
          <w:lang w:val="ru-RU"/>
        </w:rPr>
      </w:pPr>
      <w:bookmarkStart w:id="55" w:name="_Toc511933409"/>
      <w:bookmarkStart w:id="56" w:name="_Toc511931506"/>
      <w:bookmarkStart w:id="57" w:name="_Toc6228833"/>
      <w:bookmarkStart w:id="58" w:name="_Toc512336689"/>
      <w:bookmarkStart w:id="59" w:name="_Toc511933634"/>
      <w:bookmarkStart w:id="60" w:name="_Toc511849449"/>
      <w:bookmarkStart w:id="61" w:name="_Toc512338806"/>
      <w:bookmarkStart w:id="62" w:name="_Toc511852067"/>
      <w:bookmarkStart w:id="63" w:name="_Toc64966901"/>
      <w:r>
        <w:rPr>
          <w:rFonts w:ascii="Arial" w:hAnsi="Arial" w:cs="Arial"/>
          <w:b w:val="0"/>
          <w:sz w:val="22"/>
          <w:szCs w:val="22"/>
          <w:lang w:val="ru-RU"/>
        </w:rPr>
        <w:t xml:space="preserve">Интерна ревизија и интерни актуар Друштва </w:t>
      </w:r>
      <w:r w:rsidR="00871EB3">
        <w:rPr>
          <w:rFonts w:ascii="Arial" w:hAnsi="Arial" w:cs="Arial"/>
          <w:b w:val="0"/>
          <w:sz w:val="22"/>
          <w:szCs w:val="22"/>
          <w:lang w:val="ru-RU"/>
        </w:rPr>
        <w:t>у току</w:t>
      </w:r>
      <w:r>
        <w:rPr>
          <w:rFonts w:ascii="Arial" w:hAnsi="Arial" w:cs="Arial"/>
          <w:b w:val="0"/>
          <w:sz w:val="22"/>
          <w:szCs w:val="22"/>
          <w:lang w:val="ru-RU"/>
        </w:rPr>
        <w:t xml:space="preserve"> 20</w:t>
      </w:r>
      <w:r>
        <w:rPr>
          <w:rFonts w:ascii="Arial" w:hAnsi="Arial" w:cs="Arial"/>
          <w:b w:val="0"/>
          <w:sz w:val="22"/>
          <w:szCs w:val="22"/>
        </w:rPr>
        <w:t>2</w:t>
      </w:r>
      <w:r w:rsidR="00A64ABE">
        <w:rPr>
          <w:rFonts w:ascii="Arial" w:hAnsi="Arial" w:cs="Arial"/>
          <w:b w:val="0"/>
          <w:sz w:val="22"/>
          <w:szCs w:val="22"/>
          <w:lang w:val="sr-Cyrl-BA"/>
        </w:rPr>
        <w:t>4</w:t>
      </w:r>
      <w:r>
        <w:rPr>
          <w:rFonts w:ascii="Arial" w:hAnsi="Arial" w:cs="Arial"/>
          <w:b w:val="0"/>
          <w:sz w:val="22"/>
          <w:szCs w:val="22"/>
          <w:lang w:val="ru-RU"/>
        </w:rPr>
        <w:t>. године су:</w:t>
      </w:r>
      <w:bookmarkEnd w:id="55"/>
      <w:bookmarkEnd w:id="56"/>
      <w:bookmarkEnd w:id="57"/>
      <w:bookmarkEnd w:id="58"/>
      <w:bookmarkEnd w:id="59"/>
      <w:bookmarkEnd w:id="60"/>
      <w:bookmarkEnd w:id="61"/>
      <w:bookmarkEnd w:id="62"/>
      <w:bookmarkEnd w:id="63"/>
    </w:p>
    <w:p w14:paraId="77A92023" w14:textId="77777777" w:rsidR="004C3989" w:rsidRDefault="007D594C">
      <w:pPr>
        <w:pStyle w:val="ListParagraph"/>
        <w:numPr>
          <w:ilvl w:val="0"/>
          <w:numId w:val="10"/>
        </w:numPr>
        <w:ind w:left="357" w:hanging="357"/>
        <w:rPr>
          <w:rFonts w:ascii="Arial" w:hAnsi="Arial" w:cs="Arial"/>
          <w:sz w:val="22"/>
          <w:szCs w:val="22"/>
          <w:lang w:val="ru-RU"/>
        </w:rPr>
      </w:pPr>
      <w:r>
        <w:rPr>
          <w:rFonts w:ascii="Arial" w:hAnsi="Arial" w:cs="Arial"/>
          <w:sz w:val="22"/>
          <w:szCs w:val="22"/>
          <w:lang w:val="ru-RU"/>
        </w:rPr>
        <w:t>Слађана Даниловић, интерни ревизор,</w:t>
      </w:r>
    </w:p>
    <w:p w14:paraId="2E42D5C8" w14:textId="0CFF1EA5" w:rsidR="004C3989" w:rsidRDefault="00A64ABE">
      <w:pPr>
        <w:pStyle w:val="ListParagraph"/>
        <w:numPr>
          <w:ilvl w:val="0"/>
          <w:numId w:val="10"/>
        </w:numPr>
        <w:ind w:left="357" w:hanging="357"/>
        <w:rPr>
          <w:rFonts w:ascii="Arial" w:hAnsi="Arial" w:cs="Arial"/>
          <w:sz w:val="22"/>
          <w:szCs w:val="22"/>
          <w:lang w:val="ru-RU"/>
        </w:rPr>
      </w:pPr>
      <w:r>
        <w:rPr>
          <w:rFonts w:ascii="Arial" w:hAnsi="Arial" w:cs="Arial"/>
          <w:sz w:val="22"/>
          <w:szCs w:val="22"/>
          <w:lang w:val="ru-RU"/>
        </w:rPr>
        <w:t>Бојана Суботић</w:t>
      </w:r>
      <w:r w:rsidR="007D594C">
        <w:rPr>
          <w:rFonts w:ascii="Arial" w:hAnsi="Arial" w:cs="Arial"/>
          <w:sz w:val="22"/>
          <w:szCs w:val="22"/>
          <w:lang w:val="ru-RU"/>
        </w:rPr>
        <w:t>, интерни актуар.</w:t>
      </w:r>
    </w:p>
    <w:p w14:paraId="551015D3" w14:textId="77777777" w:rsidR="004C3989" w:rsidRPr="00BF0B17" w:rsidRDefault="004C3989">
      <w:pPr>
        <w:pStyle w:val="ListParagraph"/>
        <w:ind w:left="357"/>
        <w:rPr>
          <w:rFonts w:asciiTheme="minorHAnsi" w:hAnsiTheme="minorHAnsi"/>
          <w:lang w:val="sr-Latn-RS"/>
        </w:rPr>
      </w:pPr>
    </w:p>
    <w:p w14:paraId="65221405" w14:textId="2503A409" w:rsidR="004C3989" w:rsidRDefault="007D594C">
      <w:pPr>
        <w:widowControl w:val="0"/>
        <w:tabs>
          <w:tab w:val="left" w:pos="720"/>
        </w:tabs>
        <w:jc w:val="both"/>
        <w:rPr>
          <w:rFonts w:ascii="Arial" w:hAnsi="Arial" w:cs="Arial"/>
          <w:snapToGrid w:val="0"/>
          <w:sz w:val="22"/>
          <w:szCs w:val="22"/>
          <w:lang w:val="sr-Cyrl-CS"/>
        </w:rPr>
      </w:pPr>
      <w:r>
        <w:rPr>
          <w:rFonts w:ascii="Arial" w:hAnsi="Arial" w:cs="Arial"/>
          <w:snapToGrid w:val="0"/>
          <w:sz w:val="22"/>
          <w:szCs w:val="22"/>
          <w:lang w:val="ru-RU"/>
        </w:rPr>
        <w:t>Власничка структура</w:t>
      </w:r>
      <w:r>
        <w:rPr>
          <w:rFonts w:ascii="Arial" w:hAnsi="Arial" w:cs="Arial"/>
          <w:snapToGrid w:val="0"/>
          <w:sz w:val="22"/>
          <w:szCs w:val="22"/>
          <w:lang w:val="sr-Cyrl-CS"/>
        </w:rPr>
        <w:t xml:space="preserve"> Друштва </w:t>
      </w:r>
      <w:r>
        <w:rPr>
          <w:rFonts w:ascii="Arial" w:hAnsi="Arial" w:cs="Arial"/>
          <w:snapToGrid w:val="0"/>
          <w:sz w:val="22"/>
          <w:szCs w:val="22"/>
          <w:lang w:val="ru-RU"/>
        </w:rPr>
        <w:t>на</w:t>
      </w:r>
      <w:r>
        <w:rPr>
          <w:rFonts w:ascii="Arial" w:hAnsi="Arial" w:cs="Arial"/>
          <w:snapToGrid w:val="0"/>
          <w:sz w:val="22"/>
          <w:szCs w:val="22"/>
          <w:lang w:val="sr-Cyrl-CS"/>
        </w:rPr>
        <w:t xml:space="preserve"> </w:t>
      </w:r>
      <w:r>
        <w:rPr>
          <w:rFonts w:ascii="Arial" w:hAnsi="Arial" w:cs="Arial"/>
          <w:snapToGrid w:val="0"/>
          <w:sz w:val="22"/>
          <w:szCs w:val="22"/>
          <w:lang w:val="ru-RU"/>
        </w:rPr>
        <w:t>дан</w:t>
      </w:r>
      <w:r>
        <w:rPr>
          <w:rFonts w:ascii="Arial" w:hAnsi="Arial" w:cs="Arial"/>
          <w:snapToGrid w:val="0"/>
          <w:sz w:val="22"/>
          <w:szCs w:val="22"/>
          <w:lang w:val="sr-Cyrl-CS"/>
        </w:rPr>
        <w:t xml:space="preserve"> 31. </w:t>
      </w:r>
      <w:r>
        <w:rPr>
          <w:rFonts w:ascii="Arial" w:hAnsi="Arial" w:cs="Arial"/>
          <w:snapToGrid w:val="0"/>
          <w:sz w:val="22"/>
          <w:szCs w:val="22"/>
          <w:lang w:val="ru-RU"/>
        </w:rPr>
        <w:t>децембра</w:t>
      </w:r>
      <w:r>
        <w:rPr>
          <w:rFonts w:ascii="Arial" w:hAnsi="Arial" w:cs="Arial"/>
          <w:snapToGrid w:val="0"/>
          <w:sz w:val="22"/>
          <w:szCs w:val="22"/>
          <w:lang w:val="sr-Cyrl-CS"/>
        </w:rPr>
        <w:t xml:space="preserve"> 20</w:t>
      </w:r>
      <w:r>
        <w:rPr>
          <w:rFonts w:ascii="Arial" w:hAnsi="Arial" w:cs="Arial"/>
          <w:snapToGrid w:val="0"/>
          <w:sz w:val="22"/>
          <w:szCs w:val="22"/>
        </w:rPr>
        <w:t>2</w:t>
      </w:r>
      <w:r w:rsidR="0039349A">
        <w:rPr>
          <w:rFonts w:ascii="Arial" w:hAnsi="Arial" w:cs="Arial"/>
          <w:snapToGrid w:val="0"/>
          <w:sz w:val="22"/>
          <w:szCs w:val="22"/>
          <w:lang w:val="sr-Cyrl-BA"/>
        </w:rPr>
        <w:t>4</w:t>
      </w:r>
      <w:r>
        <w:rPr>
          <w:rFonts w:ascii="Arial" w:hAnsi="Arial" w:cs="Arial"/>
          <w:snapToGrid w:val="0"/>
          <w:sz w:val="22"/>
          <w:szCs w:val="22"/>
          <w:lang w:val="sr-Cyrl-CS"/>
        </w:rPr>
        <w:t xml:space="preserve">. </w:t>
      </w:r>
      <w:r>
        <w:rPr>
          <w:rFonts w:ascii="Arial" w:hAnsi="Arial" w:cs="Arial"/>
          <w:snapToGrid w:val="0"/>
          <w:sz w:val="22"/>
          <w:szCs w:val="22"/>
          <w:lang w:val="ru-RU"/>
        </w:rPr>
        <w:t>године</w:t>
      </w:r>
      <w:r>
        <w:rPr>
          <w:rFonts w:ascii="Arial" w:hAnsi="Arial" w:cs="Arial"/>
          <w:snapToGrid w:val="0"/>
          <w:sz w:val="22"/>
          <w:szCs w:val="22"/>
          <w:lang w:val="sr-Cyrl-CS"/>
        </w:rPr>
        <w:t xml:space="preserve"> </w:t>
      </w:r>
      <w:r>
        <w:rPr>
          <w:rFonts w:ascii="Arial" w:hAnsi="Arial" w:cs="Arial"/>
          <w:snapToGrid w:val="0"/>
          <w:sz w:val="22"/>
          <w:szCs w:val="22"/>
          <w:lang w:val="ru-RU"/>
        </w:rPr>
        <w:t>је</w:t>
      </w:r>
      <w:r>
        <w:rPr>
          <w:rFonts w:ascii="Arial" w:hAnsi="Arial" w:cs="Arial"/>
          <w:snapToGrid w:val="0"/>
          <w:sz w:val="22"/>
          <w:szCs w:val="22"/>
          <w:lang w:val="sr-Cyrl-CS"/>
        </w:rPr>
        <w:t xml:space="preserve"> </w:t>
      </w:r>
      <w:r>
        <w:rPr>
          <w:rFonts w:ascii="Arial" w:hAnsi="Arial" w:cs="Arial"/>
          <w:snapToGrid w:val="0"/>
          <w:sz w:val="22"/>
          <w:szCs w:val="22"/>
          <w:lang w:val="ru-RU"/>
        </w:rPr>
        <w:t>с</w:t>
      </w:r>
      <w:r>
        <w:rPr>
          <w:rFonts w:ascii="Arial" w:hAnsi="Arial" w:cs="Arial"/>
          <w:snapToGrid w:val="0"/>
          <w:sz w:val="22"/>
          <w:szCs w:val="22"/>
          <w:lang w:val="sr-Cyrl-CS"/>
        </w:rPr>
        <w:t>љ</w:t>
      </w:r>
      <w:r>
        <w:rPr>
          <w:rFonts w:ascii="Arial" w:hAnsi="Arial" w:cs="Arial"/>
          <w:snapToGrid w:val="0"/>
          <w:sz w:val="22"/>
          <w:szCs w:val="22"/>
          <w:lang w:val="ru-RU"/>
        </w:rPr>
        <w:t>еде</w:t>
      </w:r>
      <w:r>
        <w:rPr>
          <w:rFonts w:ascii="Arial" w:hAnsi="Arial" w:cs="Arial"/>
          <w:snapToGrid w:val="0"/>
          <w:sz w:val="22"/>
          <w:szCs w:val="22"/>
          <w:lang w:val="sr-Cyrl-CS"/>
        </w:rPr>
        <w:t>ћ</w:t>
      </w:r>
      <w:r>
        <w:rPr>
          <w:rFonts w:ascii="Arial" w:hAnsi="Arial" w:cs="Arial"/>
          <w:snapToGrid w:val="0"/>
          <w:sz w:val="22"/>
          <w:szCs w:val="22"/>
          <w:lang w:val="ru-RU"/>
        </w:rPr>
        <w:t>а</w:t>
      </w:r>
      <w:r>
        <w:rPr>
          <w:rFonts w:ascii="Arial" w:hAnsi="Arial" w:cs="Arial"/>
          <w:snapToGrid w:val="0"/>
          <w:sz w:val="22"/>
          <w:szCs w:val="22"/>
          <w:lang w:val="sr-Cyrl-CS"/>
        </w:rPr>
        <w:t>:</w:t>
      </w:r>
    </w:p>
    <w:p w14:paraId="6766F1E2" w14:textId="77777777" w:rsidR="004C3989" w:rsidRDefault="004C3989">
      <w:pPr>
        <w:widowControl w:val="0"/>
        <w:tabs>
          <w:tab w:val="left" w:pos="720"/>
        </w:tabs>
        <w:jc w:val="both"/>
        <w:rPr>
          <w:rFonts w:ascii="Arial" w:hAnsi="Arial" w:cs="Arial"/>
          <w:snapToGrid w:val="0"/>
          <w:sz w:val="22"/>
          <w:szCs w:val="22"/>
          <w:lang w:val="sr-Cyrl-CS"/>
        </w:rPr>
      </w:pPr>
    </w:p>
    <w:tbl>
      <w:tblPr>
        <w:tblStyle w:val="MediumGrid3-Accent1"/>
        <w:tblW w:w="9072" w:type="dxa"/>
        <w:tblInd w:w="-10" w:type="dxa"/>
        <w:tblLook w:val="04A0" w:firstRow="1" w:lastRow="0" w:firstColumn="1" w:lastColumn="0" w:noHBand="0" w:noVBand="1"/>
      </w:tblPr>
      <w:tblGrid>
        <w:gridCol w:w="4820"/>
        <w:gridCol w:w="1559"/>
        <w:gridCol w:w="1418"/>
        <w:gridCol w:w="1275"/>
      </w:tblGrid>
      <w:tr w:rsidR="004C3989" w14:paraId="3CB26409" w14:textId="77777777" w:rsidTr="00D74D51">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820" w:type="dxa"/>
            <w:tcBorders>
              <w:right w:val="single" w:sz="8" w:space="0" w:color="FFFFFF" w:themeColor="background1"/>
            </w:tcBorders>
            <w:noWrap/>
          </w:tcPr>
          <w:p w14:paraId="735A64C8" w14:textId="77777777" w:rsidR="004C3989" w:rsidRDefault="007D594C">
            <w:pPr>
              <w:jc w:val="center"/>
              <w:rPr>
                <w:rFonts w:ascii="Arial" w:hAnsi="Arial" w:cs="Arial"/>
                <w:bCs w:val="0"/>
                <w:i/>
                <w:sz w:val="16"/>
                <w:szCs w:val="16"/>
                <w:lang w:val="ru-RU"/>
              </w:rPr>
            </w:pPr>
            <w:r>
              <w:rPr>
                <w:rFonts w:ascii="Arial" w:hAnsi="Arial" w:cs="Arial"/>
                <w:b w:val="0"/>
                <w:i/>
                <w:sz w:val="16"/>
                <w:szCs w:val="16"/>
                <w:lang w:val="ru-RU"/>
              </w:rPr>
              <w:t>Опис</w:t>
            </w:r>
          </w:p>
        </w:tc>
        <w:tc>
          <w:tcPr>
            <w:tcW w:w="1559" w:type="dxa"/>
            <w:tcBorders>
              <w:right w:val="single" w:sz="8" w:space="0" w:color="FFFFFF" w:themeColor="background1"/>
            </w:tcBorders>
          </w:tcPr>
          <w:p w14:paraId="6DD94C42" w14:textId="77777777" w:rsidR="004C3989" w:rsidRDefault="007D594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i/>
                <w:sz w:val="16"/>
                <w:szCs w:val="16"/>
              </w:rPr>
            </w:pPr>
            <w:r>
              <w:rPr>
                <w:rFonts w:ascii="Arial" w:hAnsi="Arial" w:cs="Arial"/>
                <w:i/>
                <w:sz w:val="16"/>
                <w:szCs w:val="16"/>
              </w:rPr>
              <w:t>Број акција</w:t>
            </w:r>
          </w:p>
        </w:tc>
        <w:tc>
          <w:tcPr>
            <w:tcW w:w="1418" w:type="dxa"/>
            <w:tcBorders>
              <w:right w:val="single" w:sz="8" w:space="0" w:color="FFFFFF" w:themeColor="background1"/>
            </w:tcBorders>
          </w:tcPr>
          <w:p w14:paraId="444F66B4" w14:textId="77777777" w:rsidR="004C3989" w:rsidRDefault="007D594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i/>
                <w:sz w:val="16"/>
                <w:szCs w:val="16"/>
              </w:rPr>
            </w:pPr>
            <w:r>
              <w:rPr>
                <w:rFonts w:ascii="Arial" w:hAnsi="Arial" w:cs="Arial"/>
                <w:i/>
                <w:sz w:val="16"/>
                <w:szCs w:val="16"/>
              </w:rPr>
              <w:t>У BAM</w:t>
            </w:r>
          </w:p>
        </w:tc>
        <w:tc>
          <w:tcPr>
            <w:tcW w:w="1275" w:type="dxa"/>
          </w:tcPr>
          <w:p w14:paraId="3523E26E" w14:textId="77777777" w:rsidR="004C3989" w:rsidRDefault="007D594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i/>
                <w:sz w:val="16"/>
                <w:szCs w:val="16"/>
              </w:rPr>
            </w:pPr>
            <w:r>
              <w:rPr>
                <w:rFonts w:ascii="Arial" w:hAnsi="Arial" w:cs="Arial"/>
                <w:i/>
                <w:sz w:val="16"/>
                <w:szCs w:val="16"/>
              </w:rPr>
              <w:t>У%</w:t>
            </w:r>
          </w:p>
        </w:tc>
      </w:tr>
      <w:tr w:rsidR="004C3989" w14:paraId="3C46F97B" w14:textId="77777777" w:rsidTr="00D74D51">
        <w:trPr>
          <w:trHeight w:val="288"/>
        </w:trPr>
        <w:tc>
          <w:tcPr>
            <w:cnfStyle w:val="001000000000" w:firstRow="0" w:lastRow="0" w:firstColumn="1" w:lastColumn="0" w:oddVBand="0" w:evenVBand="0" w:oddHBand="0" w:evenHBand="0" w:firstRowFirstColumn="0" w:firstRowLastColumn="0" w:lastRowFirstColumn="0" w:lastRowLastColumn="0"/>
            <w:tcW w:w="4820" w:type="dxa"/>
            <w:tcBorders>
              <w:top w:val="single" w:sz="8" w:space="0" w:color="FFFFFF" w:themeColor="background1"/>
            </w:tcBorders>
            <w:noWrap/>
          </w:tcPr>
          <w:p w14:paraId="22B49173" w14:textId="77777777" w:rsidR="004C3989" w:rsidRDefault="007D594C">
            <w:pPr>
              <w:rPr>
                <w:rFonts w:ascii="Arial" w:hAnsi="Arial" w:cs="Arial"/>
                <w:b w:val="0"/>
                <w:bCs w:val="0"/>
                <w:i/>
                <w:sz w:val="16"/>
                <w:szCs w:val="16"/>
              </w:rPr>
            </w:pPr>
            <w:r>
              <w:rPr>
                <w:rFonts w:ascii="Arial" w:hAnsi="Arial" w:cs="Arial"/>
                <w:i/>
                <w:color w:val="auto"/>
                <w:sz w:val="16"/>
                <w:szCs w:val="16"/>
              </w:rPr>
              <w:t>Dunav Stockbroker а.д. Београд</w:t>
            </w:r>
          </w:p>
        </w:tc>
        <w:tc>
          <w:tcPr>
            <w:tcW w:w="1559"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043CBD00" w14:textId="77777777" w:rsidR="004C3989" w:rsidRDefault="007D594C">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125,089</w:t>
            </w:r>
          </w:p>
        </w:tc>
        <w:tc>
          <w:tcPr>
            <w:tcW w:w="1418"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292B62C5" w14:textId="77777777" w:rsidR="004C3989" w:rsidRDefault="007D594C">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12,508,900</w:t>
            </w:r>
          </w:p>
        </w:tc>
        <w:tc>
          <w:tcPr>
            <w:tcW w:w="1275"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0078FB22" w14:textId="27C757BA" w:rsidR="004C3989" w:rsidRPr="0087013C" w:rsidRDefault="0087013C">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RS"/>
              </w:rPr>
            </w:pPr>
            <w:r>
              <w:rPr>
                <w:rFonts w:ascii="Arial" w:hAnsi="Arial" w:cs="Arial"/>
                <w:i/>
                <w:sz w:val="16"/>
                <w:szCs w:val="16"/>
                <w:lang w:val="sr-Cyrl-RS"/>
              </w:rPr>
              <w:t>81,537419</w:t>
            </w:r>
          </w:p>
        </w:tc>
      </w:tr>
      <w:tr w:rsidR="004C3989" w14:paraId="7CC915F9" w14:textId="77777777" w:rsidTr="00D74D51">
        <w:trPr>
          <w:trHeight w:val="261"/>
        </w:trPr>
        <w:tc>
          <w:tcPr>
            <w:cnfStyle w:val="001000000000" w:firstRow="0" w:lastRow="0" w:firstColumn="1" w:lastColumn="0" w:oddVBand="0" w:evenVBand="0" w:oddHBand="0" w:evenHBand="0" w:firstRowFirstColumn="0" w:firstRowLastColumn="0" w:lastRowFirstColumn="0" w:lastRowLastColumn="0"/>
            <w:tcW w:w="4820" w:type="dxa"/>
            <w:noWrap/>
          </w:tcPr>
          <w:p w14:paraId="09DDAB05" w14:textId="77777777" w:rsidR="004C3989" w:rsidRDefault="007D594C">
            <w:pPr>
              <w:rPr>
                <w:rFonts w:ascii="Arial" w:hAnsi="Arial" w:cs="Arial"/>
                <w:b w:val="0"/>
                <w:bCs w:val="0"/>
                <w:i/>
                <w:sz w:val="16"/>
                <w:szCs w:val="16"/>
              </w:rPr>
            </w:pPr>
            <w:r>
              <w:rPr>
                <w:rFonts w:ascii="Arial" w:hAnsi="Arial" w:cs="Arial"/>
                <w:i/>
                <w:color w:val="auto"/>
                <w:sz w:val="16"/>
                <w:szCs w:val="16"/>
              </w:rPr>
              <w:t>Дунав осигурање а.д. Београд</w:t>
            </w:r>
          </w:p>
        </w:tc>
        <w:tc>
          <w:tcPr>
            <w:tcW w:w="1559" w:type="dxa"/>
            <w:vAlign w:val="center"/>
          </w:tcPr>
          <w:p w14:paraId="17F69AC3" w14:textId="77777777" w:rsidR="004C3989" w:rsidRDefault="007D594C">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12,885</w:t>
            </w:r>
          </w:p>
        </w:tc>
        <w:tc>
          <w:tcPr>
            <w:tcW w:w="1418" w:type="dxa"/>
            <w:noWrap/>
            <w:vAlign w:val="center"/>
          </w:tcPr>
          <w:p w14:paraId="6A9BEA4D" w14:textId="77777777" w:rsidR="004C3989" w:rsidRDefault="007D594C">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1,288,500</w:t>
            </w:r>
          </w:p>
        </w:tc>
        <w:tc>
          <w:tcPr>
            <w:tcW w:w="1275" w:type="dxa"/>
            <w:noWrap/>
            <w:vAlign w:val="center"/>
          </w:tcPr>
          <w:p w14:paraId="7A788667" w14:textId="5F3C5DF4" w:rsidR="004C3989" w:rsidRPr="0087013C" w:rsidRDefault="0087013C">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RS"/>
              </w:rPr>
            </w:pPr>
            <w:r>
              <w:rPr>
                <w:rFonts w:ascii="Arial" w:hAnsi="Arial" w:cs="Arial"/>
                <w:i/>
                <w:sz w:val="16"/>
                <w:szCs w:val="16"/>
                <w:lang w:val="sr-Cyrl-RS"/>
              </w:rPr>
              <w:t>8,398897</w:t>
            </w:r>
          </w:p>
        </w:tc>
      </w:tr>
      <w:tr w:rsidR="004C3989" w14:paraId="478DA452" w14:textId="77777777" w:rsidTr="00D74D51">
        <w:trPr>
          <w:trHeight w:val="266"/>
        </w:trPr>
        <w:tc>
          <w:tcPr>
            <w:cnfStyle w:val="001000000000" w:firstRow="0" w:lastRow="0" w:firstColumn="1" w:lastColumn="0" w:oddVBand="0" w:evenVBand="0" w:oddHBand="0" w:evenHBand="0" w:firstRowFirstColumn="0" w:firstRowLastColumn="0" w:lastRowFirstColumn="0" w:lastRowLastColumn="0"/>
            <w:tcW w:w="4820" w:type="dxa"/>
            <w:tcBorders>
              <w:top w:val="single" w:sz="8" w:space="0" w:color="FFFFFF" w:themeColor="background1"/>
            </w:tcBorders>
            <w:noWrap/>
          </w:tcPr>
          <w:p w14:paraId="495CFBB3" w14:textId="77777777" w:rsidR="004C3989" w:rsidRDefault="007D594C">
            <w:pPr>
              <w:rPr>
                <w:rFonts w:ascii="Arial" w:hAnsi="Arial" w:cs="Arial"/>
                <w:b w:val="0"/>
                <w:bCs w:val="0"/>
                <w:i/>
                <w:sz w:val="16"/>
                <w:szCs w:val="16"/>
              </w:rPr>
            </w:pPr>
            <w:r>
              <w:rPr>
                <w:rFonts w:ascii="Arial" w:hAnsi="Arial" w:cs="Arial"/>
                <w:i/>
                <w:color w:val="auto"/>
                <w:sz w:val="16"/>
                <w:szCs w:val="16"/>
              </w:rPr>
              <w:t>Интеграл инжењеринг а.д. Бања Лука</w:t>
            </w:r>
          </w:p>
        </w:tc>
        <w:tc>
          <w:tcPr>
            <w:tcW w:w="1559"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0F30E0D1" w14:textId="77777777" w:rsidR="004C3989" w:rsidRDefault="007D594C">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3,953</w:t>
            </w:r>
          </w:p>
        </w:tc>
        <w:tc>
          <w:tcPr>
            <w:tcW w:w="1418"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612D5CC8" w14:textId="77777777" w:rsidR="004C3989" w:rsidRDefault="007D594C">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395,300</w:t>
            </w:r>
          </w:p>
        </w:tc>
        <w:tc>
          <w:tcPr>
            <w:tcW w:w="1275"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244D60F7" w14:textId="3D42BE03" w:rsidR="004C3989" w:rsidRPr="0087013C" w:rsidRDefault="0087013C">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RS"/>
              </w:rPr>
            </w:pPr>
            <w:r>
              <w:rPr>
                <w:rFonts w:ascii="Arial" w:hAnsi="Arial" w:cs="Arial"/>
                <w:i/>
                <w:sz w:val="16"/>
                <w:szCs w:val="16"/>
                <w:lang w:val="sr-Cyrl-RS"/>
              </w:rPr>
              <w:t>2,576705</w:t>
            </w:r>
          </w:p>
        </w:tc>
      </w:tr>
      <w:tr w:rsidR="00815F31" w14:paraId="4F6999B3" w14:textId="77777777" w:rsidTr="00D74D51">
        <w:trPr>
          <w:trHeight w:val="255"/>
        </w:trPr>
        <w:tc>
          <w:tcPr>
            <w:cnfStyle w:val="001000000000" w:firstRow="0" w:lastRow="0" w:firstColumn="1" w:lastColumn="0" w:oddVBand="0" w:evenVBand="0" w:oddHBand="0" w:evenHBand="0" w:firstRowFirstColumn="0" w:firstRowLastColumn="0" w:lastRowFirstColumn="0" w:lastRowLastColumn="0"/>
            <w:tcW w:w="4820" w:type="dxa"/>
            <w:noWrap/>
          </w:tcPr>
          <w:p w14:paraId="1FE5A74C" w14:textId="4E56559C" w:rsidR="00815F31" w:rsidRDefault="00815F31" w:rsidP="00815F31">
            <w:pPr>
              <w:rPr>
                <w:rFonts w:ascii="Arial" w:hAnsi="Arial" w:cs="Arial"/>
                <w:b w:val="0"/>
                <w:bCs w:val="0"/>
                <w:i/>
                <w:sz w:val="16"/>
                <w:szCs w:val="16"/>
              </w:rPr>
            </w:pPr>
            <w:r>
              <w:rPr>
                <w:rFonts w:ascii="Arial" w:hAnsi="Arial" w:cs="Arial"/>
                <w:i/>
                <w:color w:val="auto"/>
                <w:sz w:val="16"/>
                <w:szCs w:val="16"/>
              </w:rPr>
              <w:t>Софтић Џенис</w:t>
            </w:r>
          </w:p>
        </w:tc>
        <w:tc>
          <w:tcPr>
            <w:tcW w:w="1559" w:type="dxa"/>
            <w:vAlign w:val="center"/>
          </w:tcPr>
          <w:p w14:paraId="484FC95A" w14:textId="70695E78" w:rsidR="00815F31" w:rsidRPr="00815F31" w:rsidRDefault="00815F31" w:rsidP="00815F31">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BA"/>
              </w:rPr>
            </w:pPr>
            <w:r>
              <w:rPr>
                <w:rFonts w:ascii="Arial" w:hAnsi="Arial" w:cs="Arial"/>
                <w:i/>
                <w:sz w:val="16"/>
                <w:szCs w:val="16"/>
                <w:lang w:val="sr-Cyrl-BA"/>
              </w:rPr>
              <w:t>1,722</w:t>
            </w:r>
          </w:p>
        </w:tc>
        <w:tc>
          <w:tcPr>
            <w:tcW w:w="1418" w:type="dxa"/>
            <w:noWrap/>
            <w:vAlign w:val="center"/>
          </w:tcPr>
          <w:p w14:paraId="37EC6B1F" w14:textId="14EC4E38" w:rsidR="00815F31" w:rsidRPr="00815F31" w:rsidRDefault="00815F31" w:rsidP="00815F31">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BA"/>
              </w:rPr>
            </w:pPr>
            <w:r>
              <w:rPr>
                <w:rFonts w:ascii="Arial" w:hAnsi="Arial" w:cs="Arial"/>
                <w:i/>
                <w:sz w:val="16"/>
                <w:szCs w:val="16"/>
                <w:lang w:val="sr-Cyrl-BA"/>
              </w:rPr>
              <w:t>172,200</w:t>
            </w:r>
          </w:p>
        </w:tc>
        <w:tc>
          <w:tcPr>
            <w:tcW w:w="1275" w:type="dxa"/>
            <w:noWrap/>
            <w:vAlign w:val="center"/>
          </w:tcPr>
          <w:p w14:paraId="03D64D8C" w14:textId="58FB7111" w:rsidR="00815F31" w:rsidRPr="0087013C" w:rsidRDefault="00815F31" w:rsidP="00815F31">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RS"/>
              </w:rPr>
            </w:pPr>
            <w:r>
              <w:rPr>
                <w:rFonts w:ascii="Arial" w:hAnsi="Arial" w:cs="Arial"/>
                <w:i/>
                <w:sz w:val="16"/>
                <w:szCs w:val="16"/>
                <w:lang w:val="sr-Cyrl-RS"/>
              </w:rPr>
              <w:t>1,122460</w:t>
            </w:r>
          </w:p>
        </w:tc>
      </w:tr>
      <w:tr w:rsidR="00815F31" w14:paraId="12CF76A7" w14:textId="77777777" w:rsidTr="00D74D51">
        <w:trPr>
          <w:trHeight w:val="274"/>
        </w:trPr>
        <w:tc>
          <w:tcPr>
            <w:cnfStyle w:val="001000000000" w:firstRow="0" w:lastRow="0" w:firstColumn="1" w:lastColumn="0" w:oddVBand="0" w:evenVBand="0" w:oddHBand="0" w:evenHBand="0" w:firstRowFirstColumn="0" w:firstRowLastColumn="0" w:lastRowFirstColumn="0" w:lastRowLastColumn="0"/>
            <w:tcW w:w="4820" w:type="dxa"/>
            <w:tcBorders>
              <w:top w:val="single" w:sz="8" w:space="0" w:color="FFFFFF" w:themeColor="background1"/>
            </w:tcBorders>
            <w:noWrap/>
          </w:tcPr>
          <w:p w14:paraId="213A3774" w14:textId="59F2AECF" w:rsidR="00815F31" w:rsidRPr="00815F31" w:rsidRDefault="00815F31" w:rsidP="00815F31">
            <w:pPr>
              <w:rPr>
                <w:rFonts w:ascii="Arial" w:hAnsi="Arial" w:cs="Arial"/>
                <w:b w:val="0"/>
                <w:bCs w:val="0"/>
                <w:i/>
                <w:sz w:val="16"/>
                <w:szCs w:val="16"/>
                <w:lang w:val="sr-Cyrl-BA"/>
              </w:rPr>
            </w:pPr>
            <w:r w:rsidRPr="00815F31">
              <w:rPr>
                <w:rFonts w:ascii="Arial" w:hAnsi="Arial" w:cs="Arial"/>
                <w:i/>
                <w:color w:val="auto"/>
                <w:sz w:val="16"/>
                <w:szCs w:val="16"/>
                <w:lang w:val="sr-Cyrl-BA"/>
              </w:rPr>
              <w:t>Митровић Стефан</w:t>
            </w:r>
          </w:p>
        </w:tc>
        <w:tc>
          <w:tcPr>
            <w:tcW w:w="1559"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516E254C" w14:textId="2666D85E" w:rsidR="00815F31" w:rsidRDefault="00815F31" w:rsidP="00815F31">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BA"/>
              </w:rPr>
            </w:pPr>
            <w:r>
              <w:rPr>
                <w:rFonts w:ascii="Arial" w:hAnsi="Arial" w:cs="Arial"/>
                <w:i/>
                <w:sz w:val="16"/>
                <w:szCs w:val="16"/>
                <w:lang w:val="sr-Cyrl-BA"/>
              </w:rPr>
              <w:t>1,675</w:t>
            </w:r>
          </w:p>
        </w:tc>
        <w:tc>
          <w:tcPr>
            <w:tcW w:w="1418"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0999AB61" w14:textId="5149B821" w:rsidR="00815F31" w:rsidRDefault="00815F31" w:rsidP="00815F31">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BA"/>
              </w:rPr>
            </w:pPr>
            <w:r>
              <w:rPr>
                <w:rFonts w:ascii="Arial" w:hAnsi="Arial" w:cs="Arial"/>
                <w:i/>
                <w:sz w:val="16"/>
                <w:szCs w:val="16"/>
                <w:lang w:val="sr-Cyrl-BA"/>
              </w:rPr>
              <w:t>167,500</w:t>
            </w:r>
          </w:p>
        </w:tc>
        <w:tc>
          <w:tcPr>
            <w:tcW w:w="1275"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675068C0" w14:textId="1DFEC229" w:rsidR="00815F31" w:rsidRDefault="00815F31" w:rsidP="00815F31">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BA"/>
              </w:rPr>
            </w:pPr>
            <w:r>
              <w:rPr>
                <w:rFonts w:ascii="Arial" w:hAnsi="Arial" w:cs="Arial"/>
                <w:i/>
                <w:sz w:val="16"/>
                <w:szCs w:val="16"/>
                <w:lang w:val="sr-Cyrl-BA"/>
              </w:rPr>
              <w:t>1,091824</w:t>
            </w:r>
          </w:p>
        </w:tc>
      </w:tr>
      <w:tr w:rsidR="00815F31" w14:paraId="2F5E47FE" w14:textId="77777777" w:rsidTr="00D74D51">
        <w:trPr>
          <w:trHeight w:val="263"/>
        </w:trPr>
        <w:tc>
          <w:tcPr>
            <w:cnfStyle w:val="001000000000" w:firstRow="0" w:lastRow="0" w:firstColumn="1" w:lastColumn="0" w:oddVBand="0" w:evenVBand="0" w:oddHBand="0" w:evenHBand="0" w:firstRowFirstColumn="0" w:firstRowLastColumn="0" w:lastRowFirstColumn="0" w:lastRowLastColumn="0"/>
            <w:tcW w:w="4820" w:type="dxa"/>
            <w:noWrap/>
          </w:tcPr>
          <w:p w14:paraId="3C07A389" w14:textId="77777777" w:rsidR="00815F31" w:rsidRDefault="00815F31" w:rsidP="00815F31">
            <w:pPr>
              <w:rPr>
                <w:rFonts w:ascii="Arial" w:hAnsi="Arial" w:cs="Arial"/>
                <w:b w:val="0"/>
                <w:bCs w:val="0"/>
                <w:i/>
                <w:sz w:val="16"/>
                <w:szCs w:val="16"/>
                <w:lang w:val="sr-Cyrl-BA"/>
              </w:rPr>
            </w:pPr>
            <w:r>
              <w:rPr>
                <w:rFonts w:ascii="Arial" w:hAnsi="Arial" w:cs="Arial"/>
                <w:i/>
                <w:color w:val="auto"/>
                <w:sz w:val="16"/>
                <w:szCs w:val="16"/>
                <w:lang w:val="sr-Cyrl-BA"/>
              </w:rPr>
              <w:t>Антонијевић Небојша</w:t>
            </w:r>
          </w:p>
        </w:tc>
        <w:tc>
          <w:tcPr>
            <w:tcW w:w="1559" w:type="dxa"/>
            <w:vAlign w:val="center"/>
          </w:tcPr>
          <w:p w14:paraId="0C198176" w14:textId="039351DA" w:rsidR="00815F31" w:rsidRDefault="00815F31" w:rsidP="00815F31">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BA"/>
              </w:rPr>
            </w:pPr>
            <w:r>
              <w:rPr>
                <w:rFonts w:ascii="Arial" w:hAnsi="Arial" w:cs="Arial"/>
                <w:i/>
                <w:sz w:val="16"/>
                <w:szCs w:val="16"/>
                <w:lang w:val="sr-Cyrl-BA"/>
              </w:rPr>
              <w:t>1,263</w:t>
            </w:r>
          </w:p>
        </w:tc>
        <w:tc>
          <w:tcPr>
            <w:tcW w:w="1418" w:type="dxa"/>
            <w:noWrap/>
            <w:vAlign w:val="center"/>
          </w:tcPr>
          <w:p w14:paraId="4988324E" w14:textId="0D3748FC" w:rsidR="00815F31" w:rsidRDefault="00815F31" w:rsidP="00815F31">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BA"/>
              </w:rPr>
            </w:pPr>
            <w:r>
              <w:rPr>
                <w:rFonts w:ascii="Arial" w:hAnsi="Arial" w:cs="Arial"/>
                <w:i/>
                <w:sz w:val="16"/>
                <w:szCs w:val="16"/>
                <w:lang w:val="sr-Cyrl-BA"/>
              </w:rPr>
              <w:t>126,300</w:t>
            </w:r>
          </w:p>
        </w:tc>
        <w:tc>
          <w:tcPr>
            <w:tcW w:w="1275" w:type="dxa"/>
            <w:noWrap/>
            <w:vAlign w:val="center"/>
          </w:tcPr>
          <w:p w14:paraId="08FEBB26" w14:textId="3CEAA2F9" w:rsidR="00815F31" w:rsidRPr="0087013C" w:rsidRDefault="00815F31" w:rsidP="00815F31">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RS"/>
              </w:rPr>
            </w:pPr>
            <w:r>
              <w:rPr>
                <w:rFonts w:ascii="Arial" w:hAnsi="Arial" w:cs="Arial"/>
                <w:i/>
                <w:sz w:val="16"/>
                <w:szCs w:val="16"/>
                <w:lang w:val="sr-Cyrl-RS"/>
              </w:rPr>
              <w:t>0,823268</w:t>
            </w:r>
          </w:p>
        </w:tc>
      </w:tr>
      <w:tr w:rsidR="00815F31" w14:paraId="2D01FF02" w14:textId="77777777" w:rsidTr="00D74D51">
        <w:trPr>
          <w:trHeight w:val="254"/>
        </w:trPr>
        <w:tc>
          <w:tcPr>
            <w:cnfStyle w:val="001000000000" w:firstRow="0" w:lastRow="0" w:firstColumn="1" w:lastColumn="0" w:oddVBand="0" w:evenVBand="0" w:oddHBand="0" w:evenHBand="0" w:firstRowFirstColumn="0" w:firstRowLastColumn="0" w:lastRowFirstColumn="0" w:lastRowLastColumn="0"/>
            <w:tcW w:w="4820" w:type="dxa"/>
            <w:tcBorders>
              <w:top w:val="single" w:sz="8" w:space="0" w:color="FFFFFF" w:themeColor="background1"/>
            </w:tcBorders>
            <w:noWrap/>
          </w:tcPr>
          <w:p w14:paraId="4EFCB509" w14:textId="77777777" w:rsidR="00815F31" w:rsidRDefault="00815F31" w:rsidP="00815F31">
            <w:pPr>
              <w:rPr>
                <w:rFonts w:ascii="Arial" w:hAnsi="Arial" w:cs="Arial"/>
                <w:b w:val="0"/>
                <w:bCs w:val="0"/>
                <w:i/>
                <w:sz w:val="16"/>
                <w:szCs w:val="16"/>
              </w:rPr>
            </w:pPr>
            <w:r>
              <w:rPr>
                <w:rFonts w:ascii="Arial" w:hAnsi="Arial" w:cs="Arial"/>
                <w:i/>
                <w:color w:val="auto"/>
                <w:sz w:val="16"/>
                <w:szCs w:val="16"/>
              </w:rPr>
              <w:t xml:space="preserve">Бањалучка пивара а.д. Бања Лука </w:t>
            </w:r>
          </w:p>
        </w:tc>
        <w:tc>
          <w:tcPr>
            <w:tcW w:w="1559"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4FBA0B56" w14:textId="7E3990A8" w:rsidR="00815F31" w:rsidRPr="00815F31" w:rsidRDefault="00815F31" w:rsidP="00815F31">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BA"/>
              </w:rPr>
            </w:pPr>
            <w:r>
              <w:rPr>
                <w:rFonts w:ascii="Arial" w:hAnsi="Arial" w:cs="Arial"/>
                <w:i/>
                <w:sz w:val="16"/>
                <w:szCs w:val="16"/>
                <w:lang w:val="sr-Cyrl-BA"/>
              </w:rPr>
              <w:t>787</w:t>
            </w:r>
          </w:p>
        </w:tc>
        <w:tc>
          <w:tcPr>
            <w:tcW w:w="1418"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2F51BFC1" w14:textId="0563EE23" w:rsidR="00815F31" w:rsidRDefault="00815F31" w:rsidP="00815F31">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BA"/>
              </w:rPr>
            </w:pPr>
            <w:r>
              <w:rPr>
                <w:rFonts w:ascii="Arial" w:hAnsi="Arial" w:cs="Arial"/>
                <w:i/>
                <w:sz w:val="16"/>
                <w:szCs w:val="16"/>
                <w:lang w:val="sr-Cyrl-BA"/>
              </w:rPr>
              <w:t>78,700</w:t>
            </w:r>
          </w:p>
        </w:tc>
        <w:tc>
          <w:tcPr>
            <w:tcW w:w="1275"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6E361CF6" w14:textId="0C43F7CF" w:rsidR="00815F31" w:rsidRPr="0087013C" w:rsidRDefault="00815F31" w:rsidP="00815F31">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RS"/>
              </w:rPr>
            </w:pPr>
            <w:r>
              <w:rPr>
                <w:rFonts w:ascii="Arial" w:hAnsi="Arial" w:cs="Arial"/>
                <w:i/>
                <w:sz w:val="16"/>
                <w:szCs w:val="16"/>
                <w:lang w:val="sr-Cyrl-RS"/>
              </w:rPr>
              <w:t>0,512994</w:t>
            </w:r>
          </w:p>
        </w:tc>
      </w:tr>
      <w:tr w:rsidR="00815F31" w14:paraId="4773BDF8" w14:textId="77777777" w:rsidTr="00D74D51">
        <w:trPr>
          <w:trHeight w:val="260"/>
        </w:trPr>
        <w:tc>
          <w:tcPr>
            <w:cnfStyle w:val="001000000000" w:firstRow="0" w:lastRow="0" w:firstColumn="1" w:lastColumn="0" w:oddVBand="0" w:evenVBand="0" w:oddHBand="0" w:evenHBand="0" w:firstRowFirstColumn="0" w:firstRowLastColumn="0" w:lastRowFirstColumn="0" w:lastRowLastColumn="0"/>
            <w:tcW w:w="4820" w:type="dxa"/>
            <w:noWrap/>
          </w:tcPr>
          <w:p w14:paraId="40A0AA19" w14:textId="77777777" w:rsidR="00815F31" w:rsidRDefault="00815F31" w:rsidP="00815F31">
            <w:pPr>
              <w:rPr>
                <w:rFonts w:ascii="Arial" w:hAnsi="Arial" w:cs="Arial"/>
                <w:b w:val="0"/>
                <w:bCs w:val="0"/>
                <w:i/>
                <w:sz w:val="16"/>
                <w:szCs w:val="16"/>
              </w:rPr>
            </w:pPr>
            <w:r>
              <w:rPr>
                <w:rFonts w:ascii="Arial" w:hAnsi="Arial" w:cs="Arial"/>
                <w:i/>
                <w:color w:val="auto"/>
                <w:sz w:val="16"/>
                <w:szCs w:val="16"/>
              </w:rPr>
              <w:t>DUIF Management  Solutions -OMIF VB FOND</w:t>
            </w:r>
          </w:p>
        </w:tc>
        <w:tc>
          <w:tcPr>
            <w:tcW w:w="1559" w:type="dxa"/>
            <w:vAlign w:val="center"/>
          </w:tcPr>
          <w:p w14:paraId="6EAA47A9" w14:textId="257E7BA1" w:rsidR="00815F31" w:rsidRPr="00815F31" w:rsidRDefault="00815F31" w:rsidP="00815F31">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BA"/>
              </w:rPr>
            </w:pPr>
            <w:r>
              <w:rPr>
                <w:rFonts w:ascii="Arial" w:hAnsi="Arial" w:cs="Arial"/>
                <w:i/>
                <w:sz w:val="16"/>
                <w:szCs w:val="16"/>
                <w:lang w:val="sr-Cyrl-BA"/>
              </w:rPr>
              <w:t>608</w:t>
            </w:r>
          </w:p>
        </w:tc>
        <w:tc>
          <w:tcPr>
            <w:tcW w:w="1418" w:type="dxa"/>
            <w:noWrap/>
            <w:vAlign w:val="center"/>
          </w:tcPr>
          <w:p w14:paraId="158C22A5" w14:textId="1C262086" w:rsidR="00815F31" w:rsidRDefault="00815F31" w:rsidP="00815F31">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BA"/>
              </w:rPr>
            </w:pPr>
            <w:r>
              <w:rPr>
                <w:rFonts w:ascii="Arial" w:hAnsi="Arial" w:cs="Arial"/>
                <w:i/>
                <w:sz w:val="16"/>
                <w:szCs w:val="16"/>
                <w:lang w:val="sr-Cyrl-BA"/>
              </w:rPr>
              <w:t>60,800</w:t>
            </w:r>
          </w:p>
        </w:tc>
        <w:tc>
          <w:tcPr>
            <w:tcW w:w="1275" w:type="dxa"/>
            <w:noWrap/>
            <w:vAlign w:val="center"/>
          </w:tcPr>
          <w:p w14:paraId="3C19DE59" w14:textId="5951C8BD" w:rsidR="00815F31" w:rsidRPr="0087013C" w:rsidRDefault="00815F31" w:rsidP="00815F31">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RS"/>
              </w:rPr>
            </w:pPr>
            <w:r>
              <w:rPr>
                <w:rFonts w:ascii="Arial" w:hAnsi="Arial" w:cs="Arial"/>
                <w:i/>
                <w:sz w:val="16"/>
                <w:szCs w:val="16"/>
                <w:lang w:val="sr-Cyrl-RS"/>
              </w:rPr>
              <w:t>0,396316</w:t>
            </w:r>
          </w:p>
        </w:tc>
      </w:tr>
      <w:tr w:rsidR="00815F31" w14:paraId="79C600D3" w14:textId="77777777" w:rsidTr="00D74D51">
        <w:trPr>
          <w:trHeight w:val="265"/>
        </w:trPr>
        <w:tc>
          <w:tcPr>
            <w:cnfStyle w:val="001000000000" w:firstRow="0" w:lastRow="0" w:firstColumn="1" w:lastColumn="0" w:oddVBand="0" w:evenVBand="0" w:oddHBand="0" w:evenHBand="0" w:firstRowFirstColumn="0" w:firstRowLastColumn="0" w:lastRowFirstColumn="0" w:lastRowLastColumn="0"/>
            <w:tcW w:w="4820" w:type="dxa"/>
            <w:tcBorders>
              <w:top w:val="single" w:sz="8" w:space="0" w:color="FFFFFF" w:themeColor="background1"/>
            </w:tcBorders>
            <w:noWrap/>
          </w:tcPr>
          <w:p w14:paraId="3E4BB16E" w14:textId="77777777" w:rsidR="00815F31" w:rsidRDefault="00815F31" w:rsidP="00815F31">
            <w:pPr>
              <w:rPr>
                <w:rFonts w:ascii="Arial" w:hAnsi="Arial" w:cs="Arial"/>
                <w:b w:val="0"/>
                <w:bCs w:val="0"/>
                <w:i/>
                <w:sz w:val="16"/>
                <w:szCs w:val="16"/>
              </w:rPr>
            </w:pPr>
            <w:r>
              <w:rPr>
                <w:rFonts w:ascii="Arial" w:hAnsi="Arial" w:cs="Arial"/>
                <w:i/>
                <w:color w:val="auto"/>
                <w:sz w:val="16"/>
                <w:szCs w:val="16"/>
              </w:rPr>
              <w:t>Јанковић Славиша</w:t>
            </w:r>
          </w:p>
        </w:tc>
        <w:tc>
          <w:tcPr>
            <w:tcW w:w="1559"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78E296BC" w14:textId="75F91882" w:rsidR="00815F31" w:rsidRPr="00815F31" w:rsidRDefault="00815F31" w:rsidP="00815F31">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BA"/>
              </w:rPr>
            </w:pPr>
            <w:r>
              <w:rPr>
                <w:rFonts w:ascii="Arial" w:hAnsi="Arial" w:cs="Arial"/>
                <w:i/>
                <w:sz w:val="16"/>
                <w:szCs w:val="16"/>
                <w:lang w:val="sr-Cyrl-BA"/>
              </w:rPr>
              <w:t>467</w:t>
            </w:r>
          </w:p>
        </w:tc>
        <w:tc>
          <w:tcPr>
            <w:tcW w:w="1418"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27BD98F8" w14:textId="1FC3B3C2" w:rsidR="00815F31" w:rsidRDefault="00815F31" w:rsidP="00815F31">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BA"/>
              </w:rPr>
            </w:pPr>
            <w:r>
              <w:rPr>
                <w:rFonts w:ascii="Arial" w:hAnsi="Arial" w:cs="Arial"/>
                <w:i/>
                <w:sz w:val="16"/>
                <w:szCs w:val="16"/>
                <w:lang w:val="sr-Cyrl-BA"/>
              </w:rPr>
              <w:t>46,700</w:t>
            </w:r>
          </w:p>
        </w:tc>
        <w:tc>
          <w:tcPr>
            <w:tcW w:w="1275"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2FA22083" w14:textId="4419983C" w:rsidR="00815F31" w:rsidRPr="0087013C" w:rsidRDefault="00815F31" w:rsidP="00815F31">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RS"/>
              </w:rPr>
            </w:pPr>
            <w:r>
              <w:rPr>
                <w:rFonts w:ascii="Arial" w:hAnsi="Arial" w:cs="Arial"/>
                <w:i/>
                <w:sz w:val="16"/>
                <w:szCs w:val="16"/>
                <w:lang w:val="sr-Cyrl-RS"/>
              </w:rPr>
              <w:t>0,304407</w:t>
            </w:r>
          </w:p>
        </w:tc>
      </w:tr>
      <w:tr w:rsidR="00815F31" w14:paraId="4629AA42" w14:textId="77777777" w:rsidTr="00D74D51">
        <w:trPr>
          <w:trHeight w:val="270"/>
        </w:trPr>
        <w:tc>
          <w:tcPr>
            <w:cnfStyle w:val="001000000000" w:firstRow="0" w:lastRow="0" w:firstColumn="1" w:lastColumn="0" w:oddVBand="0" w:evenVBand="0" w:oddHBand="0" w:evenHBand="0" w:firstRowFirstColumn="0" w:firstRowLastColumn="0" w:lastRowFirstColumn="0" w:lastRowLastColumn="0"/>
            <w:tcW w:w="4820" w:type="dxa"/>
            <w:noWrap/>
          </w:tcPr>
          <w:p w14:paraId="3C1AAA8B" w14:textId="77777777" w:rsidR="00815F31" w:rsidRDefault="00815F31" w:rsidP="00815F31">
            <w:pPr>
              <w:rPr>
                <w:rFonts w:ascii="Arial" w:hAnsi="Arial" w:cs="Arial"/>
                <w:b w:val="0"/>
                <w:bCs w:val="0"/>
                <w:i/>
                <w:sz w:val="16"/>
                <w:szCs w:val="16"/>
              </w:rPr>
            </w:pPr>
            <w:r>
              <w:rPr>
                <w:rFonts w:ascii="Arial" w:hAnsi="Arial" w:cs="Arial"/>
                <w:i/>
                <w:color w:val="auto"/>
                <w:sz w:val="16"/>
                <w:szCs w:val="16"/>
              </w:rPr>
              <w:t>Остали мали акционари</w:t>
            </w:r>
          </w:p>
        </w:tc>
        <w:tc>
          <w:tcPr>
            <w:tcW w:w="1559" w:type="dxa"/>
            <w:vAlign w:val="center"/>
          </w:tcPr>
          <w:p w14:paraId="660D7521" w14:textId="6AFA167F" w:rsidR="00815F31" w:rsidRDefault="00815F31" w:rsidP="00815F31">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BA"/>
              </w:rPr>
            </w:pPr>
            <w:r>
              <w:rPr>
                <w:rFonts w:ascii="Arial" w:hAnsi="Arial" w:cs="Arial"/>
                <w:i/>
                <w:sz w:val="16"/>
                <w:szCs w:val="16"/>
                <w:lang w:val="sr-Cyrl-BA"/>
              </w:rPr>
              <w:t>4,964</w:t>
            </w:r>
          </w:p>
        </w:tc>
        <w:tc>
          <w:tcPr>
            <w:tcW w:w="1418" w:type="dxa"/>
            <w:noWrap/>
            <w:vAlign w:val="center"/>
          </w:tcPr>
          <w:p w14:paraId="2D535CA3" w14:textId="0B5DF30A" w:rsidR="00815F31" w:rsidRDefault="00815F31" w:rsidP="00815F31">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BA"/>
              </w:rPr>
            </w:pPr>
            <w:r>
              <w:rPr>
                <w:rFonts w:ascii="Arial" w:hAnsi="Arial" w:cs="Arial"/>
                <w:i/>
                <w:sz w:val="16"/>
                <w:szCs w:val="16"/>
                <w:lang w:val="sr-Cyrl-BA"/>
              </w:rPr>
              <w:t>496,400</w:t>
            </w:r>
          </w:p>
        </w:tc>
        <w:tc>
          <w:tcPr>
            <w:tcW w:w="1275" w:type="dxa"/>
            <w:noWrap/>
            <w:vAlign w:val="center"/>
          </w:tcPr>
          <w:p w14:paraId="7215B766" w14:textId="4651E021" w:rsidR="00815F31" w:rsidRPr="00B16228" w:rsidRDefault="00AB67F9" w:rsidP="00815F31">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RS"/>
              </w:rPr>
            </w:pPr>
            <w:r>
              <w:rPr>
                <w:rFonts w:ascii="Arial" w:hAnsi="Arial" w:cs="Arial"/>
                <w:i/>
                <w:sz w:val="16"/>
                <w:szCs w:val="16"/>
                <w:lang w:val="sr-Cyrl-RS"/>
              </w:rPr>
              <w:t>3,23571</w:t>
            </w:r>
            <w:r w:rsidR="00742516">
              <w:rPr>
                <w:rFonts w:ascii="Arial" w:hAnsi="Arial" w:cs="Arial"/>
                <w:i/>
                <w:sz w:val="16"/>
                <w:szCs w:val="16"/>
                <w:lang w:val="sr-Cyrl-RS"/>
              </w:rPr>
              <w:t>0</w:t>
            </w:r>
          </w:p>
        </w:tc>
      </w:tr>
      <w:tr w:rsidR="00815F31" w14:paraId="02667BF6" w14:textId="77777777" w:rsidTr="00D74D51">
        <w:trPr>
          <w:trHeight w:val="208"/>
        </w:trPr>
        <w:tc>
          <w:tcPr>
            <w:cnfStyle w:val="001000000000" w:firstRow="0" w:lastRow="0" w:firstColumn="1" w:lastColumn="0" w:oddVBand="0" w:evenVBand="0" w:oddHBand="0" w:evenHBand="0" w:firstRowFirstColumn="0" w:firstRowLastColumn="0" w:lastRowFirstColumn="0" w:lastRowLastColumn="0"/>
            <w:tcW w:w="4820" w:type="dxa"/>
            <w:tcBorders>
              <w:top w:val="single" w:sz="24" w:space="0" w:color="FFFFFF" w:themeColor="background1"/>
              <w:bottom w:val="single" w:sz="8" w:space="0" w:color="FFFFFF" w:themeColor="background1"/>
              <w:right w:val="single" w:sz="8" w:space="0" w:color="FFFFFF" w:themeColor="background1"/>
            </w:tcBorders>
            <w:noWrap/>
          </w:tcPr>
          <w:p w14:paraId="47757686" w14:textId="77777777" w:rsidR="00815F31" w:rsidRDefault="00815F31" w:rsidP="00815F31">
            <w:pPr>
              <w:rPr>
                <w:rFonts w:ascii="Arial" w:hAnsi="Arial" w:cs="Arial"/>
                <w:b w:val="0"/>
                <w:bCs w:val="0"/>
                <w:i/>
                <w:sz w:val="16"/>
                <w:szCs w:val="16"/>
                <w:lang w:val="sr-Cyrl-BA"/>
              </w:rPr>
            </w:pPr>
            <w:r>
              <w:rPr>
                <w:rFonts w:ascii="Arial" w:hAnsi="Arial" w:cs="Arial"/>
                <w:i/>
                <w:sz w:val="16"/>
                <w:szCs w:val="16"/>
                <w:lang w:val="sr-Cyrl-BA"/>
              </w:rPr>
              <w:t>УКУПНО</w:t>
            </w:r>
          </w:p>
        </w:tc>
        <w:tc>
          <w:tcPr>
            <w:tcW w:w="1559" w:type="dxa"/>
            <w:tcBorders>
              <w:top w:val="single" w:sz="24" w:space="0" w:color="FFFFFF" w:themeColor="background1"/>
              <w:bottom w:val="single" w:sz="8" w:space="0" w:color="FFFFFF" w:themeColor="background1"/>
              <w:right w:val="single" w:sz="8" w:space="0" w:color="FFFFFF" w:themeColor="background1"/>
            </w:tcBorders>
            <w:shd w:val="clear" w:color="auto" w:fill="4F81BD" w:themeFill="accent1"/>
            <w:noWrap/>
            <w:vAlign w:val="center"/>
          </w:tcPr>
          <w:p w14:paraId="0050D6A3" w14:textId="77777777" w:rsidR="00815F31" w:rsidRDefault="00815F31" w:rsidP="00815F31">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i/>
                <w:color w:val="FFFFFF" w:themeColor="background1"/>
                <w:sz w:val="16"/>
                <w:szCs w:val="16"/>
              </w:rPr>
            </w:pPr>
            <w:r>
              <w:rPr>
                <w:rFonts w:ascii="Arial" w:hAnsi="Arial" w:cs="Arial"/>
                <w:b/>
                <w:bCs/>
                <w:i/>
                <w:color w:val="FFFFFF" w:themeColor="background1"/>
                <w:sz w:val="16"/>
                <w:szCs w:val="16"/>
              </w:rPr>
              <w:t>153,413</w:t>
            </w:r>
          </w:p>
        </w:tc>
        <w:tc>
          <w:tcPr>
            <w:tcW w:w="1418" w:type="dxa"/>
            <w:tcBorders>
              <w:top w:val="single" w:sz="24" w:space="0" w:color="FFFFFF" w:themeColor="background1"/>
              <w:bottom w:val="single" w:sz="8" w:space="0" w:color="FFFFFF" w:themeColor="background1"/>
              <w:right w:val="single" w:sz="8" w:space="0" w:color="FFFFFF" w:themeColor="background1"/>
            </w:tcBorders>
            <w:shd w:val="clear" w:color="auto" w:fill="4F81BD" w:themeFill="accent1"/>
            <w:noWrap/>
            <w:vAlign w:val="center"/>
          </w:tcPr>
          <w:p w14:paraId="3846EA88" w14:textId="77777777" w:rsidR="00815F31" w:rsidRDefault="00815F31" w:rsidP="00815F31">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i/>
                <w:color w:val="FFFFFF" w:themeColor="background1"/>
                <w:sz w:val="16"/>
                <w:szCs w:val="16"/>
                <w:lang w:val="sr-Cyrl-BA"/>
              </w:rPr>
            </w:pPr>
            <w:r>
              <w:rPr>
                <w:rFonts w:ascii="Arial" w:hAnsi="Arial" w:cs="Arial"/>
                <w:b/>
                <w:bCs/>
                <w:i/>
                <w:color w:val="FFFFFF" w:themeColor="background1"/>
                <w:sz w:val="16"/>
                <w:szCs w:val="16"/>
              </w:rPr>
              <w:t>15</w:t>
            </w:r>
            <w:r>
              <w:rPr>
                <w:rFonts w:ascii="Arial" w:hAnsi="Arial" w:cs="Arial"/>
                <w:b/>
                <w:bCs/>
                <w:i/>
                <w:color w:val="FFFFFF" w:themeColor="background1"/>
                <w:sz w:val="16"/>
                <w:szCs w:val="16"/>
                <w:lang w:val="sr-Cyrl-BA"/>
              </w:rPr>
              <w:t>,</w:t>
            </w:r>
            <w:r>
              <w:rPr>
                <w:rFonts w:ascii="Arial" w:hAnsi="Arial" w:cs="Arial"/>
                <w:b/>
                <w:bCs/>
                <w:i/>
                <w:color w:val="FFFFFF" w:themeColor="background1"/>
                <w:sz w:val="16"/>
                <w:szCs w:val="16"/>
              </w:rPr>
              <w:t>341</w:t>
            </w:r>
            <w:r>
              <w:rPr>
                <w:rFonts w:ascii="Arial" w:hAnsi="Arial" w:cs="Arial"/>
                <w:b/>
                <w:bCs/>
                <w:i/>
                <w:color w:val="FFFFFF" w:themeColor="background1"/>
                <w:sz w:val="16"/>
                <w:szCs w:val="16"/>
                <w:lang w:val="sr-Cyrl-BA"/>
              </w:rPr>
              <w:t>,</w:t>
            </w:r>
            <w:r>
              <w:rPr>
                <w:rFonts w:ascii="Arial" w:hAnsi="Arial" w:cs="Arial"/>
                <w:b/>
                <w:bCs/>
                <w:i/>
                <w:color w:val="FFFFFF" w:themeColor="background1"/>
                <w:sz w:val="16"/>
                <w:szCs w:val="16"/>
              </w:rPr>
              <w:t>3</w:t>
            </w:r>
            <w:r>
              <w:rPr>
                <w:rFonts w:ascii="Arial" w:hAnsi="Arial" w:cs="Arial"/>
                <w:b/>
                <w:bCs/>
                <w:i/>
                <w:color w:val="FFFFFF" w:themeColor="background1"/>
                <w:sz w:val="16"/>
                <w:szCs w:val="16"/>
                <w:lang w:val="sr-Cyrl-BA"/>
              </w:rPr>
              <w:t>00</w:t>
            </w:r>
          </w:p>
        </w:tc>
        <w:tc>
          <w:tcPr>
            <w:tcW w:w="1275" w:type="dxa"/>
            <w:tcBorders>
              <w:top w:val="single" w:sz="24" w:space="0" w:color="FFFFFF" w:themeColor="background1"/>
              <w:bottom w:val="single" w:sz="8" w:space="0" w:color="FFFFFF" w:themeColor="background1"/>
              <w:right w:val="single" w:sz="8" w:space="0" w:color="FFFFFF" w:themeColor="background1"/>
            </w:tcBorders>
            <w:shd w:val="clear" w:color="auto" w:fill="4F81BD" w:themeFill="accent1"/>
            <w:noWrap/>
            <w:vAlign w:val="center"/>
          </w:tcPr>
          <w:p w14:paraId="13A0298B" w14:textId="77777777" w:rsidR="00815F31" w:rsidRDefault="00815F31" w:rsidP="00815F31">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i/>
                <w:color w:val="FFFFFF" w:themeColor="background1"/>
                <w:sz w:val="16"/>
                <w:szCs w:val="16"/>
              </w:rPr>
            </w:pPr>
            <w:r>
              <w:rPr>
                <w:rFonts w:ascii="Arial" w:hAnsi="Arial" w:cs="Arial"/>
                <w:b/>
                <w:bCs/>
                <w:i/>
                <w:color w:val="FFFFFF" w:themeColor="background1"/>
                <w:sz w:val="16"/>
                <w:szCs w:val="16"/>
              </w:rPr>
              <w:t>100.00</w:t>
            </w:r>
          </w:p>
        </w:tc>
      </w:tr>
    </w:tbl>
    <w:p w14:paraId="30AE4444" w14:textId="77777777" w:rsidR="004C3989" w:rsidRDefault="004C3989">
      <w:pPr>
        <w:ind w:firstLine="720"/>
        <w:jc w:val="both"/>
        <w:rPr>
          <w:rFonts w:ascii="Arial" w:hAnsi="Arial" w:cs="Arial"/>
          <w:sz w:val="22"/>
          <w:szCs w:val="22"/>
          <w:lang w:val="sr-Cyrl-CS"/>
        </w:rPr>
      </w:pPr>
    </w:p>
    <w:p w14:paraId="287DAB84" w14:textId="77777777" w:rsidR="004C3989" w:rsidRDefault="004C3989">
      <w:pPr>
        <w:jc w:val="both"/>
        <w:rPr>
          <w:rFonts w:ascii="Arial" w:hAnsi="Arial" w:cs="Arial"/>
          <w:sz w:val="22"/>
          <w:szCs w:val="22"/>
        </w:rPr>
      </w:pPr>
    </w:p>
    <w:p w14:paraId="7829A404" w14:textId="77777777" w:rsidR="004C3989" w:rsidRDefault="007D594C">
      <w:pPr>
        <w:pStyle w:val="Heading1"/>
        <w:numPr>
          <w:ilvl w:val="0"/>
          <w:numId w:val="11"/>
        </w:numPr>
        <w:rPr>
          <w:rFonts w:ascii="Arial" w:hAnsi="Arial" w:cs="Arial"/>
          <w:i/>
          <w:sz w:val="24"/>
          <w:szCs w:val="24"/>
        </w:rPr>
      </w:pPr>
      <w:bookmarkStart w:id="64" w:name="_Toc511849450"/>
      <w:bookmarkStart w:id="65" w:name="_Toc511933410"/>
      <w:bookmarkStart w:id="66" w:name="_Toc64966902"/>
      <w:r>
        <w:rPr>
          <w:rFonts w:ascii="Arial" w:hAnsi="Arial" w:cs="Arial"/>
          <w:i/>
          <w:sz w:val="24"/>
          <w:szCs w:val="24"/>
          <w:lang w:val="sr-Cyrl-CS"/>
        </w:rPr>
        <w:t>ОРГАНИЗАЦИОНИ ДИЈЕЛОВИ ДРУШТВА</w:t>
      </w:r>
      <w:bookmarkEnd w:id="64"/>
      <w:bookmarkEnd w:id="65"/>
      <w:bookmarkEnd w:id="66"/>
    </w:p>
    <w:p w14:paraId="70862F14" w14:textId="77777777" w:rsidR="004C3989" w:rsidRDefault="004C3989">
      <w:pPr>
        <w:ind w:firstLine="720"/>
        <w:jc w:val="both"/>
        <w:rPr>
          <w:rFonts w:ascii="Arial" w:hAnsi="Arial" w:cs="Arial"/>
          <w:sz w:val="22"/>
          <w:szCs w:val="22"/>
          <w:lang w:val="ru-RU"/>
        </w:rPr>
      </w:pPr>
    </w:p>
    <w:p w14:paraId="66C8F565" w14:textId="77777777" w:rsidR="004C3989" w:rsidRDefault="007D594C">
      <w:pPr>
        <w:ind w:firstLine="720"/>
        <w:jc w:val="both"/>
        <w:rPr>
          <w:rFonts w:ascii="Arial" w:hAnsi="Arial" w:cs="Arial"/>
          <w:sz w:val="22"/>
          <w:szCs w:val="22"/>
          <w:lang w:val="ru-RU"/>
        </w:rPr>
      </w:pPr>
      <w:r>
        <w:rPr>
          <w:rFonts w:ascii="Arial" w:hAnsi="Arial" w:cs="Arial"/>
          <w:sz w:val="22"/>
          <w:szCs w:val="22"/>
          <w:lang w:val="ru-RU"/>
        </w:rPr>
        <w:t>Послови из дјелатности Друштава обављају се у огранцима – дирекција и у филијалама, као и територијалним организационим дијеловима Друштва.</w:t>
      </w:r>
    </w:p>
    <w:p w14:paraId="467B0985" w14:textId="39E3736C" w:rsidR="004C3989" w:rsidRDefault="007D594C">
      <w:pPr>
        <w:ind w:firstLine="720"/>
        <w:jc w:val="both"/>
        <w:rPr>
          <w:rFonts w:ascii="Arial" w:hAnsi="Arial" w:cs="Arial"/>
          <w:sz w:val="22"/>
          <w:szCs w:val="22"/>
          <w:lang w:val="ru-RU"/>
        </w:rPr>
      </w:pPr>
      <w:r>
        <w:rPr>
          <w:rFonts w:ascii="Arial" w:hAnsi="Arial" w:cs="Arial"/>
          <w:sz w:val="22"/>
          <w:szCs w:val="22"/>
          <w:lang w:val="ru-RU"/>
        </w:rPr>
        <w:t>У дирекцији се обављају послови осигурања, организује се контролише и координира процес рада у области осигурања (за индивидуалне кориснике и самосталне предузетнике, за мала, велика и средња предузећа), заједнички послови у осигурању, маркетинг, накнада штета, финансијски послови, правни послови, људски ресурси и општи послови, ИТ, интерна ревизија и актуарски послови.</w:t>
      </w:r>
    </w:p>
    <w:p w14:paraId="79290762" w14:textId="77777777" w:rsidR="004C3989" w:rsidRDefault="004C3989">
      <w:pPr>
        <w:jc w:val="both"/>
        <w:rPr>
          <w:rFonts w:ascii="Arial" w:hAnsi="Arial" w:cs="Arial"/>
          <w:sz w:val="22"/>
          <w:szCs w:val="22"/>
          <w:lang w:val="ru-RU"/>
        </w:rPr>
      </w:pPr>
    </w:p>
    <w:p w14:paraId="360D332A" w14:textId="60BC1ED7" w:rsidR="004C3989" w:rsidRDefault="007D594C">
      <w:pPr>
        <w:ind w:firstLine="720"/>
        <w:jc w:val="both"/>
        <w:rPr>
          <w:rFonts w:ascii="Arial" w:hAnsi="Arial" w:cs="Arial"/>
          <w:sz w:val="22"/>
          <w:szCs w:val="22"/>
          <w:lang w:val="ru-RU"/>
        </w:rPr>
      </w:pPr>
      <w:r>
        <w:rPr>
          <w:rFonts w:ascii="Arial" w:hAnsi="Arial" w:cs="Arial"/>
          <w:sz w:val="22"/>
          <w:szCs w:val="22"/>
          <w:lang w:val="ru-RU"/>
        </w:rPr>
        <w:t>Друштво послује на цијелој територији Републике Српске и Федерације Босне и Херцеговине.</w:t>
      </w:r>
      <w:r>
        <w:rPr>
          <w:rFonts w:ascii="Arial" w:hAnsi="Arial" w:cs="Arial"/>
          <w:sz w:val="22"/>
          <w:szCs w:val="22"/>
        </w:rPr>
        <w:t xml:space="preserve"> </w:t>
      </w:r>
      <w:r>
        <w:rPr>
          <w:rFonts w:ascii="Arial" w:hAnsi="Arial" w:cs="Arial"/>
          <w:sz w:val="22"/>
          <w:szCs w:val="22"/>
          <w:lang w:val="ru-RU"/>
        </w:rPr>
        <w:t>Продајна мрежа развија се преко директних и индиректних продајних канала, при чему директне канале обухвата мрежа филијала и пословница Друштва, док индиректне канале представљају заступници и посредници (физичка и правна лица)</w:t>
      </w:r>
      <w:r w:rsidR="00AD5859">
        <w:rPr>
          <w:rFonts w:ascii="Arial" w:hAnsi="Arial" w:cs="Arial"/>
          <w:sz w:val="22"/>
          <w:szCs w:val="22"/>
          <w:lang w:val="ru-RU"/>
        </w:rPr>
        <w:t>, као и брокерска друштва у осигурању</w:t>
      </w:r>
      <w:r>
        <w:rPr>
          <w:rFonts w:ascii="Arial" w:hAnsi="Arial" w:cs="Arial"/>
          <w:sz w:val="22"/>
          <w:szCs w:val="22"/>
          <w:lang w:val="ru-RU"/>
        </w:rPr>
        <w:t xml:space="preserve"> који су сертификовани од Агенције за осигурање</w:t>
      </w:r>
      <w:r w:rsidR="00A83A67">
        <w:rPr>
          <w:rFonts w:ascii="Arial" w:hAnsi="Arial" w:cs="Arial"/>
          <w:sz w:val="22"/>
          <w:szCs w:val="22"/>
          <w:lang w:val="sr-Latn-RS"/>
        </w:rPr>
        <w:t xml:space="preserve"> </w:t>
      </w:r>
      <w:r w:rsidR="00A83A67">
        <w:rPr>
          <w:rFonts w:ascii="Arial" w:hAnsi="Arial" w:cs="Arial"/>
          <w:sz w:val="22"/>
          <w:szCs w:val="22"/>
          <w:lang w:val="sr-Cyrl-RS"/>
        </w:rPr>
        <w:t>РС и Агенције за надзор осигурања ФБиХ</w:t>
      </w:r>
      <w:r>
        <w:rPr>
          <w:rFonts w:ascii="Arial" w:hAnsi="Arial" w:cs="Arial"/>
          <w:sz w:val="22"/>
          <w:szCs w:val="22"/>
          <w:lang w:val="ru-RU"/>
        </w:rPr>
        <w:t xml:space="preserve"> и притоме имају потписан уговор са нашим Друштвом.</w:t>
      </w:r>
    </w:p>
    <w:p w14:paraId="2BF801C3" w14:textId="77777777" w:rsidR="00A83A67" w:rsidRDefault="00A83A67">
      <w:pPr>
        <w:ind w:firstLine="720"/>
        <w:jc w:val="both"/>
        <w:rPr>
          <w:rFonts w:ascii="Arial" w:hAnsi="Arial" w:cs="Arial"/>
          <w:sz w:val="22"/>
          <w:szCs w:val="22"/>
          <w:lang w:val="ru-RU"/>
        </w:rPr>
      </w:pPr>
    </w:p>
    <w:p w14:paraId="33708FC6" w14:textId="77388BCF" w:rsidR="004C3989" w:rsidRDefault="007D594C">
      <w:pPr>
        <w:overflowPunct w:val="0"/>
        <w:autoSpaceDE w:val="0"/>
        <w:autoSpaceDN w:val="0"/>
        <w:adjustRightInd w:val="0"/>
        <w:ind w:firstLine="720"/>
        <w:jc w:val="both"/>
        <w:textAlignment w:val="baseline"/>
        <w:rPr>
          <w:rFonts w:ascii="Arial" w:hAnsi="Arial" w:cs="Arial"/>
          <w:sz w:val="22"/>
          <w:szCs w:val="22"/>
          <w:lang w:val="sr-Cyrl-CS"/>
        </w:rPr>
      </w:pPr>
      <w:r>
        <w:rPr>
          <w:rFonts w:ascii="Arial" w:hAnsi="Arial" w:cs="Arial"/>
          <w:sz w:val="22"/>
          <w:szCs w:val="22"/>
          <w:lang w:val="sr-Cyrl-CS"/>
        </w:rPr>
        <w:t xml:space="preserve">Друштво је обављало послове осигурања преко Дирекције у Бањој Луци и </w:t>
      </w:r>
      <w:r w:rsidR="0061409D">
        <w:rPr>
          <w:rFonts w:ascii="Arial" w:hAnsi="Arial" w:cs="Arial"/>
          <w:sz w:val="22"/>
          <w:szCs w:val="22"/>
          <w:lang w:val="sr-Latn-RS"/>
        </w:rPr>
        <w:t>7</w:t>
      </w:r>
      <w:r>
        <w:rPr>
          <w:rFonts w:ascii="Arial" w:hAnsi="Arial" w:cs="Arial"/>
          <w:sz w:val="22"/>
          <w:szCs w:val="22"/>
          <w:lang w:val="sr-Cyrl-CS"/>
        </w:rPr>
        <w:t xml:space="preserve"> филијала (Бања Лука,  Добој, Требиње, Приједор, Сарајево, Бијељина и Брчко).</w:t>
      </w:r>
    </w:p>
    <w:p w14:paraId="00487DA5" w14:textId="77777777" w:rsidR="004C3989" w:rsidRDefault="004C3989">
      <w:pPr>
        <w:overflowPunct w:val="0"/>
        <w:autoSpaceDE w:val="0"/>
        <w:autoSpaceDN w:val="0"/>
        <w:adjustRightInd w:val="0"/>
        <w:ind w:firstLine="720"/>
        <w:jc w:val="both"/>
        <w:textAlignment w:val="baseline"/>
        <w:rPr>
          <w:rFonts w:ascii="Arial" w:hAnsi="Arial" w:cs="Arial"/>
          <w:sz w:val="22"/>
          <w:szCs w:val="22"/>
          <w:lang w:val="sr-Cyrl-CS"/>
        </w:rPr>
      </w:pPr>
    </w:p>
    <w:p w14:paraId="7808C6D4" w14:textId="77777777" w:rsidR="004C3989" w:rsidRDefault="007D594C">
      <w:pPr>
        <w:ind w:firstLine="720"/>
        <w:jc w:val="both"/>
        <w:rPr>
          <w:rFonts w:ascii="Arial" w:hAnsi="Arial" w:cs="Arial"/>
          <w:snapToGrid w:val="0"/>
          <w:sz w:val="22"/>
          <w:szCs w:val="22"/>
          <w:lang w:val="sr-Cyrl-BA"/>
        </w:rPr>
      </w:pPr>
      <w:r>
        <w:rPr>
          <w:rFonts w:ascii="Arial" w:hAnsi="Arial" w:cs="Arial"/>
          <w:snapToGrid w:val="0"/>
          <w:sz w:val="22"/>
          <w:szCs w:val="22"/>
          <w:lang w:val="sr-Cyrl-BA"/>
        </w:rPr>
        <w:t>У циљу стицања добити, Друштво обавља дјелатност коју чине сљедећи послови осигурања за које је Друштво добило дозволу од Агенције за осигурање Републике Српске.</w:t>
      </w:r>
    </w:p>
    <w:p w14:paraId="12B0EB04" w14:textId="77777777" w:rsidR="000A2FA0" w:rsidRDefault="000A2FA0" w:rsidP="003470C8">
      <w:pPr>
        <w:jc w:val="both"/>
        <w:rPr>
          <w:rFonts w:ascii="Arial" w:hAnsi="Arial" w:cs="Arial"/>
          <w:snapToGrid w:val="0"/>
          <w:sz w:val="22"/>
          <w:szCs w:val="22"/>
          <w:lang w:val="sr-Cyrl-BA"/>
        </w:rPr>
      </w:pPr>
    </w:p>
    <w:p w14:paraId="2834C0B0" w14:textId="77777777" w:rsidR="004C3989" w:rsidRDefault="007D594C">
      <w:pPr>
        <w:widowControl w:val="0"/>
        <w:ind w:firstLine="720"/>
        <w:jc w:val="both"/>
        <w:rPr>
          <w:rFonts w:ascii="Arial" w:hAnsi="Arial" w:cs="Arial"/>
          <w:bCs/>
          <w:iCs/>
          <w:sz w:val="22"/>
          <w:szCs w:val="22"/>
          <w:lang w:val="sr-Cyrl-BA" w:eastAsia="sr-Latn-CS"/>
        </w:rPr>
      </w:pPr>
      <w:r>
        <w:rPr>
          <w:rFonts w:ascii="Arial" w:hAnsi="Arial" w:cs="Arial"/>
          <w:bCs/>
          <w:iCs/>
          <w:sz w:val="22"/>
          <w:szCs w:val="22"/>
          <w:lang w:val="sr-Cyrl-BA" w:eastAsia="sr-Latn-CS"/>
        </w:rPr>
        <w:t>Послови неживотних осигурања, и то:</w:t>
      </w:r>
      <w:r>
        <w:rPr>
          <w:rFonts w:ascii="Arial" w:hAnsi="Arial" w:cs="Arial"/>
          <w:b/>
          <w:bCs/>
          <w:i/>
          <w:iCs/>
          <w:sz w:val="22"/>
          <w:szCs w:val="22"/>
          <w:lang w:val="sr-Cyrl-BA" w:eastAsia="sr-Latn-CS"/>
        </w:rPr>
        <w:t xml:space="preserve"> </w:t>
      </w:r>
      <w:r>
        <w:rPr>
          <w:rFonts w:ascii="Arial" w:hAnsi="Arial" w:cs="Arial"/>
          <w:bCs/>
          <w:iCs/>
          <w:sz w:val="22"/>
          <w:szCs w:val="22"/>
          <w:lang w:val="sr-Cyrl-BA" w:eastAsia="sr-Latn-CS"/>
        </w:rPr>
        <w:t xml:space="preserve">(а) осигурање од посљедица незгоде,  (б) добровољно здравствено осигурање, (в) осигурање моторних возила, (г) осигурање шинских возила, (д) осигурање ваздухоплова, (ђ) осигурање пловних објеката, (е) осигурање робе у превозу, (ж) осигурање имовине од пожара и других опасности, (з) остала осигурања имовине, (и) осигурање од одговорности због употребе моторних возила, (ј) осигурање од одговорности због употребе ваздухоплова, (к) осигурање од одговорности због употребе пловних објеката, (л) осигурање од опште одговорности за штету које покрива остале врсте одговорности, (љ) осигурање кредита, (м) осигурање јемства, (н) осигурање финансијских губитака, (њ) осигурање трошкова правне заштите, (о) осигурање помоћи на путовању. </w:t>
      </w:r>
    </w:p>
    <w:p w14:paraId="0AD0D750" w14:textId="77777777" w:rsidR="004C3989" w:rsidRDefault="004C3989">
      <w:pPr>
        <w:overflowPunct w:val="0"/>
        <w:autoSpaceDE w:val="0"/>
        <w:autoSpaceDN w:val="0"/>
        <w:adjustRightInd w:val="0"/>
        <w:ind w:firstLine="720"/>
        <w:jc w:val="both"/>
        <w:textAlignment w:val="baseline"/>
        <w:rPr>
          <w:rFonts w:ascii="Arial" w:hAnsi="Arial" w:cs="Arial"/>
          <w:sz w:val="22"/>
          <w:szCs w:val="22"/>
          <w:lang w:val="sr-Cyrl-CS"/>
        </w:rPr>
      </w:pPr>
    </w:p>
    <w:p w14:paraId="08E0D475" w14:textId="77777777" w:rsidR="004C3989" w:rsidRDefault="004C3989">
      <w:pPr>
        <w:overflowPunct w:val="0"/>
        <w:autoSpaceDE w:val="0"/>
        <w:autoSpaceDN w:val="0"/>
        <w:adjustRightInd w:val="0"/>
        <w:ind w:firstLine="720"/>
        <w:jc w:val="both"/>
        <w:textAlignment w:val="baseline"/>
        <w:rPr>
          <w:rFonts w:ascii="Arial" w:hAnsi="Arial" w:cs="Arial"/>
          <w:sz w:val="22"/>
          <w:szCs w:val="22"/>
          <w:lang w:val="sr-Cyrl-CS"/>
        </w:rPr>
      </w:pPr>
    </w:p>
    <w:p w14:paraId="34434F6A" w14:textId="77777777" w:rsidR="004C3989" w:rsidRDefault="007D594C">
      <w:pPr>
        <w:pStyle w:val="Heading1"/>
        <w:numPr>
          <w:ilvl w:val="0"/>
          <w:numId w:val="11"/>
        </w:numPr>
        <w:rPr>
          <w:rFonts w:ascii="Arial" w:hAnsi="Arial" w:cs="Arial"/>
          <w:i/>
          <w:sz w:val="24"/>
          <w:szCs w:val="24"/>
          <w:lang w:val="sr-Cyrl-CS"/>
        </w:rPr>
      </w:pPr>
      <w:bookmarkStart w:id="67" w:name="_Toc64966903"/>
      <w:bookmarkStart w:id="68" w:name="_Toc511849451"/>
      <w:bookmarkStart w:id="69" w:name="_Toc511933411"/>
      <w:r>
        <w:rPr>
          <w:rFonts w:ascii="Arial" w:hAnsi="Arial" w:cs="Arial"/>
          <w:i/>
          <w:sz w:val="24"/>
          <w:szCs w:val="24"/>
          <w:lang w:val="sr-Cyrl-BA"/>
        </w:rPr>
        <w:t>ПРЕГЛЕД</w:t>
      </w:r>
      <w:r>
        <w:rPr>
          <w:rFonts w:ascii="Arial" w:hAnsi="Arial" w:cs="Arial"/>
          <w:i/>
          <w:sz w:val="24"/>
          <w:szCs w:val="24"/>
          <w:lang w:val="sr-Cyrl-CS"/>
        </w:rPr>
        <w:t xml:space="preserve"> ЗАПОСЛЕНИХ</w:t>
      </w:r>
      <w:bookmarkEnd w:id="67"/>
      <w:bookmarkEnd w:id="68"/>
      <w:bookmarkEnd w:id="69"/>
    </w:p>
    <w:p w14:paraId="154A7738" w14:textId="77777777" w:rsidR="004C3989" w:rsidRDefault="004C3989">
      <w:pPr>
        <w:spacing w:line="276" w:lineRule="auto"/>
        <w:jc w:val="both"/>
        <w:rPr>
          <w:rFonts w:ascii="Arial" w:hAnsi="Arial" w:cs="Arial"/>
          <w:b/>
          <w:lang w:val="sr-Cyrl-CS"/>
        </w:rPr>
      </w:pPr>
    </w:p>
    <w:p w14:paraId="64CC4D6C" w14:textId="4E9955EE" w:rsidR="004C3989" w:rsidRDefault="007D594C">
      <w:pPr>
        <w:spacing w:line="276" w:lineRule="auto"/>
        <w:ind w:firstLine="720"/>
        <w:jc w:val="both"/>
        <w:rPr>
          <w:rFonts w:ascii="Arial" w:hAnsi="Arial" w:cs="Arial"/>
          <w:sz w:val="22"/>
          <w:szCs w:val="22"/>
          <w:lang w:val="sr-Cyrl-CS"/>
        </w:rPr>
      </w:pPr>
      <w:r>
        <w:rPr>
          <w:rFonts w:ascii="Arial" w:hAnsi="Arial" w:cs="Arial"/>
          <w:color w:val="000000"/>
          <w:sz w:val="22"/>
          <w:szCs w:val="22"/>
          <w:lang w:val="sr-Cyrl-CS"/>
        </w:rPr>
        <w:t>Укупан број запослених радника на дан 31.12.202</w:t>
      </w:r>
      <w:r w:rsidR="002744FC">
        <w:rPr>
          <w:rFonts w:ascii="Arial" w:hAnsi="Arial" w:cs="Arial"/>
          <w:color w:val="000000"/>
          <w:sz w:val="22"/>
          <w:szCs w:val="22"/>
          <w:lang w:val="sr-Latn-RS"/>
        </w:rPr>
        <w:t>4</w:t>
      </w:r>
      <w:r>
        <w:rPr>
          <w:rFonts w:ascii="Arial" w:hAnsi="Arial" w:cs="Arial"/>
          <w:color w:val="000000"/>
          <w:sz w:val="22"/>
          <w:szCs w:val="22"/>
          <w:lang w:val="sr-Cyrl-CS"/>
        </w:rPr>
        <w:t xml:space="preserve">. године износи </w:t>
      </w:r>
      <w:r>
        <w:rPr>
          <w:rFonts w:ascii="Arial" w:hAnsi="Arial" w:cs="Arial"/>
          <w:sz w:val="22"/>
          <w:szCs w:val="22"/>
        </w:rPr>
        <w:t>1</w:t>
      </w:r>
      <w:r w:rsidR="002744FC">
        <w:rPr>
          <w:rFonts w:ascii="Arial" w:hAnsi="Arial" w:cs="Arial"/>
          <w:sz w:val="22"/>
          <w:szCs w:val="22"/>
        </w:rPr>
        <w:t>83</w:t>
      </w:r>
      <w:r>
        <w:rPr>
          <w:rFonts w:ascii="Arial" w:hAnsi="Arial" w:cs="Arial"/>
          <w:sz w:val="22"/>
          <w:szCs w:val="22"/>
          <w:lang w:val="sr-Cyrl-CS"/>
        </w:rPr>
        <w:t>.</w:t>
      </w:r>
      <w:r w:rsidRPr="00260E69">
        <w:rPr>
          <w:rFonts w:ascii="Arial" w:hAnsi="Arial" w:cs="Arial"/>
          <w:color w:val="FF0000"/>
          <w:sz w:val="22"/>
          <w:szCs w:val="22"/>
          <w:lang w:val="sr-Cyrl-CS"/>
        </w:rPr>
        <w:t xml:space="preserve"> </w:t>
      </w:r>
    </w:p>
    <w:p w14:paraId="0CC31D47" w14:textId="77777777" w:rsidR="004C3989" w:rsidRDefault="004C3989">
      <w:pPr>
        <w:spacing w:line="276" w:lineRule="auto"/>
        <w:ind w:firstLine="720"/>
        <w:jc w:val="both"/>
        <w:rPr>
          <w:rFonts w:ascii="Arial" w:hAnsi="Arial" w:cs="Arial"/>
          <w:sz w:val="22"/>
          <w:szCs w:val="22"/>
          <w:lang w:val="sr-Cyrl-CS"/>
        </w:rPr>
      </w:pPr>
    </w:p>
    <w:p w14:paraId="3446D5A1" w14:textId="77777777" w:rsidR="004C3989" w:rsidRDefault="007D594C">
      <w:pPr>
        <w:spacing w:line="276" w:lineRule="auto"/>
        <w:ind w:firstLine="720"/>
        <w:jc w:val="center"/>
        <w:rPr>
          <w:rFonts w:ascii="Arial" w:hAnsi="Arial" w:cs="Arial"/>
          <w:b/>
          <w:i/>
          <w:color w:val="000000"/>
          <w:sz w:val="22"/>
          <w:szCs w:val="22"/>
          <w:lang w:val="sr-Latn-CS"/>
        </w:rPr>
      </w:pPr>
      <w:r>
        <w:rPr>
          <w:rFonts w:ascii="Arial" w:hAnsi="Arial" w:cs="Arial"/>
          <w:b/>
          <w:i/>
          <w:sz w:val="22"/>
          <w:szCs w:val="22"/>
          <w:lang w:val="sr-Cyrl-CS"/>
        </w:rPr>
        <w:t>Преглед запослених радника на неодређено и одређено вријеме</w:t>
      </w:r>
    </w:p>
    <w:p w14:paraId="1C7E5B1B" w14:textId="77777777" w:rsidR="004C3989" w:rsidRDefault="004C3989">
      <w:pPr>
        <w:jc w:val="center"/>
        <w:rPr>
          <w:rFonts w:ascii="Arial" w:hAnsi="Arial" w:cs="Arial"/>
          <w:b/>
          <w:i/>
          <w:sz w:val="22"/>
          <w:szCs w:val="22"/>
          <w:lang w:val="sr-Cyrl-CS"/>
        </w:rPr>
      </w:pPr>
    </w:p>
    <w:tbl>
      <w:tblPr>
        <w:tblStyle w:val="MediumGrid3-Accent1"/>
        <w:tblW w:w="8996" w:type="dxa"/>
        <w:tblLook w:val="04A0" w:firstRow="1" w:lastRow="0" w:firstColumn="1" w:lastColumn="0" w:noHBand="0" w:noVBand="1"/>
      </w:tblPr>
      <w:tblGrid>
        <w:gridCol w:w="2837"/>
        <w:gridCol w:w="1021"/>
        <w:gridCol w:w="1111"/>
        <w:gridCol w:w="1111"/>
        <w:gridCol w:w="972"/>
        <w:gridCol w:w="972"/>
        <w:gridCol w:w="972"/>
      </w:tblGrid>
      <w:tr w:rsidR="004C3989" w14:paraId="204F3A61" w14:textId="77777777" w:rsidTr="00385EFC">
        <w:trPr>
          <w:cnfStyle w:val="100000000000" w:firstRow="1" w:lastRow="0" w:firstColumn="0" w:lastColumn="0" w:oddVBand="0" w:evenVBand="0" w:oddHBand="0" w:evenHBand="0" w:firstRowFirstColumn="0" w:firstRowLastColumn="0" w:lastRowFirstColumn="0" w:lastRowLastColumn="0"/>
          <w:trHeight w:val="304"/>
        </w:trPr>
        <w:tc>
          <w:tcPr>
            <w:cnfStyle w:val="001000000000" w:firstRow="0" w:lastRow="0" w:firstColumn="1" w:lastColumn="0" w:oddVBand="0" w:evenVBand="0" w:oddHBand="0" w:evenHBand="0" w:firstRowFirstColumn="0" w:firstRowLastColumn="0" w:lastRowFirstColumn="0" w:lastRowLastColumn="0"/>
            <w:tcW w:w="2837" w:type="dxa"/>
            <w:tcBorders>
              <w:right w:val="single" w:sz="8" w:space="0" w:color="FFFFFF" w:themeColor="background1"/>
            </w:tcBorders>
          </w:tcPr>
          <w:p w14:paraId="3679D794" w14:textId="77777777" w:rsidR="004C3989" w:rsidRDefault="007D594C">
            <w:pPr>
              <w:jc w:val="center"/>
              <w:rPr>
                <w:rFonts w:ascii="Arial" w:eastAsia="Calibri" w:hAnsi="Arial" w:cs="Arial"/>
                <w:bCs w:val="0"/>
                <w:i/>
                <w:sz w:val="16"/>
                <w:szCs w:val="16"/>
                <w:lang w:val="sr-Cyrl-BA"/>
              </w:rPr>
            </w:pPr>
            <w:r>
              <w:rPr>
                <w:rFonts w:ascii="Arial" w:eastAsia="Calibri" w:hAnsi="Arial" w:cs="Arial"/>
                <w:i/>
                <w:color w:val="auto"/>
                <w:sz w:val="16"/>
                <w:szCs w:val="16"/>
                <w:lang w:val="sr-Cyrl-BA"/>
              </w:rPr>
              <w:t>Статус/сати</w:t>
            </w:r>
          </w:p>
        </w:tc>
        <w:tc>
          <w:tcPr>
            <w:tcW w:w="1021" w:type="dxa"/>
            <w:tcBorders>
              <w:right w:val="single" w:sz="8" w:space="0" w:color="FFFFFF" w:themeColor="background1"/>
            </w:tcBorders>
          </w:tcPr>
          <w:p w14:paraId="7B500827" w14:textId="77777777" w:rsidR="004C3989" w:rsidRDefault="007D594C">
            <w:pPr>
              <w:jc w:val="center"/>
              <w:cnfStyle w:val="100000000000" w:firstRow="1" w:lastRow="0" w:firstColumn="0" w:lastColumn="0" w:oddVBand="0" w:evenVBand="0" w:oddHBand="0" w:evenHBand="0" w:firstRowFirstColumn="0" w:firstRowLastColumn="0" w:lastRowFirstColumn="0" w:lastRowLastColumn="0"/>
              <w:rPr>
                <w:rFonts w:ascii="Arial" w:eastAsia="Calibri" w:hAnsi="Arial" w:cs="Arial"/>
                <w:bCs w:val="0"/>
                <w:i/>
                <w:sz w:val="16"/>
                <w:szCs w:val="16"/>
                <w:lang w:val="sr-Cyrl-BA"/>
              </w:rPr>
            </w:pPr>
            <w:r>
              <w:rPr>
                <w:rFonts w:ascii="Arial" w:eastAsia="Calibri" w:hAnsi="Arial" w:cs="Arial"/>
                <w:i/>
                <w:color w:val="auto"/>
                <w:sz w:val="16"/>
                <w:szCs w:val="16"/>
                <w:lang w:val="sr-Cyrl-BA"/>
              </w:rPr>
              <w:t>8 сати</w:t>
            </w:r>
          </w:p>
        </w:tc>
        <w:tc>
          <w:tcPr>
            <w:tcW w:w="1111" w:type="dxa"/>
            <w:tcBorders>
              <w:right w:val="single" w:sz="8" w:space="0" w:color="FFFFFF" w:themeColor="background1"/>
            </w:tcBorders>
          </w:tcPr>
          <w:p w14:paraId="4855B3A2" w14:textId="77777777" w:rsidR="004C3989" w:rsidRDefault="007D594C">
            <w:pPr>
              <w:jc w:val="center"/>
              <w:cnfStyle w:val="100000000000" w:firstRow="1" w:lastRow="0" w:firstColumn="0" w:lastColumn="0" w:oddVBand="0" w:evenVBand="0" w:oddHBand="0" w:evenHBand="0" w:firstRowFirstColumn="0" w:firstRowLastColumn="0" w:lastRowFirstColumn="0" w:lastRowLastColumn="0"/>
              <w:rPr>
                <w:rFonts w:ascii="Arial" w:eastAsia="Calibri" w:hAnsi="Arial" w:cs="Arial"/>
                <w:bCs w:val="0"/>
                <w:i/>
                <w:sz w:val="16"/>
                <w:szCs w:val="16"/>
                <w:lang w:val="sr-Cyrl-BA"/>
              </w:rPr>
            </w:pPr>
            <w:r>
              <w:rPr>
                <w:rFonts w:ascii="Arial" w:eastAsia="Calibri" w:hAnsi="Arial" w:cs="Arial"/>
                <w:i/>
                <w:color w:val="auto"/>
                <w:sz w:val="16"/>
                <w:szCs w:val="16"/>
                <w:lang w:val="sr-Cyrl-BA"/>
              </w:rPr>
              <w:t>6 сати</w:t>
            </w:r>
          </w:p>
        </w:tc>
        <w:tc>
          <w:tcPr>
            <w:tcW w:w="1111" w:type="dxa"/>
            <w:tcBorders>
              <w:right w:val="single" w:sz="8" w:space="0" w:color="FFFFFF" w:themeColor="background1"/>
            </w:tcBorders>
          </w:tcPr>
          <w:p w14:paraId="1AD9243F" w14:textId="77777777" w:rsidR="004C3989" w:rsidRDefault="007D594C">
            <w:pPr>
              <w:jc w:val="center"/>
              <w:cnfStyle w:val="100000000000" w:firstRow="1" w:lastRow="0" w:firstColumn="0" w:lastColumn="0" w:oddVBand="0" w:evenVBand="0" w:oddHBand="0" w:evenHBand="0" w:firstRowFirstColumn="0" w:firstRowLastColumn="0" w:lastRowFirstColumn="0" w:lastRowLastColumn="0"/>
              <w:rPr>
                <w:rFonts w:ascii="Arial" w:eastAsia="Calibri" w:hAnsi="Arial" w:cs="Arial"/>
                <w:bCs w:val="0"/>
                <w:i/>
                <w:sz w:val="16"/>
                <w:szCs w:val="16"/>
                <w:lang w:val="sr-Cyrl-BA"/>
              </w:rPr>
            </w:pPr>
            <w:r>
              <w:rPr>
                <w:rFonts w:ascii="Arial" w:eastAsia="Calibri" w:hAnsi="Arial" w:cs="Arial"/>
                <w:i/>
                <w:color w:val="auto"/>
                <w:sz w:val="16"/>
                <w:szCs w:val="16"/>
                <w:lang w:val="sr-Cyrl-BA"/>
              </w:rPr>
              <w:t>4 сата</w:t>
            </w:r>
          </w:p>
        </w:tc>
        <w:tc>
          <w:tcPr>
            <w:tcW w:w="972" w:type="dxa"/>
            <w:tcBorders>
              <w:right w:val="single" w:sz="8" w:space="0" w:color="FFFFFF" w:themeColor="background1"/>
            </w:tcBorders>
          </w:tcPr>
          <w:p w14:paraId="175048ED" w14:textId="77777777" w:rsidR="004C3989" w:rsidRDefault="007D594C">
            <w:pPr>
              <w:jc w:val="center"/>
              <w:cnfStyle w:val="100000000000" w:firstRow="1" w:lastRow="0" w:firstColumn="0" w:lastColumn="0" w:oddVBand="0" w:evenVBand="0" w:oddHBand="0" w:evenHBand="0" w:firstRowFirstColumn="0" w:firstRowLastColumn="0" w:lastRowFirstColumn="0" w:lastRowLastColumn="0"/>
              <w:rPr>
                <w:rFonts w:ascii="Arial" w:eastAsia="Calibri" w:hAnsi="Arial" w:cs="Arial"/>
                <w:bCs w:val="0"/>
                <w:i/>
                <w:sz w:val="16"/>
                <w:szCs w:val="16"/>
                <w:lang w:val="sr-Cyrl-BA"/>
              </w:rPr>
            </w:pPr>
            <w:r>
              <w:rPr>
                <w:rFonts w:ascii="Arial" w:eastAsia="Calibri" w:hAnsi="Arial" w:cs="Arial"/>
                <w:i/>
                <w:color w:val="auto"/>
                <w:sz w:val="16"/>
                <w:szCs w:val="16"/>
                <w:lang w:val="sr-Cyrl-BA"/>
              </w:rPr>
              <w:t>2 сата</w:t>
            </w:r>
          </w:p>
        </w:tc>
        <w:tc>
          <w:tcPr>
            <w:tcW w:w="972" w:type="dxa"/>
            <w:tcBorders>
              <w:right w:val="single" w:sz="8" w:space="0" w:color="FFFFFF" w:themeColor="background1"/>
            </w:tcBorders>
          </w:tcPr>
          <w:p w14:paraId="7E0A5CDF" w14:textId="77777777" w:rsidR="004C3989" w:rsidRDefault="007D594C">
            <w:pPr>
              <w:jc w:val="center"/>
              <w:cnfStyle w:val="100000000000" w:firstRow="1" w:lastRow="0" w:firstColumn="0" w:lastColumn="0" w:oddVBand="0" w:evenVBand="0" w:oddHBand="0" w:evenHBand="0" w:firstRowFirstColumn="0" w:firstRowLastColumn="0" w:lastRowFirstColumn="0" w:lastRowLastColumn="0"/>
              <w:rPr>
                <w:rFonts w:ascii="Arial" w:eastAsia="Calibri" w:hAnsi="Arial" w:cs="Arial"/>
                <w:bCs w:val="0"/>
                <w:i/>
                <w:sz w:val="16"/>
                <w:szCs w:val="16"/>
                <w:lang w:val="sr-Cyrl-BA"/>
              </w:rPr>
            </w:pPr>
            <w:r>
              <w:rPr>
                <w:rFonts w:ascii="Arial" w:eastAsia="Calibri" w:hAnsi="Arial" w:cs="Arial"/>
                <w:i/>
                <w:color w:val="auto"/>
                <w:sz w:val="16"/>
                <w:szCs w:val="16"/>
                <w:lang w:val="sr-Cyrl-BA"/>
              </w:rPr>
              <w:t>1 сат</w:t>
            </w:r>
          </w:p>
        </w:tc>
        <w:tc>
          <w:tcPr>
            <w:tcW w:w="972" w:type="dxa"/>
          </w:tcPr>
          <w:p w14:paraId="6E99E0BA" w14:textId="77777777" w:rsidR="004C3989" w:rsidRDefault="007D594C">
            <w:pPr>
              <w:jc w:val="center"/>
              <w:cnfStyle w:val="100000000000" w:firstRow="1" w:lastRow="0" w:firstColumn="0" w:lastColumn="0" w:oddVBand="0" w:evenVBand="0" w:oddHBand="0" w:evenHBand="0" w:firstRowFirstColumn="0" w:firstRowLastColumn="0" w:lastRowFirstColumn="0" w:lastRowLastColumn="0"/>
              <w:rPr>
                <w:rFonts w:ascii="Arial" w:eastAsia="Calibri" w:hAnsi="Arial" w:cs="Arial"/>
                <w:bCs w:val="0"/>
                <w:i/>
                <w:sz w:val="16"/>
                <w:szCs w:val="16"/>
                <w:lang w:val="sr-Cyrl-BA"/>
              </w:rPr>
            </w:pPr>
            <w:r>
              <w:rPr>
                <w:rFonts w:ascii="Arial" w:eastAsia="Calibri" w:hAnsi="Arial" w:cs="Arial"/>
                <w:i/>
                <w:color w:val="auto"/>
                <w:sz w:val="16"/>
                <w:szCs w:val="16"/>
                <w:lang w:val="sr-Cyrl-BA"/>
              </w:rPr>
              <w:t>Укупно</w:t>
            </w:r>
          </w:p>
        </w:tc>
      </w:tr>
      <w:tr w:rsidR="004C3989" w14:paraId="22BC6552" w14:textId="77777777" w:rsidTr="00385EFC">
        <w:trPr>
          <w:trHeight w:val="219"/>
        </w:trPr>
        <w:tc>
          <w:tcPr>
            <w:cnfStyle w:val="001000000000" w:firstRow="0" w:lastRow="0" w:firstColumn="1" w:lastColumn="0" w:oddVBand="0" w:evenVBand="0" w:oddHBand="0" w:evenHBand="0" w:firstRowFirstColumn="0" w:firstRowLastColumn="0" w:lastRowFirstColumn="0" w:lastRowLastColumn="0"/>
            <w:tcW w:w="2837" w:type="dxa"/>
            <w:tcBorders>
              <w:top w:val="single" w:sz="8" w:space="0" w:color="FFFFFF" w:themeColor="background1"/>
            </w:tcBorders>
          </w:tcPr>
          <w:p w14:paraId="1A7F69FE" w14:textId="77777777" w:rsidR="004C3989" w:rsidRDefault="007D594C">
            <w:pPr>
              <w:rPr>
                <w:rFonts w:ascii="Arial" w:eastAsia="Calibri" w:hAnsi="Arial" w:cs="Arial"/>
                <w:b w:val="0"/>
                <w:bCs w:val="0"/>
                <w:i/>
                <w:sz w:val="16"/>
                <w:szCs w:val="16"/>
                <w:lang w:val="sr-Cyrl-BA"/>
              </w:rPr>
            </w:pPr>
            <w:r>
              <w:rPr>
                <w:rFonts w:ascii="Arial" w:eastAsia="Calibri" w:hAnsi="Arial" w:cs="Arial"/>
                <w:i/>
                <w:sz w:val="16"/>
                <w:szCs w:val="16"/>
                <w:lang w:val="sr-Cyrl-BA"/>
              </w:rPr>
              <w:t>Неодређено</w:t>
            </w:r>
          </w:p>
        </w:tc>
        <w:tc>
          <w:tcPr>
            <w:tcW w:w="10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2511E514" w14:textId="2B9F06CC" w:rsidR="004C3989" w:rsidRPr="002744FC" w:rsidRDefault="002744FC">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Latn-RS"/>
              </w:rPr>
            </w:pPr>
            <w:r>
              <w:rPr>
                <w:rFonts w:ascii="Arial" w:hAnsi="Arial" w:cs="Arial"/>
                <w:i/>
                <w:sz w:val="16"/>
                <w:szCs w:val="16"/>
                <w:lang w:val="sr-Latn-RS"/>
              </w:rPr>
              <w:t>146</w:t>
            </w:r>
          </w:p>
        </w:tc>
        <w:tc>
          <w:tcPr>
            <w:tcW w:w="111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3A8E05C2" w14:textId="0ED479F5" w:rsidR="004C3989" w:rsidRPr="002744FC" w:rsidRDefault="002744FC">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Latn-RS"/>
              </w:rPr>
            </w:pPr>
            <w:r>
              <w:rPr>
                <w:rFonts w:ascii="Arial" w:hAnsi="Arial" w:cs="Arial"/>
                <w:i/>
                <w:sz w:val="16"/>
                <w:szCs w:val="16"/>
                <w:lang w:val="sr-Latn-RS"/>
              </w:rPr>
              <w:t>1</w:t>
            </w:r>
          </w:p>
        </w:tc>
        <w:tc>
          <w:tcPr>
            <w:tcW w:w="111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757FC6FA" w14:textId="376F8886" w:rsidR="00260E69" w:rsidRPr="002744FC" w:rsidRDefault="002744FC" w:rsidP="00260E69">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Latn-RS"/>
              </w:rPr>
            </w:pPr>
            <w:r>
              <w:rPr>
                <w:rFonts w:ascii="Arial" w:hAnsi="Arial" w:cs="Arial"/>
                <w:i/>
                <w:sz w:val="16"/>
                <w:szCs w:val="16"/>
                <w:lang w:val="sr-Latn-RS"/>
              </w:rPr>
              <w:t>0</w:t>
            </w:r>
          </w:p>
        </w:tc>
        <w:tc>
          <w:tcPr>
            <w:tcW w:w="97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42016D6A" w14:textId="4CD555EB" w:rsidR="004C3989" w:rsidRPr="002744FC" w:rsidRDefault="002744FC">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Latn-RS"/>
              </w:rPr>
            </w:pPr>
            <w:r>
              <w:rPr>
                <w:rFonts w:ascii="Arial" w:hAnsi="Arial" w:cs="Arial"/>
                <w:i/>
                <w:sz w:val="16"/>
                <w:szCs w:val="16"/>
                <w:lang w:val="sr-Latn-RS"/>
              </w:rPr>
              <w:t>0</w:t>
            </w:r>
          </w:p>
        </w:tc>
        <w:tc>
          <w:tcPr>
            <w:tcW w:w="97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4BCF5A71" w14:textId="2F4DFF06" w:rsidR="004C3989" w:rsidRPr="002744FC" w:rsidRDefault="002744FC">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Latn-RS"/>
              </w:rPr>
            </w:pPr>
            <w:r>
              <w:rPr>
                <w:rFonts w:ascii="Arial" w:hAnsi="Arial" w:cs="Arial"/>
                <w:i/>
                <w:sz w:val="16"/>
                <w:szCs w:val="16"/>
                <w:lang w:val="sr-Latn-RS"/>
              </w:rPr>
              <w:t>0</w:t>
            </w:r>
          </w:p>
        </w:tc>
        <w:tc>
          <w:tcPr>
            <w:tcW w:w="97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6CCD8035" w14:textId="4743AD08" w:rsidR="004C3989" w:rsidRPr="002744FC" w:rsidRDefault="002744FC">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Latn-RS"/>
              </w:rPr>
            </w:pPr>
            <w:r>
              <w:rPr>
                <w:rFonts w:ascii="Arial" w:hAnsi="Arial" w:cs="Arial"/>
                <w:i/>
                <w:sz w:val="16"/>
                <w:szCs w:val="16"/>
                <w:lang w:val="sr-Latn-RS"/>
              </w:rPr>
              <w:t>147</w:t>
            </w:r>
          </w:p>
        </w:tc>
      </w:tr>
      <w:tr w:rsidR="004C3989" w14:paraId="44F6C4C4" w14:textId="77777777" w:rsidTr="00385EFC">
        <w:trPr>
          <w:trHeight w:val="222"/>
        </w:trPr>
        <w:tc>
          <w:tcPr>
            <w:cnfStyle w:val="001000000000" w:firstRow="0" w:lastRow="0" w:firstColumn="1" w:lastColumn="0" w:oddVBand="0" w:evenVBand="0" w:oddHBand="0" w:evenHBand="0" w:firstRowFirstColumn="0" w:firstRowLastColumn="0" w:lastRowFirstColumn="0" w:lastRowLastColumn="0"/>
            <w:tcW w:w="2837" w:type="dxa"/>
          </w:tcPr>
          <w:p w14:paraId="3087BC34" w14:textId="77777777" w:rsidR="004C3989" w:rsidRDefault="007D594C">
            <w:pPr>
              <w:rPr>
                <w:rFonts w:ascii="Arial" w:eastAsia="Calibri" w:hAnsi="Arial" w:cs="Arial"/>
                <w:b w:val="0"/>
                <w:bCs w:val="0"/>
                <w:i/>
                <w:sz w:val="16"/>
                <w:szCs w:val="16"/>
                <w:lang w:val="sr-Cyrl-BA"/>
              </w:rPr>
            </w:pPr>
            <w:r>
              <w:rPr>
                <w:rFonts w:ascii="Arial" w:eastAsia="Calibri" w:hAnsi="Arial" w:cs="Arial"/>
                <w:i/>
                <w:sz w:val="16"/>
                <w:szCs w:val="16"/>
                <w:lang w:val="sr-Cyrl-BA"/>
              </w:rPr>
              <w:t>Одређено</w:t>
            </w:r>
          </w:p>
        </w:tc>
        <w:tc>
          <w:tcPr>
            <w:tcW w:w="1021" w:type="dxa"/>
            <w:vAlign w:val="center"/>
          </w:tcPr>
          <w:p w14:paraId="624BE052" w14:textId="1C44345B" w:rsidR="004C3989" w:rsidRPr="002744FC" w:rsidRDefault="002744FC">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Latn-RS"/>
              </w:rPr>
            </w:pPr>
            <w:r>
              <w:rPr>
                <w:rFonts w:ascii="Arial" w:hAnsi="Arial" w:cs="Arial"/>
                <w:i/>
                <w:sz w:val="16"/>
                <w:szCs w:val="16"/>
                <w:lang w:val="sr-Latn-RS"/>
              </w:rPr>
              <w:t>35</w:t>
            </w:r>
          </w:p>
        </w:tc>
        <w:tc>
          <w:tcPr>
            <w:tcW w:w="1111" w:type="dxa"/>
            <w:vAlign w:val="center"/>
          </w:tcPr>
          <w:p w14:paraId="13E983EE" w14:textId="7F994EC3" w:rsidR="004C3989" w:rsidRPr="002744FC" w:rsidRDefault="002744FC">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Latn-RS"/>
              </w:rPr>
            </w:pPr>
            <w:r>
              <w:rPr>
                <w:rFonts w:ascii="Arial" w:hAnsi="Arial" w:cs="Arial"/>
                <w:i/>
                <w:sz w:val="16"/>
                <w:szCs w:val="16"/>
                <w:lang w:val="sr-Latn-RS"/>
              </w:rPr>
              <w:t>1</w:t>
            </w:r>
          </w:p>
        </w:tc>
        <w:tc>
          <w:tcPr>
            <w:tcW w:w="1111" w:type="dxa"/>
            <w:vAlign w:val="center"/>
          </w:tcPr>
          <w:p w14:paraId="007708A6" w14:textId="732C5293" w:rsidR="004C3989" w:rsidRPr="002744FC" w:rsidRDefault="002744FC">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Latn-RS"/>
              </w:rPr>
            </w:pPr>
            <w:r>
              <w:rPr>
                <w:rFonts w:ascii="Arial" w:hAnsi="Arial" w:cs="Arial"/>
                <w:i/>
                <w:sz w:val="16"/>
                <w:szCs w:val="16"/>
                <w:lang w:val="sr-Latn-RS"/>
              </w:rPr>
              <w:t>0</w:t>
            </w:r>
          </w:p>
        </w:tc>
        <w:tc>
          <w:tcPr>
            <w:tcW w:w="972" w:type="dxa"/>
            <w:vAlign w:val="center"/>
          </w:tcPr>
          <w:p w14:paraId="71936AD8" w14:textId="0668B955" w:rsidR="004C3989" w:rsidRPr="002744FC" w:rsidRDefault="002744FC">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Latn-RS"/>
              </w:rPr>
            </w:pPr>
            <w:r>
              <w:rPr>
                <w:rFonts w:ascii="Arial" w:hAnsi="Arial" w:cs="Arial"/>
                <w:i/>
                <w:sz w:val="16"/>
                <w:szCs w:val="16"/>
                <w:lang w:val="sr-Latn-RS"/>
              </w:rPr>
              <w:t>0</w:t>
            </w:r>
          </w:p>
        </w:tc>
        <w:tc>
          <w:tcPr>
            <w:tcW w:w="972" w:type="dxa"/>
            <w:vAlign w:val="center"/>
          </w:tcPr>
          <w:p w14:paraId="3F76D68F" w14:textId="7A9AA2F4" w:rsidR="004C3989" w:rsidRPr="002744FC" w:rsidRDefault="002744FC">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Latn-RS"/>
              </w:rPr>
            </w:pPr>
            <w:r>
              <w:rPr>
                <w:rFonts w:ascii="Arial" w:hAnsi="Arial" w:cs="Arial"/>
                <w:i/>
                <w:sz w:val="16"/>
                <w:szCs w:val="16"/>
                <w:lang w:val="sr-Latn-RS"/>
              </w:rPr>
              <w:t>0</w:t>
            </w:r>
          </w:p>
        </w:tc>
        <w:tc>
          <w:tcPr>
            <w:tcW w:w="972" w:type="dxa"/>
            <w:vAlign w:val="center"/>
          </w:tcPr>
          <w:p w14:paraId="4D11F527" w14:textId="68DFC159" w:rsidR="004C3989" w:rsidRPr="002744FC" w:rsidRDefault="002744FC">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Latn-RS"/>
              </w:rPr>
            </w:pPr>
            <w:r>
              <w:rPr>
                <w:rFonts w:ascii="Arial" w:hAnsi="Arial" w:cs="Arial"/>
                <w:i/>
                <w:sz w:val="16"/>
                <w:szCs w:val="16"/>
                <w:lang w:val="sr-Latn-RS"/>
              </w:rPr>
              <w:t>36</w:t>
            </w:r>
          </w:p>
        </w:tc>
      </w:tr>
      <w:tr w:rsidR="004C3989" w14:paraId="7BEDC6C4" w14:textId="77777777" w:rsidTr="00385EFC">
        <w:trPr>
          <w:trHeight w:val="237"/>
        </w:trPr>
        <w:tc>
          <w:tcPr>
            <w:cnfStyle w:val="001000000000" w:firstRow="0" w:lastRow="0" w:firstColumn="1" w:lastColumn="0" w:oddVBand="0" w:evenVBand="0" w:oddHBand="0" w:evenHBand="0" w:firstRowFirstColumn="0" w:firstRowLastColumn="0" w:lastRowFirstColumn="0" w:lastRowLastColumn="0"/>
            <w:tcW w:w="2837" w:type="dxa"/>
            <w:tcBorders>
              <w:top w:val="single" w:sz="8" w:space="0" w:color="FFFFFF" w:themeColor="background1"/>
            </w:tcBorders>
          </w:tcPr>
          <w:p w14:paraId="49E766BF" w14:textId="77777777" w:rsidR="004C3989" w:rsidRDefault="007D594C">
            <w:pPr>
              <w:rPr>
                <w:rFonts w:ascii="Arial" w:eastAsia="Calibri" w:hAnsi="Arial" w:cs="Arial"/>
                <w:b w:val="0"/>
                <w:bCs w:val="0"/>
                <w:i/>
                <w:sz w:val="16"/>
                <w:szCs w:val="16"/>
                <w:lang w:val="sr-Cyrl-BA"/>
              </w:rPr>
            </w:pPr>
            <w:r>
              <w:rPr>
                <w:rFonts w:ascii="Arial" w:eastAsia="Calibri" w:hAnsi="Arial" w:cs="Arial"/>
                <w:i/>
                <w:sz w:val="16"/>
                <w:szCs w:val="16"/>
                <w:lang w:val="sr-Cyrl-BA"/>
              </w:rPr>
              <w:t>Приправник</w:t>
            </w:r>
          </w:p>
        </w:tc>
        <w:tc>
          <w:tcPr>
            <w:tcW w:w="10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4D5D9B88" w14:textId="40DA4F22" w:rsidR="004C3989" w:rsidRPr="00260E69" w:rsidRDefault="00260E69">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RS"/>
              </w:rPr>
            </w:pPr>
            <w:r>
              <w:rPr>
                <w:rFonts w:ascii="Arial" w:hAnsi="Arial" w:cs="Arial"/>
                <w:i/>
                <w:sz w:val="16"/>
                <w:szCs w:val="16"/>
                <w:lang w:val="sr-Cyrl-RS"/>
              </w:rPr>
              <w:t>0</w:t>
            </w:r>
          </w:p>
        </w:tc>
        <w:tc>
          <w:tcPr>
            <w:tcW w:w="111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1B248AB3" w14:textId="03545CEF" w:rsidR="004C3989" w:rsidRPr="00260E69" w:rsidRDefault="00260E69">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BA"/>
              </w:rPr>
            </w:pPr>
            <w:r w:rsidRPr="00260E69">
              <w:rPr>
                <w:rFonts w:ascii="Arial" w:hAnsi="Arial" w:cs="Arial"/>
                <w:i/>
                <w:sz w:val="16"/>
                <w:szCs w:val="16"/>
                <w:lang w:val="sr-Cyrl-BA"/>
              </w:rPr>
              <w:t>0</w:t>
            </w:r>
          </w:p>
        </w:tc>
        <w:tc>
          <w:tcPr>
            <w:tcW w:w="111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63E9A3C8" w14:textId="633A7585" w:rsidR="004C3989" w:rsidRPr="00260E69" w:rsidRDefault="00260E69">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BA"/>
              </w:rPr>
            </w:pPr>
            <w:r w:rsidRPr="00260E69">
              <w:rPr>
                <w:rFonts w:ascii="Arial" w:hAnsi="Arial" w:cs="Arial"/>
                <w:i/>
                <w:sz w:val="16"/>
                <w:szCs w:val="16"/>
                <w:lang w:val="sr-Cyrl-BA"/>
              </w:rPr>
              <w:t>0</w:t>
            </w:r>
          </w:p>
        </w:tc>
        <w:tc>
          <w:tcPr>
            <w:tcW w:w="97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153D16B0" w14:textId="4DB28508" w:rsidR="004C3989" w:rsidRPr="00260E69" w:rsidRDefault="00260E69">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BA"/>
              </w:rPr>
            </w:pPr>
            <w:r w:rsidRPr="00260E69">
              <w:rPr>
                <w:rFonts w:ascii="Arial" w:hAnsi="Arial" w:cs="Arial"/>
                <w:i/>
                <w:sz w:val="16"/>
                <w:szCs w:val="16"/>
                <w:lang w:val="sr-Cyrl-BA"/>
              </w:rPr>
              <w:t>0</w:t>
            </w:r>
          </w:p>
        </w:tc>
        <w:tc>
          <w:tcPr>
            <w:tcW w:w="97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639C080C" w14:textId="1C8DD6EF" w:rsidR="004C3989" w:rsidRPr="00260E69" w:rsidRDefault="00260E69">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BA"/>
              </w:rPr>
            </w:pPr>
            <w:r w:rsidRPr="00260E69">
              <w:rPr>
                <w:rFonts w:ascii="Arial" w:hAnsi="Arial" w:cs="Arial"/>
                <w:i/>
                <w:sz w:val="16"/>
                <w:szCs w:val="16"/>
                <w:lang w:val="sr-Cyrl-BA"/>
              </w:rPr>
              <w:t>0</w:t>
            </w:r>
          </w:p>
        </w:tc>
        <w:tc>
          <w:tcPr>
            <w:tcW w:w="97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73ED9158" w14:textId="3C0163D2" w:rsidR="004C3989" w:rsidRPr="00260E69" w:rsidRDefault="00260E69">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RS"/>
              </w:rPr>
            </w:pPr>
            <w:r>
              <w:rPr>
                <w:rFonts w:ascii="Arial" w:hAnsi="Arial" w:cs="Arial"/>
                <w:i/>
                <w:sz w:val="16"/>
                <w:szCs w:val="16"/>
                <w:lang w:val="sr-Cyrl-RS"/>
              </w:rPr>
              <w:t>0</w:t>
            </w:r>
          </w:p>
        </w:tc>
      </w:tr>
      <w:tr w:rsidR="004C3989" w14:paraId="18869A9C" w14:textId="77777777" w:rsidTr="00385EFC">
        <w:trPr>
          <w:trHeight w:val="194"/>
        </w:trPr>
        <w:tc>
          <w:tcPr>
            <w:cnfStyle w:val="001000000000" w:firstRow="0" w:lastRow="0" w:firstColumn="1" w:lastColumn="0" w:oddVBand="0" w:evenVBand="0" w:oddHBand="0" w:evenHBand="0" w:firstRowFirstColumn="0" w:firstRowLastColumn="0" w:lastRowFirstColumn="0" w:lastRowLastColumn="0"/>
            <w:tcW w:w="2837" w:type="dxa"/>
            <w:tcBorders>
              <w:top w:val="single" w:sz="24" w:space="0" w:color="FFFFFF" w:themeColor="background1"/>
              <w:bottom w:val="single" w:sz="8" w:space="0" w:color="FFFFFF" w:themeColor="background1"/>
              <w:right w:val="single" w:sz="8" w:space="0" w:color="FFFFFF" w:themeColor="background1"/>
            </w:tcBorders>
          </w:tcPr>
          <w:p w14:paraId="6BEF3953" w14:textId="77777777" w:rsidR="004C3989" w:rsidRDefault="007D594C">
            <w:pPr>
              <w:rPr>
                <w:rFonts w:ascii="Arial" w:eastAsia="Calibri" w:hAnsi="Arial" w:cs="Arial"/>
                <w:bCs w:val="0"/>
                <w:i/>
                <w:sz w:val="16"/>
                <w:szCs w:val="16"/>
                <w:lang w:val="sr-Cyrl-BA"/>
              </w:rPr>
            </w:pPr>
            <w:r>
              <w:rPr>
                <w:rFonts w:ascii="Arial" w:eastAsia="Calibri" w:hAnsi="Arial" w:cs="Arial"/>
                <w:i/>
                <w:sz w:val="16"/>
                <w:szCs w:val="16"/>
                <w:lang w:val="sr-Cyrl-BA"/>
              </w:rPr>
              <w:t>УКУПНО</w:t>
            </w:r>
          </w:p>
        </w:tc>
        <w:tc>
          <w:tcPr>
            <w:tcW w:w="1021" w:type="dxa"/>
            <w:tcBorders>
              <w:top w:val="single" w:sz="24" w:space="0" w:color="FFFFFF" w:themeColor="background1"/>
              <w:bottom w:val="single" w:sz="8" w:space="0" w:color="FFFFFF" w:themeColor="background1"/>
              <w:right w:val="single" w:sz="8" w:space="0" w:color="FFFFFF" w:themeColor="background1"/>
            </w:tcBorders>
            <w:shd w:val="clear" w:color="auto" w:fill="4F81BD" w:themeFill="accent1"/>
            <w:vAlign w:val="center"/>
          </w:tcPr>
          <w:p w14:paraId="53770330" w14:textId="68A021A6" w:rsidR="004C3989" w:rsidRPr="002744FC" w:rsidRDefault="002744FC">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i/>
                <w:color w:val="FFFFFF" w:themeColor="background1"/>
                <w:sz w:val="16"/>
                <w:szCs w:val="16"/>
                <w:lang w:val="sr-Latn-RS"/>
              </w:rPr>
            </w:pPr>
            <w:r>
              <w:rPr>
                <w:rFonts w:ascii="Arial" w:hAnsi="Arial" w:cs="Arial"/>
                <w:b/>
                <w:bCs/>
                <w:i/>
                <w:color w:val="FFFFFF" w:themeColor="background1"/>
                <w:sz w:val="16"/>
                <w:szCs w:val="16"/>
                <w:lang w:val="sr-Latn-RS"/>
              </w:rPr>
              <w:t>181</w:t>
            </w:r>
          </w:p>
        </w:tc>
        <w:tc>
          <w:tcPr>
            <w:tcW w:w="1111" w:type="dxa"/>
            <w:tcBorders>
              <w:top w:val="single" w:sz="24" w:space="0" w:color="FFFFFF" w:themeColor="background1"/>
              <w:bottom w:val="single" w:sz="8" w:space="0" w:color="FFFFFF" w:themeColor="background1"/>
              <w:right w:val="single" w:sz="8" w:space="0" w:color="FFFFFF" w:themeColor="background1"/>
            </w:tcBorders>
            <w:shd w:val="clear" w:color="auto" w:fill="4F81BD" w:themeFill="accent1"/>
            <w:vAlign w:val="center"/>
          </w:tcPr>
          <w:p w14:paraId="17C220C8" w14:textId="63ECC53E" w:rsidR="004C3989" w:rsidRPr="00260E69" w:rsidRDefault="00260E69">
            <w:pPr>
              <w:tabs>
                <w:tab w:val="left" w:pos="450"/>
                <w:tab w:val="center" w:pos="530"/>
              </w:tabs>
              <w:jc w:val="right"/>
              <w:cnfStyle w:val="000000000000" w:firstRow="0" w:lastRow="0" w:firstColumn="0" w:lastColumn="0" w:oddVBand="0" w:evenVBand="0" w:oddHBand="0" w:evenHBand="0" w:firstRowFirstColumn="0" w:firstRowLastColumn="0" w:lastRowFirstColumn="0" w:lastRowLastColumn="0"/>
              <w:rPr>
                <w:rFonts w:ascii="Arial" w:hAnsi="Arial" w:cs="Arial"/>
                <w:b/>
                <w:bCs/>
                <w:i/>
                <w:color w:val="FFFFFF" w:themeColor="background1"/>
                <w:sz w:val="16"/>
                <w:szCs w:val="16"/>
                <w:lang w:val="sr-Cyrl-RS"/>
              </w:rPr>
            </w:pPr>
            <w:r>
              <w:rPr>
                <w:rFonts w:ascii="Arial" w:hAnsi="Arial" w:cs="Arial"/>
                <w:b/>
                <w:bCs/>
                <w:i/>
                <w:color w:val="FFFFFF" w:themeColor="background1"/>
                <w:sz w:val="16"/>
                <w:szCs w:val="16"/>
                <w:lang w:val="sr-Cyrl-RS"/>
              </w:rPr>
              <w:t>2</w:t>
            </w:r>
          </w:p>
        </w:tc>
        <w:tc>
          <w:tcPr>
            <w:tcW w:w="1111" w:type="dxa"/>
            <w:tcBorders>
              <w:top w:val="single" w:sz="24" w:space="0" w:color="FFFFFF" w:themeColor="background1"/>
              <w:bottom w:val="single" w:sz="8" w:space="0" w:color="FFFFFF" w:themeColor="background1"/>
              <w:right w:val="single" w:sz="8" w:space="0" w:color="FFFFFF" w:themeColor="background1"/>
            </w:tcBorders>
            <w:shd w:val="clear" w:color="auto" w:fill="4F81BD" w:themeFill="accent1"/>
            <w:vAlign w:val="center"/>
          </w:tcPr>
          <w:p w14:paraId="0D70520E" w14:textId="54BB6B06" w:rsidR="004C3989" w:rsidRPr="00260E69" w:rsidRDefault="00260E69">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i/>
                <w:color w:val="FFFFFF" w:themeColor="background1"/>
                <w:sz w:val="16"/>
                <w:szCs w:val="16"/>
                <w:lang w:val="sr-Cyrl-RS"/>
              </w:rPr>
            </w:pPr>
            <w:r>
              <w:rPr>
                <w:rFonts w:ascii="Arial" w:hAnsi="Arial" w:cs="Arial"/>
                <w:b/>
                <w:bCs/>
                <w:i/>
                <w:color w:val="FFFFFF" w:themeColor="background1"/>
                <w:sz w:val="16"/>
                <w:szCs w:val="16"/>
                <w:lang w:val="sr-Cyrl-RS"/>
              </w:rPr>
              <w:t>0</w:t>
            </w:r>
          </w:p>
        </w:tc>
        <w:tc>
          <w:tcPr>
            <w:tcW w:w="972" w:type="dxa"/>
            <w:tcBorders>
              <w:top w:val="single" w:sz="24" w:space="0" w:color="FFFFFF" w:themeColor="background1"/>
              <w:bottom w:val="single" w:sz="8" w:space="0" w:color="FFFFFF" w:themeColor="background1"/>
              <w:right w:val="single" w:sz="8" w:space="0" w:color="FFFFFF" w:themeColor="background1"/>
            </w:tcBorders>
            <w:shd w:val="clear" w:color="auto" w:fill="4F81BD" w:themeFill="accent1"/>
            <w:vAlign w:val="center"/>
          </w:tcPr>
          <w:p w14:paraId="29089BCF" w14:textId="54A66324" w:rsidR="004C3989" w:rsidRPr="00260E69" w:rsidRDefault="00260E69">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i/>
                <w:color w:val="FFFFFF" w:themeColor="background1"/>
                <w:sz w:val="16"/>
                <w:szCs w:val="16"/>
                <w:lang w:val="sr-Cyrl-RS"/>
              </w:rPr>
            </w:pPr>
            <w:r>
              <w:rPr>
                <w:rFonts w:ascii="Arial" w:hAnsi="Arial" w:cs="Arial"/>
                <w:b/>
                <w:bCs/>
                <w:i/>
                <w:color w:val="FFFFFF" w:themeColor="background1"/>
                <w:sz w:val="16"/>
                <w:szCs w:val="16"/>
                <w:lang w:val="sr-Cyrl-RS"/>
              </w:rPr>
              <w:t>0</w:t>
            </w:r>
          </w:p>
        </w:tc>
        <w:tc>
          <w:tcPr>
            <w:tcW w:w="972" w:type="dxa"/>
            <w:tcBorders>
              <w:top w:val="single" w:sz="24" w:space="0" w:color="FFFFFF" w:themeColor="background1"/>
              <w:bottom w:val="single" w:sz="8" w:space="0" w:color="FFFFFF" w:themeColor="background1"/>
              <w:right w:val="single" w:sz="8" w:space="0" w:color="FFFFFF" w:themeColor="background1"/>
            </w:tcBorders>
            <w:shd w:val="clear" w:color="auto" w:fill="4F81BD" w:themeFill="accent1"/>
            <w:vAlign w:val="center"/>
          </w:tcPr>
          <w:p w14:paraId="4A4E1AEE" w14:textId="087B4334" w:rsidR="004C3989" w:rsidRPr="00260E69" w:rsidRDefault="00260E69">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i/>
                <w:color w:val="FFFFFF" w:themeColor="background1"/>
                <w:sz w:val="16"/>
                <w:szCs w:val="16"/>
                <w:lang w:val="sr-Cyrl-RS"/>
              </w:rPr>
            </w:pPr>
            <w:r>
              <w:rPr>
                <w:rFonts w:ascii="Arial" w:hAnsi="Arial" w:cs="Arial"/>
                <w:b/>
                <w:bCs/>
                <w:i/>
                <w:color w:val="FFFFFF" w:themeColor="background1"/>
                <w:sz w:val="16"/>
                <w:szCs w:val="16"/>
                <w:lang w:val="sr-Cyrl-RS"/>
              </w:rPr>
              <w:t>0</w:t>
            </w:r>
          </w:p>
        </w:tc>
        <w:tc>
          <w:tcPr>
            <w:tcW w:w="972" w:type="dxa"/>
            <w:tcBorders>
              <w:top w:val="single" w:sz="24" w:space="0" w:color="FFFFFF" w:themeColor="background1"/>
              <w:bottom w:val="single" w:sz="8" w:space="0" w:color="FFFFFF" w:themeColor="background1"/>
              <w:right w:val="single" w:sz="8" w:space="0" w:color="FFFFFF" w:themeColor="background1"/>
            </w:tcBorders>
            <w:shd w:val="clear" w:color="auto" w:fill="4F81BD" w:themeFill="accent1"/>
            <w:vAlign w:val="center"/>
          </w:tcPr>
          <w:p w14:paraId="316C0849" w14:textId="5A9DE4BE" w:rsidR="004C3989" w:rsidRPr="002744FC" w:rsidRDefault="00260E69">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i/>
                <w:color w:val="FFFFFF" w:themeColor="background1"/>
                <w:sz w:val="16"/>
                <w:szCs w:val="16"/>
                <w:lang w:val="sr-Latn-RS"/>
              </w:rPr>
            </w:pPr>
            <w:r>
              <w:rPr>
                <w:rFonts w:ascii="Arial" w:hAnsi="Arial" w:cs="Arial"/>
                <w:b/>
                <w:bCs/>
                <w:i/>
                <w:color w:val="FFFFFF" w:themeColor="background1"/>
                <w:sz w:val="16"/>
                <w:szCs w:val="16"/>
                <w:lang w:val="sr-Cyrl-RS"/>
              </w:rPr>
              <w:t>1</w:t>
            </w:r>
            <w:r w:rsidR="002744FC">
              <w:rPr>
                <w:rFonts w:ascii="Arial" w:hAnsi="Arial" w:cs="Arial"/>
                <w:b/>
                <w:bCs/>
                <w:i/>
                <w:color w:val="FFFFFF" w:themeColor="background1"/>
                <w:sz w:val="16"/>
                <w:szCs w:val="16"/>
                <w:lang w:val="sr-Latn-RS"/>
              </w:rPr>
              <w:t>83</w:t>
            </w:r>
          </w:p>
        </w:tc>
      </w:tr>
    </w:tbl>
    <w:p w14:paraId="7EE60E16" w14:textId="77777777" w:rsidR="004C3989" w:rsidRDefault="007D594C">
      <w:pPr>
        <w:tabs>
          <w:tab w:val="left" w:pos="5280"/>
        </w:tabs>
        <w:rPr>
          <w:lang w:val="sr-Cyrl-BA"/>
        </w:rPr>
      </w:pPr>
      <w:r>
        <w:rPr>
          <w:lang w:val="sr-Cyrl-BA"/>
        </w:rPr>
        <w:tab/>
      </w:r>
    </w:p>
    <w:p w14:paraId="5AB763C4" w14:textId="77777777" w:rsidR="004C3989" w:rsidRDefault="007D594C">
      <w:pPr>
        <w:jc w:val="center"/>
        <w:rPr>
          <w:rFonts w:ascii="Arial" w:hAnsi="Arial" w:cs="Arial"/>
          <w:b/>
          <w:i/>
          <w:sz w:val="22"/>
          <w:szCs w:val="22"/>
        </w:rPr>
      </w:pPr>
      <w:r>
        <w:rPr>
          <w:rFonts w:ascii="Arial" w:hAnsi="Arial" w:cs="Arial"/>
          <w:b/>
          <w:i/>
          <w:sz w:val="22"/>
          <w:szCs w:val="22"/>
          <w:lang w:val="sr-Cyrl-BA"/>
        </w:rPr>
        <w:t>Преглед  квалификационе структуре запослених радника</w:t>
      </w:r>
    </w:p>
    <w:p w14:paraId="487B471F" w14:textId="77777777" w:rsidR="004C3989" w:rsidRDefault="004C3989">
      <w:pPr>
        <w:rPr>
          <w:lang w:val="sr-Cyrl-BA"/>
        </w:rPr>
      </w:pPr>
    </w:p>
    <w:tbl>
      <w:tblPr>
        <w:tblStyle w:val="MediumGrid3-Accent1"/>
        <w:tblW w:w="8983" w:type="dxa"/>
        <w:tblLook w:val="04A0" w:firstRow="1" w:lastRow="0" w:firstColumn="1" w:lastColumn="0" w:noHBand="0" w:noVBand="1"/>
      </w:tblPr>
      <w:tblGrid>
        <w:gridCol w:w="3297"/>
        <w:gridCol w:w="2774"/>
        <w:gridCol w:w="2912"/>
      </w:tblGrid>
      <w:tr w:rsidR="004C3989" w14:paraId="659E1254" w14:textId="77777777" w:rsidTr="00385EFC">
        <w:trPr>
          <w:cnfStyle w:val="100000000000" w:firstRow="1" w:lastRow="0" w:firstColumn="0" w:lastColumn="0" w:oddVBand="0" w:evenVBand="0" w:oddHBand="0" w:evenHBand="0" w:firstRowFirstColumn="0" w:firstRowLastColumn="0" w:lastRowFirstColumn="0" w:lastRowLastColumn="0"/>
          <w:trHeight w:val="421"/>
        </w:trPr>
        <w:tc>
          <w:tcPr>
            <w:cnfStyle w:val="001000000000" w:firstRow="0" w:lastRow="0" w:firstColumn="1" w:lastColumn="0" w:oddVBand="0" w:evenVBand="0" w:oddHBand="0" w:evenHBand="0" w:firstRowFirstColumn="0" w:firstRowLastColumn="0" w:lastRowFirstColumn="0" w:lastRowLastColumn="0"/>
            <w:tcW w:w="3297" w:type="dxa"/>
            <w:tcBorders>
              <w:right w:val="single" w:sz="8" w:space="0" w:color="FFFFFF" w:themeColor="background1"/>
            </w:tcBorders>
            <w:vAlign w:val="center"/>
          </w:tcPr>
          <w:p w14:paraId="3C643FD6" w14:textId="77777777" w:rsidR="004C3989" w:rsidRDefault="007D594C">
            <w:pPr>
              <w:overflowPunct w:val="0"/>
              <w:autoSpaceDE w:val="0"/>
              <w:autoSpaceDN w:val="0"/>
              <w:adjustRightInd w:val="0"/>
              <w:jc w:val="center"/>
              <w:textAlignment w:val="baseline"/>
              <w:rPr>
                <w:rFonts w:ascii="Arial" w:hAnsi="Arial" w:cs="Arial"/>
                <w:b w:val="0"/>
                <w:bCs w:val="0"/>
                <w:i/>
                <w:iCs/>
                <w:sz w:val="16"/>
                <w:szCs w:val="16"/>
                <w:lang w:val="sr-Latn-CS" w:eastAsia="sr-Latn-CS"/>
              </w:rPr>
            </w:pPr>
            <w:r>
              <w:rPr>
                <w:rFonts w:ascii="Arial" w:hAnsi="Arial" w:cs="Arial"/>
                <w:i/>
                <w:iCs/>
                <w:sz w:val="16"/>
                <w:szCs w:val="16"/>
                <w:lang w:val="sr-Cyrl-CS" w:eastAsia="sr-Latn-CS"/>
              </w:rPr>
              <w:t>Квалификација</w:t>
            </w:r>
          </w:p>
        </w:tc>
        <w:tc>
          <w:tcPr>
            <w:tcW w:w="2774" w:type="dxa"/>
            <w:tcBorders>
              <w:right w:val="single" w:sz="8" w:space="0" w:color="FFFFFF" w:themeColor="background1"/>
            </w:tcBorders>
            <w:vAlign w:val="center"/>
          </w:tcPr>
          <w:p w14:paraId="6CF1CAD5" w14:textId="25A96BDF" w:rsidR="004C3989" w:rsidRDefault="007D594C">
            <w:pPr>
              <w:overflowPunct w:val="0"/>
              <w:autoSpaceDE w:val="0"/>
              <w:autoSpaceDN w:val="0"/>
              <w:adjustRightInd w:val="0"/>
              <w:jc w:val="center"/>
              <w:textAlignment w:val="baseline"/>
              <w:cnfStyle w:val="100000000000" w:firstRow="1" w:lastRow="0" w:firstColumn="0" w:lastColumn="0" w:oddVBand="0" w:evenVBand="0" w:oddHBand="0" w:evenHBand="0" w:firstRowFirstColumn="0" w:firstRowLastColumn="0" w:lastRowFirstColumn="0" w:lastRowLastColumn="0"/>
              <w:rPr>
                <w:rFonts w:ascii="Arial" w:hAnsi="Arial" w:cs="Arial"/>
                <w:b w:val="0"/>
                <w:bCs w:val="0"/>
                <w:i/>
                <w:iCs/>
                <w:sz w:val="16"/>
                <w:szCs w:val="16"/>
                <w:lang w:val="sr-Latn-CS"/>
              </w:rPr>
            </w:pPr>
            <w:r w:rsidRPr="00373CF3">
              <w:rPr>
                <w:rFonts w:ascii="Arial" w:hAnsi="Arial" w:cs="Arial"/>
                <w:i/>
                <w:iCs/>
                <w:sz w:val="16"/>
                <w:szCs w:val="16"/>
                <w:lang w:val="sr-Latn-CS"/>
              </w:rPr>
              <w:t>3</w:t>
            </w:r>
            <w:r w:rsidRPr="00373CF3">
              <w:rPr>
                <w:rFonts w:ascii="Arial" w:hAnsi="Arial" w:cs="Arial"/>
                <w:i/>
                <w:iCs/>
                <w:sz w:val="16"/>
                <w:szCs w:val="16"/>
                <w:lang w:val="sr-Cyrl-BA"/>
              </w:rPr>
              <w:t xml:space="preserve">1. децембар </w:t>
            </w:r>
            <w:r w:rsidRPr="00373CF3">
              <w:rPr>
                <w:rFonts w:ascii="Arial" w:hAnsi="Arial" w:cs="Arial"/>
                <w:i/>
                <w:iCs/>
                <w:sz w:val="16"/>
                <w:szCs w:val="16"/>
                <w:lang w:val="sr-Latn-CS"/>
              </w:rPr>
              <w:t>20</w:t>
            </w:r>
            <w:r w:rsidRPr="00373CF3">
              <w:rPr>
                <w:rFonts w:ascii="Arial" w:hAnsi="Arial" w:cs="Arial"/>
                <w:i/>
                <w:iCs/>
                <w:sz w:val="16"/>
                <w:szCs w:val="16"/>
                <w:lang w:val="sr-Cyrl-CS"/>
              </w:rPr>
              <w:t>2</w:t>
            </w:r>
            <w:r w:rsidR="007E2879">
              <w:rPr>
                <w:rFonts w:ascii="Arial" w:hAnsi="Arial" w:cs="Arial"/>
                <w:i/>
                <w:iCs/>
                <w:sz w:val="16"/>
                <w:szCs w:val="16"/>
                <w:lang w:val="sr-Latn-RS"/>
              </w:rPr>
              <w:t>3</w:t>
            </w:r>
            <w:r w:rsidR="00F252B7" w:rsidRPr="00373CF3">
              <w:rPr>
                <w:rFonts w:ascii="Arial" w:hAnsi="Arial" w:cs="Arial"/>
                <w:i/>
                <w:iCs/>
                <w:sz w:val="16"/>
                <w:szCs w:val="16"/>
                <w:lang w:val="sr-Cyrl-CS"/>
              </w:rPr>
              <w:t>.</w:t>
            </w:r>
          </w:p>
        </w:tc>
        <w:tc>
          <w:tcPr>
            <w:tcW w:w="2912" w:type="dxa"/>
            <w:vAlign w:val="center"/>
          </w:tcPr>
          <w:p w14:paraId="12FF4245" w14:textId="3C46FA3B" w:rsidR="004C3989" w:rsidRDefault="007D594C">
            <w:pPr>
              <w:overflowPunct w:val="0"/>
              <w:autoSpaceDE w:val="0"/>
              <w:autoSpaceDN w:val="0"/>
              <w:adjustRightInd w:val="0"/>
              <w:jc w:val="center"/>
              <w:textAlignment w:val="baseline"/>
              <w:cnfStyle w:val="100000000000" w:firstRow="1" w:lastRow="0" w:firstColumn="0" w:lastColumn="0" w:oddVBand="0" w:evenVBand="0" w:oddHBand="0" w:evenHBand="0" w:firstRowFirstColumn="0" w:firstRowLastColumn="0" w:lastRowFirstColumn="0" w:lastRowLastColumn="0"/>
              <w:rPr>
                <w:rFonts w:ascii="Arial" w:hAnsi="Arial" w:cs="Arial"/>
                <w:b w:val="0"/>
                <w:bCs w:val="0"/>
                <w:i/>
                <w:iCs/>
                <w:sz w:val="16"/>
                <w:szCs w:val="16"/>
                <w:lang w:val="sr-Latn-CS"/>
              </w:rPr>
            </w:pPr>
            <w:r>
              <w:rPr>
                <w:rFonts w:ascii="Arial" w:hAnsi="Arial" w:cs="Arial"/>
                <w:i/>
                <w:iCs/>
                <w:sz w:val="16"/>
                <w:szCs w:val="16"/>
                <w:lang w:val="sr-Latn-CS"/>
              </w:rPr>
              <w:t>3</w:t>
            </w:r>
            <w:r>
              <w:rPr>
                <w:rFonts w:ascii="Arial" w:hAnsi="Arial" w:cs="Arial"/>
                <w:i/>
                <w:iCs/>
                <w:sz w:val="16"/>
                <w:szCs w:val="16"/>
              </w:rPr>
              <w:t>1.</w:t>
            </w:r>
            <w:r>
              <w:rPr>
                <w:rFonts w:ascii="Arial" w:hAnsi="Arial" w:cs="Arial"/>
                <w:i/>
                <w:iCs/>
                <w:sz w:val="16"/>
                <w:szCs w:val="16"/>
                <w:lang w:val="sr-Cyrl-BA"/>
              </w:rPr>
              <w:t xml:space="preserve"> децембар </w:t>
            </w:r>
            <w:r>
              <w:rPr>
                <w:rFonts w:ascii="Arial" w:hAnsi="Arial" w:cs="Arial"/>
                <w:i/>
                <w:iCs/>
                <w:sz w:val="16"/>
                <w:szCs w:val="16"/>
                <w:lang w:val="sr-Latn-CS"/>
              </w:rPr>
              <w:t>20</w:t>
            </w:r>
            <w:r>
              <w:rPr>
                <w:rFonts w:ascii="Arial" w:hAnsi="Arial" w:cs="Arial"/>
                <w:i/>
                <w:iCs/>
                <w:sz w:val="16"/>
                <w:szCs w:val="16"/>
                <w:lang w:val="sr-Cyrl-BA"/>
              </w:rPr>
              <w:t>2</w:t>
            </w:r>
            <w:r w:rsidR="007E2879">
              <w:rPr>
                <w:rFonts w:ascii="Arial" w:hAnsi="Arial" w:cs="Arial"/>
                <w:i/>
                <w:iCs/>
                <w:sz w:val="16"/>
                <w:szCs w:val="16"/>
                <w:lang w:val="sr-Latn-RS"/>
              </w:rPr>
              <w:t>4</w:t>
            </w:r>
            <w:r>
              <w:rPr>
                <w:rFonts w:ascii="Arial" w:hAnsi="Arial" w:cs="Arial"/>
                <w:i/>
                <w:iCs/>
                <w:sz w:val="16"/>
                <w:szCs w:val="16"/>
                <w:lang w:val="sr-Latn-CS"/>
              </w:rPr>
              <w:t>.</w:t>
            </w:r>
          </w:p>
        </w:tc>
      </w:tr>
      <w:tr w:rsidR="004C3989" w14:paraId="4CA79CF2" w14:textId="77777777" w:rsidTr="00385EFC">
        <w:trPr>
          <w:trHeight w:val="156"/>
        </w:trPr>
        <w:tc>
          <w:tcPr>
            <w:cnfStyle w:val="001000000000" w:firstRow="0" w:lastRow="0" w:firstColumn="1" w:lastColumn="0" w:oddVBand="0" w:evenVBand="0" w:oddHBand="0" w:evenHBand="0" w:firstRowFirstColumn="0" w:firstRowLastColumn="0" w:lastRowFirstColumn="0" w:lastRowLastColumn="0"/>
            <w:tcW w:w="3297" w:type="dxa"/>
            <w:tcBorders>
              <w:top w:val="single" w:sz="8" w:space="0" w:color="FFFFFF" w:themeColor="background1"/>
            </w:tcBorders>
            <w:vAlign w:val="center"/>
          </w:tcPr>
          <w:p w14:paraId="7C32025E" w14:textId="77777777" w:rsidR="004C3989" w:rsidRDefault="007D594C">
            <w:pPr>
              <w:overflowPunct w:val="0"/>
              <w:autoSpaceDE w:val="0"/>
              <w:autoSpaceDN w:val="0"/>
              <w:adjustRightInd w:val="0"/>
              <w:ind w:left="665"/>
              <w:textAlignment w:val="baseline"/>
              <w:rPr>
                <w:rFonts w:ascii="Arial" w:hAnsi="Arial" w:cs="Arial"/>
                <w:b w:val="0"/>
                <w:bCs w:val="0"/>
                <w:i/>
                <w:sz w:val="16"/>
                <w:szCs w:val="16"/>
                <w:lang w:val="sr-Cyrl-BA" w:eastAsia="sr-Latn-CS"/>
              </w:rPr>
            </w:pPr>
            <w:bookmarkStart w:id="70" w:name="_Hlk192837492"/>
            <w:r>
              <w:rPr>
                <w:rFonts w:ascii="Arial" w:hAnsi="Arial" w:cs="Arial"/>
                <w:i/>
                <w:sz w:val="16"/>
                <w:szCs w:val="16"/>
                <w:lang w:val="sr-Cyrl-BA" w:eastAsia="sr-Latn-CS"/>
              </w:rPr>
              <w:t>МР</w:t>
            </w:r>
          </w:p>
        </w:tc>
        <w:tc>
          <w:tcPr>
            <w:tcW w:w="2774"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2591D8E5" w14:textId="20F0FDEF" w:rsidR="004C3989" w:rsidRDefault="007E2879">
            <w:pPr>
              <w:jc w:val="cente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6</w:t>
            </w:r>
          </w:p>
        </w:tc>
        <w:tc>
          <w:tcPr>
            <w:tcW w:w="291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673A8FB2" w14:textId="09FA745E" w:rsidR="004C3989" w:rsidRPr="007E2879" w:rsidRDefault="007E2879">
            <w:pPr>
              <w:jc w:val="cente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Latn-RS"/>
              </w:rPr>
            </w:pPr>
            <w:r>
              <w:rPr>
                <w:rFonts w:ascii="Arial" w:hAnsi="Arial" w:cs="Arial"/>
                <w:i/>
                <w:sz w:val="16"/>
                <w:szCs w:val="16"/>
                <w:lang w:val="sr-Latn-RS"/>
              </w:rPr>
              <w:t>4</w:t>
            </w:r>
          </w:p>
        </w:tc>
      </w:tr>
      <w:tr w:rsidR="004C3989" w14:paraId="5EBF558C" w14:textId="77777777" w:rsidTr="00385EFC">
        <w:trPr>
          <w:trHeight w:val="48"/>
        </w:trPr>
        <w:tc>
          <w:tcPr>
            <w:cnfStyle w:val="001000000000" w:firstRow="0" w:lastRow="0" w:firstColumn="1" w:lastColumn="0" w:oddVBand="0" w:evenVBand="0" w:oddHBand="0" w:evenHBand="0" w:firstRowFirstColumn="0" w:firstRowLastColumn="0" w:lastRowFirstColumn="0" w:lastRowLastColumn="0"/>
            <w:tcW w:w="3297" w:type="dxa"/>
            <w:vAlign w:val="center"/>
          </w:tcPr>
          <w:p w14:paraId="553CBE5D" w14:textId="77777777" w:rsidR="004C3989" w:rsidRDefault="007D594C">
            <w:pPr>
              <w:overflowPunct w:val="0"/>
              <w:autoSpaceDE w:val="0"/>
              <w:autoSpaceDN w:val="0"/>
              <w:adjustRightInd w:val="0"/>
              <w:ind w:left="665"/>
              <w:textAlignment w:val="baseline"/>
              <w:rPr>
                <w:rFonts w:ascii="Arial" w:hAnsi="Arial" w:cs="Arial"/>
                <w:b w:val="0"/>
                <w:bCs w:val="0"/>
                <w:i/>
                <w:sz w:val="16"/>
                <w:szCs w:val="16"/>
                <w:lang w:val="sr-Cyrl-BA" w:eastAsia="sr-Latn-CS"/>
              </w:rPr>
            </w:pPr>
            <w:r>
              <w:rPr>
                <w:rFonts w:ascii="Arial" w:hAnsi="Arial" w:cs="Arial"/>
                <w:i/>
                <w:sz w:val="16"/>
                <w:szCs w:val="16"/>
                <w:lang w:val="sr-Cyrl-BA" w:eastAsia="sr-Latn-CS"/>
              </w:rPr>
              <w:t>ВС</w:t>
            </w:r>
          </w:p>
        </w:tc>
        <w:tc>
          <w:tcPr>
            <w:tcW w:w="2774" w:type="dxa"/>
            <w:vAlign w:val="center"/>
          </w:tcPr>
          <w:p w14:paraId="165FD672" w14:textId="3B278AF2" w:rsidR="004C3989" w:rsidRDefault="007E2879">
            <w:pPr>
              <w:jc w:val="cente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60</w:t>
            </w:r>
          </w:p>
        </w:tc>
        <w:tc>
          <w:tcPr>
            <w:tcW w:w="2912" w:type="dxa"/>
            <w:vAlign w:val="center"/>
          </w:tcPr>
          <w:p w14:paraId="75B29306" w14:textId="386074E4" w:rsidR="004C3989" w:rsidRPr="007E2879" w:rsidRDefault="007E2879">
            <w:pPr>
              <w:jc w:val="cente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Latn-RS"/>
              </w:rPr>
            </w:pPr>
            <w:r>
              <w:rPr>
                <w:rFonts w:ascii="Arial" w:hAnsi="Arial" w:cs="Arial"/>
                <w:i/>
                <w:sz w:val="16"/>
                <w:szCs w:val="16"/>
                <w:lang w:val="sr-Latn-RS"/>
              </w:rPr>
              <w:t>64</w:t>
            </w:r>
          </w:p>
        </w:tc>
      </w:tr>
      <w:tr w:rsidR="004C3989" w14:paraId="52665CAB" w14:textId="77777777" w:rsidTr="00385EFC">
        <w:trPr>
          <w:trHeight w:val="135"/>
        </w:trPr>
        <w:tc>
          <w:tcPr>
            <w:cnfStyle w:val="001000000000" w:firstRow="0" w:lastRow="0" w:firstColumn="1" w:lastColumn="0" w:oddVBand="0" w:evenVBand="0" w:oddHBand="0" w:evenHBand="0" w:firstRowFirstColumn="0" w:firstRowLastColumn="0" w:lastRowFirstColumn="0" w:lastRowLastColumn="0"/>
            <w:tcW w:w="3297" w:type="dxa"/>
            <w:tcBorders>
              <w:top w:val="single" w:sz="8" w:space="0" w:color="FFFFFF" w:themeColor="background1"/>
            </w:tcBorders>
            <w:vAlign w:val="center"/>
          </w:tcPr>
          <w:p w14:paraId="6D41CC2D" w14:textId="77777777" w:rsidR="004C3989" w:rsidRDefault="007D594C">
            <w:pPr>
              <w:overflowPunct w:val="0"/>
              <w:autoSpaceDE w:val="0"/>
              <w:autoSpaceDN w:val="0"/>
              <w:adjustRightInd w:val="0"/>
              <w:ind w:left="665"/>
              <w:textAlignment w:val="baseline"/>
              <w:rPr>
                <w:rFonts w:ascii="Arial" w:hAnsi="Arial" w:cs="Arial"/>
                <w:b w:val="0"/>
                <w:bCs w:val="0"/>
                <w:i/>
                <w:sz w:val="16"/>
                <w:szCs w:val="16"/>
                <w:lang w:val="sr-Cyrl-CS" w:eastAsia="sr-Latn-CS"/>
              </w:rPr>
            </w:pPr>
            <w:r>
              <w:rPr>
                <w:rFonts w:ascii="Arial" w:hAnsi="Arial" w:cs="Arial"/>
                <w:i/>
                <w:sz w:val="16"/>
                <w:szCs w:val="16"/>
                <w:lang w:val="sr-Cyrl-CS" w:eastAsia="sr-Latn-CS"/>
              </w:rPr>
              <w:t>ВШС</w:t>
            </w:r>
          </w:p>
        </w:tc>
        <w:tc>
          <w:tcPr>
            <w:tcW w:w="2774"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1042BEE8" w14:textId="770A3D21" w:rsidR="004C3989" w:rsidRDefault="007E2879">
            <w:pPr>
              <w:jc w:val="cente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9</w:t>
            </w:r>
          </w:p>
        </w:tc>
        <w:tc>
          <w:tcPr>
            <w:tcW w:w="291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6BA274C3" w14:textId="6771200C" w:rsidR="004C3989" w:rsidRPr="007E2879" w:rsidRDefault="007E2879">
            <w:pPr>
              <w:jc w:val="cente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Latn-RS"/>
              </w:rPr>
            </w:pPr>
            <w:r>
              <w:rPr>
                <w:rFonts w:ascii="Arial" w:hAnsi="Arial" w:cs="Arial"/>
                <w:i/>
                <w:sz w:val="16"/>
                <w:szCs w:val="16"/>
                <w:lang w:val="sr-Latn-RS"/>
              </w:rPr>
              <w:t>9</w:t>
            </w:r>
          </w:p>
        </w:tc>
      </w:tr>
      <w:tr w:rsidR="004C3989" w14:paraId="29AA1D3E" w14:textId="77777777" w:rsidTr="00385EFC">
        <w:trPr>
          <w:trHeight w:val="48"/>
        </w:trPr>
        <w:tc>
          <w:tcPr>
            <w:cnfStyle w:val="001000000000" w:firstRow="0" w:lastRow="0" w:firstColumn="1" w:lastColumn="0" w:oddVBand="0" w:evenVBand="0" w:oddHBand="0" w:evenHBand="0" w:firstRowFirstColumn="0" w:firstRowLastColumn="0" w:lastRowFirstColumn="0" w:lastRowLastColumn="0"/>
            <w:tcW w:w="3297" w:type="dxa"/>
            <w:vAlign w:val="center"/>
          </w:tcPr>
          <w:p w14:paraId="3BFDE177" w14:textId="77777777" w:rsidR="004C3989" w:rsidRDefault="007D594C">
            <w:pPr>
              <w:overflowPunct w:val="0"/>
              <w:autoSpaceDE w:val="0"/>
              <w:autoSpaceDN w:val="0"/>
              <w:adjustRightInd w:val="0"/>
              <w:ind w:left="665"/>
              <w:textAlignment w:val="baseline"/>
              <w:rPr>
                <w:rFonts w:ascii="Arial" w:hAnsi="Arial" w:cs="Arial"/>
                <w:b w:val="0"/>
                <w:bCs w:val="0"/>
                <w:i/>
                <w:sz w:val="16"/>
                <w:szCs w:val="16"/>
                <w:lang w:val="sr-Cyrl-BA" w:eastAsia="sr-Latn-CS"/>
              </w:rPr>
            </w:pPr>
            <w:r>
              <w:rPr>
                <w:rFonts w:ascii="Arial" w:hAnsi="Arial" w:cs="Arial"/>
                <w:i/>
                <w:sz w:val="16"/>
                <w:szCs w:val="16"/>
                <w:lang w:val="sr-Cyrl-BA" w:eastAsia="sr-Latn-CS"/>
              </w:rPr>
              <w:t>ССС</w:t>
            </w:r>
          </w:p>
        </w:tc>
        <w:tc>
          <w:tcPr>
            <w:tcW w:w="2774" w:type="dxa"/>
            <w:vAlign w:val="center"/>
          </w:tcPr>
          <w:p w14:paraId="15BF67CD" w14:textId="20509E50" w:rsidR="004C3989" w:rsidRDefault="007E2879">
            <w:pPr>
              <w:jc w:val="cente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88</w:t>
            </w:r>
          </w:p>
        </w:tc>
        <w:tc>
          <w:tcPr>
            <w:tcW w:w="2912" w:type="dxa"/>
            <w:vAlign w:val="center"/>
          </w:tcPr>
          <w:p w14:paraId="6AFDE795" w14:textId="3DA728B6" w:rsidR="004C3989" w:rsidRPr="007E2879" w:rsidRDefault="007E2879">
            <w:pPr>
              <w:jc w:val="cente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Latn-RS"/>
              </w:rPr>
            </w:pPr>
            <w:r>
              <w:rPr>
                <w:rFonts w:ascii="Arial" w:hAnsi="Arial" w:cs="Arial"/>
                <w:i/>
                <w:sz w:val="16"/>
                <w:szCs w:val="16"/>
                <w:lang w:val="sr-Latn-RS"/>
              </w:rPr>
              <w:t>93</w:t>
            </w:r>
          </w:p>
        </w:tc>
      </w:tr>
      <w:tr w:rsidR="004C3989" w14:paraId="69142CF0" w14:textId="77777777" w:rsidTr="00385EFC">
        <w:trPr>
          <w:trHeight w:val="82"/>
        </w:trPr>
        <w:tc>
          <w:tcPr>
            <w:cnfStyle w:val="001000000000" w:firstRow="0" w:lastRow="0" w:firstColumn="1" w:lastColumn="0" w:oddVBand="0" w:evenVBand="0" w:oddHBand="0" w:evenHBand="0" w:firstRowFirstColumn="0" w:firstRowLastColumn="0" w:lastRowFirstColumn="0" w:lastRowLastColumn="0"/>
            <w:tcW w:w="3297" w:type="dxa"/>
            <w:tcBorders>
              <w:top w:val="single" w:sz="8" w:space="0" w:color="FFFFFF" w:themeColor="background1"/>
            </w:tcBorders>
            <w:vAlign w:val="center"/>
          </w:tcPr>
          <w:p w14:paraId="7E308C64" w14:textId="77777777" w:rsidR="004C3989" w:rsidRDefault="007D594C">
            <w:pPr>
              <w:overflowPunct w:val="0"/>
              <w:autoSpaceDE w:val="0"/>
              <w:autoSpaceDN w:val="0"/>
              <w:adjustRightInd w:val="0"/>
              <w:ind w:left="665"/>
              <w:textAlignment w:val="baseline"/>
              <w:rPr>
                <w:rFonts w:ascii="Arial" w:hAnsi="Arial" w:cs="Arial"/>
                <w:b w:val="0"/>
                <w:bCs w:val="0"/>
                <w:i/>
                <w:sz w:val="16"/>
                <w:szCs w:val="16"/>
                <w:lang w:val="sr-Cyrl-BA" w:eastAsia="sr-Latn-CS"/>
              </w:rPr>
            </w:pPr>
            <w:r>
              <w:rPr>
                <w:rFonts w:ascii="Arial" w:hAnsi="Arial" w:cs="Arial"/>
                <w:i/>
                <w:sz w:val="16"/>
                <w:szCs w:val="16"/>
                <w:lang w:val="sr-Cyrl-BA" w:eastAsia="sr-Latn-CS"/>
              </w:rPr>
              <w:t>ВКВ</w:t>
            </w:r>
          </w:p>
        </w:tc>
        <w:tc>
          <w:tcPr>
            <w:tcW w:w="2774"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2786D35D" w14:textId="4FD62B25" w:rsidR="004C3989" w:rsidRDefault="007E2879">
            <w:pPr>
              <w:jc w:val="cente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1</w:t>
            </w:r>
          </w:p>
        </w:tc>
        <w:tc>
          <w:tcPr>
            <w:tcW w:w="291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7A675426" w14:textId="50D197C5" w:rsidR="004C3989" w:rsidRPr="007E2879" w:rsidRDefault="007E2879">
            <w:pPr>
              <w:jc w:val="cente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Latn-RS"/>
              </w:rPr>
            </w:pPr>
            <w:r>
              <w:rPr>
                <w:rFonts w:ascii="Arial" w:hAnsi="Arial" w:cs="Arial"/>
                <w:i/>
                <w:sz w:val="16"/>
                <w:szCs w:val="16"/>
                <w:lang w:val="sr-Latn-RS"/>
              </w:rPr>
              <w:t>1</w:t>
            </w:r>
          </w:p>
        </w:tc>
      </w:tr>
      <w:tr w:rsidR="004C3989" w14:paraId="61620929" w14:textId="77777777" w:rsidTr="00385EFC">
        <w:trPr>
          <w:trHeight w:val="138"/>
        </w:trPr>
        <w:tc>
          <w:tcPr>
            <w:cnfStyle w:val="001000000000" w:firstRow="0" w:lastRow="0" w:firstColumn="1" w:lastColumn="0" w:oddVBand="0" w:evenVBand="0" w:oddHBand="0" w:evenHBand="0" w:firstRowFirstColumn="0" w:firstRowLastColumn="0" w:lastRowFirstColumn="0" w:lastRowLastColumn="0"/>
            <w:tcW w:w="3297" w:type="dxa"/>
            <w:vAlign w:val="center"/>
          </w:tcPr>
          <w:p w14:paraId="460CEC32" w14:textId="77777777" w:rsidR="004C3989" w:rsidRDefault="007D594C">
            <w:pPr>
              <w:overflowPunct w:val="0"/>
              <w:autoSpaceDE w:val="0"/>
              <w:autoSpaceDN w:val="0"/>
              <w:adjustRightInd w:val="0"/>
              <w:ind w:left="665"/>
              <w:textAlignment w:val="baseline"/>
              <w:rPr>
                <w:rFonts w:ascii="Arial" w:hAnsi="Arial" w:cs="Arial"/>
                <w:b w:val="0"/>
                <w:bCs w:val="0"/>
                <w:i/>
                <w:sz w:val="16"/>
                <w:szCs w:val="16"/>
                <w:lang w:val="sr-Cyrl-BA" w:eastAsia="sr-Latn-CS"/>
              </w:rPr>
            </w:pPr>
            <w:r>
              <w:rPr>
                <w:rFonts w:ascii="Arial" w:hAnsi="Arial" w:cs="Arial"/>
                <w:i/>
                <w:sz w:val="16"/>
                <w:szCs w:val="16"/>
                <w:lang w:val="sr-Cyrl-BA" w:eastAsia="sr-Latn-CS"/>
              </w:rPr>
              <w:t>КВ</w:t>
            </w:r>
          </w:p>
        </w:tc>
        <w:tc>
          <w:tcPr>
            <w:tcW w:w="2774" w:type="dxa"/>
            <w:vAlign w:val="center"/>
          </w:tcPr>
          <w:p w14:paraId="78CE2169" w14:textId="0C29E129" w:rsidR="004C3989" w:rsidRPr="007E2879" w:rsidRDefault="007E2879">
            <w:pPr>
              <w:jc w:val="cente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Latn-RS"/>
              </w:rPr>
            </w:pPr>
            <w:r>
              <w:rPr>
                <w:rFonts w:ascii="Arial" w:hAnsi="Arial" w:cs="Arial"/>
                <w:i/>
                <w:sz w:val="16"/>
                <w:szCs w:val="16"/>
                <w:lang w:val="sr-Latn-RS"/>
              </w:rPr>
              <w:t>13</w:t>
            </w:r>
          </w:p>
        </w:tc>
        <w:tc>
          <w:tcPr>
            <w:tcW w:w="2912" w:type="dxa"/>
            <w:vAlign w:val="center"/>
          </w:tcPr>
          <w:p w14:paraId="16E4C4E3" w14:textId="20D2F4DB" w:rsidR="004C3989" w:rsidRPr="007E2879" w:rsidRDefault="007E2879">
            <w:pPr>
              <w:jc w:val="cente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Latn-RS"/>
              </w:rPr>
            </w:pPr>
            <w:r>
              <w:rPr>
                <w:rFonts w:ascii="Arial" w:hAnsi="Arial" w:cs="Arial"/>
                <w:i/>
                <w:sz w:val="16"/>
                <w:szCs w:val="16"/>
                <w:lang w:val="sr-Latn-RS"/>
              </w:rPr>
              <w:t>12</w:t>
            </w:r>
          </w:p>
        </w:tc>
      </w:tr>
      <w:tr w:rsidR="004C3989" w14:paraId="2EDBFF5D" w14:textId="77777777" w:rsidTr="00385EFC">
        <w:trPr>
          <w:trHeight w:val="286"/>
        </w:trPr>
        <w:tc>
          <w:tcPr>
            <w:cnfStyle w:val="001000000000" w:firstRow="0" w:lastRow="0" w:firstColumn="1" w:lastColumn="0" w:oddVBand="0" w:evenVBand="0" w:oddHBand="0" w:evenHBand="0" w:firstRowFirstColumn="0" w:firstRowLastColumn="0" w:lastRowFirstColumn="0" w:lastRowLastColumn="0"/>
            <w:tcW w:w="3297" w:type="dxa"/>
            <w:tcBorders>
              <w:top w:val="single" w:sz="24" w:space="0" w:color="FFFFFF" w:themeColor="background1"/>
              <w:bottom w:val="single" w:sz="8" w:space="0" w:color="FFFFFF" w:themeColor="background1"/>
              <w:right w:val="single" w:sz="8" w:space="0" w:color="FFFFFF" w:themeColor="background1"/>
            </w:tcBorders>
            <w:vAlign w:val="center"/>
          </w:tcPr>
          <w:p w14:paraId="09065BCA" w14:textId="77777777" w:rsidR="004C3989" w:rsidRDefault="007D594C">
            <w:pPr>
              <w:overflowPunct w:val="0"/>
              <w:autoSpaceDE w:val="0"/>
              <w:autoSpaceDN w:val="0"/>
              <w:adjustRightInd w:val="0"/>
              <w:ind w:left="665"/>
              <w:textAlignment w:val="baseline"/>
              <w:rPr>
                <w:rFonts w:ascii="Arial" w:hAnsi="Arial" w:cs="Arial"/>
                <w:b w:val="0"/>
                <w:bCs w:val="0"/>
                <w:i/>
                <w:iCs/>
                <w:sz w:val="16"/>
                <w:szCs w:val="16"/>
                <w:lang w:val="sr-Cyrl-CS" w:eastAsia="sr-Latn-CS"/>
              </w:rPr>
            </w:pPr>
            <w:r>
              <w:rPr>
                <w:rFonts w:ascii="Arial" w:hAnsi="Arial" w:cs="Arial"/>
                <w:i/>
                <w:iCs/>
                <w:sz w:val="16"/>
                <w:szCs w:val="16"/>
                <w:lang w:val="sr-Cyrl-CS" w:eastAsia="sr-Latn-CS"/>
              </w:rPr>
              <w:t>Укупно</w:t>
            </w:r>
          </w:p>
        </w:tc>
        <w:tc>
          <w:tcPr>
            <w:tcW w:w="2774" w:type="dxa"/>
            <w:tcBorders>
              <w:top w:val="single" w:sz="24" w:space="0" w:color="FFFFFF" w:themeColor="background1"/>
              <w:bottom w:val="single" w:sz="8" w:space="0" w:color="FFFFFF" w:themeColor="background1"/>
              <w:right w:val="single" w:sz="8" w:space="0" w:color="FFFFFF" w:themeColor="background1"/>
            </w:tcBorders>
            <w:shd w:val="clear" w:color="auto" w:fill="4F81BD" w:themeFill="accent1"/>
            <w:vAlign w:val="center"/>
          </w:tcPr>
          <w:p w14:paraId="53FC0B74" w14:textId="20C20A09" w:rsidR="004C3989" w:rsidRPr="007E2879" w:rsidRDefault="007E2879">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i/>
                <w:color w:val="FFFFFF" w:themeColor="background1"/>
                <w:sz w:val="16"/>
                <w:szCs w:val="16"/>
                <w:lang w:val="sr-Latn-RS"/>
              </w:rPr>
            </w:pPr>
            <w:r>
              <w:rPr>
                <w:rFonts w:ascii="Arial" w:hAnsi="Arial" w:cs="Arial"/>
                <w:b/>
                <w:bCs/>
                <w:i/>
                <w:color w:val="FFFFFF" w:themeColor="background1"/>
                <w:sz w:val="16"/>
                <w:szCs w:val="16"/>
                <w:lang w:val="sr-Latn-RS"/>
              </w:rPr>
              <w:t>177</w:t>
            </w:r>
          </w:p>
        </w:tc>
        <w:tc>
          <w:tcPr>
            <w:tcW w:w="2912" w:type="dxa"/>
            <w:tcBorders>
              <w:top w:val="single" w:sz="24" w:space="0" w:color="FFFFFF" w:themeColor="background1"/>
              <w:bottom w:val="single" w:sz="8" w:space="0" w:color="FFFFFF" w:themeColor="background1"/>
              <w:right w:val="single" w:sz="8" w:space="0" w:color="FFFFFF" w:themeColor="background1"/>
            </w:tcBorders>
            <w:shd w:val="clear" w:color="auto" w:fill="4F81BD" w:themeFill="accent1"/>
            <w:vAlign w:val="center"/>
          </w:tcPr>
          <w:p w14:paraId="07504E64" w14:textId="6E09EB07" w:rsidR="004C3989" w:rsidRPr="007E2879" w:rsidRDefault="007E2879">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i/>
                <w:color w:val="FFFFFF" w:themeColor="background1"/>
                <w:sz w:val="16"/>
                <w:szCs w:val="16"/>
                <w:lang w:val="sr-Latn-RS"/>
              </w:rPr>
            </w:pPr>
            <w:r>
              <w:rPr>
                <w:rFonts w:ascii="Arial" w:hAnsi="Arial" w:cs="Arial"/>
                <w:b/>
                <w:bCs/>
                <w:i/>
                <w:color w:val="FFFFFF" w:themeColor="background1"/>
                <w:sz w:val="16"/>
                <w:szCs w:val="16"/>
                <w:lang w:val="sr-Latn-RS"/>
              </w:rPr>
              <w:t>183</w:t>
            </w:r>
          </w:p>
        </w:tc>
      </w:tr>
      <w:bookmarkEnd w:id="70"/>
    </w:tbl>
    <w:p w14:paraId="48E04CA1" w14:textId="77777777" w:rsidR="004C3989" w:rsidRDefault="004C3989">
      <w:pPr>
        <w:autoSpaceDE w:val="0"/>
        <w:autoSpaceDN w:val="0"/>
        <w:adjustRightInd w:val="0"/>
        <w:jc w:val="both"/>
        <w:rPr>
          <w:rFonts w:ascii="Arial" w:hAnsi="Arial" w:cs="Arial"/>
          <w:b/>
          <w:lang w:val="ru-RU"/>
        </w:rPr>
      </w:pPr>
    </w:p>
    <w:p w14:paraId="5FE89F04" w14:textId="77777777" w:rsidR="004C3989" w:rsidRDefault="004C3989">
      <w:pPr>
        <w:pStyle w:val="ListParagraph"/>
        <w:numPr>
          <w:ilvl w:val="1"/>
          <w:numId w:val="12"/>
        </w:numPr>
        <w:autoSpaceDE w:val="0"/>
        <w:autoSpaceDN w:val="0"/>
        <w:adjustRightInd w:val="0"/>
        <w:jc w:val="both"/>
        <w:rPr>
          <w:rFonts w:ascii="Arial" w:eastAsia="Calibri" w:hAnsi="Arial" w:cs="Arial"/>
          <w:b/>
          <w:i/>
          <w:vanish/>
        </w:rPr>
      </w:pPr>
    </w:p>
    <w:p w14:paraId="7A29572F" w14:textId="77777777" w:rsidR="004C3989" w:rsidRDefault="004C3989">
      <w:pPr>
        <w:pStyle w:val="ListParagraph"/>
        <w:numPr>
          <w:ilvl w:val="1"/>
          <w:numId w:val="12"/>
        </w:numPr>
        <w:autoSpaceDE w:val="0"/>
        <w:autoSpaceDN w:val="0"/>
        <w:adjustRightInd w:val="0"/>
        <w:jc w:val="both"/>
        <w:rPr>
          <w:rFonts w:ascii="Arial" w:eastAsia="Calibri" w:hAnsi="Arial" w:cs="Arial"/>
          <w:b/>
          <w:i/>
          <w:vanish/>
        </w:rPr>
      </w:pPr>
    </w:p>
    <w:p w14:paraId="1F029425" w14:textId="77777777" w:rsidR="004C3989" w:rsidRDefault="007D594C">
      <w:pPr>
        <w:pStyle w:val="Heading1"/>
        <w:numPr>
          <w:ilvl w:val="0"/>
          <w:numId w:val="11"/>
        </w:numPr>
        <w:ind w:left="714" w:hanging="357"/>
        <w:rPr>
          <w:rFonts w:ascii="Arial" w:hAnsi="Arial" w:cs="Arial"/>
          <w:i/>
          <w:sz w:val="24"/>
          <w:szCs w:val="24"/>
          <w:lang w:val="ru-RU"/>
        </w:rPr>
      </w:pPr>
      <w:bookmarkStart w:id="71" w:name="_Toc511933412"/>
      <w:bookmarkStart w:id="72" w:name="_Toc64966904"/>
      <w:bookmarkStart w:id="73" w:name="_Toc511849452"/>
      <w:r>
        <w:rPr>
          <w:rFonts w:ascii="Arial" w:eastAsia="Calibri" w:hAnsi="Arial" w:cs="Arial"/>
          <w:i/>
          <w:sz w:val="24"/>
          <w:szCs w:val="24"/>
        </w:rPr>
        <w:t>ПРИМИЈЕЊЕНЕ РАЧУНОВОДСТВЕНЕ ПОЛИТИКЕ И АКТУАРСКЕ МЕТОДЕ</w:t>
      </w:r>
      <w:bookmarkEnd w:id="71"/>
      <w:bookmarkEnd w:id="72"/>
      <w:bookmarkEnd w:id="73"/>
    </w:p>
    <w:p w14:paraId="40FA22D6" w14:textId="77777777" w:rsidR="004C3989" w:rsidRDefault="004C3989">
      <w:pPr>
        <w:autoSpaceDE w:val="0"/>
        <w:autoSpaceDN w:val="0"/>
        <w:adjustRightInd w:val="0"/>
        <w:rPr>
          <w:rFonts w:ascii="Arial" w:eastAsia="Calibri" w:hAnsi="Arial" w:cs="Arial"/>
          <w:sz w:val="22"/>
          <w:szCs w:val="22"/>
          <w:lang w:val="sr-Cyrl-BA"/>
        </w:rPr>
      </w:pPr>
    </w:p>
    <w:p w14:paraId="57174BF3" w14:textId="0E08D53B" w:rsidR="004C3989" w:rsidRDefault="007D594C">
      <w:pPr>
        <w:autoSpaceDE w:val="0"/>
        <w:autoSpaceDN w:val="0"/>
        <w:adjustRightInd w:val="0"/>
        <w:ind w:firstLine="720"/>
        <w:jc w:val="both"/>
        <w:rPr>
          <w:rFonts w:ascii="Arial" w:eastAsia="Calibri" w:hAnsi="Arial" w:cs="Arial"/>
          <w:sz w:val="22"/>
          <w:szCs w:val="22"/>
          <w:lang w:val="sr-Cyrl-BA"/>
        </w:rPr>
      </w:pPr>
      <w:r>
        <w:rPr>
          <w:rFonts w:ascii="Arial" w:eastAsia="Calibri" w:hAnsi="Arial" w:cs="Arial"/>
          <w:sz w:val="22"/>
          <w:szCs w:val="22"/>
        </w:rPr>
        <w:t>Друштво води рачуноводство и саставља финансијске извјештаје у складу са Законом о</w:t>
      </w:r>
      <w:r>
        <w:rPr>
          <w:rFonts w:ascii="Arial" w:eastAsia="Calibri" w:hAnsi="Arial" w:cs="Arial"/>
          <w:sz w:val="22"/>
          <w:szCs w:val="22"/>
          <w:lang w:val="sr-Cyrl-BA"/>
        </w:rPr>
        <w:t xml:space="preserve"> </w:t>
      </w:r>
      <w:r>
        <w:rPr>
          <w:rFonts w:ascii="Arial" w:eastAsia="Calibri" w:hAnsi="Arial" w:cs="Arial"/>
          <w:sz w:val="22"/>
          <w:szCs w:val="22"/>
        </w:rPr>
        <w:t xml:space="preserve">рачуноводству и </w:t>
      </w:r>
      <w:r>
        <w:rPr>
          <w:rFonts w:ascii="Arial" w:eastAsia="Calibri" w:hAnsi="Arial" w:cs="Arial"/>
          <w:sz w:val="22"/>
          <w:szCs w:val="22"/>
          <w:lang w:val="sr-Cyrl-BA"/>
        </w:rPr>
        <w:t>ревизији Републике Српске (Службени гласник Републике Српске бр: 94/15</w:t>
      </w:r>
      <w:r w:rsidR="00C137A6">
        <w:rPr>
          <w:rFonts w:ascii="Arial" w:eastAsia="Calibri" w:hAnsi="Arial" w:cs="Arial"/>
          <w:sz w:val="22"/>
          <w:szCs w:val="22"/>
          <w:lang w:val="sr-Cyrl-BA"/>
        </w:rPr>
        <w:t xml:space="preserve"> и 78/20</w:t>
      </w:r>
      <w:r>
        <w:rPr>
          <w:rFonts w:ascii="Arial" w:eastAsia="Calibri" w:hAnsi="Arial" w:cs="Arial"/>
          <w:sz w:val="22"/>
          <w:szCs w:val="22"/>
          <w:lang w:val="sr-Cyrl-BA"/>
        </w:rPr>
        <w:t xml:space="preserve">) и </w:t>
      </w:r>
      <w:r>
        <w:rPr>
          <w:rFonts w:ascii="Arial" w:eastAsia="Calibri" w:hAnsi="Arial" w:cs="Arial"/>
          <w:sz w:val="22"/>
          <w:szCs w:val="22"/>
        </w:rPr>
        <w:t xml:space="preserve">рачуноводственим политикама број: </w:t>
      </w:r>
      <w:r>
        <w:rPr>
          <w:rFonts w:ascii="Arial" w:eastAsia="Calibri" w:hAnsi="Arial" w:cs="Arial"/>
          <w:sz w:val="22"/>
          <w:szCs w:val="22"/>
          <w:lang w:val="sr-Cyrl-BA"/>
        </w:rPr>
        <w:t>01-</w:t>
      </w:r>
      <w:r w:rsidR="00241CB3">
        <w:rPr>
          <w:rFonts w:ascii="Arial" w:eastAsia="Calibri" w:hAnsi="Arial" w:cs="Arial"/>
          <w:sz w:val="22"/>
          <w:szCs w:val="22"/>
          <w:lang w:val="sr-Cyrl-BA"/>
        </w:rPr>
        <w:t>1052-3/24</w:t>
      </w:r>
      <w:r>
        <w:rPr>
          <w:rFonts w:ascii="Arial" w:eastAsia="Calibri" w:hAnsi="Arial" w:cs="Arial"/>
          <w:sz w:val="22"/>
          <w:szCs w:val="22"/>
        </w:rPr>
        <w:t xml:space="preserve"> од </w:t>
      </w:r>
      <w:r>
        <w:rPr>
          <w:rFonts w:ascii="Arial" w:eastAsia="Calibri" w:hAnsi="Arial" w:cs="Arial"/>
          <w:sz w:val="22"/>
          <w:szCs w:val="22"/>
          <w:lang w:val="sr-Cyrl-BA"/>
        </w:rPr>
        <w:t>2</w:t>
      </w:r>
      <w:r w:rsidR="00241CB3">
        <w:rPr>
          <w:rFonts w:ascii="Arial" w:eastAsia="Calibri" w:hAnsi="Arial" w:cs="Arial"/>
          <w:sz w:val="22"/>
          <w:szCs w:val="22"/>
          <w:lang w:val="sr-Cyrl-BA"/>
        </w:rPr>
        <w:t>2</w:t>
      </w:r>
      <w:r>
        <w:rPr>
          <w:rFonts w:ascii="Arial" w:eastAsia="Calibri" w:hAnsi="Arial" w:cs="Arial"/>
          <w:sz w:val="22"/>
          <w:szCs w:val="22"/>
        </w:rPr>
        <w:t>.</w:t>
      </w:r>
      <w:r w:rsidR="00241CB3">
        <w:rPr>
          <w:rFonts w:ascii="Arial" w:eastAsia="Calibri" w:hAnsi="Arial" w:cs="Arial"/>
          <w:sz w:val="22"/>
          <w:szCs w:val="22"/>
          <w:lang w:val="sr-Cyrl-BA"/>
        </w:rPr>
        <w:t>07</w:t>
      </w:r>
      <w:r>
        <w:rPr>
          <w:rFonts w:ascii="Arial" w:eastAsia="Calibri" w:hAnsi="Arial" w:cs="Arial"/>
          <w:sz w:val="22"/>
          <w:szCs w:val="22"/>
        </w:rPr>
        <w:t>.20</w:t>
      </w:r>
      <w:r w:rsidR="00241CB3">
        <w:rPr>
          <w:rFonts w:ascii="Arial" w:eastAsia="Calibri" w:hAnsi="Arial" w:cs="Arial"/>
          <w:sz w:val="22"/>
          <w:szCs w:val="22"/>
          <w:lang w:val="sr-Cyrl-BA"/>
        </w:rPr>
        <w:t>24</w:t>
      </w:r>
      <w:r>
        <w:rPr>
          <w:rFonts w:ascii="Arial" w:eastAsia="Calibri" w:hAnsi="Arial" w:cs="Arial"/>
          <w:sz w:val="22"/>
          <w:szCs w:val="22"/>
        </w:rPr>
        <w:t>.</w:t>
      </w:r>
      <w:r>
        <w:rPr>
          <w:rFonts w:ascii="Arial" w:eastAsia="Calibri" w:hAnsi="Arial" w:cs="Arial"/>
          <w:sz w:val="22"/>
          <w:szCs w:val="22"/>
          <w:lang w:val="sr-Cyrl-BA"/>
        </w:rPr>
        <w:t xml:space="preserve"> </w:t>
      </w:r>
      <w:r>
        <w:rPr>
          <w:rFonts w:ascii="Arial" w:eastAsia="Calibri" w:hAnsi="Arial" w:cs="Arial"/>
          <w:sz w:val="22"/>
          <w:szCs w:val="22"/>
        </w:rPr>
        <w:t>године и другим прописима који уређују ту област.</w:t>
      </w:r>
    </w:p>
    <w:p w14:paraId="33C98BCF" w14:textId="77777777" w:rsidR="004C3989" w:rsidRDefault="007D594C">
      <w:pPr>
        <w:autoSpaceDE w:val="0"/>
        <w:autoSpaceDN w:val="0"/>
        <w:adjustRightInd w:val="0"/>
        <w:ind w:firstLine="720"/>
        <w:jc w:val="both"/>
        <w:rPr>
          <w:rFonts w:ascii="Arial" w:eastAsia="Calibri" w:hAnsi="Arial" w:cs="Arial"/>
          <w:sz w:val="22"/>
          <w:szCs w:val="22"/>
        </w:rPr>
      </w:pPr>
      <w:r>
        <w:rPr>
          <w:rFonts w:ascii="Arial" w:eastAsia="Calibri" w:hAnsi="Arial" w:cs="Arial"/>
          <w:sz w:val="22"/>
          <w:szCs w:val="22"/>
        </w:rPr>
        <w:t>Наведеним правилником уређена је организација рачуноводства и књиговодства,</w:t>
      </w:r>
      <w:r>
        <w:rPr>
          <w:rFonts w:ascii="Arial" w:eastAsia="Calibri" w:hAnsi="Arial" w:cs="Arial"/>
          <w:sz w:val="22"/>
          <w:szCs w:val="22"/>
          <w:lang w:val="sr-Cyrl-BA"/>
        </w:rPr>
        <w:t xml:space="preserve"> </w:t>
      </w:r>
      <w:r>
        <w:rPr>
          <w:rFonts w:ascii="Arial" w:eastAsia="Calibri" w:hAnsi="Arial" w:cs="Arial"/>
          <w:sz w:val="22"/>
          <w:szCs w:val="22"/>
        </w:rPr>
        <w:t>интерни контролни поступци, рачуноводствена политика у примјени стандарда,</w:t>
      </w:r>
      <w:r>
        <w:rPr>
          <w:rFonts w:ascii="Arial" w:eastAsia="Calibri" w:hAnsi="Arial" w:cs="Arial"/>
          <w:sz w:val="22"/>
          <w:szCs w:val="22"/>
          <w:lang w:val="sr-Cyrl-BA"/>
        </w:rPr>
        <w:t xml:space="preserve"> </w:t>
      </w:r>
      <w:r>
        <w:rPr>
          <w:rFonts w:ascii="Arial" w:eastAsia="Calibri" w:hAnsi="Arial" w:cs="Arial"/>
          <w:sz w:val="22"/>
          <w:szCs w:val="22"/>
        </w:rPr>
        <w:t>признавање и мјерење елемената финансијских извјештаја и одговорности за</w:t>
      </w:r>
      <w:r>
        <w:rPr>
          <w:rFonts w:ascii="Arial" w:eastAsia="Calibri" w:hAnsi="Arial" w:cs="Arial"/>
          <w:sz w:val="22"/>
          <w:szCs w:val="22"/>
          <w:lang w:val="sr-Cyrl-BA"/>
        </w:rPr>
        <w:t xml:space="preserve"> </w:t>
      </w:r>
      <w:r>
        <w:rPr>
          <w:rFonts w:ascii="Arial" w:eastAsia="Calibri" w:hAnsi="Arial" w:cs="Arial"/>
          <w:sz w:val="22"/>
          <w:szCs w:val="22"/>
        </w:rPr>
        <w:t>припремање и приказивање финансијских извјештаја.</w:t>
      </w:r>
    </w:p>
    <w:p w14:paraId="56055891" w14:textId="77777777" w:rsidR="004C3989" w:rsidRDefault="004C3989">
      <w:pPr>
        <w:autoSpaceDE w:val="0"/>
        <w:autoSpaceDN w:val="0"/>
        <w:adjustRightInd w:val="0"/>
        <w:ind w:firstLine="720"/>
        <w:jc w:val="both"/>
        <w:rPr>
          <w:rFonts w:ascii="Arial" w:eastAsia="Calibri" w:hAnsi="Arial" w:cs="Arial"/>
          <w:sz w:val="22"/>
          <w:szCs w:val="22"/>
          <w:lang w:val="sr-Cyrl-BA"/>
        </w:rPr>
      </w:pPr>
    </w:p>
    <w:p w14:paraId="2623A0BF" w14:textId="77777777" w:rsidR="004C3989" w:rsidRDefault="007D594C">
      <w:pPr>
        <w:autoSpaceDE w:val="0"/>
        <w:autoSpaceDN w:val="0"/>
        <w:adjustRightInd w:val="0"/>
        <w:ind w:firstLine="720"/>
        <w:jc w:val="both"/>
        <w:rPr>
          <w:rFonts w:ascii="Arial" w:eastAsia="Calibri" w:hAnsi="Arial" w:cs="Arial"/>
          <w:sz w:val="22"/>
          <w:szCs w:val="22"/>
        </w:rPr>
      </w:pPr>
      <w:r>
        <w:rPr>
          <w:rFonts w:ascii="Arial" w:eastAsia="Calibri" w:hAnsi="Arial" w:cs="Arial"/>
          <w:sz w:val="22"/>
          <w:szCs w:val="22"/>
        </w:rPr>
        <w:t>Рачуноводствене политике су засноване на рачуноводственим и пореским прописима</w:t>
      </w:r>
      <w:r>
        <w:rPr>
          <w:rFonts w:ascii="Arial" w:eastAsia="Calibri" w:hAnsi="Arial" w:cs="Arial"/>
          <w:sz w:val="22"/>
          <w:szCs w:val="22"/>
          <w:lang w:val="sr-Cyrl-BA"/>
        </w:rPr>
        <w:t xml:space="preserve"> </w:t>
      </w:r>
      <w:r>
        <w:rPr>
          <w:rFonts w:ascii="Arial" w:eastAsia="Calibri" w:hAnsi="Arial" w:cs="Arial"/>
          <w:sz w:val="22"/>
          <w:szCs w:val="22"/>
        </w:rPr>
        <w:t>Републике Српске и Међународним рачуноводственим стандардима и примјењују се</w:t>
      </w:r>
      <w:r>
        <w:rPr>
          <w:rFonts w:ascii="Arial" w:eastAsia="Calibri" w:hAnsi="Arial" w:cs="Arial"/>
          <w:sz w:val="22"/>
          <w:szCs w:val="22"/>
          <w:lang w:val="sr-Cyrl-BA"/>
        </w:rPr>
        <w:t xml:space="preserve"> </w:t>
      </w:r>
      <w:r>
        <w:rPr>
          <w:rFonts w:ascii="Arial" w:eastAsia="Calibri" w:hAnsi="Arial" w:cs="Arial"/>
          <w:sz w:val="22"/>
          <w:szCs w:val="22"/>
        </w:rPr>
        <w:t>приликом састављања финансијских извјештаја.</w:t>
      </w:r>
    </w:p>
    <w:p w14:paraId="3FDA92B5" w14:textId="77777777" w:rsidR="004C3989" w:rsidRDefault="004C3989">
      <w:pPr>
        <w:autoSpaceDE w:val="0"/>
        <w:autoSpaceDN w:val="0"/>
        <w:adjustRightInd w:val="0"/>
        <w:ind w:firstLine="720"/>
        <w:jc w:val="both"/>
        <w:rPr>
          <w:rFonts w:ascii="Arial" w:eastAsia="Calibri" w:hAnsi="Arial" w:cs="Arial"/>
          <w:sz w:val="22"/>
          <w:szCs w:val="22"/>
        </w:rPr>
      </w:pPr>
    </w:p>
    <w:p w14:paraId="3F3B02FE" w14:textId="63BF88C5" w:rsidR="004C3989" w:rsidRDefault="007D594C">
      <w:pPr>
        <w:autoSpaceDE w:val="0"/>
        <w:autoSpaceDN w:val="0"/>
        <w:adjustRightInd w:val="0"/>
        <w:ind w:firstLine="720"/>
        <w:jc w:val="both"/>
        <w:rPr>
          <w:rFonts w:ascii="Arial" w:eastAsia="Calibri" w:hAnsi="Arial" w:cs="Arial"/>
          <w:sz w:val="22"/>
          <w:szCs w:val="22"/>
        </w:rPr>
      </w:pPr>
      <w:r>
        <w:rPr>
          <w:rFonts w:ascii="Arial" w:eastAsia="Calibri" w:hAnsi="Arial" w:cs="Arial"/>
          <w:sz w:val="22"/>
          <w:szCs w:val="22"/>
        </w:rPr>
        <w:t>Управа сматра да књиговодствени износи финансијских средстава и финансијских</w:t>
      </w:r>
      <w:r>
        <w:rPr>
          <w:rFonts w:ascii="Arial" w:eastAsia="Calibri" w:hAnsi="Arial" w:cs="Arial"/>
          <w:sz w:val="22"/>
          <w:szCs w:val="22"/>
          <w:lang w:val="sr-Cyrl-BA"/>
        </w:rPr>
        <w:t xml:space="preserve"> </w:t>
      </w:r>
      <w:r>
        <w:rPr>
          <w:rFonts w:ascii="Arial" w:eastAsia="Calibri" w:hAnsi="Arial" w:cs="Arial"/>
          <w:sz w:val="22"/>
          <w:szCs w:val="22"/>
        </w:rPr>
        <w:t xml:space="preserve">обавеза Друштва у финансијским извјештајима имају приближну исту </w:t>
      </w:r>
      <w:r>
        <w:rPr>
          <w:rFonts w:ascii="Arial" w:eastAsia="Calibri" w:hAnsi="Arial" w:cs="Arial"/>
          <w:sz w:val="22"/>
          <w:szCs w:val="22"/>
        </w:rPr>
        <w:lastRenderedPageBreak/>
        <w:t>вриједност као и њихова фер вриједност. Мјерења фер вриједности за пословну 202</w:t>
      </w:r>
      <w:r w:rsidR="00BF0B17">
        <w:rPr>
          <w:rFonts w:ascii="Arial" w:eastAsia="Calibri" w:hAnsi="Arial" w:cs="Arial"/>
          <w:sz w:val="22"/>
          <w:szCs w:val="22"/>
        </w:rPr>
        <w:t>4</w:t>
      </w:r>
      <w:r>
        <w:rPr>
          <w:rFonts w:ascii="Arial" w:eastAsia="Calibri" w:hAnsi="Arial" w:cs="Arial"/>
          <w:sz w:val="22"/>
          <w:szCs w:val="22"/>
        </w:rPr>
        <w:t>. годину призната су</w:t>
      </w:r>
      <w:r>
        <w:rPr>
          <w:rFonts w:ascii="Arial" w:eastAsia="Calibri" w:hAnsi="Arial" w:cs="Arial"/>
          <w:sz w:val="22"/>
          <w:szCs w:val="22"/>
          <w:lang w:val="sr-Cyrl-BA"/>
        </w:rPr>
        <w:t xml:space="preserve"> </w:t>
      </w:r>
      <w:r>
        <w:rPr>
          <w:rFonts w:ascii="Arial" w:eastAsia="Calibri" w:hAnsi="Arial" w:cs="Arial"/>
          <w:sz w:val="22"/>
          <w:szCs w:val="22"/>
        </w:rPr>
        <w:t>кроз биланс стања за - финансијска средства расположива за продају и кроз биланс успјеха за - финансијска средства која се држе до рока доспијећа.</w:t>
      </w:r>
    </w:p>
    <w:p w14:paraId="55EEB0ED" w14:textId="77777777" w:rsidR="004C3989" w:rsidRDefault="007D594C">
      <w:pPr>
        <w:autoSpaceDE w:val="0"/>
        <w:autoSpaceDN w:val="0"/>
        <w:adjustRightInd w:val="0"/>
        <w:ind w:firstLine="720"/>
        <w:jc w:val="both"/>
        <w:rPr>
          <w:rFonts w:ascii="Arial" w:eastAsia="Calibri" w:hAnsi="Arial" w:cs="Arial"/>
          <w:sz w:val="22"/>
          <w:szCs w:val="22"/>
        </w:rPr>
      </w:pPr>
      <w:r>
        <w:rPr>
          <w:rFonts w:ascii="Arial" w:eastAsia="Calibri" w:hAnsi="Arial" w:cs="Arial"/>
          <w:sz w:val="22"/>
          <w:szCs w:val="22"/>
        </w:rPr>
        <w:t>Од актуарских метода у погледу формирања техничких резерви:</w:t>
      </w:r>
    </w:p>
    <w:p w14:paraId="41064818" w14:textId="77777777" w:rsidR="004C3989" w:rsidRDefault="007D594C">
      <w:pPr>
        <w:pStyle w:val="ListParagraph"/>
        <w:numPr>
          <w:ilvl w:val="0"/>
          <w:numId w:val="13"/>
        </w:numPr>
        <w:autoSpaceDE w:val="0"/>
        <w:autoSpaceDN w:val="0"/>
        <w:adjustRightInd w:val="0"/>
        <w:jc w:val="both"/>
        <w:rPr>
          <w:rFonts w:ascii="Arial" w:eastAsia="Calibri" w:hAnsi="Arial" w:cs="Arial"/>
          <w:sz w:val="22"/>
          <w:szCs w:val="22"/>
        </w:rPr>
      </w:pPr>
      <w:r>
        <w:rPr>
          <w:rFonts w:ascii="Arial" w:eastAsia="Calibri" w:hAnsi="Arial" w:cs="Arial"/>
          <w:sz w:val="22"/>
          <w:szCs w:val="22"/>
        </w:rPr>
        <w:t>преносна премија метода про-рата темпорис</w:t>
      </w:r>
    </w:p>
    <w:p w14:paraId="29088BF3" w14:textId="6C69BC68" w:rsidR="004C3989" w:rsidRDefault="007D594C">
      <w:pPr>
        <w:pStyle w:val="ListParagraph"/>
        <w:numPr>
          <w:ilvl w:val="0"/>
          <w:numId w:val="13"/>
        </w:numPr>
        <w:autoSpaceDE w:val="0"/>
        <w:autoSpaceDN w:val="0"/>
        <w:adjustRightInd w:val="0"/>
        <w:jc w:val="both"/>
        <w:rPr>
          <w:rFonts w:ascii="Arial" w:eastAsia="Calibri" w:hAnsi="Arial" w:cs="Arial"/>
          <w:sz w:val="22"/>
          <w:szCs w:val="22"/>
        </w:rPr>
      </w:pPr>
      <w:r>
        <w:rPr>
          <w:rFonts w:ascii="Arial" w:eastAsia="Calibri" w:hAnsi="Arial" w:cs="Arial"/>
          <w:sz w:val="22"/>
          <w:szCs w:val="22"/>
        </w:rPr>
        <w:t>резервисане штете (капитализација рентних штета</w:t>
      </w:r>
      <w:r w:rsidR="00207861">
        <w:rPr>
          <w:rFonts w:ascii="Arial" w:eastAsia="Calibri" w:hAnsi="Arial" w:cs="Arial"/>
          <w:sz w:val="22"/>
          <w:szCs w:val="22"/>
          <w:lang w:val="sr-Cyrl-BA"/>
        </w:rPr>
        <w:t>, појединачна процјена за сваку штету код процјене резерви за пријављене штете</w:t>
      </w:r>
      <w:r>
        <w:rPr>
          <w:rFonts w:ascii="Arial" w:eastAsia="Calibri" w:hAnsi="Arial" w:cs="Arial"/>
          <w:sz w:val="22"/>
          <w:szCs w:val="22"/>
        </w:rPr>
        <w:t xml:space="preserve"> и паушална метода ријешених и резервисаних РБНС штета</w:t>
      </w:r>
      <w:r w:rsidR="00207861">
        <w:rPr>
          <w:rFonts w:ascii="Arial" w:eastAsia="Calibri" w:hAnsi="Arial" w:cs="Arial"/>
          <w:sz w:val="22"/>
          <w:szCs w:val="22"/>
          <w:lang w:val="sr-Cyrl-BA"/>
        </w:rPr>
        <w:t xml:space="preserve"> и метода</w:t>
      </w:r>
      <w:r>
        <w:rPr>
          <w:rFonts w:ascii="Arial" w:eastAsia="Calibri" w:hAnsi="Arial" w:cs="Arial"/>
          <w:sz w:val="22"/>
          <w:szCs w:val="22"/>
        </w:rPr>
        <w:t xml:space="preserve"> уланчаних љествица</w:t>
      </w:r>
      <w:r w:rsidR="00E558CE">
        <w:rPr>
          <w:rFonts w:ascii="Arial" w:eastAsia="Calibri" w:hAnsi="Arial" w:cs="Arial"/>
          <w:sz w:val="22"/>
          <w:szCs w:val="22"/>
        </w:rPr>
        <w:t xml:space="preserve"> </w:t>
      </w:r>
      <w:r w:rsidR="00E558CE">
        <w:rPr>
          <w:rFonts w:ascii="Arial" w:eastAsia="Calibri" w:hAnsi="Arial" w:cs="Arial"/>
          <w:sz w:val="22"/>
          <w:szCs w:val="22"/>
          <w:lang w:val="sr-Cyrl-BA"/>
        </w:rPr>
        <w:t xml:space="preserve">и метода очекиване квоте штета </w:t>
      </w:r>
      <w:r>
        <w:rPr>
          <w:rFonts w:ascii="Arial" w:eastAsia="Calibri" w:hAnsi="Arial" w:cs="Arial"/>
          <w:sz w:val="22"/>
          <w:szCs w:val="22"/>
        </w:rPr>
        <w:t>код</w:t>
      </w:r>
      <w:r>
        <w:rPr>
          <w:rFonts w:ascii="Arial" w:eastAsia="Calibri" w:hAnsi="Arial" w:cs="Arial"/>
          <w:sz w:val="22"/>
          <w:szCs w:val="22"/>
          <w:lang w:val="sr-Cyrl-BA"/>
        </w:rPr>
        <w:t xml:space="preserve"> </w:t>
      </w:r>
      <w:r>
        <w:rPr>
          <w:rFonts w:ascii="Arial" w:eastAsia="Calibri" w:hAnsi="Arial" w:cs="Arial"/>
          <w:sz w:val="22"/>
          <w:szCs w:val="22"/>
        </w:rPr>
        <w:t>обрачуна резерве за настале</w:t>
      </w:r>
      <w:r>
        <w:rPr>
          <w:rFonts w:ascii="Arial" w:eastAsia="Calibri" w:hAnsi="Arial" w:cs="Arial"/>
          <w:sz w:val="22"/>
          <w:szCs w:val="22"/>
          <w:lang w:val="sr-Cyrl-BA"/>
        </w:rPr>
        <w:t>,</w:t>
      </w:r>
      <w:r>
        <w:rPr>
          <w:rFonts w:ascii="Arial" w:eastAsia="Calibri" w:hAnsi="Arial" w:cs="Arial"/>
          <w:sz w:val="22"/>
          <w:szCs w:val="22"/>
        </w:rPr>
        <w:t xml:space="preserve"> а непријављене штете).</w:t>
      </w:r>
    </w:p>
    <w:p w14:paraId="47EDAAD7" w14:textId="77777777" w:rsidR="004C3989" w:rsidRPr="00FA1DD6" w:rsidRDefault="007D594C">
      <w:pPr>
        <w:autoSpaceDE w:val="0"/>
        <w:autoSpaceDN w:val="0"/>
        <w:adjustRightInd w:val="0"/>
        <w:ind w:firstLine="720"/>
        <w:jc w:val="both"/>
        <w:rPr>
          <w:rFonts w:ascii="Arial" w:eastAsia="Calibri" w:hAnsi="Arial" w:cs="Arial"/>
          <w:sz w:val="22"/>
          <w:szCs w:val="22"/>
          <w:lang w:val="sr-Cyrl-BA"/>
        </w:rPr>
      </w:pPr>
      <w:r w:rsidRPr="00FA1DD6">
        <w:rPr>
          <w:rFonts w:ascii="Arial" w:eastAsia="Calibri" w:hAnsi="Arial" w:cs="Arial"/>
          <w:sz w:val="22"/>
          <w:szCs w:val="22"/>
          <w:lang w:val="sr-Cyrl-BA"/>
        </w:rPr>
        <w:t>Такође приликом обрачуна резервација према МРС 19, користи се актуарска метода пројектоване кредитне јединице.</w:t>
      </w:r>
    </w:p>
    <w:p w14:paraId="03BFD17A" w14:textId="77777777" w:rsidR="004C3989" w:rsidRDefault="004C3989">
      <w:pPr>
        <w:autoSpaceDE w:val="0"/>
        <w:autoSpaceDN w:val="0"/>
        <w:adjustRightInd w:val="0"/>
        <w:ind w:firstLine="720"/>
        <w:jc w:val="both"/>
        <w:rPr>
          <w:rFonts w:ascii="Arial" w:eastAsia="Calibri" w:hAnsi="Arial" w:cs="Arial"/>
          <w:sz w:val="22"/>
          <w:szCs w:val="22"/>
          <w:lang w:val="sr-Cyrl-BA"/>
        </w:rPr>
      </w:pPr>
    </w:p>
    <w:p w14:paraId="70D3E0DA" w14:textId="77777777" w:rsidR="004C3989" w:rsidRDefault="004C3989">
      <w:pPr>
        <w:autoSpaceDE w:val="0"/>
        <w:autoSpaceDN w:val="0"/>
        <w:adjustRightInd w:val="0"/>
        <w:ind w:firstLine="720"/>
        <w:jc w:val="both"/>
        <w:rPr>
          <w:rFonts w:ascii="Arial" w:eastAsia="Calibri" w:hAnsi="Arial" w:cs="Arial"/>
          <w:sz w:val="22"/>
          <w:szCs w:val="22"/>
          <w:lang w:val="sr-Cyrl-BA"/>
        </w:rPr>
      </w:pPr>
    </w:p>
    <w:p w14:paraId="0B65F97E" w14:textId="77777777" w:rsidR="004C3989" w:rsidRDefault="007D594C">
      <w:pPr>
        <w:pStyle w:val="Heading1"/>
        <w:numPr>
          <w:ilvl w:val="0"/>
          <w:numId w:val="11"/>
        </w:numPr>
        <w:ind w:left="714" w:hanging="357"/>
        <w:jc w:val="both"/>
        <w:rPr>
          <w:rFonts w:ascii="Arial" w:hAnsi="Arial" w:cs="Arial"/>
          <w:i/>
          <w:sz w:val="24"/>
          <w:szCs w:val="24"/>
          <w:lang w:val="sr-Cyrl-CS"/>
        </w:rPr>
      </w:pPr>
      <w:bookmarkStart w:id="74" w:name="_Toc511933413"/>
      <w:bookmarkStart w:id="75" w:name="_Toc511849453"/>
      <w:bookmarkStart w:id="76" w:name="_Toc64966905"/>
      <w:r>
        <w:rPr>
          <w:rFonts w:ascii="Arial" w:hAnsi="Arial" w:cs="Arial"/>
          <w:i/>
          <w:sz w:val="24"/>
          <w:szCs w:val="24"/>
          <w:lang w:val="sr-Cyrl-CS"/>
        </w:rPr>
        <w:t>ОПИС ПОСЛОВНОГ ОКРУЖЕЊА И ПОЛОЖАЈ ДРУШТВА НА ТРЖИШТ</w:t>
      </w:r>
      <w:bookmarkEnd w:id="74"/>
      <w:bookmarkEnd w:id="75"/>
      <w:r>
        <w:rPr>
          <w:rFonts w:ascii="Arial" w:hAnsi="Arial" w:cs="Arial"/>
          <w:i/>
          <w:sz w:val="24"/>
          <w:szCs w:val="24"/>
          <w:lang w:val="sr-Cyrl-CS"/>
        </w:rPr>
        <w:t>У ОСИГУРАЊА</w:t>
      </w:r>
      <w:bookmarkEnd w:id="76"/>
      <w:r>
        <w:rPr>
          <w:rFonts w:ascii="Arial" w:hAnsi="Arial" w:cs="Arial"/>
          <w:i/>
          <w:sz w:val="24"/>
          <w:szCs w:val="24"/>
          <w:lang w:val="sr-Cyrl-CS"/>
        </w:rPr>
        <w:t xml:space="preserve"> </w:t>
      </w:r>
    </w:p>
    <w:p w14:paraId="622118A2" w14:textId="77777777" w:rsidR="004C3989" w:rsidRDefault="004C3989">
      <w:pPr>
        <w:ind w:right="-5"/>
        <w:jc w:val="both"/>
        <w:rPr>
          <w:rFonts w:ascii="Arial" w:hAnsi="Arial" w:cs="Arial"/>
          <w:sz w:val="22"/>
          <w:szCs w:val="22"/>
        </w:rPr>
      </w:pPr>
    </w:p>
    <w:p w14:paraId="2ABAF218" w14:textId="77777777" w:rsidR="004C3989" w:rsidRDefault="007D594C">
      <w:pPr>
        <w:ind w:firstLine="360"/>
        <w:jc w:val="both"/>
        <w:rPr>
          <w:rFonts w:ascii="Arial" w:hAnsi="Arial" w:cs="Arial"/>
          <w:sz w:val="22"/>
          <w:szCs w:val="22"/>
          <w:lang w:val="sr-Cyrl-RS"/>
        </w:rPr>
      </w:pPr>
      <w:r>
        <w:rPr>
          <w:rFonts w:ascii="Arial" w:eastAsia="PalatinoLinotype-Roman" w:hAnsi="Arial" w:cs="Arial"/>
          <w:sz w:val="22"/>
          <w:szCs w:val="22"/>
          <w:lang w:val="ru-RU"/>
        </w:rPr>
        <w:t xml:space="preserve">     Поред банкарства, осигурање представља најважнију финансијску институцију која је један од кључних ослонаца економског развоја сваке привреде. У</w:t>
      </w:r>
      <w:r>
        <w:rPr>
          <w:rFonts w:ascii="Arial" w:hAnsi="Arial" w:cs="Arial"/>
          <w:sz w:val="22"/>
          <w:szCs w:val="22"/>
          <w:lang w:val="sr-Cyrl-RS"/>
        </w:rPr>
        <w:t>пркос негативним тенденцијама у другим сегментима финансијског тржишта и њиховом утицају, сектор осигурања у Републици Српској сачувао је стабилност, са становишта могућности испуњавања преузетих обавеза из уговора о осигурању и оствареног резултата.</w:t>
      </w:r>
    </w:p>
    <w:p w14:paraId="60E64421" w14:textId="77777777" w:rsidR="004C3989" w:rsidRDefault="007D594C">
      <w:pPr>
        <w:autoSpaceDE w:val="0"/>
        <w:autoSpaceDN w:val="0"/>
        <w:adjustRightInd w:val="0"/>
        <w:ind w:firstLine="720"/>
        <w:jc w:val="both"/>
        <w:rPr>
          <w:rFonts w:ascii="Arial" w:eastAsia="PalatinoLinotype-Roman" w:hAnsi="Arial" w:cs="Arial"/>
          <w:sz w:val="22"/>
          <w:szCs w:val="22"/>
          <w:lang w:val="ru-RU"/>
        </w:rPr>
      </w:pPr>
      <w:r>
        <w:rPr>
          <w:rFonts w:ascii="Arial" w:eastAsia="PalatinoLinotype-Roman" w:hAnsi="Arial" w:cs="Arial"/>
          <w:sz w:val="22"/>
          <w:szCs w:val="22"/>
          <w:lang w:val="ru-RU"/>
        </w:rPr>
        <w:t>У Републици Српској, као и у Босни и Херцеговини, уочава се неуређеност тржишта осигурања због присуства нелојалне конкуренције, а посебно у условима</w:t>
      </w:r>
      <w:r>
        <w:rPr>
          <w:rFonts w:ascii="Arial" w:eastAsia="PalatinoLinotype-Roman" w:hAnsi="Arial" w:cs="Arial"/>
          <w:sz w:val="22"/>
          <w:szCs w:val="22"/>
          <w:lang w:val="sr-Cyrl-BA"/>
        </w:rPr>
        <w:t xml:space="preserve"> послије</w:t>
      </w:r>
      <w:r>
        <w:rPr>
          <w:rFonts w:ascii="Arial" w:eastAsia="PalatinoLinotype-Roman" w:hAnsi="Arial" w:cs="Arial"/>
          <w:sz w:val="22"/>
          <w:szCs w:val="22"/>
          <w:lang w:val="ru-RU"/>
        </w:rPr>
        <w:t xml:space="preserve"> пандемије изазване вирусом </w:t>
      </w:r>
      <w:r>
        <w:rPr>
          <w:rFonts w:ascii="Arial" w:hAnsi="Arial" w:cs="Arial"/>
          <w:sz w:val="22"/>
          <w:szCs w:val="22"/>
        </w:rPr>
        <w:t>COVID-19</w:t>
      </w:r>
      <w:r>
        <w:rPr>
          <w:rFonts w:ascii="Arial" w:eastAsia="PalatinoLinotype-Roman" w:hAnsi="Arial" w:cs="Arial"/>
          <w:sz w:val="22"/>
          <w:szCs w:val="22"/>
          <w:lang w:val="ru-RU"/>
        </w:rPr>
        <w:t>. То указује да је домаће тржиште осигурања неразвијено, али и да постоји низак ниво свијести становништва о значају осигурања. О ниском нивоу развоја осигурања свједочи високо учешће премија од аутоодговорности у укупно оствареној премији, те висок проценат премије која се употребљава за подмирење трошкова осигурања. Такође разлоге неразвијености треба тражити и у општим економским предусловима развоја тржишта осигурања, као што су економска стабилност и достигнут ниво животног стандарда.</w:t>
      </w:r>
    </w:p>
    <w:p w14:paraId="7CD095C7" w14:textId="77777777" w:rsidR="004C3989" w:rsidRDefault="007D594C">
      <w:pPr>
        <w:autoSpaceDE w:val="0"/>
        <w:autoSpaceDN w:val="0"/>
        <w:adjustRightInd w:val="0"/>
        <w:ind w:firstLine="720"/>
        <w:jc w:val="both"/>
        <w:rPr>
          <w:rFonts w:ascii="Arial" w:hAnsi="Arial" w:cs="Arial"/>
          <w:sz w:val="22"/>
          <w:szCs w:val="22"/>
          <w:lang w:val="ru-RU"/>
        </w:rPr>
      </w:pPr>
      <w:r>
        <w:rPr>
          <w:rFonts w:ascii="Arial" w:hAnsi="Arial" w:cs="Arial"/>
          <w:sz w:val="22"/>
          <w:szCs w:val="22"/>
          <w:lang w:val="ru-RU"/>
        </w:rPr>
        <w:t>Тржиште осигурања у Републици Српској у институционалном смислу обухвата:</w:t>
      </w:r>
    </w:p>
    <w:p w14:paraId="690EF3CB" w14:textId="4F33B388" w:rsidR="004C3989" w:rsidRDefault="007D594C">
      <w:pPr>
        <w:numPr>
          <w:ilvl w:val="0"/>
          <w:numId w:val="14"/>
        </w:numPr>
        <w:autoSpaceDE w:val="0"/>
        <w:autoSpaceDN w:val="0"/>
        <w:adjustRightInd w:val="0"/>
        <w:jc w:val="both"/>
        <w:rPr>
          <w:rFonts w:ascii="Arial" w:hAnsi="Arial" w:cs="Arial"/>
          <w:sz w:val="22"/>
          <w:szCs w:val="22"/>
          <w:lang w:val="ru-RU"/>
        </w:rPr>
      </w:pPr>
      <w:r>
        <w:rPr>
          <w:rFonts w:ascii="Arial" w:hAnsi="Arial" w:cs="Arial"/>
          <w:sz w:val="22"/>
          <w:szCs w:val="22"/>
          <w:lang w:val="ru-RU"/>
        </w:rPr>
        <w:t>1</w:t>
      </w:r>
      <w:r w:rsidR="00D72CD6">
        <w:rPr>
          <w:rFonts w:ascii="Arial" w:hAnsi="Arial" w:cs="Arial"/>
          <w:sz w:val="22"/>
          <w:szCs w:val="22"/>
          <w:lang w:val="sr-Cyrl-BA"/>
        </w:rPr>
        <w:t>4</w:t>
      </w:r>
      <w:r>
        <w:rPr>
          <w:rFonts w:ascii="Arial" w:hAnsi="Arial" w:cs="Arial"/>
          <w:sz w:val="22"/>
          <w:szCs w:val="22"/>
          <w:lang w:val="ru-RU"/>
        </w:rPr>
        <w:t xml:space="preserve"> друштава за осигурање из Републике Српске</w:t>
      </w:r>
    </w:p>
    <w:p w14:paraId="7DABA05D" w14:textId="2B824030" w:rsidR="004C3989" w:rsidRDefault="00D72CD6">
      <w:pPr>
        <w:numPr>
          <w:ilvl w:val="0"/>
          <w:numId w:val="14"/>
        </w:numPr>
        <w:autoSpaceDE w:val="0"/>
        <w:autoSpaceDN w:val="0"/>
        <w:adjustRightInd w:val="0"/>
        <w:jc w:val="both"/>
        <w:rPr>
          <w:rFonts w:ascii="Arial" w:hAnsi="Arial" w:cs="Arial"/>
          <w:sz w:val="22"/>
          <w:szCs w:val="22"/>
          <w:lang w:val="ru-RU"/>
        </w:rPr>
      </w:pPr>
      <w:r>
        <w:rPr>
          <w:rFonts w:ascii="Arial" w:hAnsi="Arial" w:cs="Arial"/>
          <w:sz w:val="22"/>
          <w:szCs w:val="22"/>
          <w:lang w:val="sr-Cyrl-RS"/>
        </w:rPr>
        <w:t>9</w:t>
      </w:r>
      <w:r w:rsidR="007D594C">
        <w:rPr>
          <w:rFonts w:ascii="Arial" w:hAnsi="Arial" w:cs="Arial"/>
          <w:sz w:val="22"/>
          <w:szCs w:val="22"/>
          <w:lang w:val="ru-RU"/>
        </w:rPr>
        <w:t xml:space="preserve"> филијала друштава за осигурање из Федерације Босне и Херцеговине које послују у Републици Српској</w:t>
      </w:r>
      <w:r w:rsidR="00CC32C2">
        <w:rPr>
          <w:rFonts w:ascii="Arial" w:hAnsi="Arial" w:cs="Arial"/>
          <w:sz w:val="22"/>
          <w:szCs w:val="22"/>
          <w:lang w:val="ru-RU"/>
        </w:rPr>
        <w:t xml:space="preserve"> (у извјештајном периоду извршена је статусна промјена спајање уз припајање два друштва за осигурање из Ф</w:t>
      </w:r>
      <w:r w:rsidR="002C7A95">
        <w:rPr>
          <w:rFonts w:ascii="Arial" w:hAnsi="Arial" w:cs="Arial"/>
          <w:sz w:val="22"/>
          <w:szCs w:val="22"/>
          <w:lang w:val="ru-RU"/>
        </w:rPr>
        <w:t>Б</w:t>
      </w:r>
      <w:r w:rsidR="00CC32C2">
        <w:rPr>
          <w:rFonts w:ascii="Arial" w:hAnsi="Arial" w:cs="Arial"/>
          <w:sz w:val="22"/>
          <w:szCs w:val="22"/>
          <w:lang w:val="ru-RU"/>
        </w:rPr>
        <w:t>иХ која у Републици Српској послују путем филијале – Аса Центал осигурање д.д.)</w:t>
      </w:r>
      <w:r w:rsidR="007D594C">
        <w:rPr>
          <w:rFonts w:ascii="Arial" w:hAnsi="Arial" w:cs="Arial"/>
          <w:sz w:val="22"/>
          <w:szCs w:val="22"/>
          <w:lang w:val="ru-RU"/>
        </w:rPr>
        <w:t>,</w:t>
      </w:r>
    </w:p>
    <w:p w14:paraId="3C340606" w14:textId="77777777" w:rsidR="004C3989" w:rsidRDefault="007D594C">
      <w:pPr>
        <w:numPr>
          <w:ilvl w:val="0"/>
          <w:numId w:val="14"/>
        </w:numPr>
        <w:autoSpaceDE w:val="0"/>
        <w:autoSpaceDN w:val="0"/>
        <w:adjustRightInd w:val="0"/>
        <w:jc w:val="both"/>
        <w:rPr>
          <w:rFonts w:ascii="Arial" w:hAnsi="Arial" w:cs="Arial"/>
          <w:sz w:val="22"/>
          <w:szCs w:val="22"/>
          <w:lang w:val="ru-RU"/>
        </w:rPr>
      </w:pPr>
      <w:r>
        <w:rPr>
          <w:rFonts w:ascii="Arial" w:hAnsi="Arial" w:cs="Arial"/>
          <w:sz w:val="22"/>
          <w:szCs w:val="22"/>
          <w:lang w:val="ru-RU"/>
        </w:rPr>
        <w:t>Омбудсман у осигурању и</w:t>
      </w:r>
    </w:p>
    <w:p w14:paraId="32D7DFEF" w14:textId="77777777" w:rsidR="004C3989" w:rsidRDefault="007D594C">
      <w:pPr>
        <w:numPr>
          <w:ilvl w:val="0"/>
          <w:numId w:val="14"/>
        </w:numPr>
        <w:autoSpaceDE w:val="0"/>
        <w:autoSpaceDN w:val="0"/>
        <w:adjustRightInd w:val="0"/>
        <w:jc w:val="both"/>
        <w:rPr>
          <w:rFonts w:ascii="Arial" w:hAnsi="Arial" w:cs="Arial"/>
          <w:sz w:val="22"/>
          <w:szCs w:val="22"/>
          <w:lang w:val="ru-RU"/>
        </w:rPr>
      </w:pPr>
      <w:r>
        <w:rPr>
          <w:rFonts w:ascii="Arial" w:hAnsi="Arial" w:cs="Arial"/>
          <w:sz w:val="22"/>
          <w:szCs w:val="22"/>
          <w:lang w:val="ru-RU"/>
        </w:rPr>
        <w:t>Заштитни фонд Републике Српске.</w:t>
      </w:r>
    </w:p>
    <w:p w14:paraId="1EB69FCE" w14:textId="77777777" w:rsidR="004C3989" w:rsidRDefault="004C3989">
      <w:pPr>
        <w:autoSpaceDE w:val="0"/>
        <w:autoSpaceDN w:val="0"/>
        <w:adjustRightInd w:val="0"/>
        <w:ind w:firstLine="720"/>
        <w:jc w:val="both"/>
        <w:rPr>
          <w:rFonts w:ascii="Arial" w:hAnsi="Arial" w:cs="Arial"/>
          <w:sz w:val="22"/>
          <w:szCs w:val="22"/>
          <w:lang w:val="ru-RU"/>
        </w:rPr>
      </w:pPr>
    </w:p>
    <w:p w14:paraId="5F1D5C5A" w14:textId="0FEEA627" w:rsidR="004C3989" w:rsidRDefault="007D594C" w:rsidP="001E324C">
      <w:pPr>
        <w:autoSpaceDE w:val="0"/>
        <w:autoSpaceDN w:val="0"/>
        <w:adjustRightInd w:val="0"/>
        <w:ind w:firstLine="720"/>
        <w:jc w:val="both"/>
        <w:rPr>
          <w:rFonts w:ascii="Arial" w:hAnsi="Arial" w:cs="Arial"/>
          <w:sz w:val="22"/>
          <w:szCs w:val="22"/>
          <w:lang w:val="sr-Cyrl-BA"/>
        </w:rPr>
      </w:pPr>
      <w:r w:rsidRPr="009F3CF2">
        <w:rPr>
          <w:rFonts w:ascii="Arial" w:hAnsi="Arial" w:cs="Arial"/>
          <w:sz w:val="22"/>
          <w:szCs w:val="22"/>
          <w:lang w:val="ru-RU"/>
        </w:rPr>
        <w:t>Од укупно 2</w:t>
      </w:r>
      <w:r w:rsidR="00D72CD6" w:rsidRPr="009F3CF2">
        <w:rPr>
          <w:rFonts w:ascii="Arial" w:hAnsi="Arial" w:cs="Arial"/>
          <w:sz w:val="22"/>
          <w:szCs w:val="22"/>
          <w:lang w:val="sr-Cyrl-RS"/>
        </w:rPr>
        <w:t>3</w:t>
      </w:r>
      <w:r w:rsidRPr="009F3CF2">
        <w:rPr>
          <w:rFonts w:ascii="Arial" w:hAnsi="Arial" w:cs="Arial"/>
          <w:sz w:val="22"/>
          <w:szCs w:val="22"/>
          <w:lang w:val="ru-RU"/>
        </w:rPr>
        <w:t xml:space="preserve"> Друштава која послују на територији  Републике Српске, </w:t>
      </w:r>
      <w:r w:rsidR="0060730C" w:rsidRPr="009F3CF2">
        <w:rPr>
          <w:rFonts w:ascii="Arial" w:hAnsi="Arial" w:cs="Arial"/>
          <w:sz w:val="22"/>
          <w:szCs w:val="22"/>
          <w:lang w:val="sr-Latn-RS"/>
        </w:rPr>
        <w:t>2</w:t>
      </w:r>
      <w:r w:rsidRPr="009F3CF2">
        <w:rPr>
          <w:rFonts w:ascii="Arial" w:hAnsi="Arial" w:cs="Arial"/>
          <w:sz w:val="22"/>
          <w:szCs w:val="22"/>
          <w:lang w:val="sr-Cyrl-BA"/>
        </w:rPr>
        <w:t xml:space="preserve"> </w:t>
      </w:r>
      <w:r w:rsidRPr="009F3CF2">
        <w:rPr>
          <w:rFonts w:ascii="Arial" w:hAnsi="Arial" w:cs="Arial"/>
          <w:sz w:val="22"/>
          <w:szCs w:val="22"/>
          <w:lang w:val="ru-RU"/>
        </w:rPr>
        <w:t xml:space="preserve">Друштва се баве животним и неживотним осигурањем док се </w:t>
      </w:r>
      <w:r w:rsidR="0060730C" w:rsidRPr="009F3CF2">
        <w:rPr>
          <w:rFonts w:ascii="Arial" w:hAnsi="Arial" w:cs="Arial"/>
          <w:sz w:val="22"/>
          <w:szCs w:val="22"/>
          <w:lang w:val="sr-Latn-RS"/>
        </w:rPr>
        <w:t>21</w:t>
      </w:r>
      <w:r w:rsidRPr="009F3CF2">
        <w:rPr>
          <w:rFonts w:ascii="Arial" w:hAnsi="Arial" w:cs="Arial"/>
          <w:sz w:val="22"/>
          <w:szCs w:val="22"/>
          <w:lang w:val="ru-RU"/>
        </w:rPr>
        <w:t xml:space="preserve"> друштав</w:t>
      </w:r>
      <w:r w:rsidR="004B1C2F">
        <w:rPr>
          <w:rFonts w:ascii="Arial" w:hAnsi="Arial" w:cs="Arial"/>
          <w:sz w:val="22"/>
          <w:szCs w:val="22"/>
          <w:lang w:val="ru-RU"/>
        </w:rPr>
        <w:t>о</w:t>
      </w:r>
      <w:r w:rsidRPr="009F3CF2">
        <w:rPr>
          <w:rFonts w:ascii="Arial" w:hAnsi="Arial" w:cs="Arial"/>
          <w:sz w:val="22"/>
          <w:szCs w:val="22"/>
          <w:lang w:val="ru-RU"/>
        </w:rPr>
        <w:t xml:space="preserve"> бави само неживотним осигурањем.</w:t>
      </w:r>
      <w:r>
        <w:rPr>
          <w:rFonts w:ascii="Arial" w:hAnsi="Arial" w:cs="Arial"/>
          <w:sz w:val="22"/>
          <w:szCs w:val="22"/>
          <w:lang w:val="sr-Cyrl-RS"/>
        </w:rPr>
        <w:t xml:space="preserve"> </w:t>
      </w:r>
    </w:p>
    <w:p w14:paraId="046CE395" w14:textId="77777777" w:rsidR="004C3989" w:rsidRDefault="007D594C">
      <w:pPr>
        <w:ind w:firstLine="720"/>
        <w:jc w:val="both"/>
        <w:rPr>
          <w:rFonts w:ascii="Arial" w:hAnsi="Arial" w:cs="Arial"/>
          <w:sz w:val="22"/>
          <w:szCs w:val="22"/>
          <w:lang w:val="sr-Cyrl-RS"/>
        </w:rPr>
      </w:pPr>
      <w:r>
        <w:rPr>
          <w:rFonts w:ascii="Arial" w:hAnsi="Arial" w:cs="Arial"/>
          <w:sz w:val="22"/>
          <w:szCs w:val="22"/>
          <w:lang w:val="sr-Cyrl-RS"/>
        </w:rPr>
        <w:t>Такође постоји и велики број осигуравајућих друштава која послују на домаћем тржишту, које има све одлике малог и недовољно развијеног тржишта, али се дугорочно може очекивати да ће као и на другим тржиштима у региону доћи до смањења броја друштава кроз разне облике спајања и укрупњавања друштава или кроз изласке с тржишта због немогућности испуњавања регулаторних захтјева.</w:t>
      </w:r>
    </w:p>
    <w:p w14:paraId="60637A68" w14:textId="77777777" w:rsidR="004C3989" w:rsidRDefault="007D594C">
      <w:pPr>
        <w:ind w:firstLine="720"/>
        <w:jc w:val="both"/>
        <w:rPr>
          <w:rFonts w:ascii="Arial" w:hAnsi="Arial" w:cs="Arial"/>
          <w:sz w:val="22"/>
          <w:szCs w:val="22"/>
          <w:lang w:val="sr-Cyrl-BA"/>
        </w:rPr>
      </w:pPr>
      <w:r>
        <w:rPr>
          <w:rFonts w:ascii="Arial" w:hAnsi="Arial" w:cs="Arial"/>
          <w:sz w:val="22"/>
          <w:szCs w:val="22"/>
          <w:lang w:val="sr-Cyrl-RS"/>
        </w:rPr>
        <w:t>Опстанак на тржишту и профитабилно пословање ће све више да зависе од адекватног управљања трошковима, а не само од сталне борбе за растом премије, без обзира на цијену. </w:t>
      </w:r>
    </w:p>
    <w:p w14:paraId="635BD939" w14:textId="77777777" w:rsidR="004C3989" w:rsidRDefault="007D594C">
      <w:pPr>
        <w:ind w:firstLine="720"/>
        <w:jc w:val="both"/>
        <w:rPr>
          <w:rFonts w:ascii="Arial" w:hAnsi="Arial" w:cs="Arial"/>
          <w:sz w:val="22"/>
          <w:szCs w:val="22"/>
          <w:lang w:val="sr-Cyrl-BA"/>
        </w:rPr>
      </w:pPr>
      <w:r>
        <w:rPr>
          <w:rFonts w:ascii="Arial" w:hAnsi="Arial" w:cs="Arial"/>
          <w:sz w:val="22"/>
          <w:szCs w:val="22"/>
          <w:lang w:val="sr-Cyrl-RS"/>
        </w:rPr>
        <w:t>Даљи развој сектора осигурања у Републици Српској и БиХ је лимитиран општим економским условима, односно у значајној мјери зависе од промјена у другим сегментим финансијског сектора, али и од макроекономских тенденција.</w:t>
      </w:r>
    </w:p>
    <w:p w14:paraId="55A939B2" w14:textId="77777777" w:rsidR="004C3989" w:rsidRDefault="004C3989">
      <w:pPr>
        <w:ind w:firstLine="720"/>
        <w:jc w:val="both"/>
        <w:rPr>
          <w:rFonts w:ascii="Arial" w:hAnsi="Arial" w:cs="Arial"/>
          <w:bCs/>
          <w:lang w:val="sr-Cyrl-RS"/>
        </w:rPr>
      </w:pPr>
    </w:p>
    <w:p w14:paraId="58174145" w14:textId="77777777" w:rsidR="004C3989" w:rsidRDefault="004C3989">
      <w:pPr>
        <w:jc w:val="both"/>
        <w:rPr>
          <w:rFonts w:ascii="Arial" w:hAnsi="Arial" w:cs="Arial"/>
          <w:sz w:val="22"/>
          <w:szCs w:val="22"/>
          <w:lang w:val="sr-Cyrl-BA"/>
        </w:rPr>
      </w:pPr>
    </w:p>
    <w:p w14:paraId="0F2FEB95" w14:textId="77777777" w:rsidR="004C3989" w:rsidRDefault="007D594C">
      <w:pPr>
        <w:pStyle w:val="Heading1"/>
        <w:numPr>
          <w:ilvl w:val="0"/>
          <w:numId w:val="11"/>
        </w:numPr>
        <w:ind w:left="714" w:hanging="357"/>
        <w:rPr>
          <w:rFonts w:ascii="Arial" w:hAnsi="Arial" w:cs="Arial"/>
          <w:i/>
          <w:sz w:val="24"/>
          <w:szCs w:val="24"/>
          <w:lang w:val="sr-Cyrl-CS"/>
        </w:rPr>
      </w:pPr>
      <w:bookmarkStart w:id="77" w:name="_Toc64966906"/>
      <w:bookmarkStart w:id="78" w:name="_Toc488395097"/>
      <w:bookmarkStart w:id="79" w:name="_Toc511933421"/>
      <w:r w:rsidRPr="00781183">
        <w:rPr>
          <w:rFonts w:ascii="Arial" w:hAnsi="Arial" w:cs="Arial"/>
          <w:i/>
          <w:sz w:val="24"/>
          <w:szCs w:val="24"/>
          <w:lang w:val="sr-Cyrl-CS"/>
        </w:rPr>
        <w:t>УСЛОВИ ПОСЛОВАЊА И НАЈВАЖНИЈЕ АКТИВНОСТИ</w:t>
      </w:r>
      <w:bookmarkEnd w:id="77"/>
      <w:bookmarkEnd w:id="78"/>
      <w:bookmarkEnd w:id="79"/>
    </w:p>
    <w:p w14:paraId="3C6D5BBE" w14:textId="77777777" w:rsidR="00AA2B8D" w:rsidRPr="00AA2B8D" w:rsidRDefault="00AA2B8D" w:rsidP="00AA2B8D">
      <w:pPr>
        <w:rPr>
          <w:lang w:val="sr-Cyrl-CS"/>
        </w:rPr>
      </w:pPr>
    </w:p>
    <w:p w14:paraId="3A5FE32F" w14:textId="3B79108A" w:rsidR="007B59EE" w:rsidRPr="007B59EE" w:rsidRDefault="007B59EE" w:rsidP="00AA2B8D">
      <w:pPr>
        <w:autoSpaceDE w:val="0"/>
        <w:autoSpaceDN w:val="0"/>
        <w:adjustRightInd w:val="0"/>
        <w:ind w:firstLine="720"/>
        <w:jc w:val="both"/>
        <w:rPr>
          <w:rFonts w:ascii="Arial" w:hAnsi="Arial" w:cs="Arial"/>
          <w:sz w:val="22"/>
          <w:szCs w:val="22"/>
          <w:lang w:val="sr-Cyrl-RS"/>
        </w:rPr>
      </w:pPr>
      <w:r>
        <w:rPr>
          <w:rFonts w:ascii="Arial" w:hAnsi="Arial" w:cs="Arial"/>
          <w:sz w:val="22"/>
          <w:szCs w:val="22"/>
          <w:lang w:val="sr-Cyrl-RS"/>
        </w:rPr>
        <w:t xml:space="preserve">Иако је јек пандемије корона вируса </w:t>
      </w:r>
      <w:r w:rsidRPr="00AA2B8D">
        <w:rPr>
          <w:rFonts w:ascii="Arial" w:hAnsi="Arial" w:cs="Arial"/>
          <w:sz w:val="22"/>
          <w:szCs w:val="22"/>
          <w:lang w:val="sr-Cyrl-BA"/>
        </w:rPr>
        <w:t>(COVID-19)</w:t>
      </w:r>
      <w:r>
        <w:rPr>
          <w:rFonts w:ascii="Arial" w:hAnsi="Arial" w:cs="Arial"/>
          <w:sz w:val="22"/>
          <w:szCs w:val="22"/>
          <w:lang w:val="sr-Cyrl-BA"/>
        </w:rPr>
        <w:t xml:space="preserve"> иза нас, она је оставила негативне посљедице на пословање Друштва, а тај негативан утицај нас је пратио и у 202</w:t>
      </w:r>
      <w:r w:rsidR="00A32739">
        <w:rPr>
          <w:rFonts w:ascii="Arial" w:hAnsi="Arial" w:cs="Arial"/>
          <w:sz w:val="22"/>
          <w:szCs w:val="22"/>
        </w:rPr>
        <w:t>4</w:t>
      </w:r>
      <w:r>
        <w:rPr>
          <w:rFonts w:ascii="Arial" w:hAnsi="Arial" w:cs="Arial"/>
          <w:sz w:val="22"/>
          <w:szCs w:val="22"/>
          <w:lang w:val="sr-Cyrl-BA"/>
        </w:rPr>
        <w:t>. години.</w:t>
      </w:r>
    </w:p>
    <w:p w14:paraId="2B3D916E" w14:textId="5DD49374" w:rsidR="00AA2B8D" w:rsidRPr="00AA2B8D" w:rsidRDefault="00AA2B8D" w:rsidP="00AA2B8D">
      <w:pPr>
        <w:jc w:val="both"/>
        <w:rPr>
          <w:rFonts w:ascii="Arial" w:eastAsiaTheme="minorHAnsi" w:hAnsi="Arial" w:cs="Arial"/>
          <w:sz w:val="22"/>
          <w:szCs w:val="22"/>
        </w:rPr>
      </w:pPr>
      <w:r>
        <w:rPr>
          <w:rFonts w:ascii="Arial" w:eastAsiaTheme="minorHAnsi" w:hAnsi="Arial" w:cs="Arial"/>
          <w:sz w:val="22"/>
          <w:szCs w:val="22"/>
          <w:lang w:val="sr-Cyrl-BA"/>
        </w:rPr>
        <w:t xml:space="preserve">          </w:t>
      </w:r>
      <w:r w:rsidRPr="00AA2B8D">
        <w:rPr>
          <w:rFonts w:ascii="Arial" w:eastAsiaTheme="minorHAnsi" w:hAnsi="Arial" w:cs="Arial"/>
          <w:sz w:val="22"/>
          <w:szCs w:val="22"/>
        </w:rPr>
        <w:t xml:space="preserve">Посљедице сложених политичких и економских прилика у вези са дешавањима у Украјини </w:t>
      </w:r>
      <w:r w:rsidR="007B59EE">
        <w:rPr>
          <w:rFonts w:ascii="Arial" w:eastAsiaTheme="minorHAnsi" w:hAnsi="Arial" w:cs="Arial"/>
          <w:sz w:val="22"/>
          <w:szCs w:val="22"/>
          <w:lang w:val="sr-Cyrl-RS"/>
        </w:rPr>
        <w:t>и компликована геополитичка ситуација</w:t>
      </w:r>
      <w:r w:rsidR="001A3837">
        <w:rPr>
          <w:rFonts w:ascii="Arial" w:eastAsiaTheme="minorHAnsi" w:hAnsi="Arial" w:cs="Arial"/>
          <w:sz w:val="22"/>
          <w:szCs w:val="22"/>
          <w:lang w:val="sr-Cyrl-RS"/>
        </w:rPr>
        <w:t xml:space="preserve"> </w:t>
      </w:r>
      <w:r w:rsidR="007B59EE">
        <w:rPr>
          <w:rFonts w:ascii="Arial" w:eastAsiaTheme="minorHAnsi" w:hAnsi="Arial" w:cs="Arial"/>
          <w:sz w:val="22"/>
          <w:szCs w:val="22"/>
          <w:lang w:val="sr-Cyrl-RS"/>
        </w:rPr>
        <w:t xml:space="preserve">у Израелу и Палестини </w:t>
      </w:r>
      <w:r w:rsidRPr="00AA2B8D">
        <w:rPr>
          <w:rFonts w:ascii="Arial" w:eastAsiaTheme="minorHAnsi" w:hAnsi="Arial" w:cs="Arial"/>
          <w:sz w:val="22"/>
          <w:szCs w:val="22"/>
        </w:rPr>
        <w:t>су већ у многоме присутне кроз трговинске шокове и цјеновне притиске.</w:t>
      </w:r>
    </w:p>
    <w:p w14:paraId="7400E739" w14:textId="3C0FC093" w:rsidR="00AA2B8D" w:rsidRPr="00AA2B8D" w:rsidRDefault="00AA2B8D" w:rsidP="00314422">
      <w:pPr>
        <w:ind w:firstLine="720"/>
        <w:jc w:val="both"/>
        <w:rPr>
          <w:rFonts w:ascii="Arial" w:eastAsiaTheme="minorHAnsi" w:hAnsi="Arial" w:cs="Arial"/>
          <w:sz w:val="22"/>
          <w:szCs w:val="22"/>
        </w:rPr>
      </w:pPr>
      <w:r w:rsidRPr="00AA2B8D">
        <w:rPr>
          <w:rFonts w:ascii="Arial" w:eastAsiaTheme="minorHAnsi" w:hAnsi="Arial" w:cs="Arial"/>
          <w:sz w:val="22"/>
          <w:szCs w:val="22"/>
        </w:rPr>
        <w:t>Према процјенама међународних финансијских институција, очекују се негативне финансијске посљедице на свјетском нивоу, што се огледа кроз раст цијена енергената и хране, те раст каматних стопа.</w:t>
      </w:r>
      <w:r w:rsidR="007B59EE">
        <w:rPr>
          <w:rFonts w:ascii="Arial" w:eastAsiaTheme="minorHAnsi" w:hAnsi="Arial" w:cs="Arial"/>
          <w:sz w:val="22"/>
          <w:szCs w:val="22"/>
        </w:rPr>
        <w:t xml:space="preserve"> </w:t>
      </w:r>
      <w:r w:rsidRPr="00AA2B8D">
        <w:rPr>
          <w:rFonts w:ascii="Arial" w:eastAsiaTheme="minorHAnsi" w:hAnsi="Arial" w:cs="Arial"/>
          <w:sz w:val="22"/>
          <w:szCs w:val="22"/>
        </w:rPr>
        <w:t>О</w:t>
      </w:r>
      <w:r w:rsidR="007B59EE">
        <w:rPr>
          <w:rFonts w:ascii="Arial" w:eastAsiaTheme="minorHAnsi" w:hAnsi="Arial" w:cs="Arial"/>
          <w:sz w:val="22"/>
          <w:szCs w:val="22"/>
          <w:lang w:val="sr-Cyrl-RS"/>
        </w:rPr>
        <w:t>во</w:t>
      </w:r>
      <w:r w:rsidRPr="00AA2B8D">
        <w:rPr>
          <w:rFonts w:ascii="Arial" w:eastAsiaTheme="minorHAnsi" w:hAnsi="Arial" w:cs="Arial"/>
          <w:sz w:val="22"/>
          <w:szCs w:val="22"/>
        </w:rPr>
        <w:t xml:space="preserve"> ће се негативно одразити на даљи опоровак свјетске привреде, након кризе изазване корона вирусом, тако да су и пројекције глоб</w:t>
      </w:r>
      <w:r>
        <w:rPr>
          <w:rFonts w:ascii="Arial" w:eastAsiaTheme="minorHAnsi" w:hAnsi="Arial" w:cs="Arial"/>
          <w:sz w:val="22"/>
          <w:szCs w:val="22"/>
        </w:rPr>
        <w:t>алног раста међународних финанси</w:t>
      </w:r>
      <w:r w:rsidRPr="00AA2B8D">
        <w:rPr>
          <w:rFonts w:ascii="Arial" w:eastAsiaTheme="minorHAnsi" w:hAnsi="Arial" w:cs="Arial"/>
          <w:sz w:val="22"/>
          <w:szCs w:val="22"/>
        </w:rPr>
        <w:t>јских институција ревидиране наниже. Поред директних ефеката, негативни утицаји кретања у окружењу одразит ће се на домаћу економију и кроз инострану тражњу.</w:t>
      </w:r>
    </w:p>
    <w:p w14:paraId="61B373BC" w14:textId="016A42D5" w:rsidR="00AA2B8D" w:rsidRPr="00AA2B8D" w:rsidRDefault="00AA2B8D" w:rsidP="00AA2B8D">
      <w:pPr>
        <w:jc w:val="both"/>
        <w:rPr>
          <w:rFonts w:ascii="Arial" w:eastAsiaTheme="minorHAnsi" w:hAnsi="Arial" w:cs="Arial"/>
          <w:sz w:val="22"/>
          <w:szCs w:val="22"/>
        </w:rPr>
      </w:pPr>
      <w:r>
        <w:rPr>
          <w:rFonts w:ascii="Arial" w:eastAsiaTheme="minorHAnsi" w:hAnsi="Arial" w:cs="Arial"/>
          <w:sz w:val="22"/>
          <w:szCs w:val="22"/>
          <w:lang w:val="sr-Cyrl-BA"/>
        </w:rPr>
        <w:t xml:space="preserve">          </w:t>
      </w:r>
      <w:r w:rsidR="007B59EE">
        <w:rPr>
          <w:rFonts w:ascii="Arial" w:eastAsiaTheme="minorHAnsi" w:hAnsi="Arial" w:cs="Arial"/>
          <w:sz w:val="22"/>
          <w:szCs w:val="22"/>
          <w:lang w:val="sr-Cyrl-RS"/>
        </w:rPr>
        <w:t>О</w:t>
      </w:r>
      <w:r w:rsidRPr="00AA2B8D">
        <w:rPr>
          <w:rFonts w:ascii="Arial" w:eastAsiaTheme="minorHAnsi" w:hAnsi="Arial" w:cs="Arial"/>
          <w:sz w:val="22"/>
          <w:szCs w:val="22"/>
        </w:rPr>
        <w:t>чекује се да ће негативни ефекти изазвани дешавањима у Украјини</w:t>
      </w:r>
      <w:r w:rsidR="007B59EE">
        <w:rPr>
          <w:rFonts w:ascii="Arial" w:eastAsiaTheme="minorHAnsi" w:hAnsi="Arial" w:cs="Arial"/>
          <w:sz w:val="22"/>
          <w:szCs w:val="22"/>
          <w:lang w:val="sr-Cyrl-RS"/>
        </w:rPr>
        <w:t xml:space="preserve"> као и на новом жаришту у Израелу и Палестини</w:t>
      </w:r>
      <w:r w:rsidRPr="00AA2B8D">
        <w:rPr>
          <w:rFonts w:ascii="Arial" w:eastAsiaTheme="minorHAnsi" w:hAnsi="Arial" w:cs="Arial"/>
          <w:sz w:val="22"/>
          <w:szCs w:val="22"/>
        </w:rPr>
        <w:t xml:space="preserve"> погодити како понуду тако и потражњу те да ће дјеловање бити обострано из окружења и унутар домаће економије.</w:t>
      </w:r>
    </w:p>
    <w:p w14:paraId="3C6BE138" w14:textId="63CAD281" w:rsidR="00AA2B8D" w:rsidRPr="00AA2B8D" w:rsidRDefault="00AA2B8D" w:rsidP="00AA2B8D">
      <w:pPr>
        <w:jc w:val="both"/>
        <w:rPr>
          <w:rFonts w:ascii="Arial" w:eastAsiaTheme="minorHAnsi" w:hAnsi="Arial" w:cs="Arial"/>
          <w:sz w:val="22"/>
          <w:szCs w:val="22"/>
        </w:rPr>
      </w:pPr>
      <w:r>
        <w:rPr>
          <w:rFonts w:ascii="Arial" w:eastAsiaTheme="minorHAnsi" w:hAnsi="Arial" w:cs="Arial"/>
          <w:sz w:val="22"/>
          <w:szCs w:val="22"/>
          <w:lang w:val="sr-Cyrl-BA"/>
        </w:rPr>
        <w:t xml:space="preserve">         </w:t>
      </w:r>
      <w:r w:rsidRPr="00AA2B8D">
        <w:rPr>
          <w:rFonts w:ascii="Arial" w:eastAsiaTheme="minorHAnsi" w:hAnsi="Arial" w:cs="Arial"/>
          <w:sz w:val="22"/>
          <w:szCs w:val="22"/>
        </w:rPr>
        <w:t>Ово ће пољуљати потражњу и инвестиције као основ на којем је заснован пројектовани привредни раст. Привреда Републике Српске, као мала и отворена, са ограниченим ресурсима и ограниченим тржиштем, значајно је подложна утицајима из окружења.</w:t>
      </w:r>
    </w:p>
    <w:p w14:paraId="11ABE6BB" w14:textId="740F4685" w:rsidR="00AA2B8D" w:rsidRPr="00AA2B8D" w:rsidRDefault="00AA2B8D" w:rsidP="00AA2B8D">
      <w:pPr>
        <w:jc w:val="both"/>
        <w:rPr>
          <w:rFonts w:ascii="Arial" w:eastAsiaTheme="minorHAnsi" w:hAnsi="Arial" w:cs="Arial"/>
          <w:sz w:val="22"/>
          <w:szCs w:val="22"/>
        </w:rPr>
      </w:pPr>
      <w:r>
        <w:rPr>
          <w:rFonts w:ascii="Arial" w:eastAsiaTheme="minorHAnsi" w:hAnsi="Arial" w:cs="Arial"/>
          <w:sz w:val="22"/>
          <w:szCs w:val="22"/>
          <w:lang w:val="sr-Cyrl-BA"/>
        </w:rPr>
        <w:t xml:space="preserve">         </w:t>
      </w:r>
      <w:r w:rsidRPr="00AA2B8D">
        <w:rPr>
          <w:rFonts w:ascii="Arial" w:eastAsiaTheme="minorHAnsi" w:hAnsi="Arial" w:cs="Arial"/>
          <w:sz w:val="22"/>
          <w:szCs w:val="22"/>
        </w:rPr>
        <w:t>Након очекиваног смањења инвестиција у 202</w:t>
      </w:r>
      <w:r w:rsidR="00F41411">
        <w:rPr>
          <w:rFonts w:ascii="Arial" w:eastAsiaTheme="minorHAnsi" w:hAnsi="Arial" w:cs="Arial"/>
          <w:sz w:val="22"/>
          <w:szCs w:val="22"/>
        </w:rPr>
        <w:t>4</w:t>
      </w:r>
      <w:r w:rsidRPr="00AA2B8D">
        <w:rPr>
          <w:rFonts w:ascii="Arial" w:eastAsiaTheme="minorHAnsi" w:hAnsi="Arial" w:cs="Arial"/>
          <w:sz w:val="22"/>
          <w:szCs w:val="22"/>
        </w:rPr>
        <w:t>. години, те појачаних тензија и ризик</w:t>
      </w:r>
      <w:r w:rsidR="00541116">
        <w:rPr>
          <w:rFonts w:ascii="Arial" w:eastAsiaTheme="minorHAnsi" w:hAnsi="Arial" w:cs="Arial"/>
          <w:sz w:val="22"/>
          <w:szCs w:val="22"/>
          <w:lang w:val="sr-Cyrl-RS"/>
        </w:rPr>
        <w:t>а</w:t>
      </w:r>
      <w:r w:rsidRPr="00AA2B8D">
        <w:rPr>
          <w:rFonts w:ascii="Arial" w:eastAsiaTheme="minorHAnsi" w:hAnsi="Arial" w:cs="Arial"/>
          <w:sz w:val="22"/>
          <w:szCs w:val="22"/>
        </w:rPr>
        <w:t>, реализација најављених инвестиција у енергетске пројекте и пу</w:t>
      </w:r>
      <w:r w:rsidR="00D9158A">
        <w:rPr>
          <w:rFonts w:ascii="Arial" w:eastAsiaTheme="minorHAnsi" w:hAnsi="Arial" w:cs="Arial"/>
          <w:sz w:val="22"/>
          <w:szCs w:val="22"/>
          <w:lang w:val="sr-Cyrl-RS"/>
        </w:rPr>
        <w:t>т</w:t>
      </w:r>
      <w:r w:rsidRPr="00AA2B8D">
        <w:rPr>
          <w:rFonts w:ascii="Arial" w:eastAsiaTheme="minorHAnsi" w:hAnsi="Arial" w:cs="Arial"/>
          <w:sz w:val="22"/>
          <w:szCs w:val="22"/>
        </w:rPr>
        <w:t>ну инфраструктуру позитивно ће утицати на раст у периоду 202</w:t>
      </w:r>
      <w:r w:rsidR="00E710AB">
        <w:rPr>
          <w:rFonts w:ascii="Arial" w:eastAsiaTheme="minorHAnsi" w:hAnsi="Arial" w:cs="Arial"/>
          <w:sz w:val="22"/>
          <w:szCs w:val="22"/>
        </w:rPr>
        <w:t>5</w:t>
      </w:r>
      <w:r w:rsidRPr="00AA2B8D">
        <w:rPr>
          <w:rFonts w:ascii="Arial" w:eastAsiaTheme="minorHAnsi" w:hAnsi="Arial" w:cs="Arial"/>
          <w:sz w:val="22"/>
          <w:szCs w:val="22"/>
        </w:rPr>
        <w:t>-202</w:t>
      </w:r>
      <w:r w:rsidR="00E710AB">
        <w:rPr>
          <w:rFonts w:ascii="Arial" w:eastAsiaTheme="minorHAnsi" w:hAnsi="Arial" w:cs="Arial"/>
          <w:sz w:val="22"/>
          <w:szCs w:val="22"/>
        </w:rPr>
        <w:t>6</w:t>
      </w:r>
      <w:r w:rsidRPr="00AA2B8D">
        <w:rPr>
          <w:rFonts w:ascii="Arial" w:eastAsiaTheme="minorHAnsi" w:hAnsi="Arial" w:cs="Arial"/>
          <w:sz w:val="22"/>
          <w:szCs w:val="22"/>
        </w:rPr>
        <w:t>. године. Уз претпоставку да ће у наредном периоду доћи до стабилизације на глобалном нивоу, очекује се раст спољне тражње.</w:t>
      </w:r>
    </w:p>
    <w:p w14:paraId="0ABF4F0E" w14:textId="77777777" w:rsidR="00AA2B8D" w:rsidRPr="00AA2B8D" w:rsidRDefault="00AA2B8D" w:rsidP="00AA2B8D">
      <w:pPr>
        <w:jc w:val="both"/>
        <w:rPr>
          <w:rFonts w:ascii="Arial" w:eastAsiaTheme="minorHAnsi" w:hAnsi="Arial" w:cs="Arial"/>
          <w:sz w:val="22"/>
          <w:szCs w:val="22"/>
        </w:rPr>
      </w:pPr>
    </w:p>
    <w:p w14:paraId="68488B9F" w14:textId="4FDEE05C" w:rsidR="004C3989" w:rsidRPr="00AA2B8D" w:rsidRDefault="00AA2B8D" w:rsidP="00AA2B8D">
      <w:pPr>
        <w:jc w:val="both"/>
        <w:rPr>
          <w:rFonts w:ascii="Arial" w:eastAsiaTheme="minorHAnsi" w:hAnsi="Arial" w:cs="Arial"/>
          <w:sz w:val="22"/>
          <w:szCs w:val="22"/>
        </w:rPr>
      </w:pPr>
      <w:r>
        <w:rPr>
          <w:rFonts w:ascii="Arial" w:eastAsiaTheme="minorHAnsi" w:hAnsi="Arial" w:cs="Arial"/>
          <w:sz w:val="22"/>
          <w:szCs w:val="22"/>
          <w:lang w:val="sr-Cyrl-BA"/>
        </w:rPr>
        <w:t xml:space="preserve">        </w:t>
      </w:r>
      <w:r w:rsidRPr="00AA2B8D">
        <w:rPr>
          <w:rFonts w:ascii="Arial" w:eastAsiaTheme="minorHAnsi" w:hAnsi="Arial" w:cs="Arial"/>
          <w:sz w:val="22"/>
          <w:szCs w:val="22"/>
        </w:rPr>
        <w:t xml:space="preserve">Што се тиче тржишта осигурања, у Републици Српској, као и у </w:t>
      </w:r>
      <w:r w:rsidR="008D5791">
        <w:rPr>
          <w:rFonts w:ascii="Arial" w:eastAsiaTheme="minorHAnsi" w:hAnsi="Arial" w:cs="Arial"/>
          <w:sz w:val="22"/>
          <w:szCs w:val="22"/>
          <w:lang w:val="sr-Cyrl-RS"/>
        </w:rPr>
        <w:t>БиХ</w:t>
      </w:r>
      <w:r w:rsidRPr="00AA2B8D">
        <w:rPr>
          <w:rFonts w:ascii="Arial" w:eastAsiaTheme="minorHAnsi" w:hAnsi="Arial" w:cs="Arial"/>
          <w:sz w:val="22"/>
          <w:szCs w:val="22"/>
        </w:rPr>
        <w:t>,</w:t>
      </w:r>
      <w:r w:rsidR="008D5791">
        <w:rPr>
          <w:rFonts w:ascii="Arial" w:eastAsiaTheme="minorHAnsi" w:hAnsi="Arial" w:cs="Arial"/>
          <w:sz w:val="22"/>
          <w:szCs w:val="22"/>
          <w:lang w:val="sr-Cyrl-RS"/>
        </w:rPr>
        <w:t xml:space="preserve"> уочава</w:t>
      </w:r>
      <w:r w:rsidRPr="00AA2B8D">
        <w:rPr>
          <w:rFonts w:ascii="Arial" w:eastAsiaTheme="minorHAnsi" w:hAnsi="Arial" w:cs="Arial"/>
          <w:sz w:val="22"/>
          <w:szCs w:val="22"/>
        </w:rPr>
        <w:t xml:space="preserve"> се неуређеност тржишта осигурања због присуства нелојалне конкуренције, а посебно у условима изазване кризом у Украјини. То указује да је домаће тржиште осигурања неразвијено, али и да постоји низак ниво свијести становништва о значају осигурања. О ниском нивоу развоја осигурања свједочи висок проценат премије од аутоодговорности у укупно оствареној премији, те висок проценат премије која се употребљава за подмирење трошкова осигурања. Такође разлоге неразвијености треба тражити и у општим економским предусловима развоја тржишта осигурања, као што су економска стабилност и достигнут ниво животног стандарда.</w:t>
      </w:r>
    </w:p>
    <w:p w14:paraId="4221542A" w14:textId="77777777" w:rsidR="004C3989" w:rsidRDefault="004C3989">
      <w:pPr>
        <w:jc w:val="both"/>
        <w:rPr>
          <w:rFonts w:ascii="Arial" w:hAnsi="Arial" w:cs="Arial"/>
          <w:sz w:val="22"/>
          <w:szCs w:val="22"/>
          <w:lang w:val="sr-Cyrl-CS"/>
        </w:rPr>
      </w:pPr>
    </w:p>
    <w:p w14:paraId="13A69D56" w14:textId="492A9DBD" w:rsidR="004C3989" w:rsidRDefault="007D594C">
      <w:pPr>
        <w:ind w:firstLine="720"/>
        <w:jc w:val="both"/>
        <w:rPr>
          <w:rFonts w:ascii="Arial" w:eastAsiaTheme="minorHAnsi" w:hAnsi="Arial" w:cs="Arial"/>
          <w:sz w:val="22"/>
          <w:szCs w:val="22"/>
          <w:lang w:val="sr-Cyrl-BA"/>
        </w:rPr>
      </w:pPr>
      <w:r>
        <w:rPr>
          <w:rFonts w:ascii="Arial" w:eastAsiaTheme="minorHAnsi" w:hAnsi="Arial" w:cs="Arial"/>
          <w:sz w:val="22"/>
          <w:szCs w:val="22"/>
          <w:lang w:val="sr-Cyrl-BA"/>
        </w:rPr>
        <w:t>Пословање Друштва „Дунав осигурање“ а.д. у 202</w:t>
      </w:r>
      <w:r w:rsidR="002B152A">
        <w:rPr>
          <w:rFonts w:ascii="Arial" w:eastAsiaTheme="minorHAnsi" w:hAnsi="Arial" w:cs="Arial"/>
          <w:sz w:val="22"/>
          <w:szCs w:val="22"/>
          <w:lang w:val="sr-Latn-RS"/>
        </w:rPr>
        <w:t>4</w:t>
      </w:r>
      <w:r>
        <w:rPr>
          <w:rFonts w:ascii="Arial" w:eastAsiaTheme="minorHAnsi" w:hAnsi="Arial" w:cs="Arial"/>
          <w:sz w:val="22"/>
          <w:szCs w:val="22"/>
          <w:lang w:val="sr-Cyrl-BA"/>
        </w:rPr>
        <w:t>. години обиљежиле су следеће активности:</w:t>
      </w:r>
    </w:p>
    <w:p w14:paraId="79EEAA0E" w14:textId="2190BA73" w:rsidR="004C3989" w:rsidRPr="00207861" w:rsidRDefault="007D594C">
      <w:pPr>
        <w:pStyle w:val="ListParagraph"/>
        <w:numPr>
          <w:ilvl w:val="0"/>
          <w:numId w:val="15"/>
        </w:numPr>
        <w:jc w:val="both"/>
        <w:rPr>
          <w:rFonts w:ascii="Arial" w:eastAsiaTheme="minorHAnsi" w:hAnsi="Arial" w:cs="Arial"/>
          <w:sz w:val="22"/>
          <w:szCs w:val="22"/>
          <w:lang w:val="sr-Cyrl-BA"/>
        </w:rPr>
      </w:pPr>
      <w:r>
        <w:rPr>
          <w:rFonts w:ascii="Arial" w:hAnsi="Arial" w:cs="Arial"/>
          <w:sz w:val="22"/>
          <w:szCs w:val="22"/>
          <w:lang w:val="sr-Cyrl-BA"/>
        </w:rPr>
        <w:t>Друштво на дан 31.12.202</w:t>
      </w:r>
      <w:r w:rsidR="002B152A">
        <w:rPr>
          <w:rFonts w:ascii="Arial" w:hAnsi="Arial" w:cs="Arial"/>
          <w:sz w:val="22"/>
          <w:szCs w:val="22"/>
          <w:lang w:val="sr-Latn-RS"/>
        </w:rPr>
        <w:t>4</w:t>
      </w:r>
      <w:r>
        <w:rPr>
          <w:rFonts w:ascii="Arial" w:hAnsi="Arial" w:cs="Arial"/>
          <w:sz w:val="22"/>
          <w:szCs w:val="22"/>
          <w:lang w:val="sr-Cyrl-BA"/>
        </w:rPr>
        <w:t>. године има у потпуности покривене техничке резерве,</w:t>
      </w:r>
    </w:p>
    <w:p w14:paraId="53FED5AB" w14:textId="3D2E77C8" w:rsidR="00207861" w:rsidRDefault="00207861">
      <w:pPr>
        <w:pStyle w:val="ListParagraph"/>
        <w:numPr>
          <w:ilvl w:val="0"/>
          <w:numId w:val="15"/>
        </w:numPr>
        <w:jc w:val="both"/>
        <w:rPr>
          <w:rFonts w:ascii="Arial" w:eastAsiaTheme="minorHAnsi" w:hAnsi="Arial" w:cs="Arial"/>
          <w:sz w:val="22"/>
          <w:szCs w:val="22"/>
          <w:lang w:val="sr-Cyrl-BA"/>
        </w:rPr>
      </w:pPr>
      <w:r>
        <w:rPr>
          <w:rFonts w:ascii="Arial" w:hAnsi="Arial" w:cs="Arial"/>
          <w:sz w:val="22"/>
          <w:szCs w:val="22"/>
          <w:lang w:val="sr-Cyrl-BA"/>
        </w:rPr>
        <w:t>Друштво на дан 31.12.202</w:t>
      </w:r>
      <w:r w:rsidR="002B152A">
        <w:rPr>
          <w:rFonts w:ascii="Arial" w:hAnsi="Arial" w:cs="Arial"/>
          <w:sz w:val="22"/>
          <w:szCs w:val="22"/>
          <w:lang w:val="sr-Latn-RS"/>
        </w:rPr>
        <w:t>4</w:t>
      </w:r>
      <w:r>
        <w:rPr>
          <w:rFonts w:ascii="Arial" w:hAnsi="Arial" w:cs="Arial"/>
          <w:sz w:val="22"/>
          <w:szCs w:val="22"/>
          <w:lang w:val="sr-Cyrl-BA"/>
        </w:rPr>
        <w:t>. године испуњава захтјев адекватности капитала, одн</w:t>
      </w:r>
      <w:r w:rsidR="002B152A">
        <w:rPr>
          <w:rFonts w:ascii="Arial" w:hAnsi="Arial" w:cs="Arial"/>
          <w:sz w:val="22"/>
          <w:szCs w:val="22"/>
          <w:lang w:val="sr-Latn-RS"/>
        </w:rPr>
        <w:t>o</w:t>
      </w:r>
      <w:r>
        <w:rPr>
          <w:rFonts w:ascii="Arial" w:hAnsi="Arial" w:cs="Arial"/>
          <w:sz w:val="22"/>
          <w:szCs w:val="22"/>
          <w:lang w:val="sr-Cyrl-BA"/>
        </w:rPr>
        <w:t>с</w:t>
      </w:r>
      <w:r w:rsidR="002B152A">
        <w:rPr>
          <w:rFonts w:ascii="Arial" w:hAnsi="Arial" w:cs="Arial"/>
          <w:sz w:val="22"/>
          <w:szCs w:val="22"/>
          <w:lang w:val="sr-Cyrl-BA"/>
        </w:rPr>
        <w:t>н</w:t>
      </w:r>
      <w:r>
        <w:rPr>
          <w:rFonts w:ascii="Arial" w:hAnsi="Arial" w:cs="Arial"/>
          <w:sz w:val="22"/>
          <w:szCs w:val="22"/>
          <w:lang w:val="sr-Cyrl-BA"/>
        </w:rPr>
        <w:t>о има више и расположивог и базичног капитала.</w:t>
      </w:r>
    </w:p>
    <w:p w14:paraId="7257E140" w14:textId="77777777" w:rsidR="004C3989" w:rsidRDefault="007D594C">
      <w:pPr>
        <w:pStyle w:val="ListParagraph"/>
        <w:numPr>
          <w:ilvl w:val="0"/>
          <w:numId w:val="15"/>
        </w:numPr>
        <w:jc w:val="both"/>
        <w:rPr>
          <w:rFonts w:ascii="Arial" w:eastAsiaTheme="minorHAnsi" w:hAnsi="Arial" w:cs="Arial"/>
          <w:sz w:val="22"/>
          <w:szCs w:val="22"/>
          <w:lang w:val="sr-Cyrl-BA"/>
        </w:rPr>
      </w:pPr>
      <w:r>
        <w:rPr>
          <w:rFonts w:ascii="Arial" w:eastAsiaTheme="minorHAnsi" w:hAnsi="Arial" w:cs="Arial"/>
          <w:sz w:val="22"/>
          <w:szCs w:val="22"/>
          <w:lang w:val="sr-Cyrl-BA"/>
        </w:rPr>
        <w:t>проширење продајне мреже на подручју Републике Српске и Федерације Босне и Херцеговине, а све у циљу остварења што бољих резултата пословања и већег тржишног учешћа,</w:t>
      </w:r>
    </w:p>
    <w:p w14:paraId="3069562D" w14:textId="77777777" w:rsidR="004C3989" w:rsidRDefault="007D594C">
      <w:pPr>
        <w:pStyle w:val="ListParagraph"/>
        <w:numPr>
          <w:ilvl w:val="0"/>
          <w:numId w:val="15"/>
        </w:numPr>
        <w:jc w:val="both"/>
        <w:rPr>
          <w:rFonts w:ascii="Arial" w:eastAsiaTheme="minorHAnsi" w:hAnsi="Arial" w:cs="Arial"/>
          <w:sz w:val="22"/>
          <w:szCs w:val="22"/>
          <w:lang w:val="sr-Cyrl-BA"/>
        </w:rPr>
      </w:pPr>
      <w:r>
        <w:rPr>
          <w:rFonts w:ascii="Arial" w:eastAsiaTheme="minorHAnsi" w:hAnsi="Arial" w:cs="Arial"/>
          <w:sz w:val="22"/>
          <w:szCs w:val="22"/>
          <w:lang w:val="sr-Cyrl-BA"/>
        </w:rPr>
        <w:t>оспособљавање, повећање оперативног знања и продајних вјештина код запослених,</w:t>
      </w:r>
    </w:p>
    <w:p w14:paraId="541BD4FD" w14:textId="77777777" w:rsidR="004C3989" w:rsidRDefault="007D594C">
      <w:pPr>
        <w:pStyle w:val="ListParagraph"/>
        <w:numPr>
          <w:ilvl w:val="0"/>
          <w:numId w:val="15"/>
        </w:numPr>
        <w:jc w:val="both"/>
        <w:rPr>
          <w:rFonts w:ascii="Arial" w:eastAsiaTheme="minorHAnsi" w:hAnsi="Arial" w:cs="Arial"/>
          <w:sz w:val="22"/>
          <w:szCs w:val="22"/>
          <w:lang w:val="sr-Cyrl-BA"/>
        </w:rPr>
      </w:pPr>
      <w:r>
        <w:rPr>
          <w:rFonts w:ascii="Arial" w:eastAsiaTheme="minorHAnsi" w:hAnsi="Arial" w:cs="Arial"/>
          <w:sz w:val="22"/>
          <w:szCs w:val="22"/>
          <w:lang w:val="sr-Cyrl-BA"/>
        </w:rPr>
        <w:t>стварање услова за брзо и тачно евидентирање пословних догађаја и презентовање резултата пословања,</w:t>
      </w:r>
    </w:p>
    <w:p w14:paraId="4AC6C32E" w14:textId="51417766" w:rsidR="004C3989" w:rsidRPr="00397EDD" w:rsidRDefault="007D594C">
      <w:pPr>
        <w:pStyle w:val="ListParagraph"/>
        <w:numPr>
          <w:ilvl w:val="0"/>
          <w:numId w:val="15"/>
        </w:numPr>
        <w:jc w:val="both"/>
        <w:rPr>
          <w:rFonts w:ascii="Arial" w:eastAsiaTheme="minorHAnsi" w:hAnsi="Arial" w:cs="Arial"/>
          <w:sz w:val="22"/>
          <w:szCs w:val="22"/>
          <w:lang w:val="sr-Cyrl-BA"/>
        </w:rPr>
      </w:pPr>
      <w:r w:rsidRPr="00397EDD">
        <w:rPr>
          <w:rFonts w:ascii="Arial" w:eastAsiaTheme="minorHAnsi" w:hAnsi="Arial" w:cs="Arial"/>
          <w:sz w:val="22"/>
          <w:szCs w:val="22"/>
          <w:lang w:val="sr-Cyrl-BA"/>
        </w:rPr>
        <w:t xml:space="preserve">повећање учешћа </w:t>
      </w:r>
      <w:r w:rsidR="00397EDD" w:rsidRPr="00397EDD">
        <w:rPr>
          <w:rFonts w:ascii="Arial" w:eastAsiaTheme="minorHAnsi" w:hAnsi="Arial" w:cs="Arial"/>
          <w:sz w:val="22"/>
          <w:szCs w:val="22"/>
          <w:lang w:val="sr-Cyrl-RS"/>
        </w:rPr>
        <w:t>броја полиса</w:t>
      </w:r>
      <w:r w:rsidR="00913111" w:rsidRPr="00397EDD">
        <w:rPr>
          <w:rFonts w:ascii="Arial" w:eastAsiaTheme="minorHAnsi" w:hAnsi="Arial" w:cs="Arial"/>
          <w:sz w:val="22"/>
          <w:szCs w:val="22"/>
          <w:lang w:val="sr-Latn-RS"/>
        </w:rPr>
        <w:t xml:space="preserve"> </w:t>
      </w:r>
      <w:r w:rsidRPr="00397EDD">
        <w:rPr>
          <w:rFonts w:ascii="Arial" w:eastAsiaTheme="minorHAnsi" w:hAnsi="Arial" w:cs="Arial"/>
          <w:sz w:val="22"/>
          <w:szCs w:val="22"/>
          <w:lang w:val="sr-Cyrl-BA"/>
        </w:rPr>
        <w:t>имовинских осигурања у односу на обавезна осигурања,</w:t>
      </w:r>
    </w:p>
    <w:p w14:paraId="463A8A50" w14:textId="77777777" w:rsidR="004C3989" w:rsidRDefault="007D594C">
      <w:pPr>
        <w:pStyle w:val="ListParagraph"/>
        <w:numPr>
          <w:ilvl w:val="0"/>
          <w:numId w:val="15"/>
        </w:numPr>
        <w:jc w:val="both"/>
        <w:rPr>
          <w:rFonts w:ascii="Arial" w:eastAsiaTheme="minorHAnsi" w:hAnsi="Arial" w:cs="Arial"/>
          <w:sz w:val="22"/>
          <w:szCs w:val="22"/>
          <w:lang w:val="sr-Cyrl-BA"/>
        </w:rPr>
      </w:pPr>
      <w:r>
        <w:rPr>
          <w:rFonts w:ascii="Arial" w:eastAsiaTheme="minorHAnsi" w:hAnsi="Arial" w:cs="Arial"/>
          <w:sz w:val="22"/>
          <w:szCs w:val="22"/>
          <w:lang w:val="sr-Cyrl-BA"/>
        </w:rPr>
        <w:lastRenderedPageBreak/>
        <w:t>обављање послова реосигурања са „ДУНАВ-РЕ“ Београд, „Генерали реосигурање“ Београд, „Босна Реосигурањем“ д.д. Сарајево за домаћу ауто одговорност, те реосигурање зелене карте преко Бироа ЗК БиХ,</w:t>
      </w:r>
    </w:p>
    <w:p w14:paraId="4ED8E74B" w14:textId="77777777" w:rsidR="004C3989" w:rsidRDefault="007D594C">
      <w:pPr>
        <w:pStyle w:val="ListParagraph"/>
        <w:numPr>
          <w:ilvl w:val="0"/>
          <w:numId w:val="15"/>
        </w:numPr>
        <w:jc w:val="both"/>
        <w:rPr>
          <w:rFonts w:ascii="Arial" w:eastAsiaTheme="minorHAnsi" w:hAnsi="Arial" w:cs="Arial"/>
          <w:sz w:val="22"/>
          <w:szCs w:val="22"/>
          <w:lang w:val="sr-Cyrl-BA"/>
        </w:rPr>
      </w:pPr>
      <w:r>
        <w:rPr>
          <w:rFonts w:ascii="Arial" w:eastAsiaTheme="minorHAnsi" w:hAnsi="Arial" w:cs="Arial"/>
          <w:sz w:val="22"/>
          <w:szCs w:val="22"/>
          <w:lang w:val="sr-Cyrl-BA"/>
        </w:rPr>
        <w:t xml:space="preserve">подизање свијести корисника услуга осигурања. </w:t>
      </w:r>
    </w:p>
    <w:p w14:paraId="6AA850F0" w14:textId="77777777" w:rsidR="004C3989" w:rsidRDefault="004C3989">
      <w:pPr>
        <w:jc w:val="both"/>
        <w:rPr>
          <w:rFonts w:ascii="Arial" w:hAnsi="Arial" w:cs="Arial"/>
          <w:color w:val="000000"/>
          <w:sz w:val="22"/>
          <w:szCs w:val="22"/>
          <w:lang w:val="ru-RU"/>
        </w:rPr>
      </w:pPr>
    </w:p>
    <w:p w14:paraId="5635F09C" w14:textId="77777777" w:rsidR="004C3989" w:rsidRDefault="004C3989">
      <w:pPr>
        <w:jc w:val="both"/>
        <w:rPr>
          <w:rFonts w:ascii="Arial" w:hAnsi="Arial" w:cs="Arial"/>
          <w:color w:val="000000"/>
          <w:sz w:val="22"/>
          <w:szCs w:val="22"/>
          <w:lang w:val="ru-RU"/>
        </w:rPr>
      </w:pPr>
    </w:p>
    <w:p w14:paraId="6E5C8050" w14:textId="77777777" w:rsidR="004C3989" w:rsidRDefault="007D594C">
      <w:pPr>
        <w:pStyle w:val="Heading1"/>
        <w:numPr>
          <w:ilvl w:val="0"/>
          <w:numId w:val="11"/>
        </w:numPr>
        <w:rPr>
          <w:rFonts w:ascii="Arial" w:hAnsi="Arial" w:cs="Arial"/>
          <w:i/>
          <w:sz w:val="24"/>
          <w:szCs w:val="24"/>
        </w:rPr>
      </w:pPr>
      <w:bookmarkStart w:id="80" w:name="_Toc511933422"/>
      <w:bookmarkStart w:id="81" w:name="_Toc488395098"/>
      <w:bookmarkStart w:id="82" w:name="_Toc64966907"/>
      <w:r>
        <w:rPr>
          <w:rFonts w:ascii="Arial" w:hAnsi="Arial" w:cs="Arial"/>
          <w:i/>
          <w:sz w:val="24"/>
          <w:szCs w:val="24"/>
          <w:lang w:val="sr-Cyrl-CS"/>
        </w:rPr>
        <w:t>ПРЕГЛЕД ОСНОВНИХ ПОКАЗАТЕЉА ПОСЛОВАЊА</w:t>
      </w:r>
      <w:bookmarkEnd w:id="80"/>
      <w:bookmarkEnd w:id="81"/>
      <w:bookmarkEnd w:id="82"/>
    </w:p>
    <w:p w14:paraId="6DB36FA0" w14:textId="77777777" w:rsidR="004C3989" w:rsidRDefault="004C3989">
      <w:pPr>
        <w:ind w:right="1286"/>
        <w:jc w:val="both"/>
        <w:rPr>
          <w:rFonts w:ascii="Arial" w:hAnsi="Arial" w:cs="Arial"/>
          <w:b/>
          <w:i/>
          <w:lang w:val="sr-Cyrl-CS"/>
        </w:rPr>
      </w:pPr>
    </w:p>
    <w:p w14:paraId="17CE42FD" w14:textId="09261429" w:rsidR="004C3989" w:rsidRDefault="007D594C">
      <w:pPr>
        <w:ind w:firstLine="720"/>
        <w:jc w:val="both"/>
        <w:rPr>
          <w:sz w:val="22"/>
          <w:szCs w:val="22"/>
          <w:highlight w:val="yellow"/>
        </w:rPr>
      </w:pPr>
      <w:r>
        <w:rPr>
          <w:rFonts w:ascii="Arial" w:hAnsi="Arial" w:cs="+mn-cs"/>
          <w:kern w:val="24"/>
          <w:sz w:val="22"/>
          <w:szCs w:val="22"/>
          <w:lang w:val="sr-Cyrl-CS"/>
        </w:rPr>
        <w:t xml:space="preserve">Друштво је у периоду </w:t>
      </w:r>
      <w:r>
        <w:rPr>
          <w:rFonts w:ascii="Arial" w:hAnsi="Arial" w:cs="+mn-cs"/>
          <w:kern w:val="24"/>
          <w:sz w:val="22"/>
          <w:szCs w:val="22"/>
          <w:lang w:val="sr-Latn-RS"/>
        </w:rPr>
        <w:t>01.01</w:t>
      </w:r>
      <w:r>
        <w:rPr>
          <w:rFonts w:ascii="Arial" w:hAnsi="Arial" w:cs="+mn-cs"/>
          <w:kern w:val="24"/>
          <w:sz w:val="22"/>
          <w:szCs w:val="22"/>
          <w:lang w:val="sr-Cyrl-CS"/>
        </w:rPr>
        <w:t xml:space="preserve">. </w:t>
      </w:r>
      <w:r>
        <w:rPr>
          <w:rFonts w:ascii="Arial" w:hAnsi="Arial" w:cs="+mn-cs"/>
          <w:kern w:val="24"/>
          <w:sz w:val="22"/>
          <w:szCs w:val="22"/>
          <w:lang w:val="sr-Latn-RS"/>
        </w:rPr>
        <w:t>– 3</w:t>
      </w:r>
      <w:r>
        <w:rPr>
          <w:rFonts w:ascii="Arial" w:hAnsi="Arial" w:cs="+mn-cs"/>
          <w:kern w:val="24"/>
          <w:sz w:val="22"/>
          <w:szCs w:val="22"/>
          <w:lang w:val="sr-Cyrl-BA"/>
        </w:rPr>
        <w:t>1</w:t>
      </w:r>
      <w:r>
        <w:rPr>
          <w:rFonts w:ascii="Arial" w:hAnsi="Arial" w:cs="+mn-cs"/>
          <w:kern w:val="24"/>
          <w:sz w:val="22"/>
          <w:szCs w:val="22"/>
          <w:lang w:val="sr-Latn-RS"/>
        </w:rPr>
        <w:t>.</w:t>
      </w:r>
      <w:r>
        <w:rPr>
          <w:rFonts w:ascii="Arial" w:hAnsi="Arial" w:cs="+mn-cs"/>
          <w:kern w:val="24"/>
          <w:sz w:val="22"/>
          <w:szCs w:val="22"/>
          <w:lang w:val="sr-Cyrl-CS"/>
        </w:rPr>
        <w:t>12</w:t>
      </w:r>
      <w:r>
        <w:rPr>
          <w:rFonts w:ascii="Arial" w:hAnsi="Arial" w:cs="+mn-cs"/>
          <w:kern w:val="24"/>
          <w:sz w:val="22"/>
          <w:szCs w:val="22"/>
          <w:lang w:val="sr-Latn-RS"/>
        </w:rPr>
        <w:t>.</w:t>
      </w:r>
      <w:r>
        <w:rPr>
          <w:rFonts w:ascii="Arial" w:hAnsi="Arial" w:cs="+mn-cs"/>
          <w:kern w:val="24"/>
          <w:sz w:val="22"/>
          <w:szCs w:val="22"/>
          <w:lang w:val="sr-Cyrl-CS"/>
        </w:rPr>
        <w:t>202</w:t>
      </w:r>
      <w:r w:rsidR="00CD092F">
        <w:rPr>
          <w:rFonts w:ascii="Arial" w:hAnsi="Arial" w:cs="+mn-cs"/>
          <w:kern w:val="24"/>
          <w:sz w:val="22"/>
          <w:szCs w:val="22"/>
          <w:lang w:val="sr-Cyrl-RS"/>
        </w:rPr>
        <w:t>4</w:t>
      </w:r>
      <w:r>
        <w:rPr>
          <w:rFonts w:ascii="Arial" w:hAnsi="Arial" w:cs="+mn-cs"/>
          <w:kern w:val="24"/>
          <w:sz w:val="22"/>
          <w:szCs w:val="22"/>
          <w:lang w:val="sr-Cyrl-CS"/>
        </w:rPr>
        <w:t xml:space="preserve">. године остварило </w:t>
      </w:r>
      <w:r>
        <w:rPr>
          <w:rFonts w:ascii="Arial" w:hAnsi="Arial" w:cs="+mn-cs"/>
          <w:kern w:val="24"/>
          <w:sz w:val="22"/>
          <w:szCs w:val="22"/>
          <w:lang w:val="sr-Cyrl-BA"/>
        </w:rPr>
        <w:t>добитак</w:t>
      </w:r>
      <w:r w:rsidR="00B73460">
        <w:rPr>
          <w:rFonts w:ascii="Arial" w:hAnsi="Arial" w:cs="+mn-cs"/>
          <w:kern w:val="24"/>
          <w:sz w:val="22"/>
          <w:szCs w:val="22"/>
          <w:lang w:val="sr-Cyrl-CS"/>
        </w:rPr>
        <w:t xml:space="preserve"> </w:t>
      </w:r>
      <w:r w:rsidR="00BC357C">
        <w:rPr>
          <w:rFonts w:ascii="Arial" w:hAnsi="Arial" w:cs="+mn-cs"/>
          <w:kern w:val="24"/>
          <w:sz w:val="22"/>
          <w:szCs w:val="22"/>
          <w:lang w:val="sr-Cyrl-CS"/>
        </w:rPr>
        <w:t xml:space="preserve">прије опорезивања </w:t>
      </w:r>
      <w:r w:rsidR="00B73460">
        <w:rPr>
          <w:rFonts w:ascii="Arial" w:hAnsi="Arial" w:cs="+mn-cs"/>
          <w:kern w:val="24"/>
          <w:sz w:val="22"/>
          <w:szCs w:val="22"/>
          <w:lang w:val="sr-Cyrl-CS"/>
        </w:rPr>
        <w:t xml:space="preserve">у укупном износу од </w:t>
      </w:r>
      <w:r w:rsidR="00CD092F">
        <w:rPr>
          <w:rFonts w:ascii="Arial" w:hAnsi="Arial" w:cs="+mn-cs"/>
          <w:kern w:val="24"/>
          <w:sz w:val="22"/>
          <w:szCs w:val="22"/>
          <w:lang w:val="sr-Cyrl-CS"/>
        </w:rPr>
        <w:t>254.961</w:t>
      </w:r>
      <w:r>
        <w:rPr>
          <w:rFonts w:ascii="Arial" w:hAnsi="Arial" w:cs="+mn-cs"/>
          <w:kern w:val="24"/>
          <w:sz w:val="22"/>
          <w:szCs w:val="22"/>
          <w:lang w:val="sr-Cyrl-CS"/>
        </w:rPr>
        <w:t xml:space="preserve"> </w:t>
      </w:r>
      <w:r>
        <w:rPr>
          <w:rFonts w:ascii="Arial" w:hAnsi="Arial" w:cs="+mn-cs"/>
          <w:kern w:val="24"/>
          <w:sz w:val="22"/>
          <w:szCs w:val="22"/>
          <w:lang w:val="sr-Latn-RS"/>
        </w:rPr>
        <w:t>КМ</w:t>
      </w:r>
      <w:r>
        <w:rPr>
          <w:rFonts w:ascii="Arial" w:hAnsi="Arial" w:cs="+mn-cs"/>
          <w:kern w:val="24"/>
          <w:sz w:val="22"/>
          <w:szCs w:val="22"/>
          <w:lang w:val="sr-Cyrl-BA"/>
        </w:rPr>
        <w:t>, док о</w:t>
      </w:r>
      <w:r>
        <w:rPr>
          <w:rFonts w:ascii="Arial" w:hAnsi="Arial" w:cs="+mn-cs"/>
          <w:kern w:val="24"/>
          <w:sz w:val="22"/>
          <w:szCs w:val="22"/>
          <w:lang w:val="sr-Cyrl-CS"/>
        </w:rPr>
        <w:t>стварени добит након</w:t>
      </w:r>
      <w:r w:rsidR="00B73460">
        <w:rPr>
          <w:rFonts w:ascii="Arial" w:hAnsi="Arial" w:cs="+mn-cs"/>
          <w:kern w:val="24"/>
          <w:sz w:val="22"/>
          <w:szCs w:val="22"/>
          <w:lang w:val="sr-Cyrl-CS"/>
        </w:rPr>
        <w:t xml:space="preserve"> опорезивања износи </w:t>
      </w:r>
      <w:r w:rsidR="00CD092F">
        <w:rPr>
          <w:rFonts w:ascii="Arial" w:hAnsi="Arial" w:cs="+mn-cs"/>
          <w:kern w:val="24"/>
          <w:sz w:val="22"/>
          <w:szCs w:val="22"/>
          <w:lang w:val="sr-Cyrl-CS"/>
        </w:rPr>
        <w:t>227.005</w:t>
      </w:r>
      <w:r>
        <w:rPr>
          <w:rFonts w:ascii="Arial" w:hAnsi="Arial" w:cs="+mn-cs"/>
          <w:kern w:val="24"/>
          <w:sz w:val="22"/>
          <w:szCs w:val="22"/>
          <w:lang w:val="sr-Cyrl-CS"/>
        </w:rPr>
        <w:t xml:space="preserve"> КМ.</w:t>
      </w:r>
    </w:p>
    <w:p w14:paraId="5EECB31C" w14:textId="77777777" w:rsidR="004C3989" w:rsidRDefault="004C3989">
      <w:pPr>
        <w:jc w:val="both"/>
        <w:rPr>
          <w:rFonts w:ascii="Arial" w:hAnsi="Arial" w:cs="+mn-cs"/>
          <w:kern w:val="24"/>
          <w:sz w:val="22"/>
          <w:szCs w:val="22"/>
          <w:highlight w:val="yellow"/>
          <w:lang w:val="sr-Cyrl-BA"/>
        </w:rPr>
      </w:pPr>
    </w:p>
    <w:p w14:paraId="39A012C9" w14:textId="41E2354C" w:rsidR="004C3989" w:rsidRDefault="007D594C">
      <w:pPr>
        <w:ind w:firstLine="720"/>
        <w:jc w:val="both"/>
        <w:rPr>
          <w:sz w:val="22"/>
          <w:szCs w:val="22"/>
        </w:rPr>
      </w:pPr>
      <w:r>
        <w:rPr>
          <w:rFonts w:ascii="Arial" w:hAnsi="Arial" w:cs="+mn-cs"/>
          <w:kern w:val="24"/>
          <w:sz w:val="22"/>
          <w:szCs w:val="22"/>
          <w:lang w:val="sr-Cyrl-CS"/>
        </w:rPr>
        <w:t xml:space="preserve">Укупан приход је остварен у износу од </w:t>
      </w:r>
      <w:r w:rsidR="00F75CF8">
        <w:rPr>
          <w:rFonts w:ascii="Arial" w:hAnsi="Arial" w:cs="+mn-cs"/>
          <w:kern w:val="24"/>
          <w:sz w:val="22"/>
          <w:szCs w:val="22"/>
          <w:lang w:val="sr-Cyrl-RS"/>
        </w:rPr>
        <w:t>3</w:t>
      </w:r>
      <w:r w:rsidR="00E155BE">
        <w:rPr>
          <w:rFonts w:ascii="Arial" w:hAnsi="Arial" w:cs="+mn-cs"/>
          <w:kern w:val="24"/>
          <w:sz w:val="22"/>
          <w:szCs w:val="22"/>
          <w:lang w:val="sr-Cyrl-RS"/>
        </w:rPr>
        <w:t>6.796.280</w:t>
      </w:r>
      <w:r>
        <w:rPr>
          <w:rFonts w:ascii="Arial" w:hAnsi="Arial" w:cs="+mn-cs"/>
          <w:kern w:val="24"/>
          <w:sz w:val="22"/>
          <w:szCs w:val="22"/>
          <w:lang w:val="sr-Cyrl-CS"/>
        </w:rPr>
        <w:t xml:space="preserve"> </w:t>
      </w:r>
      <w:r w:rsidR="00B73460">
        <w:rPr>
          <w:rFonts w:ascii="Arial" w:hAnsi="Arial" w:cs="+mn-cs"/>
          <w:kern w:val="24"/>
          <w:sz w:val="22"/>
          <w:szCs w:val="22"/>
          <w:lang w:val="sr-Cyrl-CS"/>
        </w:rPr>
        <w:t>КМ. У односу на исти период 202</w:t>
      </w:r>
      <w:r w:rsidR="005026C7">
        <w:rPr>
          <w:rFonts w:ascii="Arial" w:hAnsi="Arial" w:cs="+mn-cs"/>
          <w:kern w:val="24"/>
          <w:sz w:val="22"/>
          <w:szCs w:val="22"/>
          <w:lang w:val="sr-Cyrl-CS"/>
        </w:rPr>
        <w:t>3</w:t>
      </w:r>
      <w:r>
        <w:rPr>
          <w:rFonts w:ascii="Arial" w:hAnsi="Arial" w:cs="+mn-cs"/>
          <w:kern w:val="24"/>
          <w:sz w:val="22"/>
          <w:szCs w:val="22"/>
          <w:lang w:val="sr-Cyrl-CS"/>
        </w:rPr>
        <w:t xml:space="preserve">. године укупан приход је већи  за </w:t>
      </w:r>
      <w:r w:rsidR="005026C7">
        <w:rPr>
          <w:rFonts w:ascii="Arial" w:hAnsi="Arial" w:cs="+mn-cs"/>
          <w:kern w:val="24"/>
          <w:sz w:val="22"/>
          <w:szCs w:val="22"/>
          <w:lang w:val="sr-Cyrl-RS"/>
        </w:rPr>
        <w:t>5</w:t>
      </w:r>
      <w:r w:rsidR="00F75CF8">
        <w:rPr>
          <w:rFonts w:ascii="Arial" w:hAnsi="Arial" w:cs="+mn-cs"/>
          <w:kern w:val="24"/>
          <w:sz w:val="22"/>
          <w:szCs w:val="22"/>
          <w:lang w:val="sr-Cyrl-RS"/>
        </w:rPr>
        <w:t>,</w:t>
      </w:r>
      <w:r w:rsidR="005026C7">
        <w:rPr>
          <w:rFonts w:ascii="Arial" w:hAnsi="Arial" w:cs="+mn-cs"/>
          <w:kern w:val="24"/>
          <w:sz w:val="22"/>
          <w:szCs w:val="22"/>
          <w:lang w:val="sr-Cyrl-RS"/>
        </w:rPr>
        <w:t>85</w:t>
      </w:r>
      <w:r>
        <w:rPr>
          <w:rFonts w:ascii="Arial" w:hAnsi="Arial" w:cs="+mn-cs"/>
          <w:kern w:val="24"/>
          <w:sz w:val="22"/>
          <w:szCs w:val="22"/>
          <w:lang w:val="sr-Cyrl-CS"/>
        </w:rPr>
        <w:t xml:space="preserve">%, а у односу на план </w:t>
      </w:r>
      <w:r w:rsidR="005026C7">
        <w:rPr>
          <w:rFonts w:ascii="Arial" w:hAnsi="Arial" w:cs="+mn-cs"/>
          <w:kern w:val="24"/>
          <w:sz w:val="22"/>
          <w:szCs w:val="22"/>
          <w:lang w:val="sr-Cyrl-CS"/>
        </w:rPr>
        <w:t>мањи</w:t>
      </w:r>
      <w:r>
        <w:rPr>
          <w:rFonts w:ascii="Arial" w:hAnsi="Arial" w:cs="+mn-cs"/>
          <w:kern w:val="24"/>
          <w:sz w:val="22"/>
          <w:szCs w:val="22"/>
          <w:lang w:val="sr-Cyrl-CS"/>
        </w:rPr>
        <w:t xml:space="preserve"> за </w:t>
      </w:r>
      <w:r w:rsidR="005026C7">
        <w:rPr>
          <w:rFonts w:ascii="Arial" w:hAnsi="Arial" w:cs="+mn-cs"/>
          <w:kern w:val="24"/>
          <w:sz w:val="22"/>
          <w:szCs w:val="22"/>
          <w:lang w:val="sr-Cyrl-RS"/>
        </w:rPr>
        <w:t>2,55</w:t>
      </w:r>
      <w:r>
        <w:rPr>
          <w:rFonts w:ascii="Arial" w:hAnsi="Arial" w:cs="+mn-cs"/>
          <w:kern w:val="24"/>
          <w:sz w:val="22"/>
          <w:szCs w:val="22"/>
          <w:lang w:val="sr-Cyrl-CS"/>
        </w:rPr>
        <w:t>%</w:t>
      </w:r>
      <w:r w:rsidR="005026C7">
        <w:rPr>
          <w:rFonts w:ascii="Arial" w:hAnsi="Arial" w:cs="+mn-cs"/>
          <w:kern w:val="24"/>
          <w:sz w:val="22"/>
          <w:szCs w:val="22"/>
          <w:lang w:val="sr-Cyrl-CS"/>
        </w:rPr>
        <w:t>.</w:t>
      </w:r>
    </w:p>
    <w:p w14:paraId="4CFD8C26" w14:textId="77777777" w:rsidR="004C3989" w:rsidRDefault="004C3989">
      <w:pPr>
        <w:jc w:val="both"/>
        <w:rPr>
          <w:rFonts w:ascii="Arial" w:hAnsi="Arial" w:cs="+mn-cs"/>
          <w:kern w:val="24"/>
          <w:sz w:val="22"/>
          <w:szCs w:val="22"/>
          <w:highlight w:val="yellow"/>
        </w:rPr>
      </w:pPr>
    </w:p>
    <w:p w14:paraId="35F6738F" w14:textId="73A9CF44" w:rsidR="004C3989" w:rsidRDefault="007D594C">
      <w:pPr>
        <w:ind w:firstLine="720"/>
        <w:jc w:val="both"/>
        <w:rPr>
          <w:rFonts w:ascii="Arial" w:hAnsi="Arial" w:cs="Arial"/>
          <w:sz w:val="22"/>
          <w:szCs w:val="22"/>
          <w:lang w:val="sr-Latn-CS"/>
        </w:rPr>
      </w:pPr>
      <w:r>
        <w:rPr>
          <w:rFonts w:ascii="Arial" w:hAnsi="Arial" w:cs="+mn-cs"/>
          <w:kern w:val="24"/>
          <w:sz w:val="22"/>
          <w:szCs w:val="22"/>
          <w:lang w:val="sr-Cyrl-CS"/>
        </w:rPr>
        <w:t xml:space="preserve">Укупан расход је остварен у износу од </w:t>
      </w:r>
      <w:r w:rsidR="00F75CF8">
        <w:rPr>
          <w:rFonts w:ascii="Arial" w:hAnsi="Arial" w:cs="+mn-cs"/>
          <w:kern w:val="24"/>
          <w:sz w:val="22"/>
          <w:szCs w:val="22"/>
          <w:lang w:val="sr-Cyrl-RS"/>
        </w:rPr>
        <w:t>3</w:t>
      </w:r>
      <w:r w:rsidR="005026C7">
        <w:rPr>
          <w:rFonts w:ascii="Arial" w:hAnsi="Arial" w:cs="+mn-cs"/>
          <w:kern w:val="24"/>
          <w:sz w:val="22"/>
          <w:szCs w:val="22"/>
          <w:lang w:val="sr-Cyrl-RS"/>
        </w:rPr>
        <w:t>6.541.3</w:t>
      </w:r>
      <w:r w:rsidR="00E155BE">
        <w:rPr>
          <w:rFonts w:ascii="Arial" w:hAnsi="Arial" w:cs="+mn-cs"/>
          <w:kern w:val="24"/>
          <w:sz w:val="22"/>
          <w:szCs w:val="22"/>
          <w:lang w:val="sr-Cyrl-RS"/>
        </w:rPr>
        <w:t>19</w:t>
      </w:r>
      <w:r>
        <w:rPr>
          <w:rFonts w:ascii="Arial" w:hAnsi="Arial" w:cs="+mn-cs"/>
          <w:kern w:val="24"/>
          <w:sz w:val="22"/>
          <w:szCs w:val="22"/>
          <w:lang w:val="sr-Cyrl-BA"/>
        </w:rPr>
        <w:t xml:space="preserve"> </w:t>
      </w:r>
      <w:r>
        <w:rPr>
          <w:rFonts w:ascii="Arial" w:hAnsi="Arial" w:cs="+mn-cs"/>
          <w:kern w:val="24"/>
          <w:sz w:val="22"/>
          <w:szCs w:val="22"/>
          <w:lang w:val="sr-Latn-RS"/>
        </w:rPr>
        <w:t xml:space="preserve">КМ. </w:t>
      </w:r>
      <w:r>
        <w:rPr>
          <w:rFonts w:ascii="Arial" w:hAnsi="Arial" w:cs="+mn-cs"/>
          <w:kern w:val="24"/>
          <w:sz w:val="22"/>
          <w:szCs w:val="22"/>
          <w:lang w:val="sr-Cyrl-CS"/>
        </w:rPr>
        <w:t xml:space="preserve"> У односу на и</w:t>
      </w:r>
      <w:r w:rsidR="00B73460">
        <w:rPr>
          <w:rFonts w:ascii="Arial" w:hAnsi="Arial" w:cs="+mn-cs"/>
          <w:kern w:val="24"/>
          <w:sz w:val="22"/>
          <w:szCs w:val="22"/>
          <w:lang w:val="sr-Cyrl-CS"/>
        </w:rPr>
        <w:t>сти период 202</w:t>
      </w:r>
      <w:r w:rsidR="005026C7">
        <w:rPr>
          <w:rFonts w:ascii="Arial" w:hAnsi="Arial" w:cs="+mn-cs"/>
          <w:kern w:val="24"/>
          <w:sz w:val="22"/>
          <w:szCs w:val="22"/>
          <w:lang w:val="sr-Cyrl-CS"/>
        </w:rPr>
        <w:t>3</w:t>
      </w:r>
      <w:r>
        <w:rPr>
          <w:rFonts w:ascii="Arial" w:hAnsi="Arial" w:cs="+mn-cs"/>
          <w:kern w:val="24"/>
          <w:sz w:val="22"/>
          <w:szCs w:val="22"/>
          <w:lang w:val="sr-Cyrl-CS"/>
        </w:rPr>
        <w:t>. г</w:t>
      </w:r>
      <w:r w:rsidR="00B73460">
        <w:rPr>
          <w:rFonts w:ascii="Arial" w:hAnsi="Arial" w:cs="+mn-cs"/>
          <w:kern w:val="24"/>
          <w:sz w:val="22"/>
          <w:szCs w:val="22"/>
          <w:lang w:val="sr-Cyrl-CS"/>
        </w:rPr>
        <w:t xml:space="preserve">одине укупан расход је већи за </w:t>
      </w:r>
      <w:r w:rsidR="005026C7">
        <w:rPr>
          <w:rFonts w:ascii="Arial" w:hAnsi="Arial" w:cs="+mn-cs"/>
          <w:kern w:val="24"/>
          <w:sz w:val="22"/>
          <w:szCs w:val="22"/>
          <w:lang w:val="sr-Cyrl-CS"/>
        </w:rPr>
        <w:t>5,59</w:t>
      </w:r>
      <w:r w:rsidR="00927EA5">
        <w:rPr>
          <w:rFonts w:ascii="Arial" w:hAnsi="Arial" w:cs="+mn-cs"/>
          <w:kern w:val="24"/>
          <w:sz w:val="22"/>
          <w:szCs w:val="22"/>
          <w:lang w:val="sr-Cyrl-CS"/>
        </w:rPr>
        <w:t xml:space="preserve">%, а у односу на план </w:t>
      </w:r>
      <w:r w:rsidR="005026C7">
        <w:rPr>
          <w:rFonts w:ascii="Arial" w:hAnsi="Arial" w:cs="+mn-cs"/>
          <w:kern w:val="24"/>
          <w:sz w:val="22"/>
          <w:szCs w:val="22"/>
          <w:lang w:val="sr-Cyrl-CS"/>
        </w:rPr>
        <w:t>мањи</w:t>
      </w:r>
      <w:r w:rsidR="00927EA5">
        <w:rPr>
          <w:rFonts w:ascii="Arial" w:hAnsi="Arial" w:cs="+mn-cs"/>
          <w:kern w:val="24"/>
          <w:sz w:val="22"/>
          <w:szCs w:val="22"/>
          <w:lang w:val="sr-Cyrl-CS"/>
        </w:rPr>
        <w:t xml:space="preserve"> за </w:t>
      </w:r>
      <w:r w:rsidR="005026C7">
        <w:rPr>
          <w:rFonts w:ascii="Arial" w:hAnsi="Arial" w:cs="+mn-cs"/>
          <w:kern w:val="24"/>
          <w:sz w:val="22"/>
          <w:szCs w:val="22"/>
          <w:lang w:val="sr-Cyrl-CS"/>
        </w:rPr>
        <w:t>2,02</w:t>
      </w:r>
      <w:r>
        <w:rPr>
          <w:rFonts w:ascii="Arial" w:hAnsi="Arial" w:cs="+mn-cs"/>
          <w:kern w:val="24"/>
          <w:sz w:val="22"/>
          <w:szCs w:val="22"/>
          <w:lang w:val="sr-Cyrl-CS"/>
        </w:rPr>
        <w:t xml:space="preserve">%. </w:t>
      </w:r>
    </w:p>
    <w:p w14:paraId="4ABC020D" w14:textId="77777777" w:rsidR="004C3989" w:rsidRDefault="007D594C">
      <w:pPr>
        <w:ind w:firstLine="720"/>
        <w:jc w:val="both"/>
        <w:rPr>
          <w:rFonts w:ascii="Arial" w:hAnsi="Arial" w:cs="Arial"/>
          <w:sz w:val="22"/>
          <w:szCs w:val="22"/>
          <w:lang w:val="sr-Latn-CS"/>
        </w:rPr>
      </w:pPr>
      <w:r>
        <w:rPr>
          <w:rFonts w:ascii="Arial" w:hAnsi="Arial" w:cs="Arial"/>
          <w:b/>
          <w:i/>
          <w:lang w:val="sr-Cyrl-BA"/>
        </w:rPr>
        <w:t xml:space="preserve">                </w:t>
      </w:r>
    </w:p>
    <w:p w14:paraId="29A7830B" w14:textId="77777777" w:rsidR="004C3989" w:rsidRDefault="007D594C">
      <w:pPr>
        <w:ind w:firstLine="720"/>
        <w:jc w:val="both"/>
        <w:rPr>
          <w:rFonts w:ascii="Arial" w:hAnsi="Arial" w:cs="Arial"/>
          <w:bCs/>
          <w:sz w:val="22"/>
          <w:szCs w:val="22"/>
          <w:lang w:val="sr-Cyrl-CS" w:eastAsia="sr-Latn-CS"/>
        </w:rPr>
      </w:pPr>
      <w:r>
        <w:rPr>
          <w:rFonts w:ascii="Arial" w:hAnsi="Arial" w:cs="Arial"/>
          <w:sz w:val="22"/>
          <w:szCs w:val="22"/>
          <w:lang w:val="sr-Cyrl-CS"/>
        </w:rPr>
        <w:t xml:space="preserve">Основни капитал друштва износи </w:t>
      </w:r>
      <w:r>
        <w:rPr>
          <w:rFonts w:ascii="Arial" w:hAnsi="Arial" w:cs="Arial"/>
          <w:bCs/>
          <w:sz w:val="22"/>
          <w:szCs w:val="22"/>
          <w:lang w:val="sr-Cyrl-BA" w:eastAsia="sr-Latn-CS"/>
        </w:rPr>
        <w:t>15.341.300</w:t>
      </w:r>
      <w:r>
        <w:rPr>
          <w:rFonts w:ascii="Arial" w:hAnsi="Arial" w:cs="Arial"/>
          <w:bCs/>
          <w:sz w:val="22"/>
          <w:szCs w:val="22"/>
          <w:lang w:val="sr-Cyrl-CS" w:eastAsia="sr-Latn-CS"/>
        </w:rPr>
        <w:t xml:space="preserve"> </w:t>
      </w:r>
      <w:r>
        <w:rPr>
          <w:rFonts w:ascii="Arial" w:hAnsi="Arial" w:cs="Arial"/>
          <w:sz w:val="22"/>
          <w:szCs w:val="22"/>
          <w:lang w:val="sr-Latn-CS"/>
        </w:rPr>
        <w:t>КМ</w:t>
      </w:r>
      <w:r>
        <w:rPr>
          <w:rFonts w:ascii="Arial" w:hAnsi="Arial" w:cs="Arial"/>
          <w:bCs/>
          <w:sz w:val="22"/>
          <w:szCs w:val="22"/>
          <w:lang w:val="sr-Cyrl-CS" w:eastAsia="sr-Latn-CS"/>
        </w:rPr>
        <w:t>. Од тог</w:t>
      </w:r>
      <w:r>
        <w:rPr>
          <w:rFonts w:ascii="Arial" w:hAnsi="Arial" w:cs="Arial"/>
          <w:bCs/>
          <w:sz w:val="22"/>
          <w:szCs w:val="22"/>
          <w:lang w:val="ru-RU" w:eastAsia="sr-Latn-CS"/>
        </w:rPr>
        <w:t>а</w:t>
      </w:r>
      <w:r>
        <w:rPr>
          <w:rFonts w:ascii="Arial" w:hAnsi="Arial" w:cs="Arial"/>
          <w:bCs/>
          <w:sz w:val="22"/>
          <w:szCs w:val="22"/>
          <w:lang w:val="sr-Cyrl-CS" w:eastAsia="sr-Latn-CS"/>
        </w:rPr>
        <w:t xml:space="preserve"> се </w:t>
      </w:r>
      <w:r>
        <w:rPr>
          <w:rFonts w:ascii="Arial" w:hAnsi="Arial" w:cs="Arial"/>
          <w:bCs/>
          <w:sz w:val="22"/>
          <w:szCs w:val="22"/>
          <w:lang w:val="sr-Latn-CS" w:eastAsia="sr-Latn-CS"/>
        </w:rPr>
        <w:t>100</w:t>
      </w:r>
      <w:r>
        <w:rPr>
          <w:rFonts w:ascii="Arial" w:hAnsi="Arial" w:cs="Arial"/>
          <w:bCs/>
          <w:sz w:val="22"/>
          <w:szCs w:val="22"/>
          <w:lang w:val="sr-Cyrl-CS" w:eastAsia="sr-Latn-CS"/>
        </w:rPr>
        <w:t>% односи на акцијски капитал</w:t>
      </w:r>
      <w:r>
        <w:rPr>
          <w:rFonts w:ascii="Arial" w:hAnsi="Arial" w:cs="Arial"/>
          <w:bCs/>
          <w:sz w:val="22"/>
          <w:szCs w:val="22"/>
          <w:lang w:val="sr-Latn-CS" w:eastAsia="sr-Latn-CS"/>
        </w:rPr>
        <w:t>,</w:t>
      </w:r>
      <w:r>
        <w:rPr>
          <w:rFonts w:ascii="Arial" w:hAnsi="Arial" w:cs="Arial"/>
          <w:bCs/>
          <w:sz w:val="22"/>
          <w:szCs w:val="22"/>
          <w:lang w:val="sr-Cyrl-BA" w:eastAsia="sr-Latn-CS"/>
        </w:rPr>
        <w:t xml:space="preserve"> од чега су обичне акције 15.341.300 КМ</w:t>
      </w:r>
      <w:r>
        <w:rPr>
          <w:rFonts w:ascii="Arial" w:hAnsi="Arial" w:cs="Arial"/>
          <w:bCs/>
          <w:sz w:val="22"/>
          <w:szCs w:val="22"/>
          <w:lang w:val="sr-Cyrl-CS" w:eastAsia="sr-Latn-CS"/>
        </w:rPr>
        <w:t>.</w:t>
      </w:r>
    </w:p>
    <w:p w14:paraId="1A5AFA11" w14:textId="77777777" w:rsidR="004C3989" w:rsidRDefault="004C3989">
      <w:pPr>
        <w:ind w:firstLine="720"/>
        <w:jc w:val="both"/>
        <w:rPr>
          <w:rFonts w:ascii="Arial" w:hAnsi="Arial" w:cs="Arial"/>
          <w:color w:val="FF0000"/>
          <w:sz w:val="22"/>
          <w:szCs w:val="22"/>
          <w:highlight w:val="yellow"/>
          <w:lang w:val="sr-Cyrl-CS"/>
        </w:rPr>
      </w:pPr>
    </w:p>
    <w:p w14:paraId="2F381314" w14:textId="183BB55E" w:rsidR="004C3989" w:rsidRPr="00760EDB" w:rsidRDefault="007D594C">
      <w:pPr>
        <w:ind w:firstLine="720"/>
        <w:jc w:val="both"/>
        <w:rPr>
          <w:rFonts w:ascii="Arial" w:hAnsi="Arial" w:cs="Arial"/>
          <w:color w:val="FF0000"/>
          <w:sz w:val="22"/>
          <w:szCs w:val="22"/>
          <w:lang w:val="ru-RU"/>
        </w:rPr>
      </w:pPr>
      <w:r>
        <w:rPr>
          <w:rFonts w:ascii="Arial" w:hAnsi="Arial" w:cs="Arial"/>
          <w:sz w:val="22"/>
          <w:szCs w:val="22"/>
          <w:lang w:val="ru-RU"/>
        </w:rPr>
        <w:t>На дан 31.12.202</w:t>
      </w:r>
      <w:r w:rsidR="00760EDB">
        <w:rPr>
          <w:rFonts w:ascii="Arial" w:hAnsi="Arial" w:cs="Arial"/>
          <w:sz w:val="22"/>
          <w:szCs w:val="22"/>
          <w:lang w:val="sr-Cyrl-RS"/>
        </w:rPr>
        <w:t>4</w:t>
      </w:r>
      <w:r>
        <w:rPr>
          <w:rFonts w:ascii="Arial" w:hAnsi="Arial" w:cs="Arial"/>
          <w:sz w:val="22"/>
          <w:szCs w:val="22"/>
          <w:lang w:val="ru-RU"/>
        </w:rPr>
        <w:t>.</w:t>
      </w:r>
      <w:r>
        <w:rPr>
          <w:rFonts w:ascii="Arial" w:hAnsi="Arial" w:cs="Arial"/>
          <w:sz w:val="22"/>
          <w:szCs w:val="22"/>
          <w:lang w:val="sr-Cyrl-BA"/>
        </w:rPr>
        <w:t xml:space="preserve"> </w:t>
      </w:r>
      <w:r>
        <w:rPr>
          <w:rFonts w:ascii="Arial" w:hAnsi="Arial" w:cs="Arial"/>
          <w:sz w:val="22"/>
          <w:szCs w:val="22"/>
          <w:lang w:val="ru-RU"/>
        </w:rPr>
        <w:t xml:space="preserve">године финансијски пласмани (депозити) друштва износе  </w:t>
      </w:r>
      <w:r w:rsidR="00501676" w:rsidRPr="00501676">
        <w:rPr>
          <w:rFonts w:ascii="Arial" w:hAnsi="Arial" w:cs="Arial"/>
          <w:sz w:val="22"/>
          <w:szCs w:val="22"/>
          <w:lang w:val="sr-Cyrl-RS"/>
        </w:rPr>
        <w:t xml:space="preserve">6.050.000 </w:t>
      </w:r>
      <w:r w:rsidRPr="00501676">
        <w:rPr>
          <w:rFonts w:ascii="Arial" w:hAnsi="Arial" w:cs="Arial"/>
          <w:sz w:val="22"/>
          <w:szCs w:val="22"/>
          <w:lang w:val="sr-Latn-CS"/>
        </w:rPr>
        <w:t>КМ.</w:t>
      </w:r>
    </w:p>
    <w:p w14:paraId="1540A2E3" w14:textId="77777777" w:rsidR="004C3989" w:rsidRDefault="004C3989">
      <w:pPr>
        <w:ind w:firstLine="720"/>
        <w:jc w:val="both"/>
        <w:rPr>
          <w:rFonts w:ascii="Arial" w:hAnsi="Arial" w:cs="Arial"/>
          <w:b/>
          <w:sz w:val="22"/>
          <w:szCs w:val="22"/>
          <w:highlight w:val="yellow"/>
          <w:lang w:val="ru-RU"/>
        </w:rPr>
      </w:pPr>
    </w:p>
    <w:p w14:paraId="6BB58FEA" w14:textId="2DC11A06" w:rsidR="004C3989" w:rsidRDefault="007D594C">
      <w:pPr>
        <w:ind w:firstLine="720"/>
        <w:jc w:val="both"/>
        <w:rPr>
          <w:rFonts w:ascii="Arial" w:hAnsi="Arial" w:cs="Arial"/>
          <w:sz w:val="22"/>
          <w:szCs w:val="22"/>
          <w:lang w:val="sr-Cyrl-CS"/>
        </w:rPr>
      </w:pPr>
      <w:r>
        <w:rPr>
          <w:rFonts w:ascii="Arial" w:hAnsi="Arial" w:cs="Arial"/>
          <w:sz w:val="22"/>
          <w:szCs w:val="22"/>
          <w:lang w:val="ru-RU"/>
        </w:rPr>
        <w:t>У периоду од 01.01. – 31.12.202</w:t>
      </w:r>
      <w:r w:rsidR="00760EDB">
        <w:rPr>
          <w:rFonts w:ascii="Arial" w:hAnsi="Arial" w:cs="Arial"/>
          <w:sz w:val="22"/>
          <w:szCs w:val="22"/>
          <w:lang w:val="sr-Cyrl-RS"/>
        </w:rPr>
        <w:t>4</w:t>
      </w:r>
      <w:r>
        <w:rPr>
          <w:rFonts w:ascii="Arial" w:hAnsi="Arial" w:cs="Arial"/>
          <w:sz w:val="22"/>
          <w:szCs w:val="22"/>
          <w:lang w:val="ru-RU"/>
        </w:rPr>
        <w:t>.</w:t>
      </w:r>
      <w:r>
        <w:rPr>
          <w:rFonts w:ascii="Arial" w:hAnsi="Arial" w:cs="Arial"/>
          <w:sz w:val="22"/>
          <w:szCs w:val="22"/>
          <w:lang w:val="sr-Cyrl-CS"/>
        </w:rPr>
        <w:t xml:space="preserve"> </w:t>
      </w:r>
      <w:r>
        <w:rPr>
          <w:rFonts w:ascii="Arial" w:hAnsi="Arial" w:cs="Arial"/>
          <w:sz w:val="22"/>
          <w:szCs w:val="22"/>
          <w:lang w:val="ru-RU"/>
        </w:rPr>
        <w:t xml:space="preserve">године  остварена  је </w:t>
      </w:r>
      <w:r>
        <w:rPr>
          <w:rFonts w:ascii="Arial" w:hAnsi="Arial" w:cs="Arial"/>
          <w:sz w:val="22"/>
          <w:szCs w:val="22"/>
          <w:lang w:val="sr-Cyrl-CS"/>
        </w:rPr>
        <w:t xml:space="preserve">фактурисана </w:t>
      </w:r>
      <w:r>
        <w:rPr>
          <w:rFonts w:ascii="Arial" w:hAnsi="Arial" w:cs="Arial"/>
          <w:sz w:val="22"/>
          <w:szCs w:val="22"/>
          <w:lang w:val="ru-RU"/>
        </w:rPr>
        <w:t xml:space="preserve"> премија осигура</w:t>
      </w:r>
      <w:r>
        <w:rPr>
          <w:rFonts w:ascii="Arial" w:hAnsi="Arial" w:cs="Arial"/>
          <w:sz w:val="22"/>
          <w:szCs w:val="22"/>
          <w:lang w:val="sr-Cyrl-CS"/>
        </w:rPr>
        <w:t>њ</w:t>
      </w:r>
      <w:r>
        <w:rPr>
          <w:rFonts w:ascii="Arial" w:hAnsi="Arial" w:cs="Arial"/>
          <w:sz w:val="22"/>
          <w:szCs w:val="22"/>
          <w:lang w:val="ru-RU"/>
        </w:rPr>
        <w:t xml:space="preserve">а у износу од </w:t>
      </w:r>
      <w:r w:rsidR="00DF76FA">
        <w:rPr>
          <w:rFonts w:ascii="Arial" w:hAnsi="Arial" w:cs="Arial"/>
          <w:sz w:val="22"/>
          <w:szCs w:val="22"/>
          <w:lang w:val="sr-Cyrl-RS"/>
        </w:rPr>
        <w:t>3</w:t>
      </w:r>
      <w:r w:rsidR="00760EDB">
        <w:rPr>
          <w:rFonts w:ascii="Arial" w:hAnsi="Arial" w:cs="Arial"/>
          <w:sz w:val="22"/>
          <w:szCs w:val="22"/>
          <w:lang w:val="sr-Cyrl-RS"/>
        </w:rPr>
        <w:t>2.918.135</w:t>
      </w:r>
      <w:r>
        <w:rPr>
          <w:rFonts w:ascii="Arial" w:hAnsi="Arial" w:cs="Arial"/>
          <w:sz w:val="22"/>
          <w:szCs w:val="22"/>
          <w:lang w:val="sr-Cyrl-CS"/>
        </w:rPr>
        <w:t xml:space="preserve"> КМ, што је за </w:t>
      </w:r>
      <w:r w:rsidR="00760EDB">
        <w:rPr>
          <w:rFonts w:ascii="Arial" w:hAnsi="Arial" w:cs="Arial"/>
          <w:sz w:val="22"/>
          <w:szCs w:val="22"/>
          <w:lang w:val="sr-Cyrl-CS"/>
        </w:rPr>
        <w:t>7</w:t>
      </w:r>
      <w:r w:rsidR="00DF76FA">
        <w:rPr>
          <w:rFonts w:ascii="Arial" w:hAnsi="Arial" w:cs="Arial"/>
          <w:sz w:val="22"/>
          <w:szCs w:val="22"/>
          <w:lang w:val="sr-Cyrl-CS"/>
        </w:rPr>
        <w:t>,26</w:t>
      </w:r>
      <w:r>
        <w:rPr>
          <w:rFonts w:ascii="Arial" w:hAnsi="Arial" w:cs="Arial"/>
          <w:sz w:val="22"/>
          <w:szCs w:val="22"/>
          <w:lang w:val="sr-Cyrl-CS"/>
        </w:rPr>
        <w:t xml:space="preserve">% </w:t>
      </w:r>
      <w:r>
        <w:rPr>
          <w:rFonts w:ascii="Arial" w:hAnsi="Arial" w:cs="Arial"/>
          <w:sz w:val="22"/>
          <w:szCs w:val="22"/>
          <w:lang w:val="sr-Cyrl-BA"/>
        </w:rPr>
        <w:t>веће</w:t>
      </w:r>
      <w:r>
        <w:rPr>
          <w:rFonts w:ascii="Arial" w:hAnsi="Arial" w:cs="Arial"/>
          <w:sz w:val="22"/>
          <w:szCs w:val="22"/>
          <w:lang w:val="sr-Cyrl-CS"/>
        </w:rPr>
        <w:t xml:space="preserve"> у односу на исти период претходне године и </w:t>
      </w:r>
      <w:r>
        <w:rPr>
          <w:rFonts w:ascii="Arial" w:hAnsi="Arial" w:cs="Arial"/>
          <w:sz w:val="22"/>
          <w:szCs w:val="22"/>
          <w:lang w:val="sr-Cyrl-BA"/>
        </w:rPr>
        <w:t xml:space="preserve">за </w:t>
      </w:r>
      <w:r w:rsidR="00760EDB">
        <w:rPr>
          <w:rFonts w:ascii="Arial" w:hAnsi="Arial" w:cs="Arial"/>
          <w:sz w:val="22"/>
          <w:szCs w:val="22"/>
          <w:lang w:val="sr-Cyrl-BA"/>
        </w:rPr>
        <w:t>4,66</w:t>
      </w:r>
      <w:r>
        <w:rPr>
          <w:rFonts w:ascii="Arial" w:hAnsi="Arial" w:cs="Arial"/>
          <w:sz w:val="22"/>
          <w:szCs w:val="22"/>
          <w:lang w:val="sr-Cyrl-CS"/>
        </w:rPr>
        <w:t xml:space="preserve">% </w:t>
      </w:r>
      <w:r w:rsidR="00760EDB">
        <w:rPr>
          <w:rFonts w:ascii="Arial" w:hAnsi="Arial" w:cs="Arial"/>
          <w:sz w:val="22"/>
          <w:szCs w:val="22"/>
          <w:lang w:val="sr-Cyrl-CS"/>
        </w:rPr>
        <w:t>мање</w:t>
      </w:r>
      <w:r>
        <w:rPr>
          <w:rFonts w:ascii="Arial" w:hAnsi="Arial" w:cs="Arial"/>
          <w:sz w:val="22"/>
          <w:szCs w:val="22"/>
          <w:lang w:val="sr-Cyrl-BA"/>
        </w:rPr>
        <w:t xml:space="preserve"> </w:t>
      </w:r>
      <w:r>
        <w:rPr>
          <w:rFonts w:ascii="Arial" w:hAnsi="Arial" w:cs="Arial"/>
          <w:sz w:val="22"/>
          <w:szCs w:val="22"/>
          <w:lang w:val="sr-Cyrl-CS"/>
        </w:rPr>
        <w:t xml:space="preserve">у односу на план. </w:t>
      </w:r>
    </w:p>
    <w:p w14:paraId="2F5EFFB7" w14:textId="77777777" w:rsidR="004C3989" w:rsidRDefault="004C3989">
      <w:pPr>
        <w:jc w:val="both"/>
        <w:rPr>
          <w:rFonts w:ascii="Arial" w:hAnsi="Arial" w:cs="Arial"/>
          <w:sz w:val="22"/>
          <w:szCs w:val="22"/>
          <w:highlight w:val="yellow"/>
          <w:lang w:val="sr-Cyrl-CS"/>
        </w:rPr>
      </w:pPr>
    </w:p>
    <w:p w14:paraId="6A84E51F" w14:textId="43F67E90" w:rsidR="004C3989" w:rsidRPr="00207861" w:rsidRDefault="007D594C" w:rsidP="00207861">
      <w:pPr>
        <w:ind w:firstLine="720"/>
        <w:jc w:val="both"/>
        <w:rPr>
          <w:rFonts w:ascii="Arial" w:hAnsi="Arial" w:cs="Arial"/>
          <w:sz w:val="22"/>
          <w:szCs w:val="22"/>
          <w:lang w:val="sr-Cyrl-CS"/>
        </w:rPr>
      </w:pPr>
      <w:r>
        <w:rPr>
          <w:rFonts w:ascii="Arial" w:hAnsi="Arial" w:cs="Arial"/>
          <w:sz w:val="22"/>
          <w:szCs w:val="22"/>
          <w:lang w:val="sr-Cyrl-CS"/>
        </w:rPr>
        <w:t>Остварена наплаћена премија у периоду јануар – децембар 202</w:t>
      </w:r>
      <w:r w:rsidR="00B96726">
        <w:rPr>
          <w:rFonts w:ascii="Arial" w:hAnsi="Arial" w:cs="Arial"/>
          <w:sz w:val="22"/>
          <w:szCs w:val="22"/>
          <w:lang w:val="sr-Cyrl-RS"/>
        </w:rPr>
        <w:t>4</w:t>
      </w:r>
      <w:r>
        <w:rPr>
          <w:rFonts w:ascii="Arial" w:hAnsi="Arial" w:cs="Arial"/>
          <w:sz w:val="22"/>
          <w:szCs w:val="22"/>
          <w:lang w:val="sr-Cyrl-CS"/>
        </w:rPr>
        <w:t xml:space="preserve">. године износи </w:t>
      </w:r>
      <w:r w:rsidR="00F70A22">
        <w:rPr>
          <w:rFonts w:ascii="Arial" w:hAnsi="Arial" w:cs="Arial"/>
          <w:sz w:val="22"/>
          <w:szCs w:val="22"/>
          <w:lang w:val="sr-Cyrl-BA"/>
        </w:rPr>
        <w:t>3</w:t>
      </w:r>
      <w:r w:rsidR="00B96726">
        <w:rPr>
          <w:rFonts w:ascii="Arial" w:hAnsi="Arial" w:cs="Arial"/>
          <w:sz w:val="22"/>
          <w:szCs w:val="22"/>
          <w:lang w:val="sr-Cyrl-BA"/>
        </w:rPr>
        <w:t>2.542.418</w:t>
      </w:r>
      <w:r>
        <w:rPr>
          <w:rFonts w:ascii="Arial" w:hAnsi="Arial" w:cs="Arial"/>
          <w:sz w:val="22"/>
          <w:szCs w:val="22"/>
          <w:lang w:val="sr-Cyrl-BA"/>
        </w:rPr>
        <w:t xml:space="preserve"> </w:t>
      </w:r>
      <w:r>
        <w:rPr>
          <w:rFonts w:ascii="Arial" w:hAnsi="Arial" w:cs="Arial"/>
          <w:sz w:val="22"/>
          <w:szCs w:val="22"/>
        </w:rPr>
        <w:t>KM</w:t>
      </w:r>
      <w:r w:rsidR="00207861">
        <w:rPr>
          <w:rFonts w:ascii="Arial" w:hAnsi="Arial" w:cs="Arial"/>
          <w:sz w:val="22"/>
          <w:szCs w:val="22"/>
          <w:lang w:val="sr-Cyrl-CS"/>
        </w:rPr>
        <w:t>,</w:t>
      </w:r>
      <w:r w:rsidR="00207861" w:rsidRPr="00207861">
        <w:t xml:space="preserve"> </w:t>
      </w:r>
      <w:r w:rsidR="00207861">
        <w:rPr>
          <w:rFonts w:ascii="Arial" w:hAnsi="Arial" w:cs="Arial"/>
          <w:sz w:val="22"/>
          <w:szCs w:val="22"/>
          <w:lang w:val="sr-Cyrl-CS"/>
        </w:rPr>
        <w:t xml:space="preserve">што је за </w:t>
      </w:r>
      <w:r w:rsidR="00B96726">
        <w:rPr>
          <w:rFonts w:ascii="Arial" w:hAnsi="Arial" w:cs="Arial"/>
          <w:sz w:val="22"/>
          <w:szCs w:val="22"/>
          <w:lang w:val="sr-Cyrl-CS"/>
        </w:rPr>
        <w:t>7,50</w:t>
      </w:r>
      <w:r w:rsidR="00207861" w:rsidRPr="00207861">
        <w:rPr>
          <w:rFonts w:ascii="Arial" w:hAnsi="Arial" w:cs="Arial"/>
          <w:sz w:val="22"/>
          <w:szCs w:val="22"/>
          <w:lang w:val="sr-Cyrl-CS"/>
        </w:rPr>
        <w:t xml:space="preserve">% веће у односу на исти период претходне године и за </w:t>
      </w:r>
      <w:r w:rsidR="00B96726">
        <w:rPr>
          <w:rFonts w:ascii="Arial" w:hAnsi="Arial" w:cs="Arial"/>
          <w:sz w:val="22"/>
          <w:szCs w:val="22"/>
          <w:lang w:val="sr-Cyrl-CS"/>
        </w:rPr>
        <w:t>3,83</w:t>
      </w:r>
      <w:r w:rsidR="00207861" w:rsidRPr="00207861">
        <w:rPr>
          <w:rFonts w:ascii="Arial" w:hAnsi="Arial" w:cs="Arial"/>
          <w:sz w:val="22"/>
          <w:szCs w:val="22"/>
          <w:lang w:val="sr-Cyrl-CS"/>
        </w:rPr>
        <w:t xml:space="preserve">% </w:t>
      </w:r>
      <w:r w:rsidR="00B96726">
        <w:rPr>
          <w:rFonts w:ascii="Arial" w:hAnsi="Arial" w:cs="Arial"/>
          <w:sz w:val="22"/>
          <w:szCs w:val="22"/>
          <w:lang w:val="sr-Cyrl-CS"/>
        </w:rPr>
        <w:t>мање</w:t>
      </w:r>
      <w:r w:rsidR="00207861" w:rsidRPr="00207861">
        <w:rPr>
          <w:rFonts w:ascii="Arial" w:hAnsi="Arial" w:cs="Arial"/>
          <w:sz w:val="22"/>
          <w:szCs w:val="22"/>
          <w:lang w:val="sr-Cyrl-CS"/>
        </w:rPr>
        <w:t xml:space="preserve"> у односу на план.</w:t>
      </w:r>
    </w:p>
    <w:p w14:paraId="0756C7B5" w14:textId="57FBC1E2" w:rsidR="004C3989" w:rsidRDefault="007D594C">
      <w:pPr>
        <w:ind w:right="-125" w:firstLine="720"/>
        <w:jc w:val="both"/>
        <w:rPr>
          <w:rFonts w:ascii="Arial" w:hAnsi="Arial" w:cs="Arial"/>
          <w:sz w:val="22"/>
          <w:szCs w:val="22"/>
          <w:highlight w:val="yellow"/>
          <w:lang w:val="sr-Cyrl-CS"/>
        </w:rPr>
      </w:pPr>
      <w:r>
        <w:rPr>
          <w:rFonts w:ascii="Arial" w:hAnsi="Arial" w:cs="Arial"/>
          <w:sz w:val="22"/>
          <w:szCs w:val="22"/>
          <w:lang w:val="sr-Cyrl-CS"/>
        </w:rPr>
        <w:t xml:space="preserve">Ликвидиране штете износе </w:t>
      </w:r>
      <w:r w:rsidR="00F70A22">
        <w:rPr>
          <w:rFonts w:ascii="Arial" w:hAnsi="Arial" w:cs="Arial"/>
          <w:sz w:val="22"/>
          <w:szCs w:val="22"/>
          <w:lang w:val="sr-Cyrl-RS"/>
        </w:rPr>
        <w:t>1</w:t>
      </w:r>
      <w:r w:rsidR="00B96726">
        <w:rPr>
          <w:rFonts w:ascii="Arial" w:hAnsi="Arial" w:cs="Arial"/>
          <w:sz w:val="22"/>
          <w:szCs w:val="22"/>
          <w:lang w:val="sr-Cyrl-RS"/>
        </w:rPr>
        <w:t>4.089.624</w:t>
      </w:r>
      <w:r w:rsidR="00B73460">
        <w:rPr>
          <w:rFonts w:ascii="Arial" w:hAnsi="Arial" w:cs="Arial"/>
          <w:sz w:val="22"/>
          <w:szCs w:val="22"/>
          <w:lang w:val="sr-Cyrl-CS"/>
        </w:rPr>
        <w:t xml:space="preserve"> КМ и односу на исти период 202</w:t>
      </w:r>
      <w:r w:rsidR="00B96726">
        <w:rPr>
          <w:rFonts w:ascii="Arial" w:hAnsi="Arial" w:cs="Arial"/>
          <w:sz w:val="22"/>
          <w:szCs w:val="22"/>
          <w:lang w:val="sr-Cyrl-CS"/>
        </w:rPr>
        <w:t>3</w:t>
      </w:r>
      <w:r>
        <w:rPr>
          <w:rFonts w:ascii="Arial" w:hAnsi="Arial" w:cs="Arial"/>
          <w:sz w:val="22"/>
          <w:szCs w:val="22"/>
          <w:lang w:val="sr-Cyrl-CS"/>
        </w:rPr>
        <w:t>. године ликвидиране штете су веће за</w:t>
      </w:r>
      <w:r w:rsidR="00B96726">
        <w:rPr>
          <w:rFonts w:ascii="Arial" w:hAnsi="Arial" w:cs="Arial"/>
          <w:sz w:val="22"/>
          <w:szCs w:val="22"/>
          <w:lang w:val="sr-Cyrl-CS"/>
        </w:rPr>
        <w:t xml:space="preserve"> 7,57</w:t>
      </w:r>
      <w:r>
        <w:rPr>
          <w:rFonts w:ascii="Arial" w:hAnsi="Arial" w:cs="Arial"/>
          <w:sz w:val="22"/>
          <w:szCs w:val="22"/>
          <w:lang w:val="sr-Cyrl-CS"/>
        </w:rPr>
        <w:t xml:space="preserve">%. </w:t>
      </w:r>
    </w:p>
    <w:p w14:paraId="27381E62" w14:textId="1007B0A4" w:rsidR="004C3989" w:rsidRDefault="007D594C">
      <w:pPr>
        <w:pStyle w:val="Caption"/>
        <w:ind w:firstLine="720"/>
        <w:jc w:val="both"/>
        <w:rPr>
          <w:rFonts w:ascii="Arial" w:hAnsi="Arial" w:cs="Arial"/>
          <w:b w:val="0"/>
          <w:sz w:val="22"/>
          <w:szCs w:val="22"/>
        </w:rPr>
      </w:pPr>
      <w:bookmarkStart w:id="83" w:name="_Toc488395099"/>
      <w:bookmarkStart w:id="84" w:name="_Toc488301502"/>
      <w:bookmarkStart w:id="85" w:name="_Toc488303471"/>
      <w:bookmarkStart w:id="86" w:name="_Toc488323189"/>
      <w:r>
        <w:rPr>
          <w:rFonts w:ascii="Arial" w:hAnsi="Arial" w:cs="Arial"/>
          <w:b w:val="0"/>
          <w:sz w:val="22"/>
          <w:szCs w:val="22"/>
        </w:rPr>
        <w:t xml:space="preserve">Исплаћене </w:t>
      </w:r>
      <w:r w:rsidR="00F70A22">
        <w:rPr>
          <w:rFonts w:ascii="Arial" w:hAnsi="Arial" w:cs="Arial"/>
          <w:b w:val="0"/>
          <w:sz w:val="22"/>
          <w:szCs w:val="22"/>
          <w:lang w:val="sr-Cyrl-RS"/>
        </w:rPr>
        <w:t>штете на</w:t>
      </w:r>
      <w:r>
        <w:rPr>
          <w:rFonts w:ascii="Arial" w:hAnsi="Arial" w:cs="Arial"/>
          <w:b w:val="0"/>
          <w:sz w:val="22"/>
          <w:szCs w:val="22"/>
        </w:rPr>
        <w:t xml:space="preserve"> дан 3</w:t>
      </w:r>
      <w:r>
        <w:rPr>
          <w:rFonts w:ascii="Arial" w:hAnsi="Arial" w:cs="Arial"/>
          <w:b w:val="0"/>
          <w:sz w:val="22"/>
          <w:szCs w:val="22"/>
          <w:lang w:val="sr-Cyrl-BA"/>
        </w:rPr>
        <w:t>1</w:t>
      </w:r>
      <w:r>
        <w:rPr>
          <w:rFonts w:ascii="Arial" w:hAnsi="Arial" w:cs="Arial"/>
          <w:b w:val="0"/>
          <w:sz w:val="22"/>
          <w:szCs w:val="22"/>
        </w:rPr>
        <w:t>.</w:t>
      </w:r>
      <w:r>
        <w:rPr>
          <w:rFonts w:ascii="Arial" w:hAnsi="Arial" w:cs="Arial"/>
          <w:b w:val="0"/>
          <w:sz w:val="22"/>
          <w:szCs w:val="22"/>
          <w:lang w:val="sr-Cyrl-BA"/>
        </w:rPr>
        <w:t>12</w:t>
      </w:r>
      <w:r>
        <w:rPr>
          <w:rFonts w:ascii="Arial" w:hAnsi="Arial" w:cs="Arial"/>
          <w:b w:val="0"/>
          <w:sz w:val="22"/>
          <w:szCs w:val="22"/>
        </w:rPr>
        <w:t>.20</w:t>
      </w:r>
      <w:r>
        <w:rPr>
          <w:rFonts w:ascii="Arial" w:hAnsi="Arial" w:cs="Arial"/>
          <w:b w:val="0"/>
          <w:sz w:val="22"/>
          <w:szCs w:val="22"/>
          <w:lang w:val="sr-Cyrl-BA"/>
        </w:rPr>
        <w:t>2</w:t>
      </w:r>
      <w:r w:rsidR="00BB05C2">
        <w:rPr>
          <w:rFonts w:ascii="Arial" w:hAnsi="Arial" w:cs="Arial"/>
          <w:b w:val="0"/>
          <w:sz w:val="22"/>
          <w:szCs w:val="22"/>
          <w:lang w:val="sr-Cyrl-RS"/>
        </w:rPr>
        <w:t>4</w:t>
      </w:r>
      <w:r>
        <w:rPr>
          <w:rFonts w:ascii="Arial" w:hAnsi="Arial" w:cs="Arial"/>
          <w:b w:val="0"/>
          <w:sz w:val="22"/>
          <w:szCs w:val="22"/>
        </w:rPr>
        <w:t xml:space="preserve">. </w:t>
      </w:r>
      <w:proofErr w:type="gramStart"/>
      <w:r>
        <w:rPr>
          <w:rFonts w:ascii="Arial" w:hAnsi="Arial" w:cs="Arial"/>
          <w:b w:val="0"/>
          <w:sz w:val="22"/>
          <w:szCs w:val="22"/>
        </w:rPr>
        <w:t>године  износ</w:t>
      </w:r>
      <w:r w:rsidR="00F70A22">
        <w:rPr>
          <w:rFonts w:ascii="Arial" w:hAnsi="Arial" w:cs="Arial"/>
          <w:b w:val="0"/>
          <w:sz w:val="22"/>
          <w:szCs w:val="22"/>
          <w:lang w:val="sr-Cyrl-RS"/>
        </w:rPr>
        <w:t>е</w:t>
      </w:r>
      <w:proofErr w:type="gramEnd"/>
      <w:r>
        <w:rPr>
          <w:rFonts w:ascii="Arial" w:hAnsi="Arial" w:cs="Arial"/>
          <w:b w:val="0"/>
          <w:sz w:val="22"/>
          <w:szCs w:val="22"/>
        </w:rPr>
        <w:t xml:space="preserve"> </w:t>
      </w:r>
      <w:r w:rsidR="00F70A22">
        <w:rPr>
          <w:rFonts w:ascii="Arial" w:hAnsi="Arial" w:cs="Arial"/>
          <w:b w:val="0"/>
          <w:sz w:val="22"/>
          <w:szCs w:val="22"/>
          <w:lang w:val="sr-Cyrl-RS"/>
        </w:rPr>
        <w:t>1</w:t>
      </w:r>
      <w:r w:rsidR="00BB05C2">
        <w:rPr>
          <w:rFonts w:ascii="Arial" w:hAnsi="Arial" w:cs="Arial"/>
          <w:b w:val="0"/>
          <w:sz w:val="22"/>
          <w:szCs w:val="22"/>
          <w:lang w:val="sr-Cyrl-RS"/>
        </w:rPr>
        <w:t>4.089.624</w:t>
      </w:r>
      <w:r>
        <w:rPr>
          <w:rFonts w:ascii="Arial" w:hAnsi="Arial" w:cs="Arial"/>
          <w:b w:val="0"/>
          <w:sz w:val="22"/>
          <w:szCs w:val="22"/>
        </w:rPr>
        <w:t xml:space="preserve"> КМ док су у истом периоду претходне године износиле </w:t>
      </w:r>
      <w:r w:rsidR="00F70A22">
        <w:rPr>
          <w:rFonts w:ascii="Arial" w:hAnsi="Arial" w:cs="Arial"/>
          <w:b w:val="0"/>
          <w:sz w:val="22"/>
          <w:szCs w:val="22"/>
          <w:lang w:val="sr-Cyrl-BA"/>
        </w:rPr>
        <w:t>1</w:t>
      </w:r>
      <w:r w:rsidR="00BB05C2">
        <w:rPr>
          <w:rFonts w:ascii="Arial" w:hAnsi="Arial" w:cs="Arial"/>
          <w:b w:val="0"/>
          <w:sz w:val="22"/>
          <w:szCs w:val="22"/>
          <w:lang w:val="sr-Cyrl-BA"/>
        </w:rPr>
        <w:t>3.097.977</w:t>
      </w:r>
      <w:r>
        <w:rPr>
          <w:rFonts w:ascii="Arial" w:hAnsi="Arial" w:cs="Arial"/>
          <w:b w:val="0"/>
          <w:sz w:val="22"/>
          <w:szCs w:val="22"/>
        </w:rPr>
        <w:t xml:space="preserve"> КМ. Исплаћене штете су се </w:t>
      </w:r>
      <w:r>
        <w:rPr>
          <w:rFonts w:ascii="Arial" w:hAnsi="Arial" w:cs="Arial"/>
          <w:b w:val="0"/>
          <w:sz w:val="22"/>
          <w:szCs w:val="22"/>
          <w:lang w:val="sr-Cyrl-BA"/>
        </w:rPr>
        <w:t>повећале</w:t>
      </w:r>
      <w:r>
        <w:rPr>
          <w:rFonts w:ascii="Arial" w:hAnsi="Arial" w:cs="Arial"/>
          <w:b w:val="0"/>
          <w:sz w:val="22"/>
          <w:szCs w:val="22"/>
        </w:rPr>
        <w:t xml:space="preserve"> за </w:t>
      </w:r>
      <w:r w:rsidR="00BB05C2">
        <w:rPr>
          <w:rFonts w:ascii="Arial" w:hAnsi="Arial" w:cs="Arial"/>
          <w:b w:val="0"/>
          <w:sz w:val="22"/>
          <w:szCs w:val="22"/>
          <w:lang w:val="sr-Cyrl-RS"/>
        </w:rPr>
        <w:t>7,57</w:t>
      </w:r>
      <w:r>
        <w:rPr>
          <w:rFonts w:ascii="Arial" w:hAnsi="Arial" w:cs="Arial"/>
          <w:b w:val="0"/>
          <w:sz w:val="22"/>
          <w:szCs w:val="22"/>
        </w:rPr>
        <w:t xml:space="preserve">%. </w:t>
      </w:r>
    </w:p>
    <w:p w14:paraId="2EF24ED9" w14:textId="77777777" w:rsidR="004C3989" w:rsidRDefault="004C3989"/>
    <w:p w14:paraId="20C7ABFB" w14:textId="77777777" w:rsidR="004C3989" w:rsidRDefault="004C3989"/>
    <w:p w14:paraId="271D8B29" w14:textId="77777777" w:rsidR="004C3989" w:rsidRDefault="004C3989"/>
    <w:p w14:paraId="3370689B" w14:textId="77777777" w:rsidR="004C3989" w:rsidRDefault="004C3989"/>
    <w:p w14:paraId="7A69CB6F" w14:textId="77777777" w:rsidR="004C3989" w:rsidRDefault="004C3989"/>
    <w:p w14:paraId="47AE6C51" w14:textId="77777777" w:rsidR="004C3989" w:rsidRDefault="004C3989"/>
    <w:p w14:paraId="097E372C" w14:textId="77777777" w:rsidR="004C3989" w:rsidRDefault="004C3989"/>
    <w:p w14:paraId="4A173AFF" w14:textId="77777777" w:rsidR="004C3989" w:rsidRDefault="004C3989"/>
    <w:p w14:paraId="783F2253" w14:textId="77777777" w:rsidR="0095489F" w:rsidRDefault="0095489F"/>
    <w:p w14:paraId="2914B441" w14:textId="77777777" w:rsidR="0095489F" w:rsidRDefault="0095489F"/>
    <w:p w14:paraId="1A53DCE2" w14:textId="77777777" w:rsidR="0095489F" w:rsidRDefault="0095489F"/>
    <w:p w14:paraId="1E4D9794" w14:textId="77777777" w:rsidR="0095489F" w:rsidRDefault="0095489F">
      <w:pPr>
        <w:rPr>
          <w:lang w:val="sr-Cyrl-BA"/>
        </w:rPr>
      </w:pPr>
    </w:p>
    <w:p w14:paraId="667BEB0C" w14:textId="77777777" w:rsidR="00D74D51" w:rsidRPr="00D74D51" w:rsidRDefault="00D74D51">
      <w:pPr>
        <w:rPr>
          <w:lang w:val="sr-Cyrl-BA"/>
        </w:rPr>
      </w:pPr>
    </w:p>
    <w:bookmarkEnd w:id="83"/>
    <w:bookmarkEnd w:id="84"/>
    <w:bookmarkEnd w:id="85"/>
    <w:bookmarkEnd w:id="86"/>
    <w:p w14:paraId="6486978E" w14:textId="675AD955" w:rsidR="004C3989" w:rsidRDefault="004C3989">
      <w:pPr>
        <w:tabs>
          <w:tab w:val="left" w:pos="1290"/>
          <w:tab w:val="center" w:pos="3864"/>
        </w:tabs>
        <w:ind w:right="1286"/>
        <w:outlineLvl w:val="0"/>
        <w:rPr>
          <w:rFonts w:ascii="Arial" w:hAnsi="Arial" w:cs="Arial"/>
          <w:b/>
          <w:i/>
          <w:sz w:val="22"/>
          <w:szCs w:val="22"/>
          <w:lang w:val="sr-Cyrl-BA"/>
        </w:rPr>
      </w:pPr>
    </w:p>
    <w:p w14:paraId="2350893E" w14:textId="57028615" w:rsidR="00565B5A" w:rsidRDefault="00565B5A">
      <w:pPr>
        <w:tabs>
          <w:tab w:val="left" w:pos="1290"/>
          <w:tab w:val="center" w:pos="3864"/>
        </w:tabs>
        <w:ind w:right="1286"/>
        <w:outlineLvl w:val="0"/>
        <w:rPr>
          <w:rFonts w:ascii="Arial" w:hAnsi="Arial" w:cs="Arial"/>
          <w:b/>
          <w:i/>
          <w:sz w:val="22"/>
          <w:szCs w:val="22"/>
          <w:lang w:val="sr-Cyrl-BA"/>
        </w:rPr>
      </w:pPr>
    </w:p>
    <w:p w14:paraId="16DEBF4E" w14:textId="6AE6EF46" w:rsidR="00565B5A" w:rsidRDefault="00565B5A">
      <w:pPr>
        <w:tabs>
          <w:tab w:val="left" w:pos="1290"/>
          <w:tab w:val="center" w:pos="3864"/>
        </w:tabs>
        <w:ind w:right="1286"/>
        <w:outlineLvl w:val="0"/>
        <w:rPr>
          <w:rFonts w:ascii="Arial" w:hAnsi="Arial" w:cs="Arial"/>
          <w:b/>
          <w:i/>
          <w:sz w:val="22"/>
          <w:szCs w:val="22"/>
          <w:lang w:val="sr-Cyrl-BA"/>
        </w:rPr>
      </w:pPr>
    </w:p>
    <w:p w14:paraId="38764F6F" w14:textId="2682C56A" w:rsidR="00565B5A" w:rsidRDefault="00565B5A">
      <w:pPr>
        <w:tabs>
          <w:tab w:val="left" w:pos="1290"/>
          <w:tab w:val="center" w:pos="3864"/>
        </w:tabs>
        <w:ind w:right="1286"/>
        <w:outlineLvl w:val="0"/>
        <w:rPr>
          <w:rFonts w:ascii="Arial" w:hAnsi="Arial" w:cs="Arial"/>
          <w:b/>
          <w:i/>
          <w:sz w:val="22"/>
          <w:szCs w:val="22"/>
          <w:lang w:val="sr-Cyrl-BA"/>
        </w:rPr>
      </w:pPr>
    </w:p>
    <w:p w14:paraId="01DC2B55" w14:textId="77777777" w:rsidR="00565B5A" w:rsidRDefault="00565B5A">
      <w:pPr>
        <w:tabs>
          <w:tab w:val="left" w:pos="1290"/>
          <w:tab w:val="center" w:pos="3864"/>
        </w:tabs>
        <w:ind w:right="1286"/>
        <w:outlineLvl w:val="0"/>
        <w:rPr>
          <w:rFonts w:ascii="Arial" w:hAnsi="Arial" w:cs="Arial"/>
          <w:b/>
          <w:i/>
          <w:sz w:val="22"/>
          <w:szCs w:val="22"/>
          <w:lang w:val="sr-Cyrl-BA"/>
        </w:rPr>
      </w:pPr>
    </w:p>
    <w:p w14:paraId="1A71014C" w14:textId="77777777" w:rsidR="004C3989" w:rsidRDefault="007D594C">
      <w:pPr>
        <w:tabs>
          <w:tab w:val="left" w:pos="1290"/>
          <w:tab w:val="center" w:pos="3864"/>
        </w:tabs>
        <w:ind w:right="1286"/>
        <w:jc w:val="center"/>
        <w:outlineLvl w:val="0"/>
        <w:rPr>
          <w:rFonts w:ascii="Arial" w:hAnsi="Arial" w:cs="Arial"/>
          <w:b/>
          <w:i/>
          <w:sz w:val="22"/>
          <w:szCs w:val="22"/>
        </w:rPr>
      </w:pPr>
      <w:bookmarkStart w:id="87" w:name="_Toc488395100"/>
      <w:bookmarkStart w:id="88" w:name="_Toc488303472"/>
      <w:r>
        <w:rPr>
          <w:rFonts w:ascii="Arial" w:hAnsi="Arial" w:cs="Arial"/>
          <w:b/>
          <w:i/>
          <w:sz w:val="22"/>
          <w:szCs w:val="22"/>
          <w:lang w:val="sr-Cyrl-CS"/>
        </w:rPr>
        <w:t xml:space="preserve">                   </w:t>
      </w:r>
      <w:bookmarkStart w:id="89" w:name="_Toc511933423"/>
      <w:bookmarkStart w:id="90" w:name="_Toc502303395"/>
      <w:bookmarkStart w:id="91" w:name="_Toc512338820"/>
      <w:bookmarkStart w:id="92" w:name="_Toc512336703"/>
      <w:bookmarkStart w:id="93" w:name="_Toc511993370"/>
      <w:bookmarkStart w:id="94" w:name="_Toc6228629"/>
      <w:bookmarkStart w:id="95" w:name="_Toc511931520"/>
      <w:bookmarkStart w:id="96" w:name="_Toc512336422"/>
      <w:bookmarkStart w:id="97" w:name="_Toc511852081"/>
      <w:bookmarkStart w:id="98" w:name="_Toc64966908"/>
      <w:bookmarkStart w:id="99" w:name="_Toc511933648"/>
      <w:bookmarkStart w:id="100" w:name="_Toc6228840"/>
      <w:r>
        <w:rPr>
          <w:rFonts w:ascii="Arial" w:hAnsi="Arial" w:cs="Arial"/>
          <w:b/>
          <w:i/>
          <w:sz w:val="22"/>
          <w:szCs w:val="22"/>
          <w:lang w:val="sr-Cyrl-CS"/>
        </w:rPr>
        <w:t>Основни показатељи по</w:t>
      </w:r>
      <w:r w:rsidR="0095489F">
        <w:rPr>
          <w:rFonts w:ascii="Arial" w:hAnsi="Arial" w:cs="Arial"/>
          <w:b/>
          <w:i/>
          <w:sz w:val="22"/>
          <w:szCs w:val="22"/>
          <w:lang w:val="sr-Cyrl-CS"/>
        </w:rPr>
        <w:t>с</w:t>
      </w:r>
      <w:r>
        <w:rPr>
          <w:rFonts w:ascii="Arial" w:hAnsi="Arial" w:cs="Arial"/>
          <w:b/>
          <w:i/>
          <w:sz w:val="22"/>
          <w:szCs w:val="22"/>
          <w:lang w:val="sr-Cyrl-CS"/>
        </w:rPr>
        <w:t>ловања</w:t>
      </w:r>
      <w:bookmarkEnd w:id="87"/>
      <w:bookmarkEnd w:id="88"/>
      <w:bookmarkEnd w:id="89"/>
      <w:bookmarkEnd w:id="90"/>
      <w:bookmarkEnd w:id="91"/>
      <w:bookmarkEnd w:id="92"/>
      <w:bookmarkEnd w:id="93"/>
      <w:bookmarkEnd w:id="94"/>
      <w:bookmarkEnd w:id="95"/>
      <w:bookmarkEnd w:id="96"/>
      <w:bookmarkEnd w:id="97"/>
      <w:bookmarkEnd w:id="98"/>
      <w:bookmarkEnd w:id="99"/>
      <w:bookmarkEnd w:id="100"/>
    </w:p>
    <w:tbl>
      <w:tblPr>
        <w:tblStyle w:val="MediumGrid3-Accent1"/>
        <w:tblpPr w:leftFromText="180" w:rightFromText="180" w:vertAnchor="text" w:horzAnchor="margin" w:tblpY="169"/>
        <w:tblW w:w="9606" w:type="dxa"/>
        <w:tblLook w:val="04A0" w:firstRow="1" w:lastRow="0" w:firstColumn="1" w:lastColumn="0" w:noHBand="0" w:noVBand="1"/>
      </w:tblPr>
      <w:tblGrid>
        <w:gridCol w:w="5685"/>
        <w:gridCol w:w="1985"/>
        <w:gridCol w:w="1936"/>
      </w:tblGrid>
      <w:tr w:rsidR="002112EE" w14:paraId="090C651C" w14:textId="77777777" w:rsidTr="002112EE">
        <w:trPr>
          <w:cnfStyle w:val="100000000000" w:firstRow="1" w:lastRow="0" w:firstColumn="0" w:lastColumn="0" w:oddVBand="0" w:evenVBand="0" w:oddHBand="0"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5685" w:type="dxa"/>
            <w:tcBorders>
              <w:right w:val="single" w:sz="8" w:space="0" w:color="FFFFFF" w:themeColor="background1"/>
            </w:tcBorders>
            <w:vAlign w:val="center"/>
          </w:tcPr>
          <w:p w14:paraId="76A56959" w14:textId="77777777" w:rsidR="002112EE" w:rsidRDefault="002112EE" w:rsidP="002112EE">
            <w:pPr>
              <w:jc w:val="center"/>
              <w:textAlignment w:val="center"/>
              <w:rPr>
                <w:rFonts w:ascii="Arial" w:hAnsi="Arial" w:cs="Arial"/>
                <w:b w:val="0"/>
                <w:bCs w:val="0"/>
                <w:i/>
                <w:sz w:val="18"/>
                <w:szCs w:val="18"/>
              </w:rPr>
            </w:pPr>
            <w:r>
              <w:rPr>
                <w:rFonts w:ascii="Arial" w:hAnsi="Arial" w:cs="Arial"/>
                <w:bCs w:val="0"/>
                <w:i/>
                <w:color w:val="FFFFFF" w:themeColor="light1"/>
                <w:kern w:val="24"/>
                <w:sz w:val="18"/>
                <w:szCs w:val="18"/>
                <w:lang w:val="sr-Cyrl-CS"/>
              </w:rPr>
              <w:t>ИНДИКАТОРИ ПОСЛОВАЊА</w:t>
            </w:r>
          </w:p>
        </w:tc>
        <w:tc>
          <w:tcPr>
            <w:tcW w:w="1985" w:type="dxa"/>
            <w:tcBorders>
              <w:right w:val="single" w:sz="8" w:space="0" w:color="FFFFFF" w:themeColor="background1"/>
            </w:tcBorders>
            <w:vAlign w:val="center"/>
          </w:tcPr>
          <w:p w14:paraId="42C780A1" w14:textId="77777777" w:rsidR="002112EE" w:rsidRDefault="002112EE" w:rsidP="002112EE">
            <w:pPr>
              <w:jc w:val="center"/>
              <w:textAlignment w:val="center"/>
              <w:cnfStyle w:val="100000000000" w:firstRow="1" w:lastRow="0" w:firstColumn="0" w:lastColumn="0" w:oddVBand="0" w:evenVBand="0" w:oddHBand="0" w:evenHBand="0" w:firstRowFirstColumn="0" w:firstRowLastColumn="0" w:lastRowFirstColumn="0" w:lastRowLastColumn="0"/>
              <w:rPr>
                <w:rFonts w:ascii="Arial" w:hAnsi="Arial" w:cs="Arial"/>
                <w:b w:val="0"/>
                <w:i/>
                <w:color w:val="FFFFFF" w:themeColor="light1"/>
                <w:kern w:val="24"/>
                <w:sz w:val="18"/>
                <w:szCs w:val="18"/>
                <w:lang w:val="sr-Cyrl-CS"/>
              </w:rPr>
            </w:pPr>
            <w:r>
              <w:rPr>
                <w:rFonts w:ascii="Arial" w:hAnsi="Arial" w:cs="Arial"/>
                <w:bCs w:val="0"/>
                <w:i/>
                <w:color w:val="FFFFFF" w:themeColor="light1"/>
                <w:kern w:val="24"/>
                <w:sz w:val="18"/>
                <w:szCs w:val="18"/>
                <w:lang w:val="sr-Cyrl-CS"/>
              </w:rPr>
              <w:t>Остварено</w:t>
            </w:r>
          </w:p>
          <w:p w14:paraId="7A9E7FB8" w14:textId="77777777" w:rsidR="002112EE" w:rsidRDefault="002112EE" w:rsidP="002112EE">
            <w:pPr>
              <w:jc w:val="center"/>
              <w:textAlignment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i/>
                <w:sz w:val="18"/>
                <w:szCs w:val="18"/>
              </w:rPr>
            </w:pPr>
            <w:r>
              <w:rPr>
                <w:rFonts w:ascii="Arial" w:hAnsi="Arial" w:cs="Arial"/>
                <w:bCs w:val="0"/>
                <w:i/>
                <w:color w:val="FFFFFF" w:themeColor="light1"/>
                <w:kern w:val="24"/>
                <w:sz w:val="18"/>
                <w:szCs w:val="18"/>
                <w:lang w:val="sr-Cyrl-CS"/>
              </w:rPr>
              <w:t>31.12. 2023.</w:t>
            </w:r>
          </w:p>
        </w:tc>
        <w:tc>
          <w:tcPr>
            <w:tcW w:w="1936" w:type="dxa"/>
            <w:vAlign w:val="center"/>
          </w:tcPr>
          <w:p w14:paraId="2D96B0E1" w14:textId="5176C6F0" w:rsidR="002112EE" w:rsidRDefault="002112EE" w:rsidP="002112EE">
            <w:pPr>
              <w:jc w:val="center"/>
              <w:textAlignment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i/>
                <w:sz w:val="18"/>
                <w:szCs w:val="18"/>
              </w:rPr>
            </w:pPr>
            <w:r>
              <w:rPr>
                <w:rFonts w:ascii="Arial" w:hAnsi="Arial" w:cs="Arial"/>
                <w:bCs w:val="0"/>
                <w:i/>
                <w:kern w:val="24"/>
                <w:sz w:val="18"/>
                <w:szCs w:val="18"/>
                <w:lang w:val="sr-Cyrl-BA"/>
              </w:rPr>
              <w:t>Остварено 31.12.202</w:t>
            </w:r>
            <w:r>
              <w:rPr>
                <w:rFonts w:ascii="Arial" w:hAnsi="Arial" w:cs="Arial"/>
                <w:bCs w:val="0"/>
                <w:i/>
                <w:kern w:val="24"/>
                <w:sz w:val="18"/>
                <w:szCs w:val="18"/>
              </w:rPr>
              <w:t>4</w:t>
            </w:r>
            <w:r>
              <w:rPr>
                <w:rFonts w:ascii="Arial" w:hAnsi="Arial" w:cs="Arial"/>
                <w:bCs w:val="0"/>
                <w:i/>
                <w:kern w:val="24"/>
                <w:sz w:val="18"/>
                <w:szCs w:val="18"/>
                <w:lang w:val="sr-Cyrl-BA"/>
              </w:rPr>
              <w:t>.</w:t>
            </w:r>
          </w:p>
        </w:tc>
      </w:tr>
      <w:tr w:rsidR="002112EE" w14:paraId="116CF450" w14:textId="77777777" w:rsidTr="008E5149">
        <w:trPr>
          <w:trHeight w:val="405"/>
        </w:trPr>
        <w:tc>
          <w:tcPr>
            <w:cnfStyle w:val="001000000000" w:firstRow="0" w:lastRow="0" w:firstColumn="1" w:lastColumn="0" w:oddVBand="0" w:evenVBand="0" w:oddHBand="0" w:evenHBand="0" w:firstRowFirstColumn="0" w:firstRowLastColumn="0" w:lastRowFirstColumn="0" w:lastRowLastColumn="0"/>
            <w:tcW w:w="5685" w:type="dxa"/>
            <w:tcBorders>
              <w:top w:val="single" w:sz="8" w:space="0" w:color="FFFFFF" w:themeColor="background1"/>
            </w:tcBorders>
            <w:vAlign w:val="center"/>
          </w:tcPr>
          <w:p w14:paraId="3B8F8D95" w14:textId="77777777" w:rsidR="002112EE" w:rsidRDefault="002112EE" w:rsidP="002112EE">
            <w:pPr>
              <w:pStyle w:val="NormalWeb"/>
              <w:spacing w:before="0" w:beforeAutospacing="0" w:after="0" w:afterAutospacing="0"/>
              <w:textAlignment w:val="center"/>
              <w:rPr>
                <w:rFonts w:ascii="Arial" w:hAnsi="Arial" w:cs="Arial"/>
                <w:b w:val="0"/>
                <w:bCs w:val="0"/>
                <w:i/>
                <w:sz w:val="16"/>
                <w:szCs w:val="16"/>
              </w:rPr>
            </w:pPr>
            <w:r>
              <w:rPr>
                <w:rFonts w:ascii="Arial" w:hAnsi="Arial" w:cs="Arial"/>
                <w:b w:val="0"/>
                <w:bCs w:val="0"/>
                <w:i/>
                <w:color w:val="000000" w:themeColor="text1"/>
                <w:kern w:val="24"/>
                <w:sz w:val="16"/>
                <w:szCs w:val="16"/>
                <w:lang w:val="ru-RU"/>
              </w:rPr>
              <w:t>Међугодишња стопа раста премије неживотних осигурања</w:t>
            </w:r>
          </w:p>
        </w:tc>
        <w:tc>
          <w:tcPr>
            <w:tcW w:w="1985" w:type="dxa"/>
            <w:tcBorders>
              <w:top w:val="single" w:sz="8" w:space="0" w:color="FFFFFF"/>
              <w:left w:val="single" w:sz="8" w:space="0" w:color="FFFFFF"/>
              <w:bottom w:val="single" w:sz="24" w:space="0" w:color="FFFFFF"/>
              <w:right w:val="single" w:sz="8" w:space="0" w:color="FFFFFF"/>
            </w:tcBorders>
            <w:shd w:val="clear" w:color="auto" w:fill="95B3D7"/>
            <w:vAlign w:val="center"/>
          </w:tcPr>
          <w:p w14:paraId="0D375FA1" w14:textId="05E8CEEF" w:rsidR="002112EE" w:rsidRPr="002112EE" w:rsidRDefault="002112EE" w:rsidP="002112EE">
            <w:pPr>
              <w:pStyle w:val="NormalWeb"/>
              <w:spacing w:before="0" w:beforeAutospacing="0" w:after="0" w:afterAutospacing="0"/>
              <w:jc w:val="center"/>
              <w:textAlignment w:val="cente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8,</w:t>
            </w:r>
            <w:r w:rsidR="00B75267">
              <w:rPr>
                <w:rFonts w:ascii="Arial" w:hAnsi="Arial" w:cs="Arial"/>
                <w:i/>
                <w:sz w:val="16"/>
                <w:szCs w:val="16"/>
              </w:rPr>
              <w:t>2</w:t>
            </w:r>
            <w:r>
              <w:rPr>
                <w:rFonts w:ascii="Arial" w:hAnsi="Arial" w:cs="Arial"/>
                <w:i/>
                <w:sz w:val="16"/>
                <w:szCs w:val="16"/>
              </w:rPr>
              <w:t>6</w:t>
            </w:r>
            <w:r w:rsidR="00CD1FF8">
              <w:rPr>
                <w:rFonts w:ascii="Arial" w:hAnsi="Arial" w:cs="Arial"/>
                <w:i/>
                <w:sz w:val="16"/>
                <w:szCs w:val="16"/>
              </w:rPr>
              <w:t>%</w:t>
            </w:r>
          </w:p>
        </w:tc>
        <w:tc>
          <w:tcPr>
            <w:tcW w:w="1936" w:type="dxa"/>
            <w:tcBorders>
              <w:top w:val="single" w:sz="8" w:space="0" w:color="FFFFFF"/>
              <w:left w:val="single" w:sz="8" w:space="0" w:color="FFFFFF"/>
              <w:bottom w:val="single" w:sz="24" w:space="0" w:color="FFFFFF"/>
              <w:right w:val="single" w:sz="8" w:space="0" w:color="FFFFFF"/>
            </w:tcBorders>
            <w:shd w:val="clear" w:color="auto" w:fill="95B3D7"/>
            <w:vAlign w:val="center"/>
          </w:tcPr>
          <w:p w14:paraId="205C5671" w14:textId="6C09DE89" w:rsidR="002112EE" w:rsidRDefault="002112EE" w:rsidP="002112EE">
            <w:pPr>
              <w:pStyle w:val="NormalWeb"/>
              <w:spacing w:before="0" w:beforeAutospacing="0" w:after="0" w:afterAutospacing="0"/>
              <w:jc w:val="center"/>
              <w:textAlignment w:val="cente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7.26%</w:t>
            </w:r>
          </w:p>
        </w:tc>
      </w:tr>
      <w:tr w:rsidR="002112EE" w14:paraId="7ACC0753" w14:textId="77777777" w:rsidTr="002112EE">
        <w:trPr>
          <w:trHeight w:val="405"/>
        </w:trPr>
        <w:tc>
          <w:tcPr>
            <w:cnfStyle w:val="001000000000" w:firstRow="0" w:lastRow="0" w:firstColumn="1" w:lastColumn="0" w:oddVBand="0" w:evenVBand="0" w:oddHBand="0" w:evenHBand="0" w:firstRowFirstColumn="0" w:firstRowLastColumn="0" w:lastRowFirstColumn="0" w:lastRowLastColumn="0"/>
            <w:tcW w:w="5685" w:type="dxa"/>
            <w:vAlign w:val="center"/>
          </w:tcPr>
          <w:p w14:paraId="1BE54A93" w14:textId="77777777" w:rsidR="002112EE" w:rsidRDefault="002112EE" w:rsidP="002112EE">
            <w:pPr>
              <w:pStyle w:val="NormalWeb"/>
              <w:spacing w:before="0" w:beforeAutospacing="0" w:after="0" w:afterAutospacing="0"/>
              <w:textAlignment w:val="center"/>
              <w:rPr>
                <w:rFonts w:ascii="Arial" w:hAnsi="Arial" w:cs="Arial"/>
                <w:b w:val="0"/>
                <w:bCs w:val="0"/>
                <w:i/>
                <w:sz w:val="16"/>
                <w:szCs w:val="16"/>
              </w:rPr>
            </w:pPr>
            <w:r>
              <w:rPr>
                <w:rFonts w:ascii="Arial" w:hAnsi="Arial" w:cs="Arial"/>
                <w:b w:val="0"/>
                <w:bCs w:val="0"/>
                <w:i/>
                <w:color w:val="000000" w:themeColor="text1"/>
                <w:kern w:val="24"/>
                <w:sz w:val="16"/>
                <w:szCs w:val="16"/>
                <w:lang w:val="ru-RU"/>
              </w:rPr>
              <w:t>Међугодишња стопа раста премије АО</w:t>
            </w:r>
          </w:p>
        </w:tc>
        <w:tc>
          <w:tcPr>
            <w:tcW w:w="1985" w:type="dxa"/>
            <w:tcBorders>
              <w:top w:val="single" w:sz="24" w:space="0" w:color="FFFFFF"/>
              <w:left w:val="single" w:sz="8" w:space="0" w:color="FFFFFF"/>
              <w:bottom w:val="single" w:sz="8" w:space="0" w:color="FFFFFF"/>
              <w:right w:val="single" w:sz="8" w:space="0" w:color="FFFFFF"/>
            </w:tcBorders>
            <w:shd w:val="clear" w:color="auto" w:fill="C6D9F1"/>
            <w:vAlign w:val="center"/>
          </w:tcPr>
          <w:p w14:paraId="466AB501" w14:textId="7A1D33F8" w:rsidR="002112EE" w:rsidRPr="002112EE" w:rsidRDefault="002112EE" w:rsidP="002112EE">
            <w:pPr>
              <w:pStyle w:val="NormalWeb"/>
              <w:spacing w:before="0" w:beforeAutospacing="0" w:after="0" w:afterAutospacing="0"/>
              <w:jc w:val="center"/>
              <w:textAlignment w:val="cente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9,66</w:t>
            </w:r>
            <w:r w:rsidR="00CD1FF8">
              <w:rPr>
                <w:rFonts w:ascii="Arial" w:hAnsi="Arial" w:cs="Arial"/>
                <w:i/>
                <w:sz w:val="16"/>
                <w:szCs w:val="16"/>
              </w:rPr>
              <w:t>%</w:t>
            </w:r>
          </w:p>
        </w:tc>
        <w:tc>
          <w:tcPr>
            <w:tcW w:w="1936" w:type="dxa"/>
            <w:tcBorders>
              <w:top w:val="single" w:sz="24" w:space="0" w:color="FFFFFF"/>
              <w:left w:val="single" w:sz="8" w:space="0" w:color="FFFFFF"/>
              <w:bottom w:val="single" w:sz="8" w:space="0" w:color="FFFFFF"/>
              <w:right w:val="single" w:sz="8" w:space="0" w:color="FFFFFF"/>
            </w:tcBorders>
            <w:shd w:val="clear" w:color="auto" w:fill="C6D9F1"/>
            <w:vAlign w:val="center"/>
          </w:tcPr>
          <w:p w14:paraId="06AECBC5" w14:textId="51AB30F8" w:rsidR="002112EE" w:rsidRDefault="002112EE" w:rsidP="002112EE">
            <w:pPr>
              <w:pStyle w:val="NormalWeb"/>
              <w:spacing w:before="0" w:beforeAutospacing="0" w:after="0" w:afterAutospacing="0"/>
              <w:jc w:val="center"/>
              <w:textAlignment w:val="cente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5.89%</w:t>
            </w:r>
          </w:p>
        </w:tc>
      </w:tr>
      <w:tr w:rsidR="002112EE" w14:paraId="253EBE1F" w14:textId="77777777" w:rsidTr="008E5149">
        <w:trPr>
          <w:trHeight w:val="405"/>
        </w:trPr>
        <w:tc>
          <w:tcPr>
            <w:cnfStyle w:val="001000000000" w:firstRow="0" w:lastRow="0" w:firstColumn="1" w:lastColumn="0" w:oddVBand="0" w:evenVBand="0" w:oddHBand="0" w:evenHBand="0" w:firstRowFirstColumn="0" w:firstRowLastColumn="0" w:lastRowFirstColumn="0" w:lastRowLastColumn="0"/>
            <w:tcW w:w="5685" w:type="dxa"/>
            <w:tcBorders>
              <w:top w:val="single" w:sz="8" w:space="0" w:color="FFFFFF" w:themeColor="background1"/>
            </w:tcBorders>
            <w:vAlign w:val="center"/>
          </w:tcPr>
          <w:p w14:paraId="0041F54A" w14:textId="77777777" w:rsidR="002112EE" w:rsidRDefault="002112EE" w:rsidP="002112EE">
            <w:pPr>
              <w:pStyle w:val="NormalWeb"/>
              <w:spacing w:before="0" w:beforeAutospacing="0" w:after="0" w:afterAutospacing="0"/>
              <w:textAlignment w:val="center"/>
              <w:rPr>
                <w:rFonts w:ascii="Arial" w:hAnsi="Arial" w:cs="Arial"/>
                <w:b w:val="0"/>
                <w:bCs w:val="0"/>
                <w:i/>
                <w:sz w:val="16"/>
                <w:szCs w:val="16"/>
              </w:rPr>
            </w:pPr>
            <w:r>
              <w:rPr>
                <w:rFonts w:ascii="Arial" w:eastAsiaTheme="minorEastAsia" w:hAnsi="Arial" w:cs="Arial"/>
                <w:b w:val="0"/>
                <w:bCs w:val="0"/>
                <w:i/>
                <w:color w:val="000000"/>
                <w:kern w:val="24"/>
                <w:sz w:val="16"/>
                <w:szCs w:val="16"/>
                <w:lang w:val="ru-RU"/>
              </w:rPr>
              <w:t>Међугодишња стопа раста осталих врста осигурања</w:t>
            </w:r>
          </w:p>
        </w:tc>
        <w:tc>
          <w:tcPr>
            <w:tcW w:w="1985" w:type="dxa"/>
            <w:tcBorders>
              <w:top w:val="single" w:sz="8" w:space="0" w:color="FFFFFF"/>
              <w:left w:val="single" w:sz="8" w:space="0" w:color="FFFFFF"/>
              <w:bottom w:val="single" w:sz="8" w:space="0" w:color="FFFFFF"/>
              <w:right w:val="single" w:sz="8" w:space="0" w:color="FFFFFF"/>
            </w:tcBorders>
            <w:shd w:val="clear" w:color="auto" w:fill="95B3D7" w:themeFill="accent1" w:themeFillTint="99"/>
            <w:vAlign w:val="center"/>
          </w:tcPr>
          <w:p w14:paraId="7D6BCE5A" w14:textId="4D5F9AD1" w:rsidR="002112EE" w:rsidRPr="002112EE" w:rsidRDefault="002112EE" w:rsidP="002112EE">
            <w:pPr>
              <w:pStyle w:val="NormalWeb"/>
              <w:spacing w:before="0" w:beforeAutospacing="0" w:after="0" w:afterAutospacing="0"/>
              <w:jc w:val="center"/>
              <w:textAlignment w:val="cente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6,38</w:t>
            </w:r>
            <w:r w:rsidR="00CD1FF8">
              <w:rPr>
                <w:rFonts w:ascii="Arial" w:hAnsi="Arial" w:cs="Arial"/>
                <w:i/>
                <w:sz w:val="16"/>
                <w:szCs w:val="16"/>
              </w:rPr>
              <w:t>%</w:t>
            </w:r>
          </w:p>
        </w:tc>
        <w:tc>
          <w:tcPr>
            <w:tcW w:w="1936" w:type="dxa"/>
            <w:tcBorders>
              <w:top w:val="single" w:sz="8" w:space="0" w:color="FFFFFF"/>
              <w:left w:val="single" w:sz="8" w:space="0" w:color="FFFFFF"/>
              <w:bottom w:val="single" w:sz="8" w:space="0" w:color="FFFFFF"/>
              <w:right w:val="single" w:sz="8" w:space="0" w:color="FFFFFF"/>
            </w:tcBorders>
            <w:shd w:val="clear" w:color="auto" w:fill="95B3D7" w:themeFill="accent1" w:themeFillTint="99"/>
            <w:vAlign w:val="center"/>
          </w:tcPr>
          <w:p w14:paraId="2BD854EC" w14:textId="7D71AC26" w:rsidR="002112EE" w:rsidRDefault="002112EE" w:rsidP="002112EE">
            <w:pPr>
              <w:pStyle w:val="NormalWeb"/>
              <w:spacing w:before="0" w:beforeAutospacing="0" w:after="0" w:afterAutospacing="0"/>
              <w:jc w:val="center"/>
              <w:textAlignment w:val="cente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9.15%</w:t>
            </w:r>
          </w:p>
        </w:tc>
      </w:tr>
      <w:tr w:rsidR="002112EE" w14:paraId="2B431121" w14:textId="77777777" w:rsidTr="002112EE">
        <w:trPr>
          <w:trHeight w:val="405"/>
        </w:trPr>
        <w:tc>
          <w:tcPr>
            <w:cnfStyle w:val="001000000000" w:firstRow="0" w:lastRow="0" w:firstColumn="1" w:lastColumn="0" w:oddVBand="0" w:evenVBand="0" w:oddHBand="0" w:evenHBand="0" w:firstRowFirstColumn="0" w:firstRowLastColumn="0" w:lastRowFirstColumn="0" w:lastRowLastColumn="0"/>
            <w:tcW w:w="5685" w:type="dxa"/>
            <w:vAlign w:val="center"/>
          </w:tcPr>
          <w:p w14:paraId="731083AD" w14:textId="77777777" w:rsidR="002112EE" w:rsidRDefault="002112EE" w:rsidP="002112EE">
            <w:pPr>
              <w:pStyle w:val="NormalWeb"/>
              <w:spacing w:before="0" w:beforeAutospacing="0" w:after="0" w:afterAutospacing="0"/>
              <w:textAlignment w:val="center"/>
              <w:rPr>
                <w:rFonts w:ascii="Arial" w:hAnsi="Arial" w:cs="Arial"/>
                <w:b w:val="0"/>
                <w:bCs w:val="0"/>
                <w:i/>
                <w:sz w:val="16"/>
                <w:szCs w:val="16"/>
              </w:rPr>
            </w:pPr>
            <w:r>
              <w:rPr>
                <w:rFonts w:ascii="Arial" w:hAnsi="Arial" w:cs="Arial"/>
                <w:b w:val="0"/>
                <w:bCs w:val="0"/>
                <w:i/>
                <w:color w:val="000000" w:themeColor="text1"/>
                <w:kern w:val="24"/>
                <w:sz w:val="16"/>
                <w:szCs w:val="16"/>
                <w:lang w:val="ru-RU"/>
              </w:rPr>
              <w:t>Учешће премије АО у укупној премији неживотних осигурања</w:t>
            </w:r>
          </w:p>
        </w:tc>
        <w:tc>
          <w:tcPr>
            <w:tcW w:w="1985" w:type="dxa"/>
            <w:tcBorders>
              <w:top w:val="single" w:sz="8" w:space="0" w:color="FFFFFF"/>
              <w:left w:val="single" w:sz="8" w:space="0" w:color="FFFFFF"/>
              <w:bottom w:val="single" w:sz="8" w:space="0" w:color="FFFFFF"/>
              <w:right w:val="single" w:sz="8" w:space="0" w:color="FFFFFF"/>
            </w:tcBorders>
            <w:shd w:val="clear" w:color="auto" w:fill="C6D9F1" w:themeFill="text2" w:themeFillTint="33"/>
            <w:vAlign w:val="center"/>
          </w:tcPr>
          <w:p w14:paraId="5B986A93" w14:textId="67C32927" w:rsidR="002112EE" w:rsidRPr="002112EE" w:rsidRDefault="002112EE" w:rsidP="002112EE">
            <w:pPr>
              <w:pStyle w:val="NormalWeb"/>
              <w:spacing w:before="0" w:beforeAutospacing="0" w:after="0" w:afterAutospacing="0"/>
              <w:jc w:val="center"/>
              <w:textAlignment w:val="cente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58,05</w:t>
            </w:r>
            <w:r w:rsidR="00CD1FF8">
              <w:rPr>
                <w:rFonts w:ascii="Arial" w:hAnsi="Arial" w:cs="Arial"/>
                <w:i/>
                <w:sz w:val="16"/>
                <w:szCs w:val="16"/>
              </w:rPr>
              <w:t>%</w:t>
            </w:r>
          </w:p>
        </w:tc>
        <w:tc>
          <w:tcPr>
            <w:tcW w:w="1936" w:type="dxa"/>
            <w:tcBorders>
              <w:top w:val="single" w:sz="8" w:space="0" w:color="FFFFFF"/>
              <w:left w:val="single" w:sz="8" w:space="0" w:color="FFFFFF"/>
              <w:bottom w:val="single" w:sz="8" w:space="0" w:color="FFFFFF"/>
              <w:right w:val="single" w:sz="8" w:space="0" w:color="FFFFFF"/>
            </w:tcBorders>
            <w:shd w:val="clear" w:color="auto" w:fill="C6D9F1" w:themeFill="text2" w:themeFillTint="33"/>
            <w:vAlign w:val="center"/>
          </w:tcPr>
          <w:p w14:paraId="013D6472" w14:textId="0F87D36E" w:rsidR="002112EE" w:rsidRDefault="002112EE" w:rsidP="002112EE">
            <w:pPr>
              <w:pStyle w:val="NormalWeb"/>
              <w:spacing w:before="0" w:beforeAutospacing="0" w:after="0" w:afterAutospacing="0"/>
              <w:jc w:val="center"/>
              <w:textAlignment w:val="cente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57.31%</w:t>
            </w:r>
          </w:p>
        </w:tc>
      </w:tr>
      <w:tr w:rsidR="002112EE" w14:paraId="6FD19A2F" w14:textId="77777777" w:rsidTr="008E5149">
        <w:trPr>
          <w:trHeight w:val="421"/>
        </w:trPr>
        <w:tc>
          <w:tcPr>
            <w:cnfStyle w:val="001000000000" w:firstRow="0" w:lastRow="0" w:firstColumn="1" w:lastColumn="0" w:oddVBand="0" w:evenVBand="0" w:oddHBand="0" w:evenHBand="0" w:firstRowFirstColumn="0" w:firstRowLastColumn="0" w:lastRowFirstColumn="0" w:lastRowLastColumn="0"/>
            <w:tcW w:w="5685" w:type="dxa"/>
            <w:tcBorders>
              <w:top w:val="single" w:sz="8" w:space="0" w:color="FFFFFF" w:themeColor="background1"/>
            </w:tcBorders>
            <w:vAlign w:val="center"/>
          </w:tcPr>
          <w:p w14:paraId="46F4DCCE" w14:textId="77777777" w:rsidR="002112EE" w:rsidRDefault="002112EE" w:rsidP="002112EE">
            <w:pPr>
              <w:pStyle w:val="NormalWeb"/>
              <w:spacing w:before="0" w:beforeAutospacing="0" w:after="0" w:afterAutospacing="0"/>
              <w:textAlignment w:val="center"/>
              <w:rPr>
                <w:rFonts w:ascii="Arial" w:hAnsi="Arial" w:cs="Arial"/>
                <w:b w:val="0"/>
                <w:bCs w:val="0"/>
                <w:i/>
                <w:sz w:val="16"/>
                <w:szCs w:val="16"/>
              </w:rPr>
            </w:pPr>
            <w:r>
              <w:rPr>
                <w:rFonts w:ascii="Arial" w:hAnsi="Arial" w:cs="Arial"/>
                <w:b w:val="0"/>
                <w:bCs w:val="0"/>
                <w:i/>
                <w:color w:val="000000" w:themeColor="text1"/>
                <w:kern w:val="24"/>
                <w:sz w:val="16"/>
                <w:szCs w:val="16"/>
                <w:lang w:val="sr-Cyrl-CS"/>
              </w:rPr>
              <w:t>РОЕ - принос на капитал</w:t>
            </w:r>
          </w:p>
        </w:tc>
        <w:tc>
          <w:tcPr>
            <w:tcW w:w="1985" w:type="dxa"/>
            <w:tcBorders>
              <w:top w:val="single" w:sz="8" w:space="0" w:color="FFFFFF"/>
              <w:left w:val="single" w:sz="8" w:space="0" w:color="FFFFFF"/>
              <w:bottom w:val="single" w:sz="8" w:space="0" w:color="FFFFFF"/>
              <w:right w:val="single" w:sz="8" w:space="0" w:color="FFFFFF"/>
            </w:tcBorders>
            <w:shd w:val="clear" w:color="auto" w:fill="95B3D7" w:themeFill="accent1" w:themeFillTint="99"/>
            <w:vAlign w:val="center"/>
          </w:tcPr>
          <w:p w14:paraId="3AC7AA8F" w14:textId="450EA638" w:rsidR="002112EE" w:rsidRPr="002112EE" w:rsidRDefault="002112EE" w:rsidP="002112EE">
            <w:pPr>
              <w:pStyle w:val="NormalWeb"/>
              <w:spacing w:before="0" w:beforeAutospacing="0" w:after="0" w:afterAutospacing="0"/>
              <w:jc w:val="center"/>
              <w:textAlignment w:val="cente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0,86</w:t>
            </w:r>
            <w:r w:rsidR="00CD1FF8">
              <w:rPr>
                <w:rFonts w:ascii="Arial" w:hAnsi="Arial" w:cs="Arial"/>
                <w:i/>
                <w:sz w:val="16"/>
                <w:szCs w:val="16"/>
              </w:rPr>
              <w:t>%</w:t>
            </w:r>
          </w:p>
        </w:tc>
        <w:tc>
          <w:tcPr>
            <w:tcW w:w="1936" w:type="dxa"/>
            <w:tcBorders>
              <w:top w:val="single" w:sz="8" w:space="0" w:color="FFFFFF"/>
              <w:left w:val="single" w:sz="8" w:space="0" w:color="FFFFFF"/>
              <w:bottom w:val="single" w:sz="8" w:space="0" w:color="FFFFFF"/>
              <w:right w:val="single" w:sz="8" w:space="0" w:color="FFFFFF"/>
            </w:tcBorders>
            <w:shd w:val="clear" w:color="auto" w:fill="95B3D7" w:themeFill="accent1" w:themeFillTint="99"/>
            <w:vAlign w:val="center"/>
          </w:tcPr>
          <w:p w14:paraId="18E6F855" w14:textId="3749EA2E" w:rsidR="002112EE" w:rsidRDefault="00CD1FF8" w:rsidP="002112EE">
            <w:pPr>
              <w:pStyle w:val="NormalWeb"/>
              <w:spacing w:before="0" w:beforeAutospacing="0" w:after="0" w:afterAutospacing="0"/>
              <w:jc w:val="center"/>
              <w:textAlignment w:val="cente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1,48%</w:t>
            </w:r>
          </w:p>
        </w:tc>
      </w:tr>
      <w:tr w:rsidR="002112EE" w14:paraId="22A977D0" w14:textId="77777777" w:rsidTr="002112EE">
        <w:trPr>
          <w:trHeight w:val="405"/>
        </w:trPr>
        <w:tc>
          <w:tcPr>
            <w:cnfStyle w:val="001000000000" w:firstRow="0" w:lastRow="0" w:firstColumn="1" w:lastColumn="0" w:oddVBand="0" w:evenVBand="0" w:oddHBand="0" w:evenHBand="0" w:firstRowFirstColumn="0" w:firstRowLastColumn="0" w:lastRowFirstColumn="0" w:lastRowLastColumn="0"/>
            <w:tcW w:w="5685" w:type="dxa"/>
            <w:vAlign w:val="center"/>
          </w:tcPr>
          <w:p w14:paraId="5714FDF3" w14:textId="77777777" w:rsidR="002112EE" w:rsidRDefault="002112EE" w:rsidP="002112EE">
            <w:pPr>
              <w:pStyle w:val="NormalWeb"/>
              <w:spacing w:before="0" w:beforeAutospacing="0" w:after="0" w:afterAutospacing="0"/>
              <w:textAlignment w:val="center"/>
              <w:rPr>
                <w:rFonts w:ascii="Arial" w:hAnsi="Arial" w:cs="Arial"/>
                <w:b w:val="0"/>
                <w:bCs w:val="0"/>
                <w:i/>
                <w:sz w:val="16"/>
                <w:szCs w:val="16"/>
              </w:rPr>
            </w:pPr>
            <w:r>
              <w:rPr>
                <w:rFonts w:ascii="Arial" w:hAnsi="Arial" w:cs="Arial"/>
                <w:b w:val="0"/>
                <w:bCs w:val="0"/>
                <w:i/>
                <w:color w:val="000000" w:themeColor="text1"/>
                <w:kern w:val="24"/>
                <w:sz w:val="16"/>
                <w:szCs w:val="16"/>
                <w:lang w:val="ru-RU"/>
              </w:rPr>
              <w:t>РОА - принос на пословну имовину</w:t>
            </w:r>
          </w:p>
        </w:tc>
        <w:tc>
          <w:tcPr>
            <w:tcW w:w="1985" w:type="dxa"/>
            <w:tcBorders>
              <w:top w:val="single" w:sz="8" w:space="0" w:color="FFFFFF"/>
              <w:left w:val="single" w:sz="8" w:space="0" w:color="FFFFFF"/>
              <w:bottom w:val="single" w:sz="8" w:space="0" w:color="FFFFFF"/>
              <w:right w:val="single" w:sz="8" w:space="0" w:color="FFFFFF"/>
            </w:tcBorders>
            <w:shd w:val="clear" w:color="auto" w:fill="C6D9F1" w:themeFill="text2" w:themeFillTint="33"/>
            <w:vAlign w:val="center"/>
          </w:tcPr>
          <w:p w14:paraId="5B5F3D4D" w14:textId="5E0B7F25" w:rsidR="002112EE" w:rsidRPr="002112EE" w:rsidRDefault="002112EE" w:rsidP="002112EE">
            <w:pPr>
              <w:pStyle w:val="NormalWeb"/>
              <w:spacing w:before="0" w:beforeAutospacing="0" w:after="0" w:afterAutospacing="0"/>
              <w:jc w:val="center"/>
              <w:textAlignment w:val="cente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0,30</w:t>
            </w:r>
            <w:r w:rsidR="00CD1FF8">
              <w:rPr>
                <w:rFonts w:ascii="Arial" w:hAnsi="Arial" w:cs="Arial"/>
                <w:i/>
                <w:sz w:val="16"/>
                <w:szCs w:val="16"/>
              </w:rPr>
              <w:t>%</w:t>
            </w:r>
          </w:p>
        </w:tc>
        <w:tc>
          <w:tcPr>
            <w:tcW w:w="1936" w:type="dxa"/>
            <w:tcBorders>
              <w:top w:val="single" w:sz="8" w:space="0" w:color="FFFFFF"/>
              <w:left w:val="single" w:sz="8" w:space="0" w:color="FFFFFF"/>
              <w:bottom w:val="single" w:sz="8" w:space="0" w:color="FFFFFF"/>
              <w:right w:val="single" w:sz="8" w:space="0" w:color="FFFFFF"/>
            </w:tcBorders>
            <w:shd w:val="clear" w:color="auto" w:fill="C6D9F1" w:themeFill="text2" w:themeFillTint="33"/>
            <w:vAlign w:val="center"/>
          </w:tcPr>
          <w:p w14:paraId="6FBF8DA2" w14:textId="29A9B011" w:rsidR="002112EE" w:rsidRDefault="00CD1FF8" w:rsidP="002112EE">
            <w:pPr>
              <w:pStyle w:val="NormalWeb"/>
              <w:spacing w:before="0" w:beforeAutospacing="0" w:after="0" w:afterAutospacing="0"/>
              <w:jc w:val="center"/>
              <w:textAlignment w:val="cente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0,49%</w:t>
            </w:r>
          </w:p>
        </w:tc>
      </w:tr>
      <w:tr w:rsidR="002112EE" w14:paraId="222B41BE" w14:textId="77777777" w:rsidTr="008E5149">
        <w:trPr>
          <w:trHeight w:val="405"/>
        </w:trPr>
        <w:tc>
          <w:tcPr>
            <w:cnfStyle w:val="001000000000" w:firstRow="0" w:lastRow="0" w:firstColumn="1" w:lastColumn="0" w:oddVBand="0" w:evenVBand="0" w:oddHBand="0" w:evenHBand="0" w:firstRowFirstColumn="0" w:firstRowLastColumn="0" w:lastRowFirstColumn="0" w:lastRowLastColumn="0"/>
            <w:tcW w:w="5685" w:type="dxa"/>
            <w:tcBorders>
              <w:top w:val="single" w:sz="8" w:space="0" w:color="FFFFFF" w:themeColor="background1"/>
            </w:tcBorders>
            <w:vAlign w:val="center"/>
          </w:tcPr>
          <w:p w14:paraId="5A66390F" w14:textId="77777777" w:rsidR="002112EE" w:rsidRDefault="002112EE" w:rsidP="002112EE">
            <w:pPr>
              <w:pStyle w:val="NormalWeb"/>
              <w:spacing w:before="0" w:beforeAutospacing="0" w:after="0" w:afterAutospacing="0"/>
              <w:textAlignment w:val="center"/>
              <w:rPr>
                <w:rFonts w:ascii="Arial" w:hAnsi="Arial" w:cs="Arial"/>
                <w:b w:val="0"/>
                <w:bCs w:val="0"/>
                <w:i/>
                <w:sz w:val="16"/>
                <w:szCs w:val="16"/>
              </w:rPr>
            </w:pPr>
            <w:r>
              <w:rPr>
                <w:rFonts w:ascii="Arial" w:hAnsi="Arial" w:cs="Arial"/>
                <w:b w:val="0"/>
                <w:bCs w:val="0"/>
                <w:i/>
                <w:color w:val="000000" w:themeColor="text1"/>
                <w:kern w:val="24"/>
                <w:sz w:val="16"/>
                <w:szCs w:val="16"/>
                <w:lang w:val="ru-RU"/>
              </w:rPr>
              <w:t>Резервисане штете / Фактурисана премија (неживотних осигурања)</w:t>
            </w:r>
          </w:p>
        </w:tc>
        <w:tc>
          <w:tcPr>
            <w:tcW w:w="1985" w:type="dxa"/>
            <w:tcBorders>
              <w:top w:val="single" w:sz="8" w:space="0" w:color="FFFFFF"/>
              <w:left w:val="single" w:sz="8" w:space="0" w:color="FFFFFF"/>
              <w:bottom w:val="single" w:sz="8" w:space="0" w:color="FFFFFF"/>
              <w:right w:val="single" w:sz="8" w:space="0" w:color="FFFFFF"/>
            </w:tcBorders>
            <w:shd w:val="clear" w:color="auto" w:fill="95B3D7" w:themeFill="accent1" w:themeFillTint="99"/>
            <w:vAlign w:val="center"/>
          </w:tcPr>
          <w:p w14:paraId="1EA7CDC4" w14:textId="7A198F3F" w:rsidR="002112EE" w:rsidRPr="002112EE" w:rsidRDefault="002112EE" w:rsidP="002112EE">
            <w:pPr>
              <w:pStyle w:val="NormalWeb"/>
              <w:spacing w:before="0" w:beforeAutospacing="0" w:after="0" w:afterAutospacing="0"/>
              <w:jc w:val="center"/>
              <w:textAlignment w:val="cente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32,55</w:t>
            </w:r>
            <w:r w:rsidR="00CD1FF8">
              <w:rPr>
                <w:rFonts w:ascii="Arial" w:hAnsi="Arial" w:cs="Arial"/>
                <w:i/>
                <w:sz w:val="16"/>
                <w:szCs w:val="16"/>
              </w:rPr>
              <w:t>%</w:t>
            </w:r>
          </w:p>
        </w:tc>
        <w:tc>
          <w:tcPr>
            <w:tcW w:w="1936" w:type="dxa"/>
            <w:tcBorders>
              <w:top w:val="single" w:sz="8" w:space="0" w:color="FFFFFF"/>
              <w:left w:val="single" w:sz="8" w:space="0" w:color="FFFFFF"/>
              <w:bottom w:val="single" w:sz="8" w:space="0" w:color="FFFFFF"/>
              <w:right w:val="single" w:sz="8" w:space="0" w:color="FFFFFF"/>
            </w:tcBorders>
            <w:shd w:val="clear" w:color="auto" w:fill="95B3D7" w:themeFill="accent1" w:themeFillTint="99"/>
            <w:vAlign w:val="center"/>
          </w:tcPr>
          <w:p w14:paraId="268D9F76" w14:textId="6DD44F58" w:rsidR="002112EE" w:rsidRDefault="00CD1FF8" w:rsidP="002112EE">
            <w:pPr>
              <w:pStyle w:val="NormalWeb"/>
              <w:spacing w:before="0" w:beforeAutospacing="0" w:after="0" w:afterAutospacing="0"/>
              <w:jc w:val="center"/>
              <w:textAlignment w:val="cente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30,99%</w:t>
            </w:r>
          </w:p>
        </w:tc>
      </w:tr>
      <w:tr w:rsidR="002112EE" w14:paraId="48B30C64" w14:textId="77777777" w:rsidTr="002112EE">
        <w:trPr>
          <w:trHeight w:val="405"/>
        </w:trPr>
        <w:tc>
          <w:tcPr>
            <w:cnfStyle w:val="001000000000" w:firstRow="0" w:lastRow="0" w:firstColumn="1" w:lastColumn="0" w:oddVBand="0" w:evenVBand="0" w:oddHBand="0" w:evenHBand="0" w:firstRowFirstColumn="0" w:firstRowLastColumn="0" w:lastRowFirstColumn="0" w:lastRowLastColumn="0"/>
            <w:tcW w:w="5685" w:type="dxa"/>
            <w:vAlign w:val="center"/>
          </w:tcPr>
          <w:p w14:paraId="7085E1A0" w14:textId="77777777" w:rsidR="002112EE" w:rsidRDefault="002112EE" w:rsidP="002112EE">
            <w:pPr>
              <w:pStyle w:val="NormalWeb"/>
              <w:spacing w:before="0" w:beforeAutospacing="0" w:after="0" w:afterAutospacing="0"/>
              <w:textAlignment w:val="center"/>
              <w:rPr>
                <w:rFonts w:ascii="Arial" w:hAnsi="Arial" w:cs="Arial"/>
                <w:b w:val="0"/>
                <w:bCs w:val="0"/>
                <w:i/>
                <w:sz w:val="16"/>
                <w:szCs w:val="16"/>
              </w:rPr>
            </w:pPr>
            <w:r>
              <w:rPr>
                <w:rFonts w:ascii="Arial" w:hAnsi="Arial" w:cs="Arial"/>
                <w:b w:val="0"/>
                <w:bCs w:val="0"/>
                <w:i/>
                <w:color w:val="000000" w:themeColor="text1"/>
                <w:kern w:val="24"/>
                <w:sz w:val="16"/>
                <w:szCs w:val="16"/>
                <w:lang w:val="ru-RU"/>
              </w:rPr>
              <w:t>Учешће преносне премије у фактурисаној премији (неживотних осигурања)</w:t>
            </w:r>
          </w:p>
        </w:tc>
        <w:tc>
          <w:tcPr>
            <w:tcW w:w="1985" w:type="dxa"/>
            <w:tcBorders>
              <w:top w:val="single" w:sz="8" w:space="0" w:color="FFFFFF"/>
              <w:left w:val="single" w:sz="8" w:space="0" w:color="FFFFFF"/>
              <w:bottom w:val="single" w:sz="8" w:space="0" w:color="FFFFFF"/>
              <w:right w:val="single" w:sz="8" w:space="0" w:color="FFFFFF"/>
            </w:tcBorders>
            <w:shd w:val="clear" w:color="auto" w:fill="C6D9F1" w:themeFill="text2" w:themeFillTint="33"/>
            <w:vAlign w:val="center"/>
          </w:tcPr>
          <w:p w14:paraId="5B2D9B87" w14:textId="419957CD" w:rsidR="002112EE" w:rsidRPr="002112EE" w:rsidRDefault="002112EE" w:rsidP="002112EE">
            <w:pPr>
              <w:pStyle w:val="NormalWeb"/>
              <w:spacing w:before="0" w:beforeAutospacing="0" w:after="0" w:afterAutospacing="0"/>
              <w:jc w:val="center"/>
              <w:textAlignment w:val="cente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53,10</w:t>
            </w:r>
            <w:r w:rsidR="00CD1FF8">
              <w:rPr>
                <w:rFonts w:ascii="Arial" w:hAnsi="Arial" w:cs="Arial"/>
                <w:i/>
                <w:sz w:val="16"/>
                <w:szCs w:val="16"/>
              </w:rPr>
              <w:t>%</w:t>
            </w:r>
          </w:p>
        </w:tc>
        <w:tc>
          <w:tcPr>
            <w:tcW w:w="1936" w:type="dxa"/>
            <w:tcBorders>
              <w:top w:val="single" w:sz="8" w:space="0" w:color="FFFFFF"/>
              <w:left w:val="single" w:sz="8" w:space="0" w:color="FFFFFF"/>
              <w:bottom w:val="single" w:sz="8" w:space="0" w:color="FFFFFF"/>
              <w:right w:val="single" w:sz="8" w:space="0" w:color="FFFFFF"/>
            </w:tcBorders>
            <w:shd w:val="clear" w:color="auto" w:fill="C6D9F1" w:themeFill="text2" w:themeFillTint="33"/>
            <w:vAlign w:val="center"/>
          </w:tcPr>
          <w:p w14:paraId="7FB4732A" w14:textId="04F4D4A4" w:rsidR="002112EE" w:rsidRDefault="00CD1FF8" w:rsidP="002112EE">
            <w:pPr>
              <w:pStyle w:val="NormalWeb"/>
              <w:spacing w:before="0" w:beforeAutospacing="0" w:after="0" w:afterAutospacing="0"/>
              <w:jc w:val="center"/>
              <w:textAlignment w:val="cente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52,50%</w:t>
            </w:r>
          </w:p>
        </w:tc>
      </w:tr>
      <w:tr w:rsidR="002112EE" w14:paraId="0E68568E" w14:textId="77777777" w:rsidTr="008E5149">
        <w:trPr>
          <w:trHeight w:val="405"/>
        </w:trPr>
        <w:tc>
          <w:tcPr>
            <w:cnfStyle w:val="001000000000" w:firstRow="0" w:lastRow="0" w:firstColumn="1" w:lastColumn="0" w:oddVBand="0" w:evenVBand="0" w:oddHBand="0" w:evenHBand="0" w:firstRowFirstColumn="0" w:firstRowLastColumn="0" w:lastRowFirstColumn="0" w:lastRowLastColumn="0"/>
            <w:tcW w:w="5685" w:type="dxa"/>
            <w:tcBorders>
              <w:top w:val="single" w:sz="8" w:space="0" w:color="FFFFFF" w:themeColor="background1"/>
            </w:tcBorders>
            <w:vAlign w:val="center"/>
          </w:tcPr>
          <w:p w14:paraId="17EF352B" w14:textId="77777777" w:rsidR="002112EE" w:rsidRDefault="002112EE" w:rsidP="002112EE">
            <w:pPr>
              <w:pStyle w:val="NormalWeb"/>
              <w:spacing w:before="0" w:beforeAutospacing="0" w:after="0" w:afterAutospacing="0"/>
              <w:textAlignment w:val="center"/>
              <w:rPr>
                <w:rFonts w:ascii="Arial" w:hAnsi="Arial" w:cs="Arial"/>
                <w:b w:val="0"/>
                <w:bCs w:val="0"/>
                <w:i/>
                <w:sz w:val="16"/>
                <w:szCs w:val="16"/>
              </w:rPr>
            </w:pPr>
            <w:r>
              <w:rPr>
                <w:rFonts w:ascii="Arial" w:hAnsi="Arial" w:cs="Arial"/>
                <w:b w:val="0"/>
                <w:bCs w:val="0"/>
                <w:i/>
                <w:color w:val="000000" w:themeColor="text1"/>
                <w:kern w:val="24"/>
                <w:sz w:val="16"/>
                <w:szCs w:val="16"/>
                <w:lang w:val="ru-RU"/>
              </w:rPr>
              <w:t>Учешће расхода попуста и бонуса у фактурисаној премији</w:t>
            </w:r>
          </w:p>
        </w:tc>
        <w:tc>
          <w:tcPr>
            <w:tcW w:w="1985" w:type="dxa"/>
            <w:tcBorders>
              <w:top w:val="single" w:sz="8" w:space="0" w:color="FFFFFF"/>
              <w:left w:val="single" w:sz="8" w:space="0" w:color="FFFFFF"/>
              <w:bottom w:val="single" w:sz="8" w:space="0" w:color="FFFFFF"/>
              <w:right w:val="single" w:sz="8" w:space="0" w:color="FFFFFF"/>
            </w:tcBorders>
            <w:shd w:val="clear" w:color="auto" w:fill="95B3D7" w:themeFill="accent1" w:themeFillTint="99"/>
            <w:vAlign w:val="center"/>
          </w:tcPr>
          <w:p w14:paraId="4ED7681F" w14:textId="58B630AF" w:rsidR="002112EE" w:rsidRPr="002112EE" w:rsidRDefault="002112EE" w:rsidP="002112EE">
            <w:pPr>
              <w:pStyle w:val="NormalWeb"/>
              <w:spacing w:before="0" w:beforeAutospacing="0" w:after="0" w:afterAutospacing="0"/>
              <w:jc w:val="center"/>
              <w:textAlignment w:val="cente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16,85</w:t>
            </w:r>
            <w:r w:rsidR="00CD1FF8">
              <w:rPr>
                <w:rFonts w:ascii="Arial" w:hAnsi="Arial" w:cs="Arial"/>
                <w:i/>
                <w:sz w:val="16"/>
                <w:szCs w:val="16"/>
              </w:rPr>
              <w:t>%</w:t>
            </w:r>
          </w:p>
        </w:tc>
        <w:tc>
          <w:tcPr>
            <w:tcW w:w="1936" w:type="dxa"/>
            <w:tcBorders>
              <w:top w:val="single" w:sz="8" w:space="0" w:color="FFFFFF"/>
              <w:left w:val="single" w:sz="8" w:space="0" w:color="FFFFFF"/>
              <w:bottom w:val="single" w:sz="8" w:space="0" w:color="FFFFFF"/>
              <w:right w:val="single" w:sz="8" w:space="0" w:color="FFFFFF"/>
            </w:tcBorders>
            <w:shd w:val="clear" w:color="auto" w:fill="95B3D7" w:themeFill="accent1" w:themeFillTint="99"/>
            <w:vAlign w:val="center"/>
          </w:tcPr>
          <w:p w14:paraId="38C23B43" w14:textId="3F8E39D2" w:rsidR="002112EE" w:rsidRDefault="00CD1FF8" w:rsidP="002112EE">
            <w:pPr>
              <w:pStyle w:val="NormalWeb"/>
              <w:spacing w:before="0" w:beforeAutospacing="0" w:after="0" w:afterAutospacing="0"/>
              <w:jc w:val="center"/>
              <w:textAlignment w:val="cente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18,91%</w:t>
            </w:r>
          </w:p>
        </w:tc>
      </w:tr>
      <w:tr w:rsidR="002112EE" w14:paraId="3DAC7782" w14:textId="77777777" w:rsidTr="008E5149">
        <w:trPr>
          <w:trHeight w:val="405"/>
        </w:trPr>
        <w:tc>
          <w:tcPr>
            <w:cnfStyle w:val="001000000000" w:firstRow="0" w:lastRow="0" w:firstColumn="1" w:lastColumn="0" w:oddVBand="0" w:evenVBand="0" w:oddHBand="0" w:evenHBand="0" w:firstRowFirstColumn="0" w:firstRowLastColumn="0" w:lastRowFirstColumn="0" w:lastRowLastColumn="0"/>
            <w:tcW w:w="5685" w:type="dxa"/>
            <w:tcBorders>
              <w:top w:val="single" w:sz="8" w:space="0" w:color="FFFFFF" w:themeColor="background1"/>
            </w:tcBorders>
            <w:vAlign w:val="center"/>
          </w:tcPr>
          <w:p w14:paraId="42449862" w14:textId="77777777" w:rsidR="002112EE" w:rsidRDefault="002112EE" w:rsidP="002112EE">
            <w:pPr>
              <w:pStyle w:val="NormalWeb"/>
              <w:spacing w:before="0" w:beforeAutospacing="0" w:after="0" w:afterAutospacing="0"/>
              <w:textAlignment w:val="center"/>
              <w:rPr>
                <w:rFonts w:ascii="Arial" w:hAnsi="Arial" w:cs="Arial"/>
                <w:b w:val="0"/>
                <w:bCs w:val="0"/>
                <w:i/>
                <w:sz w:val="16"/>
                <w:szCs w:val="16"/>
              </w:rPr>
            </w:pPr>
            <w:r>
              <w:rPr>
                <w:rFonts w:ascii="Arial" w:hAnsi="Arial" w:cs="Arial"/>
                <w:b w:val="0"/>
                <w:bCs w:val="0"/>
                <w:i/>
                <w:color w:val="000000" w:themeColor="text1"/>
                <w:kern w:val="24"/>
                <w:sz w:val="16"/>
                <w:szCs w:val="16"/>
                <w:lang w:val="ru-RU"/>
              </w:rPr>
              <w:t>Фактурисана премија по запосленом (000 КМ)-продуктивност</w:t>
            </w:r>
          </w:p>
        </w:tc>
        <w:tc>
          <w:tcPr>
            <w:tcW w:w="1985" w:type="dxa"/>
            <w:tcBorders>
              <w:top w:val="single" w:sz="8" w:space="0" w:color="FFFFFF"/>
              <w:left w:val="single" w:sz="8" w:space="0" w:color="FFFFFF"/>
              <w:bottom w:val="single" w:sz="8" w:space="0" w:color="FFFFFF"/>
              <w:right w:val="single" w:sz="8" w:space="0" w:color="FFFFFF"/>
            </w:tcBorders>
            <w:shd w:val="clear" w:color="auto" w:fill="95B3D7" w:themeFill="accent1" w:themeFillTint="99"/>
            <w:vAlign w:val="center"/>
          </w:tcPr>
          <w:p w14:paraId="5C96C6FC" w14:textId="79FD31C1" w:rsidR="002112EE" w:rsidRPr="002112EE" w:rsidRDefault="002112EE" w:rsidP="002112EE">
            <w:pPr>
              <w:pStyle w:val="NormalWeb"/>
              <w:spacing w:before="0" w:beforeAutospacing="0" w:after="0" w:afterAutospacing="0"/>
              <w:jc w:val="center"/>
              <w:textAlignment w:val="cente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173.391</w:t>
            </w:r>
          </w:p>
        </w:tc>
        <w:tc>
          <w:tcPr>
            <w:tcW w:w="1936" w:type="dxa"/>
            <w:tcBorders>
              <w:top w:val="single" w:sz="8" w:space="0" w:color="FFFFFF"/>
              <w:left w:val="single" w:sz="8" w:space="0" w:color="FFFFFF"/>
              <w:bottom w:val="single" w:sz="8" w:space="0" w:color="FFFFFF"/>
              <w:right w:val="single" w:sz="8" w:space="0" w:color="FFFFFF"/>
            </w:tcBorders>
            <w:shd w:val="clear" w:color="auto" w:fill="95B3D7" w:themeFill="accent1" w:themeFillTint="99"/>
            <w:vAlign w:val="center"/>
          </w:tcPr>
          <w:p w14:paraId="1F5C9428" w14:textId="56510B0C" w:rsidR="002112EE" w:rsidRDefault="00CD1FF8" w:rsidP="002112EE">
            <w:pPr>
              <w:pStyle w:val="NormalWeb"/>
              <w:spacing w:before="0" w:beforeAutospacing="0" w:after="0" w:afterAutospacing="0"/>
              <w:jc w:val="center"/>
              <w:textAlignment w:val="cente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179.881</w:t>
            </w:r>
          </w:p>
        </w:tc>
      </w:tr>
      <w:tr w:rsidR="002112EE" w14:paraId="536C47B6" w14:textId="77777777" w:rsidTr="002112EE">
        <w:trPr>
          <w:trHeight w:val="340"/>
        </w:trPr>
        <w:tc>
          <w:tcPr>
            <w:cnfStyle w:val="001000000000" w:firstRow="0" w:lastRow="0" w:firstColumn="1" w:lastColumn="0" w:oddVBand="0" w:evenVBand="0" w:oddHBand="0" w:evenHBand="0" w:firstRowFirstColumn="0" w:firstRowLastColumn="0" w:lastRowFirstColumn="0" w:lastRowLastColumn="0"/>
            <w:tcW w:w="5685" w:type="dxa"/>
            <w:vAlign w:val="center"/>
          </w:tcPr>
          <w:p w14:paraId="1C7179D0" w14:textId="77777777" w:rsidR="002112EE" w:rsidRDefault="002112EE" w:rsidP="002112EE">
            <w:pPr>
              <w:pStyle w:val="NormalWeb"/>
              <w:spacing w:before="0" w:beforeAutospacing="0" w:after="0" w:afterAutospacing="0"/>
              <w:textAlignment w:val="center"/>
              <w:rPr>
                <w:rFonts w:ascii="Arial" w:hAnsi="Arial" w:cs="Arial"/>
                <w:b w:val="0"/>
                <w:bCs w:val="0"/>
                <w:i/>
                <w:sz w:val="16"/>
                <w:szCs w:val="16"/>
              </w:rPr>
            </w:pPr>
            <w:r>
              <w:rPr>
                <w:rFonts w:ascii="Arial" w:hAnsi="Arial" w:cs="Arial"/>
                <w:b w:val="0"/>
                <w:bCs w:val="0"/>
                <w:i/>
                <w:color w:val="000000" w:themeColor="text1"/>
                <w:kern w:val="24"/>
                <w:sz w:val="16"/>
                <w:szCs w:val="16"/>
                <w:lang w:val="sr-Cyrl-CS"/>
              </w:rPr>
              <w:t>Рацио штета</w:t>
            </w:r>
          </w:p>
        </w:tc>
        <w:tc>
          <w:tcPr>
            <w:tcW w:w="1985" w:type="dxa"/>
            <w:tcBorders>
              <w:top w:val="single" w:sz="8" w:space="0" w:color="FFFFFF"/>
              <w:left w:val="single" w:sz="8" w:space="0" w:color="FFFFFF"/>
              <w:bottom w:val="single" w:sz="8" w:space="0" w:color="FFFFFF"/>
              <w:right w:val="single" w:sz="8" w:space="0" w:color="FFFFFF"/>
            </w:tcBorders>
            <w:shd w:val="clear" w:color="auto" w:fill="C6D9F1" w:themeFill="text2" w:themeFillTint="33"/>
            <w:vAlign w:val="center"/>
          </w:tcPr>
          <w:p w14:paraId="485AF442" w14:textId="419E7D03" w:rsidR="002112EE" w:rsidRPr="00CD1FF8" w:rsidRDefault="00CD1FF8" w:rsidP="002112EE">
            <w:pPr>
              <w:pStyle w:val="NormalWeb"/>
              <w:spacing w:before="0" w:beforeAutospacing="0" w:after="0" w:afterAutospacing="0"/>
              <w:jc w:val="center"/>
              <w:textAlignment w:val="bottom"/>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47,40%</w:t>
            </w:r>
          </w:p>
        </w:tc>
        <w:tc>
          <w:tcPr>
            <w:tcW w:w="1936" w:type="dxa"/>
            <w:tcBorders>
              <w:top w:val="single" w:sz="8" w:space="0" w:color="FFFFFF"/>
              <w:left w:val="single" w:sz="8" w:space="0" w:color="FFFFFF"/>
              <w:bottom w:val="single" w:sz="8" w:space="0" w:color="FFFFFF"/>
              <w:right w:val="single" w:sz="8" w:space="0" w:color="FFFFFF"/>
            </w:tcBorders>
            <w:shd w:val="clear" w:color="auto" w:fill="C6D9F1" w:themeFill="text2" w:themeFillTint="33"/>
            <w:vAlign w:val="center"/>
          </w:tcPr>
          <w:p w14:paraId="64595DB1" w14:textId="3CF7A192" w:rsidR="002112EE" w:rsidRDefault="00CD1FF8" w:rsidP="002112EE">
            <w:pPr>
              <w:pStyle w:val="NormalWeb"/>
              <w:spacing w:before="0" w:beforeAutospacing="0" w:after="0" w:afterAutospacing="0"/>
              <w:jc w:val="center"/>
              <w:textAlignment w:val="bottom"/>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4</w:t>
            </w:r>
            <w:r w:rsidR="00295312">
              <w:rPr>
                <w:rFonts w:ascii="Arial" w:hAnsi="Arial" w:cs="Arial"/>
                <w:i/>
                <w:sz w:val="16"/>
                <w:szCs w:val="16"/>
              </w:rPr>
              <w:t>4,79</w:t>
            </w:r>
            <w:r>
              <w:rPr>
                <w:rFonts w:ascii="Arial" w:hAnsi="Arial" w:cs="Arial"/>
                <w:i/>
                <w:sz w:val="16"/>
                <w:szCs w:val="16"/>
              </w:rPr>
              <w:t>%</w:t>
            </w:r>
          </w:p>
        </w:tc>
      </w:tr>
      <w:tr w:rsidR="002112EE" w14:paraId="67097F82" w14:textId="77777777" w:rsidTr="008E5149">
        <w:trPr>
          <w:trHeight w:val="292"/>
        </w:trPr>
        <w:tc>
          <w:tcPr>
            <w:cnfStyle w:val="001000000000" w:firstRow="0" w:lastRow="0" w:firstColumn="1" w:lastColumn="0" w:oddVBand="0" w:evenVBand="0" w:oddHBand="0" w:evenHBand="0" w:firstRowFirstColumn="0" w:firstRowLastColumn="0" w:lastRowFirstColumn="0" w:lastRowLastColumn="0"/>
            <w:tcW w:w="5685" w:type="dxa"/>
            <w:tcBorders>
              <w:top w:val="single" w:sz="8" w:space="0" w:color="FFFFFF" w:themeColor="background1"/>
            </w:tcBorders>
            <w:vAlign w:val="center"/>
          </w:tcPr>
          <w:p w14:paraId="7C07E6FB" w14:textId="77777777" w:rsidR="002112EE" w:rsidRDefault="002112EE" w:rsidP="002112EE">
            <w:pPr>
              <w:pStyle w:val="NormalWeb"/>
              <w:spacing w:before="0" w:beforeAutospacing="0" w:after="0" w:afterAutospacing="0" w:line="301" w:lineRule="atLeast"/>
              <w:textAlignment w:val="center"/>
              <w:rPr>
                <w:rFonts w:ascii="Arial" w:hAnsi="Arial" w:cs="Arial"/>
                <w:b w:val="0"/>
                <w:bCs w:val="0"/>
                <w:i/>
                <w:sz w:val="16"/>
                <w:szCs w:val="16"/>
              </w:rPr>
            </w:pPr>
            <w:r>
              <w:rPr>
                <w:rFonts w:ascii="Arial" w:hAnsi="Arial" w:cs="Arial"/>
                <w:b w:val="0"/>
                <w:bCs w:val="0"/>
                <w:i/>
                <w:color w:val="000000" w:themeColor="text1"/>
                <w:kern w:val="24"/>
                <w:sz w:val="16"/>
                <w:szCs w:val="16"/>
                <w:lang w:val="sr-Cyrl-CS"/>
              </w:rPr>
              <w:t>Рацио трошкова</w:t>
            </w:r>
          </w:p>
        </w:tc>
        <w:tc>
          <w:tcPr>
            <w:tcW w:w="1985" w:type="dxa"/>
            <w:tcBorders>
              <w:top w:val="single" w:sz="8" w:space="0" w:color="FFFFFF"/>
              <w:left w:val="single" w:sz="8" w:space="0" w:color="FFFFFF"/>
              <w:bottom w:val="single" w:sz="8" w:space="0" w:color="FFFFFF"/>
              <w:right w:val="single" w:sz="8" w:space="0" w:color="FFFFFF"/>
            </w:tcBorders>
            <w:shd w:val="clear" w:color="auto" w:fill="95B3D7" w:themeFill="accent1" w:themeFillTint="99"/>
            <w:vAlign w:val="center"/>
          </w:tcPr>
          <w:p w14:paraId="56353187" w14:textId="782EA810" w:rsidR="002112EE" w:rsidRPr="00CD1FF8" w:rsidRDefault="00CD1FF8" w:rsidP="002112EE">
            <w:pPr>
              <w:pStyle w:val="NormalWeb"/>
              <w:spacing w:before="0" w:beforeAutospacing="0" w:after="0" w:afterAutospacing="0" w:line="301" w:lineRule="exact"/>
              <w:jc w:val="center"/>
              <w:textAlignment w:val="bottom"/>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50,96%</w:t>
            </w:r>
          </w:p>
        </w:tc>
        <w:tc>
          <w:tcPr>
            <w:tcW w:w="1936" w:type="dxa"/>
            <w:tcBorders>
              <w:top w:val="single" w:sz="8" w:space="0" w:color="FFFFFF"/>
              <w:left w:val="single" w:sz="8" w:space="0" w:color="FFFFFF"/>
              <w:bottom w:val="single" w:sz="8" w:space="0" w:color="FFFFFF"/>
              <w:right w:val="single" w:sz="8" w:space="0" w:color="FFFFFF"/>
            </w:tcBorders>
            <w:shd w:val="clear" w:color="auto" w:fill="95B3D7" w:themeFill="accent1" w:themeFillTint="99"/>
            <w:vAlign w:val="center"/>
          </w:tcPr>
          <w:p w14:paraId="51B9FC1B" w14:textId="4C91943D" w:rsidR="002112EE" w:rsidRDefault="00CD1FF8" w:rsidP="002112EE">
            <w:pPr>
              <w:pStyle w:val="NormalWeb"/>
              <w:spacing w:before="0" w:beforeAutospacing="0" w:after="0" w:afterAutospacing="0" w:line="301" w:lineRule="exact"/>
              <w:jc w:val="center"/>
              <w:textAlignment w:val="bottom"/>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52,70%</w:t>
            </w:r>
          </w:p>
        </w:tc>
      </w:tr>
      <w:tr w:rsidR="002112EE" w14:paraId="6DC5444D" w14:textId="77777777" w:rsidTr="002112EE">
        <w:trPr>
          <w:trHeight w:val="389"/>
        </w:trPr>
        <w:tc>
          <w:tcPr>
            <w:cnfStyle w:val="001000000000" w:firstRow="0" w:lastRow="0" w:firstColumn="1" w:lastColumn="0" w:oddVBand="0" w:evenVBand="0" w:oddHBand="0" w:evenHBand="0" w:firstRowFirstColumn="0" w:firstRowLastColumn="0" w:lastRowFirstColumn="0" w:lastRowLastColumn="0"/>
            <w:tcW w:w="5685" w:type="dxa"/>
            <w:vAlign w:val="center"/>
          </w:tcPr>
          <w:p w14:paraId="726D870C" w14:textId="77777777" w:rsidR="002112EE" w:rsidRDefault="002112EE" w:rsidP="002112EE">
            <w:pPr>
              <w:pStyle w:val="NormalWeb"/>
              <w:spacing w:before="0" w:beforeAutospacing="0" w:after="0" w:afterAutospacing="0"/>
              <w:textAlignment w:val="center"/>
              <w:rPr>
                <w:rFonts w:ascii="Arial" w:hAnsi="Arial" w:cs="Arial"/>
                <w:b w:val="0"/>
                <w:bCs w:val="0"/>
                <w:i/>
                <w:sz w:val="16"/>
                <w:szCs w:val="16"/>
              </w:rPr>
            </w:pPr>
            <w:r>
              <w:rPr>
                <w:rFonts w:ascii="Arial" w:hAnsi="Arial" w:cs="Arial"/>
                <w:b w:val="0"/>
                <w:bCs w:val="0"/>
                <w:i/>
                <w:color w:val="000000" w:themeColor="text1"/>
                <w:kern w:val="24"/>
                <w:sz w:val="16"/>
                <w:szCs w:val="16"/>
                <w:lang w:val="sr-Cyrl-CS"/>
              </w:rPr>
              <w:t>Комбиновани рацио</w:t>
            </w:r>
          </w:p>
        </w:tc>
        <w:tc>
          <w:tcPr>
            <w:tcW w:w="1985" w:type="dxa"/>
            <w:tcBorders>
              <w:top w:val="single" w:sz="8" w:space="0" w:color="FFFFFF"/>
              <w:left w:val="single" w:sz="8" w:space="0" w:color="FFFFFF"/>
              <w:bottom w:val="single" w:sz="8" w:space="0" w:color="FFFFFF"/>
              <w:right w:val="single" w:sz="8" w:space="0" w:color="FFFFFF"/>
            </w:tcBorders>
            <w:shd w:val="clear" w:color="auto" w:fill="C6D9F1" w:themeFill="text2" w:themeFillTint="33"/>
            <w:vAlign w:val="center"/>
          </w:tcPr>
          <w:p w14:paraId="6EE2DBFB" w14:textId="30F2750F" w:rsidR="002112EE" w:rsidRPr="00CD1FF8" w:rsidRDefault="00CD1FF8" w:rsidP="002112EE">
            <w:pPr>
              <w:pStyle w:val="NormalWeb"/>
              <w:spacing w:before="0" w:beforeAutospacing="0" w:after="0" w:afterAutospacing="0"/>
              <w:jc w:val="center"/>
              <w:textAlignment w:val="bottom"/>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98,37%</w:t>
            </w:r>
          </w:p>
        </w:tc>
        <w:tc>
          <w:tcPr>
            <w:tcW w:w="1936" w:type="dxa"/>
            <w:tcBorders>
              <w:top w:val="single" w:sz="8" w:space="0" w:color="FFFFFF"/>
              <w:left w:val="single" w:sz="8" w:space="0" w:color="FFFFFF"/>
              <w:bottom w:val="single" w:sz="8" w:space="0" w:color="FFFFFF"/>
              <w:right w:val="single" w:sz="8" w:space="0" w:color="FFFFFF"/>
            </w:tcBorders>
            <w:shd w:val="clear" w:color="auto" w:fill="C6D9F1" w:themeFill="text2" w:themeFillTint="33"/>
            <w:vAlign w:val="center"/>
          </w:tcPr>
          <w:p w14:paraId="101E1982" w14:textId="62378BD7" w:rsidR="002112EE" w:rsidRDefault="00CD1FF8" w:rsidP="002112EE">
            <w:pPr>
              <w:pStyle w:val="NormalWeb"/>
              <w:spacing w:before="0" w:beforeAutospacing="0" w:after="0" w:afterAutospacing="0"/>
              <w:jc w:val="center"/>
              <w:textAlignment w:val="bottom"/>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9</w:t>
            </w:r>
            <w:r w:rsidR="00295312">
              <w:rPr>
                <w:rFonts w:ascii="Arial" w:hAnsi="Arial" w:cs="Arial"/>
                <w:i/>
                <w:sz w:val="16"/>
                <w:szCs w:val="16"/>
              </w:rPr>
              <w:t>7,49</w:t>
            </w:r>
            <w:r>
              <w:rPr>
                <w:rFonts w:ascii="Arial" w:hAnsi="Arial" w:cs="Arial"/>
                <w:i/>
                <w:sz w:val="16"/>
                <w:szCs w:val="16"/>
              </w:rPr>
              <w:t>%</w:t>
            </w:r>
          </w:p>
        </w:tc>
      </w:tr>
      <w:tr w:rsidR="002112EE" w14:paraId="5EB18F62" w14:textId="77777777" w:rsidTr="008E5149">
        <w:trPr>
          <w:trHeight w:val="389"/>
        </w:trPr>
        <w:tc>
          <w:tcPr>
            <w:cnfStyle w:val="001000000000" w:firstRow="0" w:lastRow="0" w:firstColumn="1" w:lastColumn="0" w:oddVBand="0" w:evenVBand="0" w:oddHBand="0" w:evenHBand="0" w:firstRowFirstColumn="0" w:firstRowLastColumn="0" w:lastRowFirstColumn="0" w:lastRowLastColumn="0"/>
            <w:tcW w:w="5685" w:type="dxa"/>
            <w:tcBorders>
              <w:top w:val="single" w:sz="8" w:space="0" w:color="FFFFFF" w:themeColor="background1"/>
            </w:tcBorders>
            <w:vAlign w:val="center"/>
          </w:tcPr>
          <w:p w14:paraId="43DA2107" w14:textId="77777777" w:rsidR="002112EE" w:rsidRDefault="002112EE" w:rsidP="002112EE">
            <w:pPr>
              <w:pStyle w:val="NormalWeb"/>
              <w:spacing w:before="0" w:beforeAutospacing="0" w:after="0" w:afterAutospacing="0"/>
              <w:textAlignment w:val="center"/>
              <w:rPr>
                <w:rFonts w:ascii="Arial" w:hAnsi="Arial" w:cs="Arial"/>
                <w:b w:val="0"/>
                <w:bCs w:val="0"/>
                <w:i/>
                <w:sz w:val="16"/>
                <w:szCs w:val="16"/>
              </w:rPr>
            </w:pPr>
            <w:r>
              <w:rPr>
                <w:rFonts w:ascii="Arial" w:hAnsi="Arial" w:cs="Arial"/>
                <w:b w:val="0"/>
                <w:bCs w:val="0"/>
                <w:i/>
                <w:color w:val="000000" w:themeColor="text1"/>
                <w:kern w:val="24"/>
                <w:sz w:val="16"/>
                <w:szCs w:val="16"/>
                <w:lang w:val="sr-Cyrl-CS"/>
              </w:rPr>
              <w:t xml:space="preserve">Рацио штета </w:t>
            </w:r>
            <w:r>
              <w:rPr>
                <w:rFonts w:ascii="Arial" w:eastAsiaTheme="minorEastAsia" w:hAnsi="Arial" w:cs="Arial"/>
                <w:b w:val="0"/>
                <w:bCs w:val="0"/>
                <w:i/>
                <w:color w:val="000000"/>
                <w:kern w:val="24"/>
                <w:sz w:val="16"/>
                <w:szCs w:val="16"/>
                <w:lang w:val="sr-Cyrl-CS"/>
              </w:rPr>
              <w:t>у самопридржају</w:t>
            </w:r>
          </w:p>
        </w:tc>
        <w:tc>
          <w:tcPr>
            <w:tcW w:w="1985" w:type="dxa"/>
            <w:tcBorders>
              <w:top w:val="single" w:sz="8" w:space="0" w:color="FFFFFF"/>
              <w:left w:val="single" w:sz="8" w:space="0" w:color="FFFFFF"/>
              <w:bottom w:val="single" w:sz="8" w:space="0" w:color="FFFFFF"/>
              <w:right w:val="single" w:sz="8" w:space="0" w:color="FFFFFF"/>
            </w:tcBorders>
            <w:shd w:val="clear" w:color="auto" w:fill="95B3D7" w:themeFill="accent1" w:themeFillTint="99"/>
            <w:vAlign w:val="center"/>
          </w:tcPr>
          <w:p w14:paraId="2231E87B" w14:textId="6081950B" w:rsidR="002112EE" w:rsidRPr="00CD1FF8" w:rsidRDefault="00CD1FF8" w:rsidP="002112EE">
            <w:pPr>
              <w:pStyle w:val="NormalWeb"/>
              <w:spacing w:before="0" w:beforeAutospacing="0" w:after="0" w:afterAutospacing="0"/>
              <w:jc w:val="center"/>
              <w:textAlignment w:val="bottom"/>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46,56%</w:t>
            </w:r>
          </w:p>
        </w:tc>
        <w:tc>
          <w:tcPr>
            <w:tcW w:w="1936" w:type="dxa"/>
            <w:tcBorders>
              <w:top w:val="single" w:sz="8" w:space="0" w:color="FFFFFF"/>
              <w:left w:val="single" w:sz="8" w:space="0" w:color="FFFFFF"/>
              <w:bottom w:val="single" w:sz="8" w:space="0" w:color="FFFFFF"/>
              <w:right w:val="single" w:sz="8" w:space="0" w:color="FFFFFF"/>
            </w:tcBorders>
            <w:shd w:val="clear" w:color="auto" w:fill="95B3D7" w:themeFill="accent1" w:themeFillTint="99"/>
            <w:vAlign w:val="center"/>
          </w:tcPr>
          <w:p w14:paraId="6FB06F7A" w14:textId="4B53B576" w:rsidR="002112EE" w:rsidRDefault="00CD1FF8" w:rsidP="002112EE">
            <w:pPr>
              <w:pStyle w:val="NormalWeb"/>
              <w:spacing w:before="0" w:beforeAutospacing="0" w:after="0" w:afterAutospacing="0"/>
              <w:jc w:val="center"/>
              <w:textAlignment w:val="bottom"/>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4</w:t>
            </w:r>
            <w:r w:rsidR="00295312">
              <w:rPr>
                <w:rFonts w:ascii="Arial" w:hAnsi="Arial" w:cs="Arial"/>
                <w:i/>
                <w:sz w:val="16"/>
                <w:szCs w:val="16"/>
              </w:rPr>
              <w:t>4,98</w:t>
            </w:r>
            <w:r>
              <w:rPr>
                <w:rFonts w:ascii="Arial" w:hAnsi="Arial" w:cs="Arial"/>
                <w:i/>
                <w:sz w:val="16"/>
                <w:szCs w:val="16"/>
              </w:rPr>
              <w:t>%</w:t>
            </w:r>
          </w:p>
        </w:tc>
      </w:tr>
      <w:tr w:rsidR="002112EE" w14:paraId="7A2B3785" w14:textId="77777777" w:rsidTr="002112EE">
        <w:trPr>
          <w:trHeight w:val="355"/>
        </w:trPr>
        <w:tc>
          <w:tcPr>
            <w:cnfStyle w:val="001000000000" w:firstRow="0" w:lastRow="0" w:firstColumn="1" w:lastColumn="0" w:oddVBand="0" w:evenVBand="0" w:oddHBand="0" w:evenHBand="0" w:firstRowFirstColumn="0" w:firstRowLastColumn="0" w:lastRowFirstColumn="0" w:lastRowLastColumn="0"/>
            <w:tcW w:w="5685" w:type="dxa"/>
            <w:vAlign w:val="center"/>
          </w:tcPr>
          <w:p w14:paraId="5CD68A60" w14:textId="77777777" w:rsidR="002112EE" w:rsidRDefault="002112EE" w:rsidP="002112EE">
            <w:pPr>
              <w:pStyle w:val="NormalWeb"/>
              <w:spacing w:before="0" w:beforeAutospacing="0" w:after="0" w:afterAutospacing="0"/>
              <w:textAlignment w:val="center"/>
              <w:rPr>
                <w:rFonts w:ascii="Arial" w:hAnsi="Arial" w:cs="Arial"/>
                <w:b w:val="0"/>
                <w:bCs w:val="0"/>
                <w:i/>
                <w:sz w:val="16"/>
                <w:szCs w:val="16"/>
              </w:rPr>
            </w:pPr>
            <w:r>
              <w:rPr>
                <w:rFonts w:ascii="Arial" w:hAnsi="Arial" w:cs="Arial"/>
                <w:b w:val="0"/>
                <w:bCs w:val="0"/>
                <w:i/>
                <w:color w:val="000000" w:themeColor="text1"/>
                <w:kern w:val="24"/>
                <w:sz w:val="16"/>
                <w:szCs w:val="16"/>
                <w:lang w:val="sr-Cyrl-CS"/>
              </w:rPr>
              <w:t xml:space="preserve">Рацио трошкова </w:t>
            </w:r>
            <w:r>
              <w:rPr>
                <w:rFonts w:ascii="Arial" w:eastAsiaTheme="minorEastAsia" w:hAnsi="Arial" w:cs="Arial"/>
                <w:b w:val="0"/>
                <w:bCs w:val="0"/>
                <w:i/>
                <w:color w:val="000000"/>
                <w:kern w:val="24"/>
                <w:sz w:val="16"/>
                <w:szCs w:val="16"/>
                <w:lang w:val="sr-Cyrl-CS"/>
              </w:rPr>
              <w:t>у самопридржају</w:t>
            </w:r>
          </w:p>
        </w:tc>
        <w:tc>
          <w:tcPr>
            <w:tcW w:w="1985" w:type="dxa"/>
            <w:tcBorders>
              <w:top w:val="single" w:sz="8" w:space="0" w:color="FFFFFF"/>
              <w:left w:val="single" w:sz="8" w:space="0" w:color="FFFFFF"/>
              <w:bottom w:val="single" w:sz="8" w:space="0" w:color="FFFFFF"/>
              <w:right w:val="single" w:sz="8" w:space="0" w:color="FFFFFF"/>
            </w:tcBorders>
            <w:shd w:val="clear" w:color="auto" w:fill="C6D9F1" w:themeFill="text2" w:themeFillTint="33"/>
            <w:vAlign w:val="center"/>
          </w:tcPr>
          <w:p w14:paraId="2D8774AB" w14:textId="663FA39B" w:rsidR="002112EE" w:rsidRPr="00CD1FF8" w:rsidRDefault="00CD1FF8" w:rsidP="002112EE">
            <w:pPr>
              <w:pStyle w:val="NormalWeb"/>
              <w:spacing w:before="0" w:beforeAutospacing="0" w:after="0" w:afterAutospacing="0" w:line="301" w:lineRule="exact"/>
              <w:jc w:val="center"/>
              <w:textAlignment w:val="bottom"/>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57,86%</w:t>
            </w:r>
          </w:p>
        </w:tc>
        <w:tc>
          <w:tcPr>
            <w:tcW w:w="1936" w:type="dxa"/>
            <w:tcBorders>
              <w:top w:val="single" w:sz="8" w:space="0" w:color="FFFFFF"/>
              <w:left w:val="single" w:sz="8" w:space="0" w:color="FFFFFF"/>
              <w:bottom w:val="single" w:sz="8" w:space="0" w:color="FFFFFF"/>
              <w:right w:val="single" w:sz="8" w:space="0" w:color="FFFFFF"/>
            </w:tcBorders>
            <w:shd w:val="clear" w:color="auto" w:fill="C6D9F1" w:themeFill="text2" w:themeFillTint="33"/>
            <w:vAlign w:val="center"/>
          </w:tcPr>
          <w:p w14:paraId="40939E43" w14:textId="6BE1ECDE" w:rsidR="002112EE" w:rsidRDefault="00CD1FF8" w:rsidP="002112EE">
            <w:pPr>
              <w:pStyle w:val="NormalWeb"/>
              <w:spacing w:before="0" w:beforeAutospacing="0" w:after="0" w:afterAutospacing="0" w:line="301" w:lineRule="exact"/>
              <w:jc w:val="center"/>
              <w:textAlignment w:val="bottom"/>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57,70%</w:t>
            </w:r>
          </w:p>
        </w:tc>
      </w:tr>
      <w:tr w:rsidR="002112EE" w14:paraId="71194F43" w14:textId="77777777" w:rsidTr="008E5149">
        <w:trPr>
          <w:trHeight w:val="292"/>
        </w:trPr>
        <w:tc>
          <w:tcPr>
            <w:cnfStyle w:val="001000000000" w:firstRow="0" w:lastRow="0" w:firstColumn="1" w:lastColumn="0" w:oddVBand="0" w:evenVBand="0" w:oddHBand="0" w:evenHBand="0" w:firstRowFirstColumn="0" w:firstRowLastColumn="0" w:lastRowFirstColumn="0" w:lastRowLastColumn="0"/>
            <w:tcW w:w="5685" w:type="dxa"/>
            <w:tcBorders>
              <w:top w:val="single" w:sz="8" w:space="0" w:color="FFFFFF" w:themeColor="background1"/>
            </w:tcBorders>
            <w:vAlign w:val="center"/>
          </w:tcPr>
          <w:p w14:paraId="66FDD895" w14:textId="77777777" w:rsidR="002112EE" w:rsidRDefault="002112EE" w:rsidP="002112EE">
            <w:pPr>
              <w:pStyle w:val="NormalWeb"/>
              <w:spacing w:before="0" w:beforeAutospacing="0" w:after="0" w:afterAutospacing="0" w:line="301" w:lineRule="atLeast"/>
              <w:textAlignment w:val="center"/>
              <w:rPr>
                <w:rFonts w:ascii="Arial" w:hAnsi="Arial" w:cs="Arial"/>
                <w:b w:val="0"/>
                <w:bCs w:val="0"/>
                <w:i/>
                <w:sz w:val="16"/>
                <w:szCs w:val="16"/>
              </w:rPr>
            </w:pPr>
            <w:r>
              <w:rPr>
                <w:rFonts w:ascii="Arial" w:hAnsi="Arial" w:cs="Arial"/>
                <w:b w:val="0"/>
                <w:bCs w:val="0"/>
                <w:i/>
                <w:color w:val="000000" w:themeColor="text1"/>
                <w:kern w:val="24"/>
                <w:sz w:val="16"/>
                <w:szCs w:val="16"/>
                <w:lang w:val="sr-Cyrl-CS"/>
              </w:rPr>
              <w:t>Комбиновани рацио</w:t>
            </w:r>
            <w:r>
              <w:rPr>
                <w:rFonts w:ascii="Arial" w:eastAsiaTheme="minorEastAsia" w:hAnsi="Arial" w:cs="Arial"/>
                <w:b w:val="0"/>
                <w:bCs w:val="0"/>
                <w:i/>
                <w:color w:val="000000"/>
                <w:kern w:val="24"/>
                <w:sz w:val="16"/>
                <w:szCs w:val="16"/>
                <w:lang w:val="sr-Cyrl-CS"/>
              </w:rPr>
              <w:t xml:space="preserve"> у самопридржају</w:t>
            </w:r>
          </w:p>
        </w:tc>
        <w:tc>
          <w:tcPr>
            <w:tcW w:w="1985" w:type="dxa"/>
            <w:tcBorders>
              <w:top w:val="single" w:sz="8" w:space="0" w:color="FFFFFF"/>
              <w:left w:val="single" w:sz="8" w:space="0" w:color="FFFFFF"/>
              <w:bottom w:val="single" w:sz="8" w:space="0" w:color="FFFFFF"/>
              <w:right w:val="single" w:sz="8" w:space="0" w:color="FFFFFF"/>
            </w:tcBorders>
            <w:shd w:val="clear" w:color="auto" w:fill="95B3D7" w:themeFill="accent1" w:themeFillTint="99"/>
            <w:vAlign w:val="center"/>
          </w:tcPr>
          <w:p w14:paraId="336AC24B" w14:textId="32745EA1" w:rsidR="002112EE" w:rsidRPr="00CD1FF8" w:rsidRDefault="00CD1FF8" w:rsidP="002112EE">
            <w:pPr>
              <w:pStyle w:val="NormalWeb"/>
              <w:spacing w:before="0" w:beforeAutospacing="0" w:after="0" w:afterAutospacing="0"/>
              <w:jc w:val="center"/>
              <w:textAlignment w:val="bottom"/>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104,42%</w:t>
            </w:r>
          </w:p>
        </w:tc>
        <w:tc>
          <w:tcPr>
            <w:tcW w:w="1936" w:type="dxa"/>
            <w:tcBorders>
              <w:top w:val="single" w:sz="8" w:space="0" w:color="FFFFFF"/>
              <w:left w:val="single" w:sz="8" w:space="0" w:color="FFFFFF"/>
              <w:bottom w:val="single" w:sz="8" w:space="0" w:color="FFFFFF"/>
              <w:right w:val="single" w:sz="8" w:space="0" w:color="FFFFFF"/>
            </w:tcBorders>
            <w:shd w:val="clear" w:color="auto" w:fill="95B3D7" w:themeFill="accent1" w:themeFillTint="99"/>
            <w:vAlign w:val="center"/>
          </w:tcPr>
          <w:p w14:paraId="21AC7BE2" w14:textId="650D0DE4" w:rsidR="002112EE" w:rsidRDefault="00CD1FF8" w:rsidP="002112EE">
            <w:pPr>
              <w:pStyle w:val="NormalWeb"/>
              <w:spacing w:before="0" w:beforeAutospacing="0" w:after="0" w:afterAutospacing="0"/>
              <w:jc w:val="center"/>
              <w:textAlignment w:val="bottom"/>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10</w:t>
            </w:r>
            <w:r w:rsidR="00295312">
              <w:rPr>
                <w:rFonts w:ascii="Arial" w:hAnsi="Arial" w:cs="Arial"/>
                <w:i/>
                <w:sz w:val="16"/>
                <w:szCs w:val="16"/>
              </w:rPr>
              <w:t>2</w:t>
            </w:r>
            <w:r>
              <w:rPr>
                <w:rFonts w:ascii="Arial" w:hAnsi="Arial" w:cs="Arial"/>
                <w:i/>
                <w:sz w:val="16"/>
                <w:szCs w:val="16"/>
              </w:rPr>
              <w:t>,</w:t>
            </w:r>
            <w:r w:rsidR="00295312">
              <w:rPr>
                <w:rFonts w:ascii="Arial" w:hAnsi="Arial" w:cs="Arial"/>
                <w:i/>
                <w:sz w:val="16"/>
                <w:szCs w:val="16"/>
              </w:rPr>
              <w:t>68</w:t>
            </w:r>
            <w:r>
              <w:rPr>
                <w:rFonts w:ascii="Arial" w:hAnsi="Arial" w:cs="Arial"/>
                <w:i/>
                <w:sz w:val="16"/>
                <w:szCs w:val="16"/>
              </w:rPr>
              <w:t>%</w:t>
            </w:r>
          </w:p>
        </w:tc>
      </w:tr>
      <w:tr w:rsidR="002112EE" w14:paraId="4B222B80" w14:textId="77777777" w:rsidTr="002112EE">
        <w:trPr>
          <w:trHeight w:val="405"/>
        </w:trPr>
        <w:tc>
          <w:tcPr>
            <w:cnfStyle w:val="001000000000" w:firstRow="0" w:lastRow="0" w:firstColumn="1" w:lastColumn="0" w:oddVBand="0" w:evenVBand="0" w:oddHBand="0" w:evenHBand="0" w:firstRowFirstColumn="0" w:firstRowLastColumn="0" w:lastRowFirstColumn="0" w:lastRowLastColumn="0"/>
            <w:tcW w:w="5685" w:type="dxa"/>
            <w:tcBorders>
              <w:top w:val="single" w:sz="24" w:space="0" w:color="FFFFFF" w:themeColor="background1"/>
              <w:bottom w:val="single" w:sz="8" w:space="0" w:color="FFFFFF" w:themeColor="background1"/>
              <w:right w:val="single" w:sz="8" w:space="0" w:color="FFFFFF" w:themeColor="background1"/>
            </w:tcBorders>
            <w:vAlign w:val="center"/>
          </w:tcPr>
          <w:p w14:paraId="7302A616" w14:textId="77777777" w:rsidR="002112EE" w:rsidRDefault="002112EE" w:rsidP="002112EE">
            <w:pPr>
              <w:pStyle w:val="NormalWeb"/>
              <w:spacing w:before="0" w:beforeAutospacing="0" w:after="0" w:afterAutospacing="0"/>
              <w:textAlignment w:val="center"/>
              <w:rPr>
                <w:rFonts w:ascii="Arial" w:hAnsi="Arial" w:cs="Arial"/>
                <w:b w:val="0"/>
                <w:bCs w:val="0"/>
                <w:i/>
                <w:sz w:val="16"/>
                <w:szCs w:val="16"/>
              </w:rPr>
            </w:pPr>
            <w:r>
              <w:rPr>
                <w:rFonts w:ascii="Arial" w:hAnsi="Arial" w:cs="Arial"/>
                <w:b w:val="0"/>
                <w:bCs w:val="0"/>
                <w:i/>
                <w:color w:val="000000" w:themeColor="text1"/>
                <w:kern w:val="24"/>
                <w:sz w:val="16"/>
                <w:szCs w:val="16"/>
                <w:lang w:val="ru-RU"/>
              </w:rPr>
              <w:t>Учешће ТСО у фактурисаној премији</w:t>
            </w:r>
          </w:p>
        </w:tc>
        <w:tc>
          <w:tcPr>
            <w:tcW w:w="1985" w:type="dxa"/>
            <w:tcBorders>
              <w:top w:val="single" w:sz="8" w:space="0" w:color="FFFFFF"/>
              <w:left w:val="single" w:sz="8" w:space="0" w:color="FFFFFF"/>
              <w:bottom w:val="single" w:sz="8" w:space="0" w:color="FFFFFF"/>
              <w:right w:val="single" w:sz="8" w:space="0" w:color="FFFFFF" w:themeColor="background1"/>
            </w:tcBorders>
            <w:shd w:val="clear" w:color="auto" w:fill="4F81BD"/>
            <w:vAlign w:val="center"/>
          </w:tcPr>
          <w:p w14:paraId="47AA97CC" w14:textId="355F20DA" w:rsidR="002112EE" w:rsidRPr="002112EE" w:rsidRDefault="00CD1FF8" w:rsidP="002112EE">
            <w:pPr>
              <w:pStyle w:val="NormalWeb"/>
              <w:spacing w:before="0" w:beforeAutospacing="0" w:after="0" w:afterAutospacing="0"/>
              <w:jc w:val="center"/>
              <w:textAlignment w:val="bottom"/>
              <w:cnfStyle w:val="000000000000" w:firstRow="0" w:lastRow="0" w:firstColumn="0" w:lastColumn="0" w:oddVBand="0" w:evenVBand="0" w:oddHBand="0" w:evenHBand="0" w:firstRowFirstColumn="0" w:firstRowLastColumn="0" w:lastRowFirstColumn="0" w:lastRowLastColumn="0"/>
              <w:rPr>
                <w:rFonts w:ascii="Arial" w:hAnsi="Arial" w:cs="Arial"/>
                <w:b/>
                <w:bCs/>
                <w:i/>
                <w:sz w:val="16"/>
                <w:szCs w:val="16"/>
              </w:rPr>
            </w:pPr>
            <w:r>
              <w:rPr>
                <w:rFonts w:ascii="Arial" w:hAnsi="Arial" w:cs="Arial"/>
                <w:b/>
                <w:bCs/>
                <w:i/>
                <w:sz w:val="16"/>
                <w:szCs w:val="16"/>
              </w:rPr>
              <w:t>49,14%</w:t>
            </w:r>
          </w:p>
        </w:tc>
        <w:tc>
          <w:tcPr>
            <w:tcW w:w="1936" w:type="dxa"/>
            <w:tcBorders>
              <w:top w:val="single" w:sz="8" w:space="0" w:color="FFFFFF"/>
              <w:left w:val="single" w:sz="8" w:space="0" w:color="FFFFFF"/>
              <w:bottom w:val="single" w:sz="8" w:space="0" w:color="FFFFFF"/>
              <w:right w:val="single" w:sz="8" w:space="0" w:color="FFFFFF"/>
            </w:tcBorders>
            <w:shd w:val="clear" w:color="auto" w:fill="4F81BD"/>
            <w:vAlign w:val="center"/>
          </w:tcPr>
          <w:p w14:paraId="768E460C" w14:textId="69850177" w:rsidR="002112EE" w:rsidRPr="00CD1FF8" w:rsidRDefault="00CD1FF8" w:rsidP="002112EE">
            <w:pPr>
              <w:pStyle w:val="NormalWeb"/>
              <w:spacing w:before="0" w:beforeAutospacing="0" w:after="0" w:afterAutospacing="0"/>
              <w:jc w:val="center"/>
              <w:textAlignment w:val="bottom"/>
              <w:cnfStyle w:val="000000000000" w:firstRow="0" w:lastRow="0" w:firstColumn="0" w:lastColumn="0" w:oddVBand="0" w:evenVBand="0" w:oddHBand="0" w:evenHBand="0" w:firstRowFirstColumn="0" w:firstRowLastColumn="0" w:lastRowFirstColumn="0" w:lastRowLastColumn="0"/>
              <w:rPr>
                <w:rFonts w:ascii="Arial" w:hAnsi="Arial" w:cs="Arial"/>
                <w:b/>
                <w:bCs/>
                <w:i/>
                <w:sz w:val="16"/>
                <w:szCs w:val="16"/>
              </w:rPr>
            </w:pPr>
            <w:r>
              <w:rPr>
                <w:rFonts w:ascii="Arial" w:hAnsi="Arial" w:cs="Arial"/>
                <w:b/>
                <w:bCs/>
                <w:i/>
                <w:sz w:val="16"/>
                <w:szCs w:val="16"/>
              </w:rPr>
              <w:t>51,13%</w:t>
            </w:r>
          </w:p>
        </w:tc>
      </w:tr>
    </w:tbl>
    <w:p w14:paraId="7C4B8ADC" w14:textId="77777777" w:rsidR="004C3989" w:rsidRDefault="004C3989">
      <w:pPr>
        <w:ind w:right="1286"/>
        <w:rPr>
          <w:rFonts w:ascii="Arial" w:hAnsi="Arial" w:cs="Arial"/>
          <w:b/>
          <w:lang w:val="sr-Cyrl-CS"/>
        </w:rPr>
      </w:pPr>
    </w:p>
    <w:p w14:paraId="7411D4CA" w14:textId="77777777" w:rsidR="004C3989" w:rsidRDefault="004C3989">
      <w:pPr>
        <w:ind w:right="1286"/>
        <w:jc w:val="center"/>
        <w:rPr>
          <w:rFonts w:ascii="Arial" w:hAnsi="Arial" w:cs="Arial"/>
          <w:b/>
          <w:lang w:val="sr-Cyrl-CS"/>
        </w:rPr>
      </w:pPr>
    </w:p>
    <w:p w14:paraId="6B1D4670" w14:textId="77777777" w:rsidR="004C3989" w:rsidRDefault="004C3989">
      <w:pPr>
        <w:ind w:right="1286"/>
        <w:jc w:val="center"/>
        <w:rPr>
          <w:rFonts w:ascii="Arial" w:hAnsi="Arial" w:cs="Arial"/>
          <w:b/>
          <w:lang w:val="sr-Cyrl-CS"/>
        </w:rPr>
      </w:pPr>
    </w:p>
    <w:p w14:paraId="5D2416AB" w14:textId="77777777" w:rsidR="004C3989" w:rsidRDefault="004C3989">
      <w:pPr>
        <w:ind w:right="1286"/>
        <w:jc w:val="center"/>
        <w:rPr>
          <w:rFonts w:ascii="Arial" w:hAnsi="Arial" w:cs="Arial"/>
          <w:b/>
          <w:lang w:val="sr-Cyrl-CS"/>
        </w:rPr>
      </w:pPr>
    </w:p>
    <w:p w14:paraId="4C86922F" w14:textId="77777777" w:rsidR="004C3989" w:rsidRDefault="004C3989">
      <w:pPr>
        <w:ind w:right="1286"/>
        <w:jc w:val="center"/>
        <w:rPr>
          <w:rFonts w:ascii="Arial" w:hAnsi="Arial" w:cs="Arial"/>
          <w:b/>
          <w:lang w:val="sr-Cyrl-CS"/>
        </w:rPr>
      </w:pPr>
    </w:p>
    <w:p w14:paraId="61A2FCC6" w14:textId="77777777" w:rsidR="004C3989" w:rsidRDefault="004C3989">
      <w:pPr>
        <w:ind w:right="1286"/>
        <w:jc w:val="center"/>
        <w:rPr>
          <w:rFonts w:ascii="Arial" w:hAnsi="Arial" w:cs="Arial"/>
          <w:b/>
          <w:lang w:val="sr-Cyrl-CS"/>
        </w:rPr>
      </w:pPr>
    </w:p>
    <w:p w14:paraId="44C820C1" w14:textId="77777777" w:rsidR="004C3989" w:rsidRDefault="004C3989">
      <w:pPr>
        <w:ind w:right="1286"/>
        <w:jc w:val="center"/>
        <w:rPr>
          <w:rFonts w:ascii="Arial" w:hAnsi="Arial" w:cs="Arial"/>
          <w:b/>
          <w:lang w:val="sr-Cyrl-CS"/>
        </w:rPr>
      </w:pPr>
    </w:p>
    <w:p w14:paraId="4C9D6A5F" w14:textId="77777777" w:rsidR="004C3989" w:rsidRDefault="004C3989">
      <w:pPr>
        <w:ind w:right="1286"/>
        <w:jc w:val="center"/>
        <w:rPr>
          <w:rFonts w:ascii="Arial" w:hAnsi="Arial" w:cs="Arial"/>
          <w:b/>
          <w:lang w:val="sr-Cyrl-CS"/>
        </w:rPr>
      </w:pPr>
    </w:p>
    <w:p w14:paraId="4E06ABAF" w14:textId="77777777" w:rsidR="004C3989" w:rsidRDefault="004C3989">
      <w:pPr>
        <w:ind w:right="1286"/>
        <w:jc w:val="center"/>
        <w:rPr>
          <w:rFonts w:ascii="Arial" w:hAnsi="Arial" w:cs="Arial"/>
          <w:b/>
          <w:lang w:val="sr-Cyrl-CS"/>
        </w:rPr>
      </w:pPr>
    </w:p>
    <w:p w14:paraId="70F52500" w14:textId="77777777" w:rsidR="004C3989" w:rsidRDefault="004C3989">
      <w:pPr>
        <w:ind w:right="1286"/>
        <w:jc w:val="center"/>
        <w:rPr>
          <w:rFonts w:ascii="Arial" w:hAnsi="Arial" w:cs="Arial"/>
          <w:b/>
          <w:lang w:val="sr-Cyrl-CS"/>
        </w:rPr>
      </w:pPr>
    </w:p>
    <w:p w14:paraId="07995555" w14:textId="77777777" w:rsidR="004C3989" w:rsidRDefault="004C3989">
      <w:pPr>
        <w:ind w:right="1286"/>
        <w:jc w:val="center"/>
        <w:rPr>
          <w:rFonts w:ascii="Arial" w:hAnsi="Arial" w:cs="Arial"/>
          <w:b/>
          <w:lang w:val="sr-Cyrl-CS"/>
        </w:rPr>
      </w:pPr>
    </w:p>
    <w:p w14:paraId="206B59C0" w14:textId="77777777" w:rsidR="004C3989" w:rsidRDefault="004C3989">
      <w:pPr>
        <w:ind w:right="1286"/>
        <w:jc w:val="center"/>
        <w:rPr>
          <w:rFonts w:ascii="Arial" w:hAnsi="Arial" w:cs="Arial"/>
          <w:b/>
          <w:lang w:val="sr-Cyrl-CS"/>
        </w:rPr>
      </w:pPr>
    </w:p>
    <w:p w14:paraId="515ED33F" w14:textId="77777777" w:rsidR="004C3989" w:rsidRDefault="004C3989">
      <w:pPr>
        <w:ind w:right="1286"/>
        <w:jc w:val="center"/>
        <w:rPr>
          <w:rFonts w:ascii="Arial" w:hAnsi="Arial" w:cs="Arial"/>
          <w:b/>
          <w:lang w:val="sr-Cyrl-CS"/>
        </w:rPr>
      </w:pPr>
    </w:p>
    <w:p w14:paraId="3DDAF014" w14:textId="77777777" w:rsidR="004C3989" w:rsidRDefault="004C3989">
      <w:pPr>
        <w:ind w:right="1286"/>
        <w:jc w:val="center"/>
        <w:rPr>
          <w:rFonts w:ascii="Arial" w:hAnsi="Arial" w:cs="Arial"/>
          <w:b/>
          <w:lang w:val="sr-Cyrl-CS"/>
        </w:rPr>
      </w:pPr>
    </w:p>
    <w:p w14:paraId="13390117" w14:textId="77777777" w:rsidR="004C3989" w:rsidRDefault="004C3989">
      <w:pPr>
        <w:ind w:right="1286"/>
        <w:jc w:val="center"/>
        <w:rPr>
          <w:rFonts w:ascii="Arial" w:hAnsi="Arial" w:cs="Arial"/>
          <w:b/>
          <w:lang w:val="sr-Cyrl-CS"/>
        </w:rPr>
      </w:pPr>
    </w:p>
    <w:p w14:paraId="0CEB9052" w14:textId="77777777" w:rsidR="004C3989" w:rsidRDefault="004C3989">
      <w:pPr>
        <w:ind w:right="1286"/>
        <w:jc w:val="center"/>
        <w:rPr>
          <w:rFonts w:ascii="Arial" w:hAnsi="Arial" w:cs="Arial"/>
          <w:b/>
          <w:lang w:val="sr-Cyrl-CS"/>
        </w:rPr>
      </w:pPr>
    </w:p>
    <w:p w14:paraId="440C5FC6" w14:textId="77777777" w:rsidR="004C3989" w:rsidRDefault="004C3989">
      <w:pPr>
        <w:ind w:right="1286"/>
        <w:jc w:val="center"/>
        <w:rPr>
          <w:rFonts w:ascii="Arial" w:hAnsi="Arial" w:cs="Arial"/>
          <w:b/>
          <w:lang w:val="sr-Cyrl-CS"/>
        </w:rPr>
      </w:pPr>
    </w:p>
    <w:p w14:paraId="29C2FB6F" w14:textId="77777777" w:rsidR="004C3989" w:rsidRDefault="004C3989">
      <w:pPr>
        <w:ind w:right="1286"/>
        <w:jc w:val="center"/>
        <w:rPr>
          <w:rFonts w:ascii="Arial" w:hAnsi="Arial" w:cs="Arial"/>
          <w:b/>
          <w:lang w:val="sr-Cyrl-CS"/>
        </w:rPr>
      </w:pPr>
    </w:p>
    <w:p w14:paraId="38349642" w14:textId="77777777" w:rsidR="004C3989" w:rsidRDefault="004C3989">
      <w:pPr>
        <w:ind w:right="1286"/>
        <w:jc w:val="center"/>
        <w:rPr>
          <w:rFonts w:ascii="Arial" w:hAnsi="Arial" w:cs="Arial"/>
          <w:b/>
          <w:lang w:val="sr-Cyrl-CS"/>
        </w:rPr>
      </w:pPr>
    </w:p>
    <w:p w14:paraId="54754003" w14:textId="77777777" w:rsidR="004C3989" w:rsidRDefault="004C3989">
      <w:pPr>
        <w:ind w:right="1286"/>
        <w:jc w:val="center"/>
        <w:rPr>
          <w:rFonts w:ascii="Arial" w:hAnsi="Arial" w:cs="Arial"/>
          <w:b/>
          <w:lang w:val="sr-Cyrl-CS"/>
        </w:rPr>
      </w:pPr>
    </w:p>
    <w:p w14:paraId="31258B5B" w14:textId="77777777" w:rsidR="004C3989" w:rsidRDefault="004C3989">
      <w:pPr>
        <w:ind w:right="1286"/>
        <w:jc w:val="both"/>
        <w:rPr>
          <w:rFonts w:ascii="Arial" w:hAnsi="Arial" w:cs="Arial"/>
          <w:b/>
          <w:lang w:val="sr-Cyrl-BA"/>
        </w:rPr>
      </w:pPr>
    </w:p>
    <w:p w14:paraId="085FFADA" w14:textId="77777777" w:rsidR="004C3989" w:rsidRDefault="007D594C">
      <w:pPr>
        <w:pStyle w:val="Heading1"/>
        <w:numPr>
          <w:ilvl w:val="0"/>
          <w:numId w:val="11"/>
        </w:numPr>
        <w:rPr>
          <w:rFonts w:ascii="Arial" w:hAnsi="Arial" w:cs="Arial"/>
          <w:i/>
          <w:sz w:val="24"/>
          <w:szCs w:val="24"/>
          <w:lang w:val="sr-Cyrl-CS"/>
        </w:rPr>
      </w:pPr>
      <w:bookmarkStart w:id="101" w:name="_Toc488395102"/>
      <w:bookmarkStart w:id="102" w:name="_Toc64966909"/>
      <w:bookmarkStart w:id="103" w:name="_Toc511933424"/>
      <w:r>
        <w:rPr>
          <w:rFonts w:ascii="Arial" w:hAnsi="Arial" w:cs="Arial"/>
          <w:i/>
          <w:sz w:val="24"/>
          <w:szCs w:val="24"/>
          <w:lang w:val="sr-Cyrl-CS"/>
        </w:rPr>
        <w:lastRenderedPageBreak/>
        <w:t>ФАКТУРИСАНА ПРЕМИЈА</w:t>
      </w:r>
      <w:bookmarkEnd w:id="101"/>
      <w:bookmarkEnd w:id="102"/>
      <w:bookmarkEnd w:id="103"/>
    </w:p>
    <w:p w14:paraId="65273A09" w14:textId="77777777" w:rsidR="004C3989" w:rsidRDefault="004C3989">
      <w:pPr>
        <w:ind w:right="1286"/>
        <w:jc w:val="both"/>
        <w:rPr>
          <w:rFonts w:ascii="Arial" w:hAnsi="Arial" w:cs="Arial"/>
          <w:b/>
          <w:lang w:val="sr-Cyrl-CS"/>
        </w:rPr>
      </w:pPr>
    </w:p>
    <w:p w14:paraId="2CEA57FE" w14:textId="680211C2" w:rsidR="004C3989" w:rsidRDefault="007D594C">
      <w:pPr>
        <w:ind w:firstLine="720"/>
        <w:jc w:val="both"/>
        <w:rPr>
          <w:rFonts w:ascii="Arial" w:hAnsi="Arial" w:cs="Arial"/>
          <w:sz w:val="22"/>
          <w:szCs w:val="22"/>
          <w:lang w:val="sr-Cyrl-BA"/>
        </w:rPr>
      </w:pPr>
      <w:r>
        <w:rPr>
          <w:rFonts w:ascii="Arial" w:hAnsi="Arial" w:cs="Arial"/>
          <w:sz w:val="22"/>
          <w:szCs w:val="22"/>
          <w:lang w:val="ru-RU"/>
        </w:rPr>
        <w:t>У периоду од 01.01. – 31.12.202</w:t>
      </w:r>
      <w:r w:rsidR="00073A0B">
        <w:rPr>
          <w:rFonts w:ascii="Arial" w:hAnsi="Arial" w:cs="Arial"/>
          <w:sz w:val="22"/>
          <w:szCs w:val="22"/>
          <w:lang w:val="sr-Cyrl-RS"/>
        </w:rPr>
        <w:t>4</w:t>
      </w:r>
      <w:r>
        <w:rPr>
          <w:rFonts w:ascii="Arial" w:hAnsi="Arial" w:cs="Arial"/>
          <w:sz w:val="22"/>
          <w:szCs w:val="22"/>
          <w:lang w:val="ru-RU"/>
        </w:rPr>
        <w:t>.</w:t>
      </w:r>
      <w:r>
        <w:rPr>
          <w:rFonts w:ascii="Arial" w:hAnsi="Arial" w:cs="Arial"/>
          <w:sz w:val="22"/>
          <w:szCs w:val="22"/>
          <w:lang w:val="sr-Cyrl-CS"/>
        </w:rPr>
        <w:t xml:space="preserve"> </w:t>
      </w:r>
      <w:r>
        <w:rPr>
          <w:rFonts w:ascii="Arial" w:hAnsi="Arial" w:cs="Arial"/>
          <w:sz w:val="22"/>
          <w:szCs w:val="22"/>
          <w:lang w:val="ru-RU"/>
        </w:rPr>
        <w:t xml:space="preserve">године  остварена  је </w:t>
      </w:r>
      <w:r>
        <w:rPr>
          <w:rFonts w:ascii="Arial" w:hAnsi="Arial" w:cs="Arial"/>
          <w:sz w:val="22"/>
          <w:szCs w:val="22"/>
          <w:lang w:val="sr-Cyrl-CS"/>
        </w:rPr>
        <w:t xml:space="preserve">фактурисана </w:t>
      </w:r>
      <w:r>
        <w:rPr>
          <w:rFonts w:ascii="Arial" w:hAnsi="Arial" w:cs="Arial"/>
          <w:sz w:val="22"/>
          <w:szCs w:val="22"/>
          <w:lang w:val="ru-RU"/>
        </w:rPr>
        <w:t xml:space="preserve"> премија осигура</w:t>
      </w:r>
      <w:r>
        <w:rPr>
          <w:rFonts w:ascii="Arial" w:hAnsi="Arial" w:cs="Arial"/>
          <w:sz w:val="22"/>
          <w:szCs w:val="22"/>
          <w:lang w:val="sr-Cyrl-CS"/>
        </w:rPr>
        <w:t>њ</w:t>
      </w:r>
      <w:r>
        <w:rPr>
          <w:rFonts w:ascii="Arial" w:hAnsi="Arial" w:cs="Arial"/>
          <w:sz w:val="22"/>
          <w:szCs w:val="22"/>
          <w:lang w:val="ru-RU"/>
        </w:rPr>
        <w:t xml:space="preserve">а у износу од </w:t>
      </w:r>
      <w:r w:rsidR="008844ED">
        <w:rPr>
          <w:rFonts w:ascii="Arial" w:hAnsi="Arial" w:cs="Arial"/>
          <w:sz w:val="22"/>
          <w:szCs w:val="22"/>
          <w:lang w:val="sr-Cyrl-RS"/>
        </w:rPr>
        <w:t>3</w:t>
      </w:r>
      <w:r w:rsidR="00073A0B">
        <w:rPr>
          <w:rFonts w:ascii="Arial" w:hAnsi="Arial" w:cs="Arial"/>
          <w:sz w:val="22"/>
          <w:szCs w:val="22"/>
          <w:lang w:val="sr-Cyrl-RS"/>
        </w:rPr>
        <w:t>2.918.135</w:t>
      </w:r>
      <w:r>
        <w:rPr>
          <w:rFonts w:ascii="Arial" w:hAnsi="Arial" w:cs="Arial"/>
          <w:sz w:val="22"/>
          <w:szCs w:val="22"/>
          <w:lang w:val="sr-Cyrl-CS"/>
        </w:rPr>
        <w:t xml:space="preserve"> КМ, што је за </w:t>
      </w:r>
      <w:r w:rsidR="00073A0B">
        <w:rPr>
          <w:rFonts w:ascii="Arial" w:hAnsi="Arial" w:cs="Arial"/>
          <w:sz w:val="22"/>
          <w:szCs w:val="22"/>
          <w:lang w:val="sr-Cyrl-RS"/>
        </w:rPr>
        <w:t>7</w:t>
      </w:r>
      <w:r w:rsidR="008844ED">
        <w:rPr>
          <w:rFonts w:ascii="Arial" w:hAnsi="Arial" w:cs="Arial"/>
          <w:sz w:val="22"/>
          <w:szCs w:val="22"/>
          <w:lang w:val="sr-Cyrl-RS"/>
        </w:rPr>
        <w:t>,26</w:t>
      </w:r>
      <w:r>
        <w:rPr>
          <w:rFonts w:ascii="Arial" w:hAnsi="Arial" w:cs="Arial"/>
          <w:sz w:val="22"/>
          <w:szCs w:val="22"/>
          <w:lang w:val="sr-Cyrl-CS"/>
        </w:rPr>
        <w:t xml:space="preserve">% </w:t>
      </w:r>
      <w:r>
        <w:rPr>
          <w:rFonts w:ascii="Arial" w:hAnsi="Arial" w:cs="Arial"/>
          <w:sz w:val="22"/>
          <w:szCs w:val="22"/>
          <w:lang w:val="sr-Cyrl-BA"/>
        </w:rPr>
        <w:t>веће</w:t>
      </w:r>
      <w:r>
        <w:rPr>
          <w:rFonts w:ascii="Arial" w:hAnsi="Arial" w:cs="Arial"/>
          <w:sz w:val="22"/>
          <w:szCs w:val="22"/>
          <w:lang w:val="sr-Cyrl-CS"/>
        </w:rPr>
        <w:t xml:space="preserve"> у односу на исти период претходне године и </w:t>
      </w:r>
      <w:r>
        <w:rPr>
          <w:rFonts w:ascii="Arial" w:hAnsi="Arial" w:cs="Arial"/>
          <w:sz w:val="22"/>
          <w:szCs w:val="22"/>
          <w:lang w:val="sr-Cyrl-BA"/>
        </w:rPr>
        <w:t xml:space="preserve">за </w:t>
      </w:r>
      <w:r w:rsidR="00073A0B">
        <w:rPr>
          <w:rFonts w:ascii="Arial" w:hAnsi="Arial" w:cs="Arial"/>
          <w:sz w:val="22"/>
          <w:szCs w:val="22"/>
          <w:lang w:val="sr-Cyrl-BA"/>
        </w:rPr>
        <w:t>4,66</w:t>
      </w:r>
      <w:r>
        <w:rPr>
          <w:rFonts w:ascii="Arial" w:hAnsi="Arial" w:cs="Arial"/>
          <w:sz w:val="22"/>
          <w:szCs w:val="22"/>
          <w:lang w:val="sr-Cyrl-CS"/>
        </w:rPr>
        <w:t xml:space="preserve">% </w:t>
      </w:r>
      <w:r w:rsidR="00073A0B">
        <w:rPr>
          <w:rFonts w:ascii="Arial" w:hAnsi="Arial" w:cs="Arial"/>
          <w:sz w:val="22"/>
          <w:szCs w:val="22"/>
          <w:lang w:val="sr-Cyrl-CS"/>
        </w:rPr>
        <w:t>мање</w:t>
      </w:r>
      <w:r>
        <w:rPr>
          <w:rFonts w:ascii="Arial" w:hAnsi="Arial" w:cs="Arial"/>
          <w:sz w:val="22"/>
          <w:szCs w:val="22"/>
          <w:lang w:val="sr-Cyrl-BA"/>
        </w:rPr>
        <w:t xml:space="preserve"> </w:t>
      </w:r>
      <w:r>
        <w:rPr>
          <w:rFonts w:ascii="Arial" w:hAnsi="Arial" w:cs="Arial"/>
          <w:sz w:val="22"/>
          <w:szCs w:val="22"/>
          <w:lang w:val="sr-Cyrl-CS"/>
        </w:rPr>
        <w:t xml:space="preserve">у односу на план. </w:t>
      </w:r>
    </w:p>
    <w:p w14:paraId="353E7441" w14:textId="77777777" w:rsidR="004C3989" w:rsidRDefault="004C3989">
      <w:pPr>
        <w:rPr>
          <w:rFonts w:ascii="Arial" w:hAnsi="Arial" w:cs="Arial"/>
          <w:b/>
          <w:i/>
          <w:sz w:val="22"/>
          <w:szCs w:val="22"/>
          <w:lang w:val="sr-Cyrl-CS"/>
        </w:rPr>
      </w:pPr>
    </w:p>
    <w:p w14:paraId="37FEB84E" w14:textId="77777777" w:rsidR="004C3989" w:rsidRDefault="007D594C">
      <w:pPr>
        <w:pStyle w:val="Caption"/>
        <w:jc w:val="center"/>
        <w:rPr>
          <w:rFonts w:ascii="Arial" w:hAnsi="Arial" w:cs="Arial"/>
          <w:i/>
          <w:sz w:val="22"/>
          <w:szCs w:val="22"/>
          <w:lang w:val="ru-RU"/>
        </w:rPr>
      </w:pPr>
      <w:bookmarkStart w:id="104" w:name="_Toc488323193"/>
      <w:bookmarkStart w:id="105" w:name="_Toc488395103"/>
      <w:r>
        <w:rPr>
          <w:rFonts w:ascii="Arial" w:hAnsi="Arial" w:cs="Arial"/>
          <w:i/>
          <w:sz w:val="22"/>
          <w:szCs w:val="22"/>
          <w:lang w:val="sr-Cyrl-CS"/>
        </w:rPr>
        <w:t>Преглед премије по врстама осигурања</w:t>
      </w:r>
      <w:bookmarkEnd w:id="104"/>
      <w:bookmarkEnd w:id="105"/>
    </w:p>
    <w:p w14:paraId="41F1683F" w14:textId="77777777" w:rsidR="004C3989" w:rsidRDefault="004C3989">
      <w:pPr>
        <w:jc w:val="center"/>
        <w:rPr>
          <w:rFonts w:ascii="Arial" w:hAnsi="Arial" w:cs="Arial"/>
          <w:b/>
          <w:lang w:val="ru-RU"/>
        </w:rPr>
      </w:pPr>
    </w:p>
    <w:tbl>
      <w:tblPr>
        <w:tblStyle w:val="MediumGrid3-Accent1"/>
        <w:tblW w:w="9428" w:type="dxa"/>
        <w:tblLayout w:type="fixed"/>
        <w:tblLook w:val="04A0" w:firstRow="1" w:lastRow="0" w:firstColumn="1" w:lastColumn="0" w:noHBand="0" w:noVBand="1"/>
      </w:tblPr>
      <w:tblGrid>
        <w:gridCol w:w="440"/>
        <w:gridCol w:w="2593"/>
        <w:gridCol w:w="1199"/>
        <w:gridCol w:w="1066"/>
        <w:gridCol w:w="1094"/>
        <w:gridCol w:w="985"/>
        <w:gridCol w:w="985"/>
        <w:gridCol w:w="1066"/>
      </w:tblGrid>
      <w:tr w:rsidR="004C3989" w14:paraId="6A80AF28" w14:textId="77777777" w:rsidTr="00565B5A">
        <w:trPr>
          <w:cnfStyle w:val="100000000000" w:firstRow="1" w:lastRow="0" w:firstColumn="0" w:lastColumn="0" w:oddVBand="0" w:evenVBand="0" w:oddHBand="0"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440" w:type="dxa"/>
            <w:vMerge w:val="restart"/>
            <w:tcBorders>
              <w:right w:val="single" w:sz="8" w:space="0" w:color="FFFFFF" w:themeColor="background1"/>
            </w:tcBorders>
            <w:vAlign w:val="center"/>
          </w:tcPr>
          <w:p w14:paraId="6538FF8B" w14:textId="77777777" w:rsidR="004C3989" w:rsidRDefault="007D594C">
            <w:pPr>
              <w:jc w:val="center"/>
              <w:rPr>
                <w:rFonts w:ascii="Arial" w:hAnsi="Arial" w:cs="Arial"/>
                <w:b w:val="0"/>
                <w:i/>
                <w:sz w:val="16"/>
                <w:szCs w:val="16"/>
              </w:rPr>
            </w:pPr>
            <w:r>
              <w:rPr>
                <w:rFonts w:ascii="Arial" w:hAnsi="Arial" w:cs="Arial"/>
                <w:bCs w:val="0"/>
                <w:i/>
                <w:color w:val="auto"/>
                <w:sz w:val="16"/>
                <w:szCs w:val="16"/>
              </w:rPr>
              <w:t>Рб</w:t>
            </w:r>
          </w:p>
        </w:tc>
        <w:tc>
          <w:tcPr>
            <w:tcW w:w="2593" w:type="dxa"/>
            <w:vMerge w:val="restart"/>
            <w:tcBorders>
              <w:right w:val="single" w:sz="8" w:space="0" w:color="FFFFFF" w:themeColor="background1"/>
            </w:tcBorders>
            <w:vAlign w:val="center"/>
          </w:tcPr>
          <w:p w14:paraId="56B05C59" w14:textId="77777777" w:rsidR="004C3989" w:rsidRDefault="007D594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i/>
                <w:sz w:val="16"/>
                <w:szCs w:val="16"/>
              </w:rPr>
            </w:pPr>
            <w:r>
              <w:rPr>
                <w:rFonts w:ascii="Arial" w:hAnsi="Arial" w:cs="Arial"/>
                <w:bCs w:val="0"/>
                <w:i/>
                <w:color w:val="auto"/>
                <w:sz w:val="16"/>
                <w:szCs w:val="16"/>
              </w:rPr>
              <w:t>Категорија</w:t>
            </w:r>
          </w:p>
        </w:tc>
        <w:tc>
          <w:tcPr>
            <w:tcW w:w="1199" w:type="dxa"/>
            <w:vMerge w:val="restart"/>
            <w:tcBorders>
              <w:right w:val="single" w:sz="8" w:space="0" w:color="FFFFFF" w:themeColor="background1"/>
            </w:tcBorders>
            <w:vAlign w:val="center"/>
          </w:tcPr>
          <w:p w14:paraId="46D3AEE7" w14:textId="37C406E6" w:rsidR="004C3989" w:rsidRDefault="007D594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i/>
                <w:sz w:val="16"/>
                <w:szCs w:val="16"/>
                <w:lang w:val="ru-RU"/>
              </w:rPr>
            </w:pPr>
            <w:r>
              <w:rPr>
                <w:rFonts w:ascii="Arial" w:hAnsi="Arial" w:cs="Arial"/>
                <w:bCs w:val="0"/>
                <w:i/>
                <w:color w:val="auto"/>
                <w:sz w:val="16"/>
                <w:szCs w:val="16"/>
                <w:lang w:val="ru-RU"/>
              </w:rPr>
              <w:t>Остварено 31.12.202</w:t>
            </w:r>
            <w:r w:rsidR="00F4705D">
              <w:rPr>
                <w:rFonts w:ascii="Arial" w:hAnsi="Arial" w:cs="Arial"/>
                <w:bCs w:val="0"/>
                <w:i/>
                <w:color w:val="auto"/>
                <w:sz w:val="16"/>
                <w:szCs w:val="16"/>
              </w:rPr>
              <w:t>3</w:t>
            </w:r>
            <w:r>
              <w:rPr>
                <w:rFonts w:ascii="Arial" w:hAnsi="Arial" w:cs="Arial"/>
                <w:bCs w:val="0"/>
                <w:i/>
                <w:color w:val="auto"/>
                <w:sz w:val="16"/>
                <w:szCs w:val="16"/>
                <w:lang w:val="ru-RU"/>
              </w:rPr>
              <w:t>.</w:t>
            </w:r>
          </w:p>
        </w:tc>
        <w:tc>
          <w:tcPr>
            <w:tcW w:w="1066" w:type="dxa"/>
            <w:vMerge w:val="restart"/>
            <w:tcBorders>
              <w:right w:val="single" w:sz="8" w:space="0" w:color="FFFFFF" w:themeColor="background1"/>
            </w:tcBorders>
            <w:vAlign w:val="center"/>
          </w:tcPr>
          <w:p w14:paraId="41E9B553" w14:textId="78F761E9" w:rsidR="004C3989" w:rsidRDefault="007D594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i/>
                <w:sz w:val="16"/>
                <w:szCs w:val="16"/>
                <w:lang w:val="ru-RU"/>
              </w:rPr>
            </w:pPr>
            <w:r>
              <w:rPr>
                <w:rFonts w:ascii="Arial" w:hAnsi="Arial" w:cs="Arial"/>
                <w:bCs w:val="0"/>
                <w:i/>
                <w:color w:val="auto"/>
                <w:sz w:val="16"/>
                <w:szCs w:val="16"/>
                <w:lang w:val="ru-RU"/>
              </w:rPr>
              <w:t>План 202</w:t>
            </w:r>
            <w:r w:rsidR="00F4705D">
              <w:rPr>
                <w:rFonts w:ascii="Arial" w:hAnsi="Arial" w:cs="Arial"/>
                <w:bCs w:val="0"/>
                <w:i/>
                <w:color w:val="auto"/>
                <w:sz w:val="16"/>
                <w:szCs w:val="16"/>
              </w:rPr>
              <w:t>4</w:t>
            </w:r>
            <w:r>
              <w:rPr>
                <w:rFonts w:ascii="Arial" w:hAnsi="Arial" w:cs="Arial"/>
                <w:bCs w:val="0"/>
                <w:i/>
                <w:color w:val="auto"/>
                <w:sz w:val="16"/>
                <w:szCs w:val="16"/>
                <w:lang w:val="ru-RU"/>
              </w:rPr>
              <w:t>.</w:t>
            </w:r>
          </w:p>
        </w:tc>
        <w:tc>
          <w:tcPr>
            <w:tcW w:w="1094" w:type="dxa"/>
            <w:vMerge w:val="restart"/>
            <w:tcBorders>
              <w:right w:val="single" w:sz="8" w:space="0" w:color="FFFFFF" w:themeColor="background1"/>
            </w:tcBorders>
            <w:vAlign w:val="center"/>
          </w:tcPr>
          <w:p w14:paraId="3DDE1016" w14:textId="10526DD0" w:rsidR="004C3989" w:rsidRDefault="007D594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i/>
                <w:sz w:val="16"/>
                <w:szCs w:val="16"/>
                <w:lang w:val="ru-RU"/>
              </w:rPr>
            </w:pPr>
            <w:r>
              <w:rPr>
                <w:rFonts w:ascii="Arial" w:hAnsi="Arial" w:cs="Arial"/>
                <w:bCs w:val="0"/>
                <w:i/>
                <w:color w:val="auto"/>
                <w:sz w:val="16"/>
                <w:szCs w:val="16"/>
                <w:lang w:val="ru-RU"/>
              </w:rPr>
              <w:t>Остварено 31.12.202</w:t>
            </w:r>
            <w:r w:rsidR="00F4705D">
              <w:rPr>
                <w:rFonts w:ascii="Arial" w:hAnsi="Arial" w:cs="Arial"/>
                <w:bCs w:val="0"/>
                <w:i/>
                <w:color w:val="auto"/>
                <w:sz w:val="16"/>
                <w:szCs w:val="16"/>
              </w:rPr>
              <w:t>4</w:t>
            </w:r>
            <w:r>
              <w:rPr>
                <w:rFonts w:ascii="Arial" w:hAnsi="Arial" w:cs="Arial"/>
                <w:bCs w:val="0"/>
                <w:i/>
                <w:color w:val="auto"/>
                <w:sz w:val="16"/>
                <w:szCs w:val="16"/>
                <w:lang w:val="ru-RU"/>
              </w:rPr>
              <w:t>.</w:t>
            </w:r>
          </w:p>
        </w:tc>
        <w:tc>
          <w:tcPr>
            <w:tcW w:w="985" w:type="dxa"/>
            <w:vMerge w:val="restart"/>
            <w:tcBorders>
              <w:right w:val="single" w:sz="8" w:space="0" w:color="FFFFFF" w:themeColor="background1"/>
            </w:tcBorders>
            <w:vAlign w:val="center"/>
          </w:tcPr>
          <w:p w14:paraId="0B1BFB28" w14:textId="77777777" w:rsidR="004C3989" w:rsidRDefault="007D594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i/>
                <w:sz w:val="16"/>
                <w:szCs w:val="16"/>
                <w:lang w:val="ru-RU"/>
              </w:rPr>
            </w:pPr>
            <w:r>
              <w:rPr>
                <w:rFonts w:ascii="Arial" w:hAnsi="Arial" w:cs="Arial"/>
                <w:bCs w:val="0"/>
                <w:i/>
                <w:color w:val="auto"/>
                <w:sz w:val="16"/>
                <w:szCs w:val="16"/>
                <w:lang w:val="ru-RU"/>
              </w:rPr>
              <w:t>% учешћа у премији</w:t>
            </w:r>
          </w:p>
        </w:tc>
        <w:tc>
          <w:tcPr>
            <w:tcW w:w="985" w:type="dxa"/>
            <w:vMerge w:val="restart"/>
            <w:tcBorders>
              <w:right w:val="single" w:sz="8" w:space="0" w:color="FFFFFF" w:themeColor="background1"/>
            </w:tcBorders>
            <w:vAlign w:val="center"/>
          </w:tcPr>
          <w:p w14:paraId="4B7ED4DE" w14:textId="73A9AA6A" w:rsidR="004C3989" w:rsidRPr="00F4705D" w:rsidRDefault="007D594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i/>
                <w:sz w:val="16"/>
                <w:szCs w:val="16"/>
              </w:rPr>
            </w:pPr>
            <w:r>
              <w:rPr>
                <w:rFonts w:ascii="Arial" w:hAnsi="Arial" w:cs="Arial"/>
                <w:bCs w:val="0"/>
                <w:i/>
                <w:color w:val="auto"/>
                <w:sz w:val="16"/>
                <w:szCs w:val="16"/>
                <w:lang w:val="ru-RU"/>
              </w:rPr>
              <w:t>Индекс  202</w:t>
            </w:r>
            <w:r w:rsidR="00F4705D">
              <w:rPr>
                <w:rFonts w:ascii="Arial" w:hAnsi="Arial" w:cs="Arial"/>
                <w:bCs w:val="0"/>
                <w:i/>
                <w:color w:val="auto"/>
                <w:sz w:val="16"/>
                <w:szCs w:val="16"/>
              </w:rPr>
              <w:t>4</w:t>
            </w:r>
            <w:r>
              <w:rPr>
                <w:rFonts w:ascii="Arial" w:hAnsi="Arial" w:cs="Arial"/>
                <w:bCs w:val="0"/>
                <w:i/>
                <w:color w:val="auto"/>
                <w:sz w:val="16"/>
                <w:szCs w:val="16"/>
                <w:lang w:val="ru-RU"/>
              </w:rPr>
              <w:t>/ 202</w:t>
            </w:r>
            <w:r w:rsidR="00F4705D">
              <w:rPr>
                <w:rFonts w:ascii="Arial" w:hAnsi="Arial" w:cs="Arial"/>
                <w:bCs w:val="0"/>
                <w:i/>
                <w:color w:val="auto"/>
                <w:sz w:val="16"/>
                <w:szCs w:val="16"/>
              </w:rPr>
              <w:t>3</w:t>
            </w:r>
          </w:p>
        </w:tc>
        <w:tc>
          <w:tcPr>
            <w:tcW w:w="1066" w:type="dxa"/>
            <w:vMerge w:val="restart"/>
            <w:vAlign w:val="center"/>
          </w:tcPr>
          <w:p w14:paraId="5BB93059" w14:textId="291FC5AC" w:rsidR="004C3989" w:rsidRPr="00F4705D" w:rsidRDefault="007D594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i/>
                <w:sz w:val="16"/>
                <w:szCs w:val="16"/>
              </w:rPr>
            </w:pPr>
            <w:r>
              <w:rPr>
                <w:rFonts w:ascii="Arial" w:hAnsi="Arial" w:cs="Arial"/>
                <w:bCs w:val="0"/>
                <w:i/>
                <w:color w:val="auto"/>
                <w:sz w:val="16"/>
                <w:szCs w:val="16"/>
                <w:lang w:val="ru-RU"/>
              </w:rPr>
              <w:t>Индекс 202</w:t>
            </w:r>
            <w:r w:rsidR="00F4705D">
              <w:rPr>
                <w:rFonts w:ascii="Arial" w:hAnsi="Arial" w:cs="Arial"/>
                <w:bCs w:val="0"/>
                <w:i/>
                <w:color w:val="auto"/>
                <w:sz w:val="16"/>
                <w:szCs w:val="16"/>
              </w:rPr>
              <w:t>4</w:t>
            </w:r>
            <w:r>
              <w:rPr>
                <w:rFonts w:ascii="Arial" w:hAnsi="Arial" w:cs="Arial"/>
                <w:bCs w:val="0"/>
                <w:i/>
                <w:color w:val="auto"/>
                <w:sz w:val="16"/>
                <w:szCs w:val="16"/>
                <w:lang w:val="ru-RU"/>
              </w:rPr>
              <w:t xml:space="preserve"> /план</w:t>
            </w:r>
            <w:r w:rsidR="00A07694">
              <w:rPr>
                <w:rFonts w:ascii="Arial" w:hAnsi="Arial" w:cs="Arial"/>
                <w:bCs w:val="0"/>
                <w:i/>
                <w:color w:val="auto"/>
                <w:sz w:val="16"/>
                <w:szCs w:val="16"/>
                <w:lang w:val="ru-RU"/>
              </w:rPr>
              <w:t xml:space="preserve"> 202</w:t>
            </w:r>
            <w:r w:rsidR="00F4705D">
              <w:rPr>
                <w:rFonts w:ascii="Arial" w:hAnsi="Arial" w:cs="Arial"/>
                <w:bCs w:val="0"/>
                <w:i/>
                <w:color w:val="auto"/>
                <w:sz w:val="16"/>
                <w:szCs w:val="16"/>
              </w:rPr>
              <w:t>4</w:t>
            </w:r>
          </w:p>
        </w:tc>
      </w:tr>
      <w:tr w:rsidR="004C3989" w14:paraId="60A2693E" w14:textId="77777777" w:rsidTr="00565B5A">
        <w:trPr>
          <w:trHeight w:val="458"/>
        </w:trPr>
        <w:tc>
          <w:tcPr>
            <w:cnfStyle w:val="001000000000" w:firstRow="0" w:lastRow="0" w:firstColumn="1" w:lastColumn="0" w:oddVBand="0" w:evenVBand="0" w:oddHBand="0" w:evenHBand="0" w:firstRowFirstColumn="0" w:firstRowLastColumn="0" w:lastRowFirstColumn="0" w:lastRowLastColumn="0"/>
            <w:tcW w:w="440" w:type="dxa"/>
            <w:vMerge/>
            <w:tcBorders>
              <w:top w:val="single" w:sz="8" w:space="0" w:color="FFFFFF" w:themeColor="background1"/>
            </w:tcBorders>
          </w:tcPr>
          <w:p w14:paraId="65CC6FCA" w14:textId="77777777" w:rsidR="004C3989" w:rsidRDefault="004C3989">
            <w:pPr>
              <w:jc w:val="center"/>
              <w:rPr>
                <w:rFonts w:ascii="Arial" w:hAnsi="Arial" w:cs="Arial"/>
                <w:i/>
                <w:sz w:val="16"/>
                <w:szCs w:val="16"/>
                <w:lang w:val="ru-RU"/>
              </w:rPr>
            </w:pPr>
          </w:p>
        </w:tc>
        <w:tc>
          <w:tcPr>
            <w:tcW w:w="2593" w:type="dxa"/>
            <w:vMerge/>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tcPr>
          <w:p w14:paraId="6EE9858D" w14:textId="77777777" w:rsidR="004C3989" w:rsidRDefault="004C3989">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i/>
                <w:sz w:val="16"/>
                <w:szCs w:val="16"/>
                <w:lang w:val="ru-RU"/>
              </w:rPr>
            </w:pPr>
          </w:p>
        </w:tc>
        <w:tc>
          <w:tcPr>
            <w:tcW w:w="1199" w:type="dxa"/>
            <w:vMerge/>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tcPr>
          <w:p w14:paraId="0FB56504" w14:textId="77777777" w:rsidR="004C3989" w:rsidRDefault="004C3989">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i/>
                <w:sz w:val="16"/>
                <w:szCs w:val="16"/>
                <w:lang w:val="ru-RU"/>
              </w:rPr>
            </w:pPr>
          </w:p>
        </w:tc>
        <w:tc>
          <w:tcPr>
            <w:tcW w:w="1066" w:type="dxa"/>
            <w:vMerge/>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tcPr>
          <w:p w14:paraId="3CF1086B" w14:textId="77777777" w:rsidR="004C3989" w:rsidRDefault="004C3989">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i/>
                <w:sz w:val="16"/>
                <w:szCs w:val="16"/>
                <w:lang w:val="ru-RU"/>
              </w:rPr>
            </w:pPr>
          </w:p>
        </w:tc>
        <w:tc>
          <w:tcPr>
            <w:tcW w:w="1094" w:type="dxa"/>
            <w:vMerge/>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tcPr>
          <w:p w14:paraId="05DCD308" w14:textId="77777777" w:rsidR="004C3989" w:rsidRDefault="004C3989">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i/>
                <w:sz w:val="16"/>
                <w:szCs w:val="16"/>
                <w:lang w:val="ru-RU"/>
              </w:rPr>
            </w:pPr>
          </w:p>
        </w:tc>
        <w:tc>
          <w:tcPr>
            <w:tcW w:w="985" w:type="dxa"/>
            <w:vMerge/>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tcPr>
          <w:p w14:paraId="03988B70" w14:textId="77777777" w:rsidR="004C3989" w:rsidRDefault="004C3989">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i/>
                <w:sz w:val="16"/>
                <w:szCs w:val="16"/>
                <w:lang w:val="ru-RU"/>
              </w:rPr>
            </w:pPr>
          </w:p>
        </w:tc>
        <w:tc>
          <w:tcPr>
            <w:tcW w:w="985" w:type="dxa"/>
            <w:vMerge/>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tcPr>
          <w:p w14:paraId="0E29FDA4" w14:textId="77777777" w:rsidR="004C3989" w:rsidRDefault="004C3989">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i/>
                <w:sz w:val="16"/>
                <w:szCs w:val="16"/>
                <w:lang w:val="ru-RU"/>
              </w:rPr>
            </w:pPr>
          </w:p>
        </w:tc>
        <w:tc>
          <w:tcPr>
            <w:tcW w:w="1066" w:type="dxa"/>
            <w:vMerge/>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tcPr>
          <w:p w14:paraId="7BF427A9" w14:textId="77777777" w:rsidR="004C3989" w:rsidRDefault="004C3989">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i/>
                <w:sz w:val="16"/>
                <w:szCs w:val="16"/>
                <w:lang w:val="ru-RU"/>
              </w:rPr>
            </w:pPr>
          </w:p>
        </w:tc>
      </w:tr>
      <w:tr w:rsidR="004C3989" w14:paraId="47CF651D" w14:textId="77777777" w:rsidTr="00565B5A">
        <w:trPr>
          <w:trHeight w:val="161"/>
        </w:trPr>
        <w:tc>
          <w:tcPr>
            <w:cnfStyle w:val="001000000000" w:firstRow="0" w:lastRow="0" w:firstColumn="1" w:lastColumn="0" w:oddVBand="0" w:evenVBand="0" w:oddHBand="0" w:evenHBand="0" w:firstRowFirstColumn="0" w:firstRowLastColumn="0" w:lastRowFirstColumn="0" w:lastRowLastColumn="0"/>
            <w:tcW w:w="440" w:type="dxa"/>
          </w:tcPr>
          <w:p w14:paraId="51AC4A43" w14:textId="77777777" w:rsidR="004C3989" w:rsidRDefault="007D594C">
            <w:pPr>
              <w:jc w:val="center"/>
              <w:rPr>
                <w:rFonts w:ascii="Arial" w:hAnsi="Arial" w:cs="Arial"/>
                <w:b w:val="0"/>
                <w:i/>
                <w:sz w:val="16"/>
                <w:szCs w:val="16"/>
                <w:lang w:val="ru-RU"/>
              </w:rPr>
            </w:pPr>
            <w:r>
              <w:rPr>
                <w:rFonts w:ascii="Arial" w:hAnsi="Arial" w:cs="Arial"/>
                <w:bCs w:val="0"/>
                <w:i/>
                <w:color w:val="auto"/>
                <w:sz w:val="16"/>
                <w:szCs w:val="16"/>
                <w:lang w:val="ru-RU"/>
              </w:rPr>
              <w:t>1</w:t>
            </w:r>
          </w:p>
        </w:tc>
        <w:tc>
          <w:tcPr>
            <w:tcW w:w="2593" w:type="dxa"/>
          </w:tcPr>
          <w:p w14:paraId="59A9C4E7"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i/>
                <w:sz w:val="16"/>
                <w:szCs w:val="16"/>
                <w:lang w:val="ru-RU"/>
              </w:rPr>
            </w:pPr>
            <w:r>
              <w:rPr>
                <w:rFonts w:ascii="Arial" w:hAnsi="Arial" w:cs="Arial"/>
                <w:b/>
                <w:bCs/>
                <w:i/>
                <w:sz w:val="16"/>
                <w:szCs w:val="16"/>
                <w:lang w:val="ru-RU"/>
              </w:rPr>
              <w:t>2</w:t>
            </w:r>
          </w:p>
        </w:tc>
        <w:tc>
          <w:tcPr>
            <w:tcW w:w="1199" w:type="dxa"/>
          </w:tcPr>
          <w:p w14:paraId="60F3C694"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i/>
                <w:sz w:val="16"/>
                <w:szCs w:val="16"/>
                <w:lang w:val="ru-RU"/>
              </w:rPr>
            </w:pPr>
            <w:r>
              <w:rPr>
                <w:rFonts w:ascii="Arial" w:hAnsi="Arial" w:cs="Arial"/>
                <w:b/>
                <w:bCs/>
                <w:i/>
                <w:sz w:val="16"/>
                <w:szCs w:val="16"/>
                <w:lang w:val="ru-RU"/>
              </w:rPr>
              <w:t>3</w:t>
            </w:r>
          </w:p>
        </w:tc>
        <w:tc>
          <w:tcPr>
            <w:tcW w:w="1066" w:type="dxa"/>
          </w:tcPr>
          <w:p w14:paraId="031614DB"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i/>
                <w:sz w:val="16"/>
                <w:szCs w:val="16"/>
                <w:lang w:val="ru-RU"/>
              </w:rPr>
            </w:pPr>
            <w:r>
              <w:rPr>
                <w:rFonts w:ascii="Arial" w:hAnsi="Arial" w:cs="Arial"/>
                <w:b/>
                <w:bCs/>
                <w:i/>
                <w:sz w:val="16"/>
                <w:szCs w:val="16"/>
                <w:lang w:val="ru-RU"/>
              </w:rPr>
              <w:t>4</w:t>
            </w:r>
          </w:p>
        </w:tc>
        <w:tc>
          <w:tcPr>
            <w:tcW w:w="1094" w:type="dxa"/>
          </w:tcPr>
          <w:p w14:paraId="012AB70E"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i/>
                <w:sz w:val="16"/>
                <w:szCs w:val="16"/>
                <w:lang w:val="ru-RU"/>
              </w:rPr>
            </w:pPr>
            <w:r>
              <w:rPr>
                <w:rFonts w:ascii="Arial" w:hAnsi="Arial" w:cs="Arial"/>
                <w:b/>
                <w:bCs/>
                <w:i/>
                <w:sz w:val="16"/>
                <w:szCs w:val="16"/>
                <w:lang w:val="ru-RU"/>
              </w:rPr>
              <w:t>5</w:t>
            </w:r>
          </w:p>
        </w:tc>
        <w:tc>
          <w:tcPr>
            <w:tcW w:w="985" w:type="dxa"/>
          </w:tcPr>
          <w:p w14:paraId="5EBD4EFB"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i/>
                <w:sz w:val="16"/>
                <w:szCs w:val="16"/>
                <w:lang w:val="ru-RU"/>
              </w:rPr>
            </w:pPr>
            <w:r>
              <w:rPr>
                <w:rFonts w:ascii="Arial" w:hAnsi="Arial" w:cs="Arial"/>
                <w:b/>
                <w:bCs/>
                <w:i/>
                <w:sz w:val="16"/>
                <w:szCs w:val="16"/>
                <w:lang w:val="ru-RU"/>
              </w:rPr>
              <w:t>6</w:t>
            </w:r>
          </w:p>
        </w:tc>
        <w:tc>
          <w:tcPr>
            <w:tcW w:w="985" w:type="dxa"/>
          </w:tcPr>
          <w:p w14:paraId="1F8BDB2E"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i/>
                <w:sz w:val="16"/>
                <w:szCs w:val="16"/>
                <w:lang w:val="ru-RU"/>
              </w:rPr>
            </w:pPr>
            <w:r>
              <w:rPr>
                <w:rFonts w:ascii="Arial" w:hAnsi="Arial" w:cs="Arial"/>
                <w:b/>
                <w:bCs/>
                <w:i/>
                <w:sz w:val="16"/>
                <w:szCs w:val="16"/>
                <w:lang w:val="ru-RU"/>
              </w:rPr>
              <w:t>7</w:t>
            </w:r>
          </w:p>
        </w:tc>
        <w:tc>
          <w:tcPr>
            <w:tcW w:w="1066" w:type="dxa"/>
          </w:tcPr>
          <w:p w14:paraId="53643EF0"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i/>
                <w:sz w:val="16"/>
                <w:szCs w:val="16"/>
                <w:lang w:val="ru-RU"/>
              </w:rPr>
            </w:pPr>
            <w:r>
              <w:rPr>
                <w:rFonts w:ascii="Arial" w:hAnsi="Arial" w:cs="Arial"/>
                <w:b/>
                <w:bCs/>
                <w:i/>
                <w:sz w:val="16"/>
                <w:szCs w:val="16"/>
                <w:lang w:val="ru-RU"/>
              </w:rPr>
              <w:t>8</w:t>
            </w:r>
          </w:p>
        </w:tc>
      </w:tr>
      <w:tr w:rsidR="007354A6" w14:paraId="3C13E4A1" w14:textId="77777777" w:rsidTr="00565B5A">
        <w:trPr>
          <w:trHeight w:val="268"/>
        </w:trPr>
        <w:tc>
          <w:tcPr>
            <w:cnfStyle w:val="001000000000" w:firstRow="0" w:lastRow="0" w:firstColumn="1" w:lastColumn="0" w:oddVBand="0" w:evenVBand="0" w:oddHBand="0" w:evenHBand="0" w:firstRowFirstColumn="0" w:firstRowLastColumn="0" w:lastRowFirstColumn="0" w:lastRowLastColumn="0"/>
            <w:tcW w:w="440" w:type="dxa"/>
            <w:tcBorders>
              <w:top w:val="single" w:sz="8" w:space="0" w:color="FFFFFF" w:themeColor="background1"/>
            </w:tcBorders>
          </w:tcPr>
          <w:p w14:paraId="7A66E0E6" w14:textId="77777777" w:rsidR="007354A6" w:rsidRDefault="007354A6" w:rsidP="007354A6">
            <w:pPr>
              <w:jc w:val="center"/>
              <w:rPr>
                <w:rFonts w:ascii="Arial" w:hAnsi="Arial" w:cs="Arial"/>
                <w:b w:val="0"/>
                <w:bCs w:val="0"/>
                <w:i/>
                <w:sz w:val="16"/>
                <w:szCs w:val="16"/>
                <w:lang w:val="ru-RU"/>
              </w:rPr>
            </w:pPr>
            <w:r>
              <w:rPr>
                <w:rFonts w:ascii="Arial" w:hAnsi="Arial" w:cs="Arial"/>
                <w:i/>
                <w:color w:val="auto"/>
                <w:sz w:val="16"/>
                <w:szCs w:val="16"/>
                <w:lang w:val="ru-RU"/>
              </w:rPr>
              <w:t>1</w:t>
            </w:r>
          </w:p>
        </w:tc>
        <w:tc>
          <w:tcPr>
            <w:tcW w:w="259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tcPr>
          <w:p w14:paraId="57CECFD0" w14:textId="77777777" w:rsidR="007354A6" w:rsidRDefault="007354A6" w:rsidP="007354A6">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ru-RU"/>
              </w:rPr>
            </w:pPr>
            <w:r>
              <w:rPr>
                <w:rFonts w:ascii="Arial" w:hAnsi="Arial" w:cs="Arial"/>
                <w:i/>
                <w:sz w:val="16"/>
                <w:szCs w:val="16"/>
                <w:lang w:val="ru-RU"/>
              </w:rPr>
              <w:t>Осигурање незгоде</w:t>
            </w:r>
          </w:p>
        </w:tc>
        <w:tc>
          <w:tcPr>
            <w:tcW w:w="1199"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tcPr>
          <w:p w14:paraId="34074CEF" w14:textId="76C20F48" w:rsidR="007354A6"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1.279.435</w:t>
            </w:r>
          </w:p>
        </w:tc>
        <w:tc>
          <w:tcPr>
            <w:tcW w:w="1066"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tcPr>
          <w:p w14:paraId="171F35A8" w14:textId="0ED293F2"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1.410.975</w:t>
            </w:r>
          </w:p>
        </w:tc>
        <w:tc>
          <w:tcPr>
            <w:tcW w:w="1094"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235A36CA" w14:textId="3E4F2ECD"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1.228.268</w:t>
            </w:r>
          </w:p>
        </w:tc>
        <w:tc>
          <w:tcPr>
            <w:tcW w:w="985"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56F4A52B" w14:textId="39030C88"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3,73%</w:t>
            </w:r>
          </w:p>
        </w:tc>
        <w:tc>
          <w:tcPr>
            <w:tcW w:w="985"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02714EE6" w14:textId="1A69E1CB"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96,00%</w:t>
            </w:r>
          </w:p>
        </w:tc>
        <w:tc>
          <w:tcPr>
            <w:tcW w:w="1066"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4FEC6CB9" w14:textId="56B25A8A"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87,05%</w:t>
            </w:r>
          </w:p>
        </w:tc>
      </w:tr>
      <w:tr w:rsidR="007354A6" w14:paraId="2FEB2A63" w14:textId="77777777" w:rsidTr="00565B5A">
        <w:trPr>
          <w:trHeight w:val="246"/>
        </w:trPr>
        <w:tc>
          <w:tcPr>
            <w:cnfStyle w:val="001000000000" w:firstRow="0" w:lastRow="0" w:firstColumn="1" w:lastColumn="0" w:oddVBand="0" w:evenVBand="0" w:oddHBand="0" w:evenHBand="0" w:firstRowFirstColumn="0" w:firstRowLastColumn="0" w:lastRowFirstColumn="0" w:lastRowLastColumn="0"/>
            <w:tcW w:w="440" w:type="dxa"/>
          </w:tcPr>
          <w:p w14:paraId="6236C2C9" w14:textId="77777777" w:rsidR="007354A6" w:rsidRDefault="007354A6" w:rsidP="007354A6">
            <w:pPr>
              <w:jc w:val="center"/>
              <w:rPr>
                <w:rFonts w:ascii="Arial" w:hAnsi="Arial" w:cs="Arial"/>
                <w:b w:val="0"/>
                <w:bCs w:val="0"/>
                <w:i/>
                <w:sz w:val="16"/>
                <w:szCs w:val="16"/>
                <w:lang w:val="ru-RU"/>
              </w:rPr>
            </w:pPr>
            <w:r>
              <w:rPr>
                <w:rFonts w:ascii="Arial" w:hAnsi="Arial" w:cs="Arial"/>
                <w:i/>
                <w:color w:val="auto"/>
                <w:sz w:val="16"/>
                <w:szCs w:val="16"/>
                <w:lang w:val="ru-RU"/>
              </w:rPr>
              <w:t>2</w:t>
            </w:r>
          </w:p>
        </w:tc>
        <w:tc>
          <w:tcPr>
            <w:tcW w:w="2593" w:type="dxa"/>
          </w:tcPr>
          <w:p w14:paraId="69DB921A" w14:textId="77777777" w:rsidR="007354A6" w:rsidRDefault="007354A6" w:rsidP="007354A6">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Здравствено осигурање</w:t>
            </w:r>
          </w:p>
        </w:tc>
        <w:tc>
          <w:tcPr>
            <w:tcW w:w="1199" w:type="dxa"/>
            <w:noWrap/>
          </w:tcPr>
          <w:p w14:paraId="2780DDAB" w14:textId="4C5EC56C" w:rsidR="007354A6"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366.681</w:t>
            </w:r>
          </w:p>
        </w:tc>
        <w:tc>
          <w:tcPr>
            <w:tcW w:w="1066" w:type="dxa"/>
            <w:noWrap/>
          </w:tcPr>
          <w:p w14:paraId="15C4A405" w14:textId="7BF051BA"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405.739</w:t>
            </w:r>
          </w:p>
        </w:tc>
        <w:tc>
          <w:tcPr>
            <w:tcW w:w="1094" w:type="dxa"/>
            <w:noWrap/>
          </w:tcPr>
          <w:p w14:paraId="33D4FE74" w14:textId="7DE09682"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382.327</w:t>
            </w:r>
          </w:p>
        </w:tc>
        <w:tc>
          <w:tcPr>
            <w:tcW w:w="985" w:type="dxa"/>
            <w:noWrap/>
          </w:tcPr>
          <w:p w14:paraId="0D32692F" w14:textId="4013EDF7"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1,16%</w:t>
            </w:r>
          </w:p>
        </w:tc>
        <w:tc>
          <w:tcPr>
            <w:tcW w:w="985" w:type="dxa"/>
            <w:noWrap/>
          </w:tcPr>
          <w:p w14:paraId="61F9D6A9" w14:textId="53B762F6"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104,27%</w:t>
            </w:r>
          </w:p>
        </w:tc>
        <w:tc>
          <w:tcPr>
            <w:tcW w:w="1066" w:type="dxa"/>
            <w:noWrap/>
          </w:tcPr>
          <w:p w14:paraId="48AD0023" w14:textId="746A2995" w:rsidR="007354A6" w:rsidRPr="00000262" w:rsidRDefault="00000262"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94,23%</w:t>
            </w:r>
          </w:p>
        </w:tc>
      </w:tr>
      <w:tr w:rsidR="007354A6" w14:paraId="12847B51" w14:textId="77777777" w:rsidTr="00565B5A">
        <w:trPr>
          <w:trHeight w:val="351"/>
        </w:trPr>
        <w:tc>
          <w:tcPr>
            <w:cnfStyle w:val="001000000000" w:firstRow="0" w:lastRow="0" w:firstColumn="1" w:lastColumn="0" w:oddVBand="0" w:evenVBand="0" w:oddHBand="0" w:evenHBand="0" w:firstRowFirstColumn="0" w:firstRowLastColumn="0" w:lastRowFirstColumn="0" w:lastRowLastColumn="0"/>
            <w:tcW w:w="440" w:type="dxa"/>
            <w:tcBorders>
              <w:top w:val="single" w:sz="8" w:space="0" w:color="FFFFFF" w:themeColor="background1"/>
            </w:tcBorders>
          </w:tcPr>
          <w:p w14:paraId="6BC5F27A" w14:textId="77777777" w:rsidR="007354A6" w:rsidRDefault="007354A6" w:rsidP="007354A6">
            <w:pPr>
              <w:jc w:val="center"/>
              <w:rPr>
                <w:rFonts w:ascii="Arial" w:hAnsi="Arial" w:cs="Arial"/>
                <w:b w:val="0"/>
                <w:bCs w:val="0"/>
                <w:i/>
                <w:sz w:val="16"/>
                <w:szCs w:val="16"/>
              </w:rPr>
            </w:pPr>
            <w:r>
              <w:rPr>
                <w:rFonts w:ascii="Arial" w:hAnsi="Arial" w:cs="Arial"/>
                <w:i/>
                <w:color w:val="auto"/>
                <w:sz w:val="16"/>
                <w:szCs w:val="16"/>
              </w:rPr>
              <w:t>3</w:t>
            </w:r>
          </w:p>
        </w:tc>
        <w:tc>
          <w:tcPr>
            <w:tcW w:w="259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tcPr>
          <w:p w14:paraId="23F41C59" w14:textId="77777777" w:rsidR="007354A6" w:rsidRDefault="007354A6" w:rsidP="007354A6">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ru-RU"/>
              </w:rPr>
            </w:pPr>
            <w:r>
              <w:rPr>
                <w:rFonts w:ascii="Arial" w:hAnsi="Arial" w:cs="Arial"/>
                <w:i/>
                <w:sz w:val="16"/>
                <w:szCs w:val="16"/>
                <w:lang w:val="ru-RU"/>
              </w:rPr>
              <w:t>Осиг. возила која се крећу на копну</w:t>
            </w:r>
            <w:r>
              <w:rPr>
                <w:rFonts w:ascii="Arial" w:hAnsi="Arial" w:cs="Arial"/>
                <w:i/>
                <w:sz w:val="16"/>
                <w:szCs w:val="16"/>
              </w:rPr>
              <w:t xml:space="preserve">, </w:t>
            </w:r>
            <w:r>
              <w:rPr>
                <w:rFonts w:ascii="Arial" w:hAnsi="Arial" w:cs="Arial"/>
                <w:i/>
                <w:sz w:val="16"/>
                <w:szCs w:val="16"/>
                <w:lang w:val="ru-RU"/>
              </w:rPr>
              <w:t>оси</w:t>
            </w:r>
            <w:r>
              <w:rPr>
                <w:rFonts w:ascii="Arial" w:hAnsi="Arial" w:cs="Arial"/>
                <w:i/>
                <w:sz w:val="16"/>
                <w:szCs w:val="16"/>
              </w:rPr>
              <w:t>м</w:t>
            </w:r>
            <w:r>
              <w:rPr>
                <w:rFonts w:ascii="Arial" w:hAnsi="Arial" w:cs="Arial"/>
                <w:i/>
                <w:sz w:val="16"/>
                <w:szCs w:val="16"/>
                <w:lang w:val="ru-RU"/>
              </w:rPr>
              <w:t xml:space="preserve"> шин</w:t>
            </w:r>
            <w:r>
              <w:rPr>
                <w:rFonts w:ascii="Arial" w:hAnsi="Arial" w:cs="Arial"/>
                <w:i/>
                <w:sz w:val="16"/>
                <w:szCs w:val="16"/>
                <w:lang w:val="sr-Cyrl-BA"/>
              </w:rPr>
              <w:t>ских</w:t>
            </w:r>
            <w:r>
              <w:rPr>
                <w:rFonts w:ascii="Arial" w:hAnsi="Arial" w:cs="Arial"/>
                <w:i/>
                <w:sz w:val="16"/>
                <w:szCs w:val="16"/>
                <w:lang w:val="ru-RU"/>
              </w:rPr>
              <w:t xml:space="preserve"> возила</w:t>
            </w:r>
          </w:p>
        </w:tc>
        <w:tc>
          <w:tcPr>
            <w:tcW w:w="1199"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66F036B4" w14:textId="0CDA0954" w:rsidR="007354A6"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4.706.236</w:t>
            </w:r>
          </w:p>
        </w:tc>
        <w:tc>
          <w:tcPr>
            <w:tcW w:w="1066"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286F9652" w14:textId="24BAA6B3"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4.912.087</w:t>
            </w:r>
          </w:p>
        </w:tc>
        <w:tc>
          <w:tcPr>
            <w:tcW w:w="1094"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5BE69616" w14:textId="55030E8D"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5.129.046</w:t>
            </w:r>
          </w:p>
        </w:tc>
        <w:tc>
          <w:tcPr>
            <w:tcW w:w="985"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3818C314" w14:textId="4324389C"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15,58</w:t>
            </w:r>
            <w:r w:rsidR="00000262">
              <w:rPr>
                <w:rFonts w:ascii="Arial" w:hAnsi="Arial" w:cs="Arial"/>
                <w:sz w:val="16"/>
                <w:szCs w:val="16"/>
              </w:rPr>
              <w:t>%</w:t>
            </w:r>
          </w:p>
        </w:tc>
        <w:tc>
          <w:tcPr>
            <w:tcW w:w="985"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29009E20" w14:textId="3D5C6151"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108,98%</w:t>
            </w:r>
          </w:p>
        </w:tc>
        <w:tc>
          <w:tcPr>
            <w:tcW w:w="1066"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17BEEC85" w14:textId="27CA39EF" w:rsidR="007354A6" w:rsidRPr="00000262" w:rsidRDefault="00000262"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104,42%</w:t>
            </w:r>
          </w:p>
        </w:tc>
      </w:tr>
      <w:tr w:rsidR="007354A6" w14:paraId="03510A42" w14:textId="77777777" w:rsidTr="00565B5A">
        <w:trPr>
          <w:trHeight w:val="382"/>
        </w:trPr>
        <w:tc>
          <w:tcPr>
            <w:cnfStyle w:val="001000000000" w:firstRow="0" w:lastRow="0" w:firstColumn="1" w:lastColumn="0" w:oddVBand="0" w:evenVBand="0" w:oddHBand="0" w:evenHBand="0" w:firstRowFirstColumn="0" w:firstRowLastColumn="0" w:lastRowFirstColumn="0" w:lastRowLastColumn="0"/>
            <w:tcW w:w="440" w:type="dxa"/>
          </w:tcPr>
          <w:p w14:paraId="7F7B9376" w14:textId="77777777" w:rsidR="007354A6" w:rsidRDefault="007354A6" w:rsidP="007354A6">
            <w:pPr>
              <w:jc w:val="center"/>
              <w:rPr>
                <w:rFonts w:ascii="Arial" w:hAnsi="Arial" w:cs="Arial"/>
                <w:b w:val="0"/>
                <w:bCs w:val="0"/>
                <w:i/>
                <w:sz w:val="16"/>
                <w:szCs w:val="16"/>
                <w:lang w:val="ru-RU"/>
              </w:rPr>
            </w:pPr>
            <w:r>
              <w:rPr>
                <w:rFonts w:ascii="Arial" w:hAnsi="Arial" w:cs="Arial"/>
                <w:i/>
                <w:color w:val="auto"/>
                <w:sz w:val="16"/>
                <w:szCs w:val="16"/>
                <w:lang w:val="ru-RU"/>
              </w:rPr>
              <w:t>4</w:t>
            </w:r>
          </w:p>
        </w:tc>
        <w:tc>
          <w:tcPr>
            <w:tcW w:w="2593" w:type="dxa"/>
          </w:tcPr>
          <w:p w14:paraId="42D5092F" w14:textId="77777777" w:rsidR="007354A6" w:rsidRDefault="007354A6" w:rsidP="007354A6">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ru-RU"/>
              </w:rPr>
            </w:pPr>
            <w:r>
              <w:rPr>
                <w:rFonts w:ascii="Arial" w:hAnsi="Arial" w:cs="Arial"/>
                <w:i/>
                <w:sz w:val="16"/>
                <w:szCs w:val="16"/>
                <w:lang w:val="ru-RU"/>
              </w:rPr>
              <w:t>Осигурања возила која се крећу по шинама</w:t>
            </w:r>
          </w:p>
        </w:tc>
        <w:tc>
          <w:tcPr>
            <w:tcW w:w="1199" w:type="dxa"/>
            <w:noWrap/>
          </w:tcPr>
          <w:p w14:paraId="01CE1889" w14:textId="23A4A1E0" w:rsidR="007354A6"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0</w:t>
            </w:r>
          </w:p>
        </w:tc>
        <w:tc>
          <w:tcPr>
            <w:tcW w:w="1066" w:type="dxa"/>
            <w:noWrap/>
          </w:tcPr>
          <w:p w14:paraId="5A8FE5AF" w14:textId="3F7C0AA8"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262</w:t>
            </w:r>
          </w:p>
        </w:tc>
        <w:tc>
          <w:tcPr>
            <w:tcW w:w="1094" w:type="dxa"/>
            <w:noWrap/>
          </w:tcPr>
          <w:p w14:paraId="5D6B40F8" w14:textId="563F136E"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7.618</w:t>
            </w:r>
          </w:p>
        </w:tc>
        <w:tc>
          <w:tcPr>
            <w:tcW w:w="985" w:type="dxa"/>
            <w:noWrap/>
          </w:tcPr>
          <w:p w14:paraId="76A84521" w14:textId="5F9C955B"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0,02</w:t>
            </w:r>
            <w:r w:rsidR="00000262">
              <w:rPr>
                <w:rFonts w:ascii="Arial" w:hAnsi="Arial" w:cs="Arial"/>
                <w:sz w:val="16"/>
                <w:szCs w:val="16"/>
              </w:rPr>
              <w:t>%</w:t>
            </w:r>
          </w:p>
        </w:tc>
        <w:tc>
          <w:tcPr>
            <w:tcW w:w="985" w:type="dxa"/>
            <w:noWrap/>
          </w:tcPr>
          <w:p w14:paraId="3070F76E" w14:textId="60819475" w:rsidR="007354A6" w:rsidRPr="00565B5A" w:rsidRDefault="00565B5A"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sr-Cyrl-BA"/>
              </w:rPr>
            </w:pPr>
            <w:r>
              <w:rPr>
                <w:rFonts w:ascii="Arial" w:hAnsi="Arial" w:cs="Arial"/>
                <w:sz w:val="16"/>
                <w:szCs w:val="16"/>
                <w:lang w:val="sr-Cyrl-BA"/>
              </w:rPr>
              <w:t>0,00%</w:t>
            </w:r>
          </w:p>
        </w:tc>
        <w:tc>
          <w:tcPr>
            <w:tcW w:w="1066" w:type="dxa"/>
            <w:noWrap/>
          </w:tcPr>
          <w:p w14:paraId="78D0F4EC" w14:textId="141D4298" w:rsidR="007354A6" w:rsidRPr="00000262" w:rsidRDefault="00000262"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2.907,65%</w:t>
            </w:r>
          </w:p>
        </w:tc>
      </w:tr>
      <w:tr w:rsidR="007354A6" w14:paraId="360CAAB9" w14:textId="77777777" w:rsidTr="00565B5A">
        <w:trPr>
          <w:trHeight w:val="271"/>
        </w:trPr>
        <w:tc>
          <w:tcPr>
            <w:cnfStyle w:val="001000000000" w:firstRow="0" w:lastRow="0" w:firstColumn="1" w:lastColumn="0" w:oddVBand="0" w:evenVBand="0" w:oddHBand="0" w:evenHBand="0" w:firstRowFirstColumn="0" w:firstRowLastColumn="0" w:lastRowFirstColumn="0" w:lastRowLastColumn="0"/>
            <w:tcW w:w="440" w:type="dxa"/>
            <w:tcBorders>
              <w:top w:val="single" w:sz="8" w:space="0" w:color="FFFFFF" w:themeColor="background1"/>
            </w:tcBorders>
          </w:tcPr>
          <w:p w14:paraId="570337A7" w14:textId="77777777" w:rsidR="007354A6" w:rsidRDefault="007354A6" w:rsidP="007354A6">
            <w:pPr>
              <w:jc w:val="center"/>
              <w:rPr>
                <w:rFonts w:ascii="Arial" w:hAnsi="Arial" w:cs="Arial"/>
                <w:b w:val="0"/>
                <w:bCs w:val="0"/>
                <w:i/>
                <w:sz w:val="16"/>
                <w:szCs w:val="16"/>
                <w:lang w:val="ru-RU"/>
              </w:rPr>
            </w:pPr>
            <w:r>
              <w:rPr>
                <w:rFonts w:ascii="Arial" w:hAnsi="Arial" w:cs="Arial"/>
                <w:i/>
                <w:color w:val="auto"/>
                <w:sz w:val="16"/>
                <w:szCs w:val="16"/>
                <w:lang w:val="ru-RU"/>
              </w:rPr>
              <w:t>5</w:t>
            </w:r>
          </w:p>
        </w:tc>
        <w:tc>
          <w:tcPr>
            <w:tcW w:w="259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tcPr>
          <w:p w14:paraId="317AEBEB" w14:textId="77777777" w:rsidR="007354A6" w:rsidRDefault="007354A6" w:rsidP="007354A6">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lang w:val="ru-RU"/>
              </w:rPr>
              <w:t>Осигу</w:t>
            </w:r>
            <w:r>
              <w:rPr>
                <w:rFonts w:ascii="Arial" w:hAnsi="Arial" w:cs="Arial"/>
                <w:i/>
                <w:sz w:val="16"/>
                <w:szCs w:val="16"/>
                <w:lang w:val="sr-Cyrl-CS"/>
              </w:rPr>
              <w:t>рање</w:t>
            </w:r>
            <w:r>
              <w:rPr>
                <w:rFonts w:ascii="Arial" w:hAnsi="Arial" w:cs="Arial"/>
                <w:i/>
                <w:sz w:val="16"/>
                <w:szCs w:val="16"/>
                <w:lang w:val="ru-RU"/>
              </w:rPr>
              <w:t xml:space="preserve"> ваздухоп</w:t>
            </w:r>
            <w:r>
              <w:rPr>
                <w:rFonts w:ascii="Arial" w:hAnsi="Arial" w:cs="Arial"/>
                <w:i/>
                <w:sz w:val="16"/>
                <w:szCs w:val="16"/>
              </w:rPr>
              <w:t>лова</w:t>
            </w:r>
          </w:p>
        </w:tc>
        <w:tc>
          <w:tcPr>
            <w:tcW w:w="1199"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53B97694" w14:textId="3C354E79" w:rsidR="007354A6"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56.268</w:t>
            </w:r>
          </w:p>
        </w:tc>
        <w:tc>
          <w:tcPr>
            <w:tcW w:w="1066"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0D06EE4D" w14:textId="1C741D0A"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65.198</w:t>
            </w:r>
          </w:p>
        </w:tc>
        <w:tc>
          <w:tcPr>
            <w:tcW w:w="1094"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5DF0ADFA" w14:textId="5E2BB322"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59.656</w:t>
            </w:r>
          </w:p>
        </w:tc>
        <w:tc>
          <w:tcPr>
            <w:tcW w:w="985"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754F3DE3" w14:textId="151AB85A"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0,18</w:t>
            </w:r>
            <w:r w:rsidR="00000262">
              <w:rPr>
                <w:rFonts w:ascii="Arial" w:hAnsi="Arial" w:cs="Arial"/>
                <w:sz w:val="16"/>
                <w:szCs w:val="16"/>
              </w:rPr>
              <w:t>%</w:t>
            </w:r>
          </w:p>
        </w:tc>
        <w:tc>
          <w:tcPr>
            <w:tcW w:w="985"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7C062725" w14:textId="1C0E3420"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106,02%</w:t>
            </w:r>
          </w:p>
        </w:tc>
        <w:tc>
          <w:tcPr>
            <w:tcW w:w="1066"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1318B60C" w14:textId="4190809C" w:rsidR="007354A6" w:rsidRPr="00000262" w:rsidRDefault="00000262"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91,50%</w:t>
            </w:r>
          </w:p>
        </w:tc>
      </w:tr>
      <w:tr w:rsidR="007354A6" w14:paraId="6B3FC21A" w14:textId="77777777" w:rsidTr="00565B5A">
        <w:trPr>
          <w:trHeight w:val="225"/>
        </w:trPr>
        <w:tc>
          <w:tcPr>
            <w:cnfStyle w:val="001000000000" w:firstRow="0" w:lastRow="0" w:firstColumn="1" w:lastColumn="0" w:oddVBand="0" w:evenVBand="0" w:oddHBand="0" w:evenHBand="0" w:firstRowFirstColumn="0" w:firstRowLastColumn="0" w:lastRowFirstColumn="0" w:lastRowLastColumn="0"/>
            <w:tcW w:w="440" w:type="dxa"/>
          </w:tcPr>
          <w:p w14:paraId="1EFE562C" w14:textId="77777777" w:rsidR="007354A6" w:rsidRDefault="007354A6" w:rsidP="007354A6">
            <w:pPr>
              <w:jc w:val="center"/>
              <w:rPr>
                <w:rFonts w:ascii="Arial" w:hAnsi="Arial" w:cs="Arial"/>
                <w:b w:val="0"/>
                <w:bCs w:val="0"/>
                <w:i/>
                <w:sz w:val="16"/>
                <w:szCs w:val="16"/>
              </w:rPr>
            </w:pPr>
            <w:r>
              <w:rPr>
                <w:rFonts w:ascii="Arial" w:hAnsi="Arial" w:cs="Arial"/>
                <w:i/>
                <w:color w:val="auto"/>
                <w:sz w:val="16"/>
                <w:szCs w:val="16"/>
              </w:rPr>
              <w:t>6</w:t>
            </w:r>
          </w:p>
        </w:tc>
        <w:tc>
          <w:tcPr>
            <w:tcW w:w="2593" w:type="dxa"/>
          </w:tcPr>
          <w:p w14:paraId="1E3C9D18" w14:textId="77777777" w:rsidR="007354A6" w:rsidRDefault="007354A6" w:rsidP="007354A6">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Осигурање пловила</w:t>
            </w:r>
          </w:p>
        </w:tc>
        <w:tc>
          <w:tcPr>
            <w:tcW w:w="1199" w:type="dxa"/>
            <w:noWrap/>
          </w:tcPr>
          <w:p w14:paraId="166363A9" w14:textId="761D44F0" w:rsidR="007354A6"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634</w:t>
            </w:r>
          </w:p>
        </w:tc>
        <w:tc>
          <w:tcPr>
            <w:tcW w:w="1066" w:type="dxa"/>
            <w:noWrap/>
          </w:tcPr>
          <w:p w14:paraId="7DF2F7DF" w14:textId="2BC5AF6C"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102</w:t>
            </w:r>
          </w:p>
        </w:tc>
        <w:tc>
          <w:tcPr>
            <w:tcW w:w="1094" w:type="dxa"/>
            <w:noWrap/>
          </w:tcPr>
          <w:p w14:paraId="6D1C3007" w14:textId="7C27980B"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477</w:t>
            </w:r>
          </w:p>
        </w:tc>
        <w:tc>
          <w:tcPr>
            <w:tcW w:w="985" w:type="dxa"/>
            <w:noWrap/>
          </w:tcPr>
          <w:p w14:paraId="6D6B6CDC" w14:textId="3D1F0493"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0,00</w:t>
            </w:r>
            <w:r w:rsidR="00000262">
              <w:rPr>
                <w:rFonts w:ascii="Arial" w:hAnsi="Arial" w:cs="Arial"/>
                <w:sz w:val="16"/>
                <w:szCs w:val="16"/>
              </w:rPr>
              <w:t>%</w:t>
            </w:r>
          </w:p>
        </w:tc>
        <w:tc>
          <w:tcPr>
            <w:tcW w:w="985" w:type="dxa"/>
            <w:noWrap/>
          </w:tcPr>
          <w:p w14:paraId="4D3C188D" w14:textId="67F25EFA"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75,28%</w:t>
            </w:r>
          </w:p>
        </w:tc>
        <w:tc>
          <w:tcPr>
            <w:tcW w:w="1066" w:type="dxa"/>
            <w:noWrap/>
          </w:tcPr>
          <w:p w14:paraId="1586B0F7" w14:textId="5FA2ADC5" w:rsidR="007354A6" w:rsidRPr="00000262" w:rsidRDefault="00000262"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468,07%</w:t>
            </w:r>
          </w:p>
        </w:tc>
      </w:tr>
      <w:tr w:rsidR="007354A6" w14:paraId="56657DA1" w14:textId="77777777" w:rsidTr="00565B5A">
        <w:trPr>
          <w:trHeight w:val="241"/>
        </w:trPr>
        <w:tc>
          <w:tcPr>
            <w:cnfStyle w:val="001000000000" w:firstRow="0" w:lastRow="0" w:firstColumn="1" w:lastColumn="0" w:oddVBand="0" w:evenVBand="0" w:oddHBand="0" w:evenHBand="0" w:firstRowFirstColumn="0" w:firstRowLastColumn="0" w:lastRowFirstColumn="0" w:lastRowLastColumn="0"/>
            <w:tcW w:w="440" w:type="dxa"/>
            <w:tcBorders>
              <w:top w:val="single" w:sz="8" w:space="0" w:color="FFFFFF" w:themeColor="background1"/>
            </w:tcBorders>
          </w:tcPr>
          <w:p w14:paraId="08065F80" w14:textId="77777777" w:rsidR="007354A6" w:rsidRDefault="007354A6" w:rsidP="007354A6">
            <w:pPr>
              <w:jc w:val="center"/>
              <w:rPr>
                <w:rFonts w:ascii="Arial" w:hAnsi="Arial" w:cs="Arial"/>
                <w:b w:val="0"/>
                <w:bCs w:val="0"/>
                <w:i/>
                <w:sz w:val="16"/>
                <w:szCs w:val="16"/>
              </w:rPr>
            </w:pPr>
            <w:r>
              <w:rPr>
                <w:rFonts w:ascii="Arial" w:hAnsi="Arial" w:cs="Arial"/>
                <w:i/>
                <w:color w:val="auto"/>
                <w:sz w:val="16"/>
                <w:szCs w:val="16"/>
              </w:rPr>
              <w:t>7</w:t>
            </w:r>
          </w:p>
        </w:tc>
        <w:tc>
          <w:tcPr>
            <w:tcW w:w="259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tcPr>
          <w:p w14:paraId="778A754F" w14:textId="77777777" w:rsidR="007354A6" w:rsidRDefault="007354A6" w:rsidP="007354A6">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Осигур</w:t>
            </w:r>
            <w:r>
              <w:rPr>
                <w:rFonts w:ascii="Arial" w:hAnsi="Arial" w:cs="Arial"/>
                <w:i/>
                <w:sz w:val="16"/>
                <w:szCs w:val="16"/>
                <w:lang w:val="sr-Cyrl-BA"/>
              </w:rPr>
              <w:t>ање</w:t>
            </w:r>
            <w:r>
              <w:rPr>
                <w:rFonts w:ascii="Arial" w:hAnsi="Arial" w:cs="Arial"/>
                <w:i/>
                <w:sz w:val="16"/>
                <w:szCs w:val="16"/>
              </w:rPr>
              <w:t xml:space="preserve"> робе у превозу</w:t>
            </w:r>
          </w:p>
        </w:tc>
        <w:tc>
          <w:tcPr>
            <w:tcW w:w="1199"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15C3404D" w14:textId="66A652D5" w:rsidR="007354A6"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129.722</w:t>
            </w:r>
          </w:p>
        </w:tc>
        <w:tc>
          <w:tcPr>
            <w:tcW w:w="1066"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7E869353" w14:textId="47288687"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146.330</w:t>
            </w:r>
          </w:p>
        </w:tc>
        <w:tc>
          <w:tcPr>
            <w:tcW w:w="1094"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0BCED0B1" w14:textId="28DA0411"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183.347</w:t>
            </w:r>
          </w:p>
        </w:tc>
        <w:tc>
          <w:tcPr>
            <w:tcW w:w="985"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1828BB65" w14:textId="69FF57DD"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0,56</w:t>
            </w:r>
            <w:r w:rsidR="00000262">
              <w:rPr>
                <w:rFonts w:ascii="Arial" w:hAnsi="Arial" w:cs="Arial"/>
                <w:sz w:val="16"/>
                <w:szCs w:val="16"/>
              </w:rPr>
              <w:t>%</w:t>
            </w:r>
          </w:p>
        </w:tc>
        <w:tc>
          <w:tcPr>
            <w:tcW w:w="985"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6DA9C1CB" w14:textId="5832953B"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141,34%</w:t>
            </w:r>
          </w:p>
        </w:tc>
        <w:tc>
          <w:tcPr>
            <w:tcW w:w="1066"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247C7A1D" w14:textId="7EF15B3E" w:rsidR="007354A6" w:rsidRPr="00000262" w:rsidRDefault="00000262"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125,30%</w:t>
            </w:r>
          </w:p>
        </w:tc>
      </w:tr>
      <w:tr w:rsidR="007354A6" w14:paraId="71EF9AA6" w14:textId="77777777" w:rsidTr="00565B5A">
        <w:trPr>
          <w:trHeight w:val="385"/>
        </w:trPr>
        <w:tc>
          <w:tcPr>
            <w:cnfStyle w:val="001000000000" w:firstRow="0" w:lastRow="0" w:firstColumn="1" w:lastColumn="0" w:oddVBand="0" w:evenVBand="0" w:oddHBand="0" w:evenHBand="0" w:firstRowFirstColumn="0" w:firstRowLastColumn="0" w:lastRowFirstColumn="0" w:lastRowLastColumn="0"/>
            <w:tcW w:w="440" w:type="dxa"/>
          </w:tcPr>
          <w:p w14:paraId="0E917431" w14:textId="77777777" w:rsidR="007354A6" w:rsidRDefault="007354A6" w:rsidP="007354A6">
            <w:pPr>
              <w:jc w:val="center"/>
              <w:rPr>
                <w:rFonts w:ascii="Arial" w:hAnsi="Arial" w:cs="Arial"/>
                <w:b w:val="0"/>
                <w:bCs w:val="0"/>
                <w:i/>
                <w:sz w:val="16"/>
                <w:szCs w:val="16"/>
              </w:rPr>
            </w:pPr>
            <w:r>
              <w:rPr>
                <w:rFonts w:ascii="Arial" w:hAnsi="Arial" w:cs="Arial"/>
                <w:i/>
                <w:color w:val="auto"/>
                <w:sz w:val="16"/>
                <w:szCs w:val="16"/>
              </w:rPr>
              <w:t>8</w:t>
            </w:r>
          </w:p>
        </w:tc>
        <w:tc>
          <w:tcPr>
            <w:tcW w:w="2593" w:type="dxa"/>
          </w:tcPr>
          <w:p w14:paraId="7D232216" w14:textId="77777777" w:rsidR="007354A6" w:rsidRDefault="007354A6" w:rsidP="007354A6">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ru-RU"/>
              </w:rPr>
            </w:pPr>
            <w:r>
              <w:rPr>
                <w:rFonts w:ascii="Arial" w:hAnsi="Arial" w:cs="Arial"/>
                <w:i/>
                <w:sz w:val="16"/>
                <w:szCs w:val="16"/>
                <w:lang w:val="ru-RU"/>
              </w:rPr>
              <w:t>Осигурање имовине од пожара и природних сила</w:t>
            </w:r>
          </w:p>
        </w:tc>
        <w:tc>
          <w:tcPr>
            <w:tcW w:w="1199" w:type="dxa"/>
            <w:noWrap/>
          </w:tcPr>
          <w:p w14:paraId="47DF9F3A" w14:textId="4A193160" w:rsidR="007354A6"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1.704.522</w:t>
            </w:r>
          </w:p>
        </w:tc>
        <w:tc>
          <w:tcPr>
            <w:tcW w:w="1066" w:type="dxa"/>
            <w:noWrap/>
          </w:tcPr>
          <w:p w14:paraId="68EC4A03" w14:textId="5334F0B3"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2.026.746</w:t>
            </w:r>
          </w:p>
        </w:tc>
        <w:tc>
          <w:tcPr>
            <w:tcW w:w="1094" w:type="dxa"/>
            <w:noWrap/>
          </w:tcPr>
          <w:p w14:paraId="4BE03C0A" w14:textId="06F77CA4"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1.537.759</w:t>
            </w:r>
          </w:p>
        </w:tc>
        <w:tc>
          <w:tcPr>
            <w:tcW w:w="985" w:type="dxa"/>
            <w:noWrap/>
          </w:tcPr>
          <w:p w14:paraId="746C3B7F" w14:textId="03DA98AC"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4,67</w:t>
            </w:r>
            <w:r w:rsidR="00000262">
              <w:rPr>
                <w:rFonts w:ascii="Arial" w:hAnsi="Arial" w:cs="Arial"/>
                <w:sz w:val="16"/>
                <w:szCs w:val="16"/>
              </w:rPr>
              <w:t>%</w:t>
            </w:r>
          </w:p>
        </w:tc>
        <w:tc>
          <w:tcPr>
            <w:tcW w:w="985" w:type="dxa"/>
            <w:noWrap/>
          </w:tcPr>
          <w:p w14:paraId="77337E9B" w14:textId="2793CE4E"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90,22%</w:t>
            </w:r>
          </w:p>
        </w:tc>
        <w:tc>
          <w:tcPr>
            <w:tcW w:w="1066" w:type="dxa"/>
            <w:noWrap/>
          </w:tcPr>
          <w:p w14:paraId="0D8CE9BC" w14:textId="0C466352" w:rsidR="007354A6" w:rsidRPr="00000262" w:rsidRDefault="00000262"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75,87%</w:t>
            </w:r>
          </w:p>
        </w:tc>
      </w:tr>
      <w:tr w:rsidR="007354A6" w14:paraId="62BE4E05" w14:textId="77777777" w:rsidTr="00565B5A">
        <w:trPr>
          <w:trHeight w:val="237"/>
        </w:trPr>
        <w:tc>
          <w:tcPr>
            <w:cnfStyle w:val="001000000000" w:firstRow="0" w:lastRow="0" w:firstColumn="1" w:lastColumn="0" w:oddVBand="0" w:evenVBand="0" w:oddHBand="0" w:evenHBand="0" w:firstRowFirstColumn="0" w:firstRowLastColumn="0" w:lastRowFirstColumn="0" w:lastRowLastColumn="0"/>
            <w:tcW w:w="440" w:type="dxa"/>
            <w:tcBorders>
              <w:top w:val="single" w:sz="8" w:space="0" w:color="FFFFFF" w:themeColor="background1"/>
            </w:tcBorders>
          </w:tcPr>
          <w:p w14:paraId="100CCBD7" w14:textId="77777777" w:rsidR="007354A6" w:rsidRDefault="007354A6" w:rsidP="007354A6">
            <w:pPr>
              <w:jc w:val="center"/>
              <w:rPr>
                <w:rFonts w:ascii="Arial" w:hAnsi="Arial" w:cs="Arial"/>
                <w:b w:val="0"/>
                <w:bCs w:val="0"/>
                <w:i/>
                <w:sz w:val="16"/>
                <w:szCs w:val="16"/>
              </w:rPr>
            </w:pPr>
            <w:r>
              <w:rPr>
                <w:rFonts w:ascii="Arial" w:hAnsi="Arial" w:cs="Arial"/>
                <w:i/>
                <w:color w:val="auto"/>
                <w:sz w:val="16"/>
                <w:szCs w:val="16"/>
              </w:rPr>
              <w:t>9</w:t>
            </w:r>
          </w:p>
        </w:tc>
        <w:tc>
          <w:tcPr>
            <w:tcW w:w="259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tcPr>
          <w:p w14:paraId="55F4C28F" w14:textId="77777777" w:rsidR="007354A6" w:rsidRDefault="007354A6" w:rsidP="007354A6">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ru-RU"/>
              </w:rPr>
            </w:pPr>
            <w:r>
              <w:rPr>
                <w:rFonts w:ascii="Arial" w:hAnsi="Arial" w:cs="Arial"/>
                <w:i/>
                <w:sz w:val="16"/>
                <w:szCs w:val="16"/>
                <w:lang w:val="ru-RU"/>
              </w:rPr>
              <w:t>Осигурање од осталих штета на имовини</w:t>
            </w:r>
          </w:p>
        </w:tc>
        <w:tc>
          <w:tcPr>
            <w:tcW w:w="1199"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29D8BE6B" w14:textId="16B78EAA" w:rsidR="007354A6"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3.305.858</w:t>
            </w:r>
          </w:p>
        </w:tc>
        <w:tc>
          <w:tcPr>
            <w:tcW w:w="1066"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7B0DD9DF" w14:textId="7D1FC62B"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4.533.448</w:t>
            </w:r>
          </w:p>
        </w:tc>
        <w:tc>
          <w:tcPr>
            <w:tcW w:w="1094"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5D6C3965" w14:textId="22490713"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4.422.482</w:t>
            </w:r>
          </w:p>
        </w:tc>
        <w:tc>
          <w:tcPr>
            <w:tcW w:w="985"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1BE2BB6C" w14:textId="741FBAB9"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13,43</w:t>
            </w:r>
            <w:r w:rsidR="00000262">
              <w:rPr>
                <w:rFonts w:ascii="Arial" w:hAnsi="Arial" w:cs="Arial"/>
                <w:sz w:val="16"/>
                <w:szCs w:val="16"/>
              </w:rPr>
              <w:t>%</w:t>
            </w:r>
          </w:p>
        </w:tc>
        <w:tc>
          <w:tcPr>
            <w:tcW w:w="985"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643CEF01" w14:textId="6C5E3FF4"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133,78%</w:t>
            </w:r>
          </w:p>
        </w:tc>
        <w:tc>
          <w:tcPr>
            <w:tcW w:w="1066"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10A9F23A" w14:textId="035CF5C4" w:rsidR="007354A6" w:rsidRPr="00000262" w:rsidRDefault="00000262"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97,55%</w:t>
            </w:r>
          </w:p>
        </w:tc>
      </w:tr>
      <w:tr w:rsidR="007354A6" w14:paraId="3A3EEB5C" w14:textId="77777777" w:rsidTr="00565B5A">
        <w:trPr>
          <w:trHeight w:val="319"/>
        </w:trPr>
        <w:tc>
          <w:tcPr>
            <w:cnfStyle w:val="001000000000" w:firstRow="0" w:lastRow="0" w:firstColumn="1" w:lastColumn="0" w:oddVBand="0" w:evenVBand="0" w:oddHBand="0" w:evenHBand="0" w:firstRowFirstColumn="0" w:firstRowLastColumn="0" w:lastRowFirstColumn="0" w:lastRowLastColumn="0"/>
            <w:tcW w:w="440" w:type="dxa"/>
          </w:tcPr>
          <w:p w14:paraId="39C40370" w14:textId="77777777" w:rsidR="007354A6" w:rsidRDefault="007354A6" w:rsidP="007354A6">
            <w:pPr>
              <w:jc w:val="center"/>
              <w:rPr>
                <w:rFonts w:ascii="Arial" w:hAnsi="Arial" w:cs="Arial"/>
                <w:b w:val="0"/>
                <w:bCs w:val="0"/>
                <w:i/>
                <w:sz w:val="16"/>
                <w:szCs w:val="16"/>
              </w:rPr>
            </w:pPr>
            <w:r>
              <w:rPr>
                <w:rFonts w:ascii="Arial" w:hAnsi="Arial" w:cs="Arial"/>
                <w:i/>
                <w:color w:val="auto"/>
                <w:sz w:val="16"/>
                <w:szCs w:val="16"/>
              </w:rPr>
              <w:t>10</w:t>
            </w:r>
          </w:p>
        </w:tc>
        <w:tc>
          <w:tcPr>
            <w:tcW w:w="2593" w:type="dxa"/>
          </w:tcPr>
          <w:p w14:paraId="2FC4AF90" w14:textId="77777777" w:rsidR="007354A6" w:rsidRDefault="007354A6" w:rsidP="007354A6">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ru-RU"/>
              </w:rPr>
            </w:pPr>
            <w:r>
              <w:rPr>
                <w:rFonts w:ascii="Arial" w:hAnsi="Arial" w:cs="Arial"/>
                <w:i/>
                <w:sz w:val="16"/>
                <w:szCs w:val="16"/>
                <w:lang w:val="ru-RU"/>
              </w:rPr>
              <w:t>Осигурање од одговорности за моторна возила</w:t>
            </w:r>
          </w:p>
        </w:tc>
        <w:tc>
          <w:tcPr>
            <w:tcW w:w="1199" w:type="dxa"/>
            <w:noWrap/>
          </w:tcPr>
          <w:p w14:paraId="278FF2EB" w14:textId="1C0EF7B0" w:rsidR="007354A6"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17.815.439</w:t>
            </w:r>
          </w:p>
        </w:tc>
        <w:tc>
          <w:tcPr>
            <w:tcW w:w="1066" w:type="dxa"/>
            <w:noWrap/>
          </w:tcPr>
          <w:p w14:paraId="5866DF69" w14:textId="3044299E"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19.847.231</w:t>
            </w:r>
          </w:p>
        </w:tc>
        <w:tc>
          <w:tcPr>
            <w:tcW w:w="1094" w:type="dxa"/>
            <w:noWrap/>
          </w:tcPr>
          <w:p w14:paraId="7D95A844" w14:textId="36E09719"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18.865.230</w:t>
            </w:r>
          </w:p>
        </w:tc>
        <w:tc>
          <w:tcPr>
            <w:tcW w:w="985" w:type="dxa"/>
            <w:noWrap/>
          </w:tcPr>
          <w:p w14:paraId="716532D5" w14:textId="004B4CEA"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57,31</w:t>
            </w:r>
            <w:r w:rsidR="00000262">
              <w:rPr>
                <w:rFonts w:ascii="Arial" w:hAnsi="Arial" w:cs="Arial"/>
                <w:sz w:val="16"/>
                <w:szCs w:val="16"/>
              </w:rPr>
              <w:t>%</w:t>
            </w:r>
          </w:p>
        </w:tc>
        <w:tc>
          <w:tcPr>
            <w:tcW w:w="985" w:type="dxa"/>
            <w:noWrap/>
          </w:tcPr>
          <w:p w14:paraId="525C1894" w14:textId="76C867A0"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105,89%</w:t>
            </w:r>
          </w:p>
        </w:tc>
        <w:tc>
          <w:tcPr>
            <w:tcW w:w="1066" w:type="dxa"/>
            <w:noWrap/>
          </w:tcPr>
          <w:p w14:paraId="3227C1B4" w14:textId="204D23CA" w:rsidR="007354A6" w:rsidRPr="00000262" w:rsidRDefault="00000262"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95,05%</w:t>
            </w:r>
          </w:p>
        </w:tc>
      </w:tr>
      <w:tr w:rsidR="007354A6" w14:paraId="537B61A3" w14:textId="77777777" w:rsidTr="00565B5A">
        <w:trPr>
          <w:trHeight w:val="376"/>
        </w:trPr>
        <w:tc>
          <w:tcPr>
            <w:cnfStyle w:val="001000000000" w:firstRow="0" w:lastRow="0" w:firstColumn="1" w:lastColumn="0" w:oddVBand="0" w:evenVBand="0" w:oddHBand="0" w:evenHBand="0" w:firstRowFirstColumn="0" w:firstRowLastColumn="0" w:lastRowFirstColumn="0" w:lastRowLastColumn="0"/>
            <w:tcW w:w="440" w:type="dxa"/>
            <w:tcBorders>
              <w:top w:val="single" w:sz="8" w:space="0" w:color="FFFFFF" w:themeColor="background1"/>
            </w:tcBorders>
          </w:tcPr>
          <w:p w14:paraId="1AD80184" w14:textId="77777777" w:rsidR="007354A6" w:rsidRDefault="007354A6" w:rsidP="007354A6">
            <w:pPr>
              <w:jc w:val="center"/>
              <w:rPr>
                <w:rFonts w:ascii="Arial" w:hAnsi="Arial" w:cs="Arial"/>
                <w:b w:val="0"/>
                <w:bCs w:val="0"/>
                <w:i/>
                <w:sz w:val="16"/>
                <w:szCs w:val="16"/>
              </w:rPr>
            </w:pPr>
            <w:r>
              <w:rPr>
                <w:rFonts w:ascii="Arial" w:hAnsi="Arial" w:cs="Arial"/>
                <w:i/>
                <w:color w:val="auto"/>
                <w:sz w:val="16"/>
                <w:szCs w:val="16"/>
              </w:rPr>
              <w:t>11</w:t>
            </w:r>
          </w:p>
        </w:tc>
        <w:tc>
          <w:tcPr>
            <w:tcW w:w="259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tcPr>
          <w:p w14:paraId="6BBED74D" w14:textId="77777777" w:rsidR="007354A6" w:rsidRDefault="007354A6" w:rsidP="007354A6">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ru-RU"/>
              </w:rPr>
            </w:pPr>
            <w:r>
              <w:rPr>
                <w:rFonts w:ascii="Arial" w:hAnsi="Arial" w:cs="Arial"/>
                <w:i/>
                <w:sz w:val="16"/>
                <w:szCs w:val="16"/>
                <w:lang w:val="ru-RU"/>
              </w:rPr>
              <w:t>Осигурање од грађанске одговорности за ваздухоплове</w:t>
            </w:r>
          </w:p>
        </w:tc>
        <w:tc>
          <w:tcPr>
            <w:tcW w:w="1199"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1356A793" w14:textId="6C53E7C0" w:rsidR="007354A6"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59.991</w:t>
            </w:r>
          </w:p>
        </w:tc>
        <w:tc>
          <w:tcPr>
            <w:tcW w:w="1066"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7E677CF4" w14:textId="609F0D7D"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60.672</w:t>
            </w:r>
          </w:p>
        </w:tc>
        <w:tc>
          <w:tcPr>
            <w:tcW w:w="1094"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63319293" w14:textId="6FFADEDB"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67.903</w:t>
            </w:r>
          </w:p>
        </w:tc>
        <w:tc>
          <w:tcPr>
            <w:tcW w:w="985"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7FD10E01" w14:textId="63D24A4E"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0,21</w:t>
            </w:r>
            <w:r w:rsidR="00000262">
              <w:rPr>
                <w:rFonts w:ascii="Arial" w:hAnsi="Arial" w:cs="Arial"/>
                <w:sz w:val="16"/>
                <w:szCs w:val="16"/>
              </w:rPr>
              <w:t>%</w:t>
            </w:r>
          </w:p>
        </w:tc>
        <w:tc>
          <w:tcPr>
            <w:tcW w:w="985"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12133F31" w14:textId="013C6C3A"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113,19%</w:t>
            </w:r>
          </w:p>
        </w:tc>
        <w:tc>
          <w:tcPr>
            <w:tcW w:w="1066"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076BF3FA" w14:textId="4A62D014" w:rsidR="007354A6" w:rsidRPr="00000262" w:rsidRDefault="00000262"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111,92%</w:t>
            </w:r>
          </w:p>
        </w:tc>
      </w:tr>
      <w:tr w:rsidR="007354A6" w14:paraId="79F1CB0B" w14:textId="77777777" w:rsidTr="00565B5A">
        <w:trPr>
          <w:trHeight w:val="358"/>
        </w:trPr>
        <w:tc>
          <w:tcPr>
            <w:cnfStyle w:val="001000000000" w:firstRow="0" w:lastRow="0" w:firstColumn="1" w:lastColumn="0" w:oddVBand="0" w:evenVBand="0" w:oddHBand="0" w:evenHBand="0" w:firstRowFirstColumn="0" w:firstRowLastColumn="0" w:lastRowFirstColumn="0" w:lastRowLastColumn="0"/>
            <w:tcW w:w="440" w:type="dxa"/>
          </w:tcPr>
          <w:p w14:paraId="3F5D7D50" w14:textId="77777777" w:rsidR="007354A6" w:rsidRDefault="007354A6" w:rsidP="007354A6">
            <w:pPr>
              <w:jc w:val="center"/>
              <w:rPr>
                <w:rFonts w:ascii="Arial" w:hAnsi="Arial" w:cs="Arial"/>
                <w:b w:val="0"/>
                <w:bCs w:val="0"/>
                <w:i/>
                <w:sz w:val="16"/>
                <w:szCs w:val="16"/>
              </w:rPr>
            </w:pPr>
            <w:r>
              <w:rPr>
                <w:rFonts w:ascii="Arial" w:hAnsi="Arial" w:cs="Arial"/>
                <w:i/>
                <w:color w:val="auto"/>
                <w:sz w:val="16"/>
                <w:szCs w:val="16"/>
              </w:rPr>
              <w:t>12</w:t>
            </w:r>
          </w:p>
        </w:tc>
        <w:tc>
          <w:tcPr>
            <w:tcW w:w="2593" w:type="dxa"/>
          </w:tcPr>
          <w:p w14:paraId="009D2A67" w14:textId="77777777" w:rsidR="007354A6" w:rsidRDefault="007354A6" w:rsidP="007354A6">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ru-RU"/>
              </w:rPr>
            </w:pPr>
            <w:r>
              <w:rPr>
                <w:rFonts w:ascii="Arial" w:hAnsi="Arial" w:cs="Arial"/>
                <w:i/>
                <w:sz w:val="16"/>
                <w:szCs w:val="16"/>
                <w:lang w:val="ru-RU"/>
              </w:rPr>
              <w:t>Осиг. од опоште грађанске одговорности за бродове</w:t>
            </w:r>
          </w:p>
        </w:tc>
        <w:tc>
          <w:tcPr>
            <w:tcW w:w="1199" w:type="dxa"/>
            <w:noWrap/>
          </w:tcPr>
          <w:p w14:paraId="287057B5" w14:textId="5C5A40FF" w:rsidR="007354A6"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1.304</w:t>
            </w:r>
          </w:p>
        </w:tc>
        <w:tc>
          <w:tcPr>
            <w:tcW w:w="1066" w:type="dxa"/>
            <w:noWrap/>
          </w:tcPr>
          <w:p w14:paraId="78E18D9F" w14:textId="121BB408"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1.331</w:t>
            </w:r>
          </w:p>
        </w:tc>
        <w:tc>
          <w:tcPr>
            <w:tcW w:w="1094" w:type="dxa"/>
            <w:noWrap/>
          </w:tcPr>
          <w:p w14:paraId="0003146C" w14:textId="7BF5F208"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1.127</w:t>
            </w:r>
          </w:p>
        </w:tc>
        <w:tc>
          <w:tcPr>
            <w:tcW w:w="985" w:type="dxa"/>
            <w:noWrap/>
          </w:tcPr>
          <w:p w14:paraId="113334A6" w14:textId="15796D01"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0,00</w:t>
            </w:r>
            <w:r w:rsidR="00000262">
              <w:rPr>
                <w:rFonts w:ascii="Arial" w:hAnsi="Arial" w:cs="Arial"/>
                <w:sz w:val="16"/>
                <w:szCs w:val="16"/>
              </w:rPr>
              <w:t>%</w:t>
            </w:r>
          </w:p>
        </w:tc>
        <w:tc>
          <w:tcPr>
            <w:tcW w:w="985" w:type="dxa"/>
            <w:noWrap/>
          </w:tcPr>
          <w:p w14:paraId="74778DBC" w14:textId="06108D5E"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86,44%</w:t>
            </w:r>
          </w:p>
        </w:tc>
        <w:tc>
          <w:tcPr>
            <w:tcW w:w="1066" w:type="dxa"/>
            <w:noWrap/>
          </w:tcPr>
          <w:p w14:paraId="29854D43" w14:textId="4BD564FC" w:rsidR="007354A6" w:rsidRPr="00000262" w:rsidRDefault="00000262"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84,70%</w:t>
            </w:r>
          </w:p>
        </w:tc>
      </w:tr>
      <w:tr w:rsidR="007354A6" w14:paraId="7E83C320" w14:textId="77777777" w:rsidTr="00565B5A">
        <w:trPr>
          <w:trHeight w:val="364"/>
        </w:trPr>
        <w:tc>
          <w:tcPr>
            <w:cnfStyle w:val="001000000000" w:firstRow="0" w:lastRow="0" w:firstColumn="1" w:lastColumn="0" w:oddVBand="0" w:evenVBand="0" w:oddHBand="0" w:evenHBand="0" w:firstRowFirstColumn="0" w:firstRowLastColumn="0" w:lastRowFirstColumn="0" w:lastRowLastColumn="0"/>
            <w:tcW w:w="440" w:type="dxa"/>
            <w:tcBorders>
              <w:top w:val="single" w:sz="8" w:space="0" w:color="FFFFFF" w:themeColor="background1"/>
            </w:tcBorders>
          </w:tcPr>
          <w:p w14:paraId="4C075EAE" w14:textId="77777777" w:rsidR="007354A6" w:rsidRDefault="007354A6" w:rsidP="007354A6">
            <w:pPr>
              <w:jc w:val="center"/>
              <w:rPr>
                <w:rFonts w:ascii="Arial" w:hAnsi="Arial" w:cs="Arial"/>
                <w:b w:val="0"/>
                <w:bCs w:val="0"/>
                <w:i/>
                <w:sz w:val="16"/>
                <w:szCs w:val="16"/>
                <w:lang w:val="ru-RU"/>
              </w:rPr>
            </w:pPr>
            <w:r>
              <w:rPr>
                <w:rFonts w:ascii="Arial" w:hAnsi="Arial" w:cs="Arial"/>
                <w:i/>
                <w:color w:val="auto"/>
                <w:sz w:val="16"/>
                <w:szCs w:val="16"/>
                <w:lang w:val="ru-RU"/>
              </w:rPr>
              <w:t>13</w:t>
            </w:r>
          </w:p>
        </w:tc>
        <w:tc>
          <w:tcPr>
            <w:tcW w:w="259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tcPr>
          <w:p w14:paraId="51C81273" w14:textId="77777777" w:rsidR="007354A6" w:rsidRDefault="007354A6" w:rsidP="007354A6">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ru-RU"/>
              </w:rPr>
            </w:pPr>
            <w:r>
              <w:rPr>
                <w:rFonts w:ascii="Arial" w:hAnsi="Arial" w:cs="Arial"/>
                <w:i/>
                <w:sz w:val="16"/>
                <w:szCs w:val="16"/>
                <w:lang w:val="ru-RU"/>
              </w:rPr>
              <w:t>Осигурање од опоште грађанске одговорности</w:t>
            </w:r>
          </w:p>
        </w:tc>
        <w:tc>
          <w:tcPr>
            <w:tcW w:w="1199"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0378AC6F" w14:textId="3CCF669B" w:rsidR="007354A6"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636.393</w:t>
            </w:r>
          </w:p>
        </w:tc>
        <w:tc>
          <w:tcPr>
            <w:tcW w:w="1066"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477BCBF5" w14:textId="4AE23501"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435.127</w:t>
            </w:r>
          </w:p>
        </w:tc>
        <w:tc>
          <w:tcPr>
            <w:tcW w:w="1094"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734C413B" w14:textId="414C515A"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449.491</w:t>
            </w:r>
          </w:p>
        </w:tc>
        <w:tc>
          <w:tcPr>
            <w:tcW w:w="985"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4F6F5C5C" w14:textId="6E5778FB"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1,37</w:t>
            </w:r>
            <w:r w:rsidR="00000262">
              <w:rPr>
                <w:rFonts w:ascii="Arial" w:hAnsi="Arial" w:cs="Arial"/>
                <w:sz w:val="16"/>
                <w:szCs w:val="16"/>
              </w:rPr>
              <w:t>%</w:t>
            </w:r>
          </w:p>
        </w:tc>
        <w:tc>
          <w:tcPr>
            <w:tcW w:w="985"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7E370CDC" w14:textId="440C0DA4"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70,63%</w:t>
            </w:r>
          </w:p>
        </w:tc>
        <w:tc>
          <w:tcPr>
            <w:tcW w:w="1066"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20F55327" w14:textId="548FE998" w:rsidR="007354A6" w:rsidRPr="00000262" w:rsidRDefault="00000262"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103,30%</w:t>
            </w:r>
          </w:p>
        </w:tc>
      </w:tr>
      <w:tr w:rsidR="007354A6" w14:paraId="67DCC7ED" w14:textId="77777777" w:rsidTr="00565B5A">
        <w:trPr>
          <w:trHeight w:val="313"/>
        </w:trPr>
        <w:tc>
          <w:tcPr>
            <w:cnfStyle w:val="001000000000" w:firstRow="0" w:lastRow="0" w:firstColumn="1" w:lastColumn="0" w:oddVBand="0" w:evenVBand="0" w:oddHBand="0" w:evenHBand="0" w:firstRowFirstColumn="0" w:firstRowLastColumn="0" w:lastRowFirstColumn="0" w:lastRowLastColumn="0"/>
            <w:tcW w:w="440" w:type="dxa"/>
          </w:tcPr>
          <w:p w14:paraId="1FE1992A" w14:textId="77777777" w:rsidR="007354A6" w:rsidRDefault="007354A6" w:rsidP="007354A6">
            <w:pPr>
              <w:jc w:val="center"/>
              <w:rPr>
                <w:rFonts w:ascii="Arial" w:hAnsi="Arial" w:cs="Arial"/>
                <w:b w:val="0"/>
                <w:bCs w:val="0"/>
                <w:i/>
                <w:sz w:val="16"/>
                <w:szCs w:val="16"/>
                <w:lang w:val="ru-RU"/>
              </w:rPr>
            </w:pPr>
            <w:r>
              <w:rPr>
                <w:rFonts w:ascii="Arial" w:hAnsi="Arial" w:cs="Arial"/>
                <w:i/>
                <w:color w:val="auto"/>
                <w:sz w:val="16"/>
                <w:szCs w:val="16"/>
                <w:lang w:val="ru-RU"/>
              </w:rPr>
              <w:t>14</w:t>
            </w:r>
          </w:p>
        </w:tc>
        <w:tc>
          <w:tcPr>
            <w:tcW w:w="2593" w:type="dxa"/>
          </w:tcPr>
          <w:p w14:paraId="2CBDA186" w14:textId="77777777" w:rsidR="007354A6" w:rsidRDefault="007354A6" w:rsidP="007354A6">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ru-RU"/>
              </w:rPr>
            </w:pPr>
            <w:r>
              <w:rPr>
                <w:rFonts w:ascii="Arial" w:hAnsi="Arial" w:cs="Arial"/>
                <w:i/>
                <w:sz w:val="16"/>
                <w:szCs w:val="16"/>
                <w:lang w:val="ru-RU"/>
              </w:rPr>
              <w:t>Осигурање кредита</w:t>
            </w:r>
          </w:p>
        </w:tc>
        <w:tc>
          <w:tcPr>
            <w:tcW w:w="1199" w:type="dxa"/>
            <w:noWrap/>
          </w:tcPr>
          <w:p w14:paraId="01EA4D2D" w14:textId="44C7C5C5" w:rsidR="007354A6"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553.237</w:t>
            </w:r>
          </w:p>
        </w:tc>
        <w:tc>
          <w:tcPr>
            <w:tcW w:w="1066" w:type="dxa"/>
            <w:noWrap/>
          </w:tcPr>
          <w:p w14:paraId="149F735E" w14:textId="3BA56377"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589.503</w:t>
            </w:r>
          </w:p>
        </w:tc>
        <w:tc>
          <w:tcPr>
            <w:tcW w:w="1094" w:type="dxa"/>
            <w:noWrap/>
          </w:tcPr>
          <w:p w14:paraId="4419A395" w14:textId="29675187"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478.764</w:t>
            </w:r>
          </w:p>
        </w:tc>
        <w:tc>
          <w:tcPr>
            <w:tcW w:w="985" w:type="dxa"/>
            <w:noWrap/>
          </w:tcPr>
          <w:p w14:paraId="26A57215" w14:textId="2CC9292D"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1,45</w:t>
            </w:r>
            <w:r w:rsidR="00000262">
              <w:rPr>
                <w:rFonts w:ascii="Arial" w:hAnsi="Arial" w:cs="Arial"/>
                <w:sz w:val="16"/>
                <w:szCs w:val="16"/>
              </w:rPr>
              <w:t>%</w:t>
            </w:r>
          </w:p>
        </w:tc>
        <w:tc>
          <w:tcPr>
            <w:tcW w:w="985" w:type="dxa"/>
            <w:noWrap/>
          </w:tcPr>
          <w:p w14:paraId="34165922" w14:textId="1D741E49"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86,54%</w:t>
            </w:r>
          </w:p>
        </w:tc>
        <w:tc>
          <w:tcPr>
            <w:tcW w:w="1066" w:type="dxa"/>
            <w:noWrap/>
          </w:tcPr>
          <w:p w14:paraId="58664E75" w14:textId="30014216" w:rsidR="007354A6" w:rsidRPr="00000262" w:rsidRDefault="00000262"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81,21%</w:t>
            </w:r>
          </w:p>
        </w:tc>
      </w:tr>
      <w:tr w:rsidR="007354A6" w14:paraId="5AB6BA87" w14:textId="77777777" w:rsidTr="00565B5A">
        <w:trPr>
          <w:trHeight w:val="226"/>
        </w:trPr>
        <w:tc>
          <w:tcPr>
            <w:cnfStyle w:val="001000000000" w:firstRow="0" w:lastRow="0" w:firstColumn="1" w:lastColumn="0" w:oddVBand="0" w:evenVBand="0" w:oddHBand="0" w:evenHBand="0" w:firstRowFirstColumn="0" w:firstRowLastColumn="0" w:lastRowFirstColumn="0" w:lastRowLastColumn="0"/>
            <w:tcW w:w="440" w:type="dxa"/>
            <w:tcBorders>
              <w:top w:val="single" w:sz="8" w:space="0" w:color="FFFFFF" w:themeColor="background1"/>
            </w:tcBorders>
          </w:tcPr>
          <w:p w14:paraId="1BEEBEBE" w14:textId="77777777" w:rsidR="007354A6" w:rsidRDefault="007354A6" w:rsidP="007354A6">
            <w:pPr>
              <w:jc w:val="center"/>
              <w:rPr>
                <w:rFonts w:ascii="Arial" w:hAnsi="Arial" w:cs="Arial"/>
                <w:b w:val="0"/>
                <w:bCs w:val="0"/>
                <w:i/>
                <w:sz w:val="16"/>
                <w:szCs w:val="16"/>
              </w:rPr>
            </w:pPr>
            <w:r>
              <w:rPr>
                <w:rFonts w:ascii="Arial" w:hAnsi="Arial" w:cs="Arial"/>
                <w:i/>
                <w:color w:val="auto"/>
                <w:sz w:val="16"/>
                <w:szCs w:val="16"/>
              </w:rPr>
              <w:t>15</w:t>
            </w:r>
          </w:p>
        </w:tc>
        <w:tc>
          <w:tcPr>
            <w:tcW w:w="259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tcPr>
          <w:p w14:paraId="31184B3A" w14:textId="77777777" w:rsidR="007354A6" w:rsidRDefault="007354A6" w:rsidP="007354A6">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Осигурање гаранција</w:t>
            </w:r>
          </w:p>
        </w:tc>
        <w:tc>
          <w:tcPr>
            <w:tcW w:w="1199"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0C0ABF7F" w14:textId="3EFB01B7" w:rsidR="007354A6"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0</w:t>
            </w:r>
          </w:p>
        </w:tc>
        <w:tc>
          <w:tcPr>
            <w:tcW w:w="1066"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1361334C" w14:textId="52E59D01"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0</w:t>
            </w:r>
          </w:p>
        </w:tc>
        <w:tc>
          <w:tcPr>
            <w:tcW w:w="1094"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12F99B04" w14:textId="7BAF5F43"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0</w:t>
            </w:r>
          </w:p>
        </w:tc>
        <w:tc>
          <w:tcPr>
            <w:tcW w:w="985"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0CBCA8F8" w14:textId="3C3D5DB8"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0,00</w:t>
            </w:r>
            <w:r w:rsidR="00000262">
              <w:rPr>
                <w:rFonts w:ascii="Arial" w:hAnsi="Arial" w:cs="Arial"/>
                <w:sz w:val="16"/>
                <w:szCs w:val="16"/>
              </w:rPr>
              <w:t>%</w:t>
            </w:r>
          </w:p>
        </w:tc>
        <w:tc>
          <w:tcPr>
            <w:tcW w:w="985"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3CAAF4A1" w14:textId="17F5ADE0" w:rsidR="007354A6" w:rsidRPr="0007424C" w:rsidRDefault="007354A6"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sr-Cyrl-RS"/>
              </w:rPr>
            </w:pPr>
          </w:p>
        </w:tc>
        <w:tc>
          <w:tcPr>
            <w:tcW w:w="1066"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0577A9B8" w14:textId="332AB572" w:rsidR="007354A6" w:rsidRPr="00000262" w:rsidRDefault="007354A6"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p>
        </w:tc>
      </w:tr>
      <w:tr w:rsidR="007354A6" w14:paraId="079B7EF7" w14:textId="77777777" w:rsidTr="00565B5A">
        <w:trPr>
          <w:trHeight w:val="280"/>
        </w:trPr>
        <w:tc>
          <w:tcPr>
            <w:cnfStyle w:val="001000000000" w:firstRow="0" w:lastRow="0" w:firstColumn="1" w:lastColumn="0" w:oddVBand="0" w:evenVBand="0" w:oddHBand="0" w:evenHBand="0" w:firstRowFirstColumn="0" w:firstRowLastColumn="0" w:lastRowFirstColumn="0" w:lastRowLastColumn="0"/>
            <w:tcW w:w="440" w:type="dxa"/>
          </w:tcPr>
          <w:p w14:paraId="2F1EC036" w14:textId="77777777" w:rsidR="007354A6" w:rsidRDefault="007354A6" w:rsidP="007354A6">
            <w:pPr>
              <w:jc w:val="center"/>
              <w:rPr>
                <w:rFonts w:ascii="Arial" w:hAnsi="Arial" w:cs="Arial"/>
                <w:b w:val="0"/>
                <w:bCs w:val="0"/>
                <w:i/>
                <w:sz w:val="16"/>
                <w:szCs w:val="16"/>
              </w:rPr>
            </w:pPr>
            <w:r>
              <w:rPr>
                <w:rFonts w:ascii="Arial" w:hAnsi="Arial" w:cs="Arial"/>
                <w:i/>
                <w:color w:val="auto"/>
                <w:sz w:val="16"/>
                <w:szCs w:val="16"/>
              </w:rPr>
              <w:t>16</w:t>
            </w:r>
          </w:p>
        </w:tc>
        <w:tc>
          <w:tcPr>
            <w:tcW w:w="2593" w:type="dxa"/>
          </w:tcPr>
          <w:p w14:paraId="49C09210" w14:textId="77777777" w:rsidR="007354A6" w:rsidRDefault="007354A6" w:rsidP="007354A6">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ru-RU"/>
              </w:rPr>
            </w:pPr>
            <w:r>
              <w:rPr>
                <w:rFonts w:ascii="Arial" w:hAnsi="Arial" w:cs="Arial"/>
                <w:i/>
                <w:sz w:val="16"/>
                <w:szCs w:val="16"/>
                <w:lang w:val="ru-RU"/>
              </w:rPr>
              <w:t>Осигурање од различитих финансијских губитака</w:t>
            </w:r>
          </w:p>
        </w:tc>
        <w:tc>
          <w:tcPr>
            <w:tcW w:w="1199" w:type="dxa"/>
            <w:noWrap/>
          </w:tcPr>
          <w:p w14:paraId="7BB03D5C" w14:textId="79B0D01E" w:rsidR="007354A6"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62.296</w:t>
            </w:r>
          </w:p>
        </w:tc>
        <w:tc>
          <w:tcPr>
            <w:tcW w:w="1066" w:type="dxa"/>
            <w:noWrap/>
          </w:tcPr>
          <w:p w14:paraId="332EF28D" w14:textId="4DBA0D50"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67.652</w:t>
            </w:r>
          </w:p>
        </w:tc>
        <w:tc>
          <w:tcPr>
            <w:tcW w:w="1094" w:type="dxa"/>
            <w:noWrap/>
          </w:tcPr>
          <w:p w14:paraId="2B1BD614" w14:textId="4C758FF5"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86.914</w:t>
            </w:r>
          </w:p>
        </w:tc>
        <w:tc>
          <w:tcPr>
            <w:tcW w:w="985" w:type="dxa"/>
            <w:noWrap/>
          </w:tcPr>
          <w:p w14:paraId="65F08259" w14:textId="1941226E"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0,26</w:t>
            </w:r>
            <w:r w:rsidR="00000262">
              <w:rPr>
                <w:rFonts w:ascii="Arial" w:hAnsi="Arial" w:cs="Arial"/>
                <w:sz w:val="16"/>
                <w:szCs w:val="16"/>
              </w:rPr>
              <w:t>%</w:t>
            </w:r>
          </w:p>
        </w:tc>
        <w:tc>
          <w:tcPr>
            <w:tcW w:w="985" w:type="dxa"/>
            <w:noWrap/>
          </w:tcPr>
          <w:p w14:paraId="56C57C4D" w14:textId="0ABA989C"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139,52%</w:t>
            </w:r>
          </w:p>
        </w:tc>
        <w:tc>
          <w:tcPr>
            <w:tcW w:w="1066" w:type="dxa"/>
            <w:noWrap/>
          </w:tcPr>
          <w:p w14:paraId="713E8C5B" w14:textId="087FB726" w:rsidR="007354A6" w:rsidRPr="00000262" w:rsidRDefault="00000262"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128,47%</w:t>
            </w:r>
          </w:p>
        </w:tc>
      </w:tr>
      <w:tr w:rsidR="007354A6" w14:paraId="0CD37499" w14:textId="77777777" w:rsidTr="00565B5A">
        <w:trPr>
          <w:trHeight w:val="274"/>
        </w:trPr>
        <w:tc>
          <w:tcPr>
            <w:cnfStyle w:val="001000000000" w:firstRow="0" w:lastRow="0" w:firstColumn="1" w:lastColumn="0" w:oddVBand="0" w:evenVBand="0" w:oddHBand="0" w:evenHBand="0" w:firstRowFirstColumn="0" w:firstRowLastColumn="0" w:lastRowFirstColumn="0" w:lastRowLastColumn="0"/>
            <w:tcW w:w="440" w:type="dxa"/>
            <w:tcBorders>
              <w:top w:val="single" w:sz="8" w:space="0" w:color="FFFFFF" w:themeColor="background1"/>
            </w:tcBorders>
          </w:tcPr>
          <w:p w14:paraId="73627F9A" w14:textId="77777777" w:rsidR="007354A6" w:rsidRDefault="007354A6" w:rsidP="007354A6">
            <w:pPr>
              <w:jc w:val="center"/>
              <w:rPr>
                <w:rFonts w:ascii="Arial" w:hAnsi="Arial" w:cs="Arial"/>
                <w:b w:val="0"/>
                <w:bCs w:val="0"/>
                <w:i/>
                <w:sz w:val="16"/>
                <w:szCs w:val="16"/>
              </w:rPr>
            </w:pPr>
            <w:r>
              <w:rPr>
                <w:rFonts w:ascii="Arial" w:hAnsi="Arial" w:cs="Arial"/>
                <w:i/>
                <w:color w:val="auto"/>
                <w:sz w:val="16"/>
                <w:szCs w:val="16"/>
              </w:rPr>
              <w:t>17</w:t>
            </w:r>
          </w:p>
        </w:tc>
        <w:tc>
          <w:tcPr>
            <w:tcW w:w="259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tcPr>
          <w:p w14:paraId="24C627CA" w14:textId="77777777" w:rsidR="007354A6" w:rsidRDefault="007354A6" w:rsidP="007354A6">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Оси</w:t>
            </w:r>
            <w:r>
              <w:rPr>
                <w:rFonts w:ascii="Arial" w:hAnsi="Arial" w:cs="Arial"/>
                <w:i/>
                <w:sz w:val="16"/>
                <w:szCs w:val="16"/>
                <w:lang w:val="sr-Cyrl-BA"/>
              </w:rPr>
              <w:t>г</w:t>
            </w:r>
            <w:r>
              <w:rPr>
                <w:rFonts w:ascii="Arial" w:hAnsi="Arial" w:cs="Arial"/>
                <w:i/>
                <w:sz w:val="16"/>
                <w:szCs w:val="16"/>
                <w:lang w:val="sr-Cyrl-CS"/>
              </w:rPr>
              <w:t xml:space="preserve">урање </w:t>
            </w:r>
            <w:r>
              <w:rPr>
                <w:rFonts w:ascii="Arial" w:hAnsi="Arial" w:cs="Arial"/>
                <w:i/>
                <w:sz w:val="16"/>
                <w:szCs w:val="16"/>
              </w:rPr>
              <w:t xml:space="preserve"> т</w:t>
            </w:r>
            <w:r>
              <w:rPr>
                <w:rFonts w:ascii="Arial" w:hAnsi="Arial" w:cs="Arial"/>
                <w:i/>
                <w:sz w:val="16"/>
                <w:szCs w:val="16"/>
                <w:lang w:val="sr-Cyrl-BA"/>
              </w:rPr>
              <w:t>рошкова</w:t>
            </w:r>
            <w:r>
              <w:rPr>
                <w:rFonts w:ascii="Arial" w:hAnsi="Arial" w:cs="Arial"/>
                <w:i/>
                <w:sz w:val="16"/>
                <w:szCs w:val="16"/>
              </w:rPr>
              <w:t xml:space="preserve"> правне заштите</w:t>
            </w:r>
          </w:p>
        </w:tc>
        <w:tc>
          <w:tcPr>
            <w:tcW w:w="1199"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60F13923" w14:textId="0F2D171F" w:rsidR="007354A6"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0</w:t>
            </w:r>
          </w:p>
        </w:tc>
        <w:tc>
          <w:tcPr>
            <w:tcW w:w="1066"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2129DBDE" w14:textId="759D9F2F"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0</w:t>
            </w:r>
          </w:p>
        </w:tc>
        <w:tc>
          <w:tcPr>
            <w:tcW w:w="1094"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5DE4998E" w14:textId="55208078"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0</w:t>
            </w:r>
          </w:p>
        </w:tc>
        <w:tc>
          <w:tcPr>
            <w:tcW w:w="985"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25E3C87C" w14:textId="72D28D7B"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0,00</w:t>
            </w:r>
            <w:r w:rsidR="00000262">
              <w:rPr>
                <w:rFonts w:ascii="Arial" w:hAnsi="Arial" w:cs="Arial"/>
                <w:sz w:val="16"/>
                <w:szCs w:val="16"/>
              </w:rPr>
              <w:t>%</w:t>
            </w:r>
          </w:p>
        </w:tc>
        <w:tc>
          <w:tcPr>
            <w:tcW w:w="985"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2E8F061A" w14:textId="5B54BFD2" w:rsidR="007354A6" w:rsidRPr="0007424C" w:rsidRDefault="007354A6"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sr-Cyrl-RS"/>
              </w:rPr>
            </w:pPr>
          </w:p>
        </w:tc>
        <w:tc>
          <w:tcPr>
            <w:tcW w:w="1066"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3FE9F11B" w14:textId="64B3A884" w:rsidR="007354A6" w:rsidRPr="00C35F2F" w:rsidRDefault="007354A6"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sr-Cyrl-RS"/>
              </w:rPr>
            </w:pPr>
          </w:p>
        </w:tc>
      </w:tr>
      <w:tr w:rsidR="007354A6" w14:paraId="007A73AB" w14:textId="77777777" w:rsidTr="00565B5A">
        <w:trPr>
          <w:trHeight w:val="228"/>
        </w:trPr>
        <w:tc>
          <w:tcPr>
            <w:cnfStyle w:val="001000000000" w:firstRow="0" w:lastRow="0" w:firstColumn="1" w:lastColumn="0" w:oddVBand="0" w:evenVBand="0" w:oddHBand="0" w:evenHBand="0" w:firstRowFirstColumn="0" w:firstRowLastColumn="0" w:lastRowFirstColumn="0" w:lastRowLastColumn="0"/>
            <w:tcW w:w="440" w:type="dxa"/>
          </w:tcPr>
          <w:p w14:paraId="272CD89E" w14:textId="77777777" w:rsidR="007354A6" w:rsidRDefault="007354A6" w:rsidP="007354A6">
            <w:pPr>
              <w:jc w:val="center"/>
              <w:rPr>
                <w:rFonts w:ascii="Arial" w:hAnsi="Arial" w:cs="Arial"/>
                <w:b w:val="0"/>
                <w:bCs w:val="0"/>
                <w:i/>
                <w:sz w:val="16"/>
                <w:szCs w:val="16"/>
              </w:rPr>
            </w:pPr>
            <w:r>
              <w:rPr>
                <w:rFonts w:ascii="Arial" w:hAnsi="Arial" w:cs="Arial"/>
                <w:i/>
                <w:color w:val="auto"/>
                <w:sz w:val="16"/>
                <w:szCs w:val="16"/>
              </w:rPr>
              <w:t>18</w:t>
            </w:r>
          </w:p>
        </w:tc>
        <w:tc>
          <w:tcPr>
            <w:tcW w:w="2593" w:type="dxa"/>
          </w:tcPr>
          <w:p w14:paraId="7E7EE05D" w14:textId="77777777" w:rsidR="007354A6" w:rsidRDefault="007354A6" w:rsidP="007354A6">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Осигурање помоћи</w:t>
            </w:r>
          </w:p>
        </w:tc>
        <w:tc>
          <w:tcPr>
            <w:tcW w:w="1199" w:type="dxa"/>
            <w:noWrap/>
          </w:tcPr>
          <w:p w14:paraId="64724E1D" w14:textId="56797820" w:rsidR="007354A6"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12.122</w:t>
            </w:r>
          </w:p>
        </w:tc>
        <w:tc>
          <w:tcPr>
            <w:tcW w:w="1066" w:type="dxa"/>
            <w:noWrap/>
          </w:tcPr>
          <w:p w14:paraId="102B91F8" w14:textId="25EF940E"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25.976</w:t>
            </w:r>
          </w:p>
        </w:tc>
        <w:tc>
          <w:tcPr>
            <w:tcW w:w="1094" w:type="dxa"/>
            <w:noWrap/>
          </w:tcPr>
          <w:p w14:paraId="728B8BFE" w14:textId="63B1A163"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17.723</w:t>
            </w:r>
          </w:p>
        </w:tc>
        <w:tc>
          <w:tcPr>
            <w:tcW w:w="985" w:type="dxa"/>
            <w:noWrap/>
          </w:tcPr>
          <w:p w14:paraId="6E867240" w14:textId="128A9861" w:rsidR="007354A6" w:rsidRPr="00000262" w:rsidRDefault="00000262"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0,05%</w:t>
            </w:r>
          </w:p>
        </w:tc>
        <w:tc>
          <w:tcPr>
            <w:tcW w:w="985" w:type="dxa"/>
            <w:noWrap/>
          </w:tcPr>
          <w:p w14:paraId="36D9FF81" w14:textId="337D5417"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146,21%</w:t>
            </w:r>
          </w:p>
        </w:tc>
        <w:tc>
          <w:tcPr>
            <w:tcW w:w="1066" w:type="dxa"/>
            <w:noWrap/>
          </w:tcPr>
          <w:p w14:paraId="642BD43F" w14:textId="26A1F364" w:rsidR="007354A6" w:rsidRPr="00000262" w:rsidRDefault="00000262"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68,23%</w:t>
            </w:r>
          </w:p>
        </w:tc>
      </w:tr>
      <w:tr w:rsidR="007354A6" w14:paraId="4FF8EB1B" w14:textId="77777777" w:rsidTr="00565B5A">
        <w:trPr>
          <w:trHeight w:val="228"/>
        </w:trPr>
        <w:tc>
          <w:tcPr>
            <w:cnfStyle w:val="001000000000" w:firstRow="0" w:lastRow="0" w:firstColumn="1" w:lastColumn="0" w:oddVBand="0" w:evenVBand="0" w:oddHBand="0" w:evenHBand="0" w:firstRowFirstColumn="0" w:firstRowLastColumn="0" w:lastRowFirstColumn="0" w:lastRowLastColumn="0"/>
            <w:tcW w:w="3033" w:type="dxa"/>
            <w:gridSpan w:val="2"/>
            <w:tcBorders>
              <w:top w:val="single" w:sz="24" w:space="0" w:color="FFFFFF" w:themeColor="background1"/>
              <w:bottom w:val="single" w:sz="8" w:space="0" w:color="FFFFFF" w:themeColor="background1"/>
              <w:right w:val="single" w:sz="8" w:space="0" w:color="FFFFFF" w:themeColor="background1"/>
            </w:tcBorders>
          </w:tcPr>
          <w:p w14:paraId="78D793A8" w14:textId="77777777" w:rsidR="007354A6" w:rsidRDefault="007354A6" w:rsidP="007354A6">
            <w:pPr>
              <w:jc w:val="center"/>
              <w:rPr>
                <w:rFonts w:ascii="Arial" w:hAnsi="Arial" w:cs="Arial"/>
                <w:b w:val="0"/>
                <w:i/>
                <w:sz w:val="16"/>
                <w:szCs w:val="16"/>
              </w:rPr>
            </w:pPr>
            <w:r>
              <w:rPr>
                <w:rFonts w:ascii="Arial" w:hAnsi="Arial" w:cs="Arial"/>
                <w:bCs w:val="0"/>
                <w:i/>
                <w:color w:val="auto"/>
                <w:sz w:val="16"/>
                <w:szCs w:val="16"/>
              </w:rPr>
              <w:t>Укупна премија</w:t>
            </w:r>
          </w:p>
        </w:tc>
        <w:tc>
          <w:tcPr>
            <w:tcW w:w="1199" w:type="dxa"/>
            <w:tcBorders>
              <w:top w:val="single" w:sz="24" w:space="0" w:color="FFFFFF" w:themeColor="background1"/>
              <w:bottom w:val="single" w:sz="8" w:space="0" w:color="FFFFFF" w:themeColor="background1"/>
              <w:right w:val="single" w:sz="8" w:space="0" w:color="FFFFFF" w:themeColor="background1"/>
            </w:tcBorders>
            <w:shd w:val="clear" w:color="auto" w:fill="4F81BD" w:themeFill="accent1"/>
            <w:noWrap/>
          </w:tcPr>
          <w:p w14:paraId="01489151" w14:textId="1A601C98" w:rsidR="007354A6"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Pr>
                <w:rFonts w:ascii="Arial" w:hAnsi="Arial" w:cs="Arial"/>
                <w:b/>
                <w:bCs/>
                <w:sz w:val="16"/>
                <w:szCs w:val="16"/>
              </w:rPr>
              <w:t>30.690.137</w:t>
            </w:r>
          </w:p>
        </w:tc>
        <w:tc>
          <w:tcPr>
            <w:tcW w:w="1066" w:type="dxa"/>
            <w:tcBorders>
              <w:top w:val="single" w:sz="24" w:space="0" w:color="FFFFFF" w:themeColor="background1"/>
              <w:bottom w:val="single" w:sz="8" w:space="0" w:color="FFFFFF" w:themeColor="background1"/>
              <w:right w:val="single" w:sz="8" w:space="0" w:color="FFFFFF" w:themeColor="background1"/>
            </w:tcBorders>
            <w:shd w:val="clear" w:color="auto" w:fill="4F81BD" w:themeFill="accent1"/>
            <w:noWrap/>
          </w:tcPr>
          <w:p w14:paraId="57FB7883" w14:textId="16E79B5D"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b/>
                <w:sz w:val="16"/>
                <w:szCs w:val="16"/>
              </w:rPr>
            </w:pPr>
            <w:r>
              <w:rPr>
                <w:rFonts w:ascii="Arial" w:hAnsi="Arial" w:cs="Arial"/>
                <w:b/>
                <w:sz w:val="16"/>
                <w:szCs w:val="16"/>
              </w:rPr>
              <w:t>34.528.379</w:t>
            </w:r>
          </w:p>
        </w:tc>
        <w:tc>
          <w:tcPr>
            <w:tcW w:w="1094" w:type="dxa"/>
            <w:tcBorders>
              <w:top w:val="single" w:sz="24" w:space="0" w:color="FFFFFF" w:themeColor="background1"/>
              <w:bottom w:val="single" w:sz="8" w:space="0" w:color="FFFFFF" w:themeColor="background1"/>
              <w:right w:val="single" w:sz="8" w:space="0" w:color="FFFFFF" w:themeColor="background1"/>
            </w:tcBorders>
            <w:shd w:val="clear" w:color="auto" w:fill="4F81BD" w:themeFill="accent1"/>
            <w:noWrap/>
          </w:tcPr>
          <w:p w14:paraId="654B1A3F" w14:textId="16E60DEC"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b/>
                <w:sz w:val="16"/>
                <w:szCs w:val="16"/>
              </w:rPr>
            </w:pPr>
            <w:r>
              <w:rPr>
                <w:rFonts w:ascii="Arial" w:hAnsi="Arial" w:cs="Arial"/>
                <w:b/>
                <w:sz w:val="16"/>
                <w:szCs w:val="16"/>
              </w:rPr>
              <w:t>32.918.135</w:t>
            </w:r>
          </w:p>
        </w:tc>
        <w:tc>
          <w:tcPr>
            <w:tcW w:w="985" w:type="dxa"/>
            <w:tcBorders>
              <w:top w:val="single" w:sz="24" w:space="0" w:color="FFFFFF" w:themeColor="background1"/>
              <w:bottom w:val="single" w:sz="8" w:space="0" w:color="FFFFFF" w:themeColor="background1"/>
              <w:right w:val="single" w:sz="8" w:space="0" w:color="FFFFFF" w:themeColor="background1"/>
            </w:tcBorders>
            <w:shd w:val="clear" w:color="auto" w:fill="4F81BD" w:themeFill="accent1"/>
            <w:noWrap/>
          </w:tcPr>
          <w:p w14:paraId="0D3AD455" w14:textId="66681CC2" w:rsidR="007354A6" w:rsidRPr="00000262" w:rsidRDefault="00000262"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b/>
                <w:sz w:val="16"/>
                <w:szCs w:val="16"/>
              </w:rPr>
            </w:pPr>
            <w:r>
              <w:rPr>
                <w:rFonts w:ascii="Arial" w:hAnsi="Arial" w:cs="Arial"/>
                <w:b/>
                <w:sz w:val="16"/>
                <w:szCs w:val="16"/>
              </w:rPr>
              <w:t>100,00%</w:t>
            </w:r>
          </w:p>
        </w:tc>
        <w:tc>
          <w:tcPr>
            <w:tcW w:w="985" w:type="dxa"/>
            <w:tcBorders>
              <w:top w:val="single" w:sz="24" w:space="0" w:color="FFFFFF" w:themeColor="background1"/>
              <w:bottom w:val="single" w:sz="8" w:space="0" w:color="FFFFFF" w:themeColor="background1"/>
              <w:right w:val="single" w:sz="8" w:space="0" w:color="FFFFFF" w:themeColor="background1"/>
            </w:tcBorders>
            <w:shd w:val="clear" w:color="auto" w:fill="4F81BD" w:themeFill="accent1"/>
            <w:noWrap/>
          </w:tcPr>
          <w:p w14:paraId="24F07482" w14:textId="6A0FD1C4" w:rsidR="007354A6" w:rsidRPr="00F4705D" w:rsidRDefault="00F4705D"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b/>
                <w:sz w:val="16"/>
                <w:szCs w:val="16"/>
              </w:rPr>
            </w:pPr>
            <w:r>
              <w:rPr>
                <w:rFonts w:ascii="Arial" w:hAnsi="Arial" w:cs="Arial"/>
                <w:b/>
                <w:sz w:val="16"/>
                <w:szCs w:val="16"/>
              </w:rPr>
              <w:t>107,26%</w:t>
            </w:r>
          </w:p>
        </w:tc>
        <w:tc>
          <w:tcPr>
            <w:tcW w:w="1066" w:type="dxa"/>
            <w:tcBorders>
              <w:top w:val="single" w:sz="24" w:space="0" w:color="FFFFFF" w:themeColor="background1"/>
              <w:bottom w:val="single" w:sz="8" w:space="0" w:color="FFFFFF" w:themeColor="background1"/>
              <w:right w:val="single" w:sz="8" w:space="0" w:color="FFFFFF" w:themeColor="background1"/>
            </w:tcBorders>
            <w:shd w:val="clear" w:color="auto" w:fill="4F81BD" w:themeFill="accent1"/>
            <w:noWrap/>
          </w:tcPr>
          <w:p w14:paraId="37B25879" w14:textId="2E02FADA" w:rsidR="007354A6" w:rsidRPr="00000262" w:rsidRDefault="00000262" w:rsidP="007354A6">
            <w:pPr>
              <w:jc w:val="right"/>
              <w:cnfStyle w:val="000000000000" w:firstRow="0" w:lastRow="0" w:firstColumn="0" w:lastColumn="0" w:oddVBand="0" w:evenVBand="0" w:oddHBand="0" w:evenHBand="0" w:firstRowFirstColumn="0" w:firstRowLastColumn="0" w:lastRowFirstColumn="0" w:lastRowLastColumn="0"/>
              <w:rPr>
                <w:rFonts w:ascii="Arial" w:hAnsi="Arial" w:cs="Arial"/>
                <w:b/>
                <w:sz w:val="16"/>
                <w:szCs w:val="16"/>
              </w:rPr>
            </w:pPr>
            <w:r>
              <w:rPr>
                <w:rFonts w:ascii="Arial" w:hAnsi="Arial" w:cs="Arial"/>
                <w:b/>
                <w:sz w:val="16"/>
                <w:szCs w:val="16"/>
              </w:rPr>
              <w:t>95,34%</w:t>
            </w:r>
          </w:p>
        </w:tc>
      </w:tr>
    </w:tbl>
    <w:p w14:paraId="1B6039C9" w14:textId="77777777" w:rsidR="004C3989" w:rsidRDefault="004C3989">
      <w:pPr>
        <w:ind w:right="-49" w:firstLine="720"/>
        <w:jc w:val="both"/>
        <w:rPr>
          <w:rFonts w:ascii="Arial" w:hAnsi="Arial" w:cs="Arial"/>
          <w:sz w:val="22"/>
          <w:szCs w:val="22"/>
          <w:lang w:val="ru-RU"/>
        </w:rPr>
      </w:pPr>
    </w:p>
    <w:p w14:paraId="559598BA" w14:textId="09FA4C5D" w:rsidR="004C3989" w:rsidRDefault="007D594C">
      <w:pPr>
        <w:ind w:right="-49" w:firstLine="720"/>
        <w:jc w:val="both"/>
        <w:rPr>
          <w:rFonts w:ascii="Arial" w:hAnsi="Arial" w:cs="Arial"/>
          <w:sz w:val="22"/>
          <w:szCs w:val="22"/>
          <w:lang w:val="sr-Cyrl-CS"/>
        </w:rPr>
      </w:pPr>
      <w:r>
        <w:rPr>
          <w:rFonts w:ascii="Arial" w:hAnsi="Arial" w:cs="Arial"/>
          <w:sz w:val="22"/>
          <w:szCs w:val="22"/>
          <w:lang w:val="ru-RU"/>
        </w:rPr>
        <w:t>Структура фактурисане премије по врстама осигура</w:t>
      </w:r>
      <w:r>
        <w:rPr>
          <w:rFonts w:ascii="Arial" w:hAnsi="Arial" w:cs="Arial"/>
          <w:sz w:val="22"/>
          <w:szCs w:val="22"/>
          <w:lang w:val="sr-Cyrl-CS"/>
        </w:rPr>
        <w:t>њ</w:t>
      </w:r>
      <w:r>
        <w:rPr>
          <w:rFonts w:ascii="Arial" w:hAnsi="Arial" w:cs="Arial"/>
          <w:sz w:val="22"/>
          <w:szCs w:val="22"/>
          <w:lang w:val="ru-RU"/>
        </w:rPr>
        <w:t>а је таква да је најви</w:t>
      </w:r>
      <w:r>
        <w:rPr>
          <w:rFonts w:ascii="Arial" w:hAnsi="Arial" w:cs="Arial"/>
          <w:sz w:val="22"/>
          <w:szCs w:val="22"/>
          <w:lang w:val="sr-Cyrl-CS"/>
        </w:rPr>
        <w:t>ш</w:t>
      </w:r>
      <w:r>
        <w:rPr>
          <w:rFonts w:ascii="Arial" w:hAnsi="Arial" w:cs="Arial"/>
          <w:sz w:val="22"/>
          <w:szCs w:val="22"/>
          <w:lang w:val="ru-RU"/>
        </w:rPr>
        <w:t xml:space="preserve">е остварено премије из аутоодговорности </w:t>
      </w:r>
      <w:r>
        <w:rPr>
          <w:rFonts w:ascii="Arial" w:hAnsi="Arial" w:cs="Arial"/>
          <w:sz w:val="22"/>
          <w:szCs w:val="22"/>
          <w:lang w:val="sr-Cyrl-CS"/>
        </w:rPr>
        <w:t>5</w:t>
      </w:r>
      <w:r w:rsidR="00F8541E">
        <w:rPr>
          <w:rFonts w:ascii="Arial" w:hAnsi="Arial" w:cs="Arial"/>
          <w:sz w:val="22"/>
          <w:szCs w:val="22"/>
          <w:lang w:val="sr-Cyrl-CS"/>
        </w:rPr>
        <w:t>7,31</w:t>
      </w:r>
      <w:r>
        <w:rPr>
          <w:rFonts w:ascii="Arial" w:hAnsi="Arial" w:cs="Arial"/>
          <w:sz w:val="22"/>
          <w:szCs w:val="22"/>
          <w:lang w:val="ru-RU"/>
        </w:rPr>
        <w:t>%, осигура</w:t>
      </w:r>
      <w:r>
        <w:rPr>
          <w:rFonts w:ascii="Arial" w:hAnsi="Arial" w:cs="Arial"/>
          <w:sz w:val="22"/>
          <w:szCs w:val="22"/>
          <w:lang w:val="sr-Cyrl-CS"/>
        </w:rPr>
        <w:t>њ</w:t>
      </w:r>
      <w:r>
        <w:rPr>
          <w:rFonts w:ascii="Arial" w:hAnsi="Arial" w:cs="Arial"/>
          <w:sz w:val="22"/>
          <w:szCs w:val="22"/>
          <w:lang w:val="ru-RU"/>
        </w:rPr>
        <w:t xml:space="preserve">е имовине од пожара и природних сила </w:t>
      </w:r>
      <w:r w:rsidR="00F8541E">
        <w:rPr>
          <w:rFonts w:ascii="Arial" w:hAnsi="Arial" w:cs="Arial"/>
          <w:sz w:val="22"/>
          <w:szCs w:val="22"/>
          <w:lang w:val="sr-Cyrl-RS"/>
        </w:rPr>
        <w:t>4,67</w:t>
      </w:r>
      <w:r>
        <w:rPr>
          <w:rFonts w:ascii="Arial" w:hAnsi="Arial" w:cs="Arial"/>
          <w:sz w:val="22"/>
          <w:szCs w:val="22"/>
          <w:lang w:val="ru-RU"/>
        </w:rPr>
        <w:t>%</w:t>
      </w:r>
      <w:r>
        <w:rPr>
          <w:rFonts w:ascii="Arial" w:hAnsi="Arial" w:cs="Arial"/>
          <w:sz w:val="22"/>
          <w:szCs w:val="22"/>
          <w:lang w:val="sr-Cyrl-CS"/>
        </w:rPr>
        <w:t>,</w:t>
      </w:r>
      <w:r>
        <w:rPr>
          <w:rFonts w:ascii="Arial" w:hAnsi="Arial" w:cs="Arial"/>
          <w:sz w:val="22"/>
          <w:szCs w:val="22"/>
          <w:lang w:val="ru-RU"/>
        </w:rPr>
        <w:t xml:space="preserve"> </w:t>
      </w:r>
      <w:r>
        <w:rPr>
          <w:rFonts w:ascii="Arial" w:hAnsi="Arial" w:cs="Arial"/>
          <w:sz w:val="22"/>
          <w:szCs w:val="22"/>
          <w:lang w:val="sr-Cyrl-CS"/>
        </w:rPr>
        <w:t>осигурање од осталих штета на имовини</w:t>
      </w:r>
      <w:r>
        <w:rPr>
          <w:rFonts w:ascii="Arial" w:hAnsi="Arial" w:cs="Arial"/>
          <w:sz w:val="22"/>
          <w:szCs w:val="22"/>
        </w:rPr>
        <w:t xml:space="preserve"> </w:t>
      </w:r>
      <w:r w:rsidR="00F8541E">
        <w:rPr>
          <w:rFonts w:ascii="Arial" w:hAnsi="Arial" w:cs="Arial"/>
          <w:sz w:val="22"/>
          <w:szCs w:val="22"/>
          <w:lang w:val="sr-Cyrl-RS"/>
        </w:rPr>
        <w:t>13,43</w:t>
      </w:r>
      <w:r>
        <w:rPr>
          <w:rFonts w:ascii="Arial" w:hAnsi="Arial" w:cs="Arial"/>
          <w:sz w:val="22"/>
          <w:szCs w:val="22"/>
          <w:lang w:val="sr-Cyrl-CS"/>
        </w:rPr>
        <w:t xml:space="preserve">%, каско осигурања </w:t>
      </w:r>
      <w:r w:rsidR="00BD49C7">
        <w:rPr>
          <w:rFonts w:ascii="Arial" w:hAnsi="Arial" w:cs="Arial"/>
          <w:sz w:val="22"/>
          <w:szCs w:val="22"/>
          <w:lang w:val="sr-Cyrl-RS"/>
        </w:rPr>
        <w:t>15,</w:t>
      </w:r>
      <w:r w:rsidR="00F8541E">
        <w:rPr>
          <w:rFonts w:ascii="Arial" w:hAnsi="Arial" w:cs="Arial"/>
          <w:sz w:val="22"/>
          <w:szCs w:val="22"/>
          <w:lang w:val="sr-Cyrl-RS"/>
        </w:rPr>
        <w:t>58</w:t>
      </w:r>
      <w:r>
        <w:rPr>
          <w:rFonts w:ascii="Arial" w:hAnsi="Arial" w:cs="Arial"/>
          <w:sz w:val="22"/>
          <w:szCs w:val="22"/>
          <w:lang w:val="sr-Cyrl-CS"/>
        </w:rPr>
        <w:t>%,</w:t>
      </w:r>
      <w:r>
        <w:rPr>
          <w:rFonts w:ascii="Arial" w:hAnsi="Arial" w:cs="Arial"/>
          <w:sz w:val="22"/>
          <w:szCs w:val="22"/>
          <w:lang w:val="ru-RU"/>
        </w:rPr>
        <w:t xml:space="preserve"> осигурање незгоде </w:t>
      </w:r>
      <w:r w:rsidR="00F8541E">
        <w:rPr>
          <w:rFonts w:ascii="Arial" w:hAnsi="Arial" w:cs="Arial"/>
          <w:sz w:val="22"/>
          <w:szCs w:val="22"/>
          <w:lang w:val="ru-RU"/>
        </w:rPr>
        <w:t>3,73</w:t>
      </w:r>
      <w:r>
        <w:rPr>
          <w:rFonts w:ascii="Arial" w:hAnsi="Arial" w:cs="Arial"/>
          <w:sz w:val="22"/>
          <w:szCs w:val="22"/>
          <w:lang w:val="ru-RU"/>
        </w:rPr>
        <w:t xml:space="preserve">% </w:t>
      </w:r>
      <w:r>
        <w:rPr>
          <w:rFonts w:ascii="Arial" w:hAnsi="Arial" w:cs="Arial"/>
          <w:sz w:val="22"/>
          <w:szCs w:val="22"/>
          <w:lang w:val="sr-Cyrl-BA"/>
        </w:rPr>
        <w:t xml:space="preserve">и </w:t>
      </w:r>
      <w:r>
        <w:rPr>
          <w:rFonts w:ascii="Arial" w:hAnsi="Arial" w:cs="Arial"/>
          <w:sz w:val="22"/>
          <w:szCs w:val="22"/>
          <w:lang w:val="sr-Cyrl-CS"/>
        </w:rPr>
        <w:t>остал</w:t>
      </w:r>
      <w:r>
        <w:rPr>
          <w:rFonts w:ascii="Arial" w:hAnsi="Arial" w:cs="Arial"/>
          <w:sz w:val="22"/>
          <w:szCs w:val="22"/>
        </w:rPr>
        <w:t>a</w:t>
      </w:r>
      <w:r>
        <w:rPr>
          <w:rFonts w:ascii="Arial" w:hAnsi="Arial" w:cs="Arial"/>
          <w:sz w:val="22"/>
          <w:szCs w:val="22"/>
          <w:lang w:val="sr-Cyrl-CS"/>
        </w:rPr>
        <w:t xml:space="preserve"> осигурања </w:t>
      </w:r>
      <w:r w:rsidR="00F8541E">
        <w:rPr>
          <w:rFonts w:ascii="Arial" w:hAnsi="Arial" w:cs="Arial"/>
          <w:sz w:val="22"/>
          <w:szCs w:val="22"/>
          <w:lang w:val="sr-Cyrl-CS"/>
        </w:rPr>
        <w:t>5,28</w:t>
      </w:r>
      <w:r>
        <w:rPr>
          <w:rFonts w:ascii="Arial" w:hAnsi="Arial" w:cs="Arial"/>
          <w:sz w:val="22"/>
          <w:szCs w:val="22"/>
          <w:lang w:val="sr-Cyrl-CS"/>
        </w:rPr>
        <w:t>%.</w:t>
      </w:r>
    </w:p>
    <w:p w14:paraId="67110710" w14:textId="77E081D0" w:rsidR="004C3989" w:rsidRDefault="007D594C">
      <w:pPr>
        <w:ind w:right="-49" w:firstLine="720"/>
        <w:jc w:val="both"/>
        <w:rPr>
          <w:rFonts w:ascii="Arial" w:hAnsi="Arial" w:cs="Arial"/>
          <w:sz w:val="22"/>
          <w:szCs w:val="22"/>
        </w:rPr>
      </w:pPr>
      <w:r>
        <w:rPr>
          <w:rFonts w:ascii="Arial" w:hAnsi="Arial" w:cs="Arial"/>
          <w:sz w:val="22"/>
          <w:szCs w:val="22"/>
          <w:lang w:val="sr-Cyrl-CS"/>
        </w:rPr>
        <w:t>У 202</w:t>
      </w:r>
      <w:r w:rsidR="0003094C">
        <w:rPr>
          <w:rFonts w:ascii="Arial" w:hAnsi="Arial" w:cs="Arial"/>
          <w:sz w:val="22"/>
          <w:szCs w:val="22"/>
          <w:lang w:val="sr-Latn-RS"/>
        </w:rPr>
        <w:t>4</w:t>
      </w:r>
      <w:r>
        <w:rPr>
          <w:rFonts w:ascii="Arial" w:hAnsi="Arial" w:cs="Arial"/>
          <w:sz w:val="22"/>
          <w:szCs w:val="22"/>
          <w:lang w:val="sr-Cyrl-CS"/>
        </w:rPr>
        <w:t xml:space="preserve">. години забиљежен је раст премије аутоодговорности за </w:t>
      </w:r>
      <w:r w:rsidR="0003094C">
        <w:rPr>
          <w:rFonts w:ascii="Arial" w:hAnsi="Arial" w:cs="Arial"/>
          <w:sz w:val="22"/>
          <w:szCs w:val="22"/>
          <w:lang w:val="sr-Latn-RS"/>
        </w:rPr>
        <w:t>5,89</w:t>
      </w:r>
      <w:r>
        <w:rPr>
          <w:rFonts w:ascii="Arial" w:hAnsi="Arial" w:cs="Arial"/>
          <w:sz w:val="22"/>
          <w:szCs w:val="22"/>
          <w:lang w:val="sr-Cyrl-CS"/>
        </w:rPr>
        <w:t>%, у односу на 202</w:t>
      </w:r>
      <w:r w:rsidR="0003094C">
        <w:rPr>
          <w:rFonts w:ascii="Arial" w:hAnsi="Arial" w:cs="Arial"/>
          <w:sz w:val="22"/>
          <w:szCs w:val="22"/>
          <w:lang w:val="sr-Latn-RS"/>
        </w:rPr>
        <w:t>3</w:t>
      </w:r>
      <w:r>
        <w:rPr>
          <w:rFonts w:ascii="Arial" w:hAnsi="Arial" w:cs="Arial"/>
          <w:sz w:val="22"/>
          <w:szCs w:val="22"/>
          <w:lang w:val="sr-Cyrl-CS"/>
        </w:rPr>
        <w:t>. годину, док је у односу на 202</w:t>
      </w:r>
      <w:r w:rsidR="0003094C">
        <w:rPr>
          <w:rFonts w:ascii="Arial" w:hAnsi="Arial" w:cs="Arial"/>
          <w:sz w:val="22"/>
          <w:szCs w:val="22"/>
          <w:lang w:val="sr-Latn-RS"/>
        </w:rPr>
        <w:t>3</w:t>
      </w:r>
      <w:r>
        <w:rPr>
          <w:rFonts w:ascii="Arial" w:hAnsi="Arial" w:cs="Arial"/>
          <w:sz w:val="22"/>
          <w:szCs w:val="22"/>
          <w:lang w:val="sr-Cyrl-CS"/>
        </w:rPr>
        <w:t>. годину у 202</w:t>
      </w:r>
      <w:r w:rsidR="0003094C">
        <w:rPr>
          <w:rFonts w:ascii="Arial" w:hAnsi="Arial" w:cs="Arial"/>
          <w:sz w:val="22"/>
          <w:szCs w:val="22"/>
          <w:lang w:val="sr-Latn-RS"/>
        </w:rPr>
        <w:t>4</w:t>
      </w:r>
      <w:r>
        <w:rPr>
          <w:rFonts w:ascii="Arial" w:hAnsi="Arial" w:cs="Arial"/>
          <w:sz w:val="22"/>
          <w:szCs w:val="22"/>
          <w:lang w:val="sr-Cyrl-CS"/>
        </w:rPr>
        <w:t xml:space="preserve">. години забиљежен раст и  </w:t>
      </w:r>
      <w:r w:rsidR="00036FCD">
        <w:rPr>
          <w:rFonts w:ascii="Arial" w:hAnsi="Arial" w:cs="Arial"/>
          <w:sz w:val="22"/>
          <w:szCs w:val="22"/>
          <w:lang w:val="sr-Cyrl-CS"/>
        </w:rPr>
        <w:t xml:space="preserve">свих </w:t>
      </w:r>
      <w:r>
        <w:rPr>
          <w:rFonts w:ascii="Arial" w:hAnsi="Arial" w:cs="Arial"/>
          <w:sz w:val="22"/>
          <w:szCs w:val="22"/>
          <w:lang w:val="sr-Cyrl-CS"/>
        </w:rPr>
        <w:t xml:space="preserve">осталих врста осигурања за </w:t>
      </w:r>
      <w:r w:rsidR="0003094C">
        <w:rPr>
          <w:rFonts w:ascii="Arial" w:hAnsi="Arial" w:cs="Arial"/>
          <w:sz w:val="22"/>
          <w:szCs w:val="22"/>
          <w:lang w:val="sr-Latn-RS"/>
        </w:rPr>
        <w:t>9,15</w:t>
      </w:r>
      <w:r>
        <w:rPr>
          <w:rFonts w:ascii="Arial" w:hAnsi="Arial" w:cs="Arial"/>
          <w:sz w:val="22"/>
          <w:szCs w:val="22"/>
          <w:lang w:val="sr-Cyrl-CS"/>
        </w:rPr>
        <w:t xml:space="preserve"> %</w:t>
      </w:r>
      <w:r>
        <w:rPr>
          <w:rFonts w:ascii="Arial" w:hAnsi="Arial" w:cs="Arial"/>
          <w:color w:val="FF0000"/>
          <w:sz w:val="22"/>
          <w:szCs w:val="22"/>
          <w:lang w:val="sr-Cyrl-CS"/>
        </w:rPr>
        <w:t xml:space="preserve"> </w:t>
      </w:r>
      <w:r>
        <w:rPr>
          <w:rFonts w:ascii="Arial" w:hAnsi="Arial" w:cs="Arial"/>
          <w:sz w:val="22"/>
          <w:szCs w:val="22"/>
          <w:lang w:val="sr-Cyrl-CS"/>
        </w:rPr>
        <w:t>а првенствено имовинских осигурања.</w:t>
      </w:r>
    </w:p>
    <w:p w14:paraId="1348D572" w14:textId="77777777" w:rsidR="004C3989" w:rsidRDefault="004C3989">
      <w:pPr>
        <w:ind w:right="-49"/>
        <w:jc w:val="both"/>
        <w:rPr>
          <w:rFonts w:ascii="Arial" w:hAnsi="Arial" w:cs="Arial"/>
          <w:b/>
          <w:i/>
          <w:sz w:val="22"/>
          <w:szCs w:val="22"/>
          <w:lang w:val="sr-Cyrl-BA"/>
        </w:rPr>
      </w:pPr>
    </w:p>
    <w:p w14:paraId="6C3127B7" w14:textId="77777777" w:rsidR="004C3989" w:rsidRDefault="004C3989">
      <w:pPr>
        <w:ind w:right="-49"/>
        <w:jc w:val="both"/>
        <w:rPr>
          <w:rFonts w:ascii="Arial" w:hAnsi="Arial" w:cs="Arial"/>
          <w:b/>
          <w:i/>
          <w:sz w:val="22"/>
          <w:szCs w:val="22"/>
          <w:lang w:val="sr-Cyrl-BA"/>
        </w:rPr>
      </w:pPr>
    </w:p>
    <w:p w14:paraId="34CD8540" w14:textId="77777777" w:rsidR="004C3989" w:rsidRDefault="004C3989">
      <w:pPr>
        <w:ind w:right="-49"/>
        <w:jc w:val="both"/>
        <w:rPr>
          <w:rFonts w:ascii="Arial" w:hAnsi="Arial" w:cs="Arial"/>
          <w:b/>
          <w:i/>
          <w:sz w:val="22"/>
          <w:szCs w:val="22"/>
          <w:lang w:val="sr-Cyrl-BA"/>
        </w:rPr>
      </w:pPr>
    </w:p>
    <w:p w14:paraId="4B7DC623" w14:textId="77777777" w:rsidR="004C3989" w:rsidRDefault="004C3989">
      <w:pPr>
        <w:ind w:right="-49"/>
        <w:jc w:val="both"/>
        <w:rPr>
          <w:rFonts w:ascii="Arial" w:hAnsi="Arial" w:cs="Arial"/>
          <w:b/>
          <w:i/>
          <w:sz w:val="22"/>
          <w:szCs w:val="22"/>
          <w:lang w:val="sr-Cyrl-BA"/>
        </w:rPr>
      </w:pPr>
    </w:p>
    <w:p w14:paraId="3326F70B" w14:textId="77777777" w:rsidR="004C3989" w:rsidRDefault="004C3989">
      <w:pPr>
        <w:ind w:right="-49"/>
        <w:jc w:val="both"/>
        <w:rPr>
          <w:rFonts w:ascii="Arial" w:hAnsi="Arial" w:cs="Arial"/>
          <w:b/>
          <w:i/>
          <w:sz w:val="22"/>
          <w:szCs w:val="22"/>
          <w:lang w:val="sr-Cyrl-BA"/>
        </w:rPr>
      </w:pPr>
    </w:p>
    <w:p w14:paraId="78E04206" w14:textId="77777777" w:rsidR="004C3989" w:rsidRDefault="004C3989">
      <w:pPr>
        <w:ind w:right="-49"/>
        <w:jc w:val="both"/>
        <w:rPr>
          <w:rFonts w:ascii="Arial" w:hAnsi="Arial" w:cs="Arial"/>
          <w:b/>
          <w:i/>
          <w:sz w:val="22"/>
          <w:szCs w:val="22"/>
          <w:lang w:val="sr-Cyrl-BA"/>
        </w:rPr>
      </w:pPr>
    </w:p>
    <w:p w14:paraId="4E51E900" w14:textId="77777777" w:rsidR="004C3989" w:rsidRDefault="004C3989">
      <w:pPr>
        <w:ind w:right="-49"/>
        <w:jc w:val="both"/>
        <w:rPr>
          <w:rFonts w:ascii="Arial" w:hAnsi="Arial" w:cs="Arial"/>
          <w:b/>
          <w:i/>
          <w:sz w:val="22"/>
          <w:szCs w:val="22"/>
          <w:lang w:val="sr-Cyrl-BA"/>
        </w:rPr>
      </w:pPr>
    </w:p>
    <w:p w14:paraId="238B64FD" w14:textId="2487CA7C" w:rsidR="004C3989" w:rsidRDefault="004C3989">
      <w:pPr>
        <w:ind w:right="-49"/>
        <w:jc w:val="both"/>
        <w:rPr>
          <w:rFonts w:ascii="Arial" w:hAnsi="Arial" w:cs="Arial"/>
          <w:b/>
          <w:i/>
          <w:sz w:val="22"/>
          <w:szCs w:val="22"/>
          <w:lang w:val="sr-Cyrl-BA"/>
        </w:rPr>
      </w:pPr>
    </w:p>
    <w:p w14:paraId="086FC4AD" w14:textId="77777777" w:rsidR="00DB0558" w:rsidRDefault="00DB0558">
      <w:pPr>
        <w:ind w:right="-49"/>
        <w:jc w:val="both"/>
        <w:rPr>
          <w:rFonts w:ascii="Arial" w:hAnsi="Arial" w:cs="Arial"/>
          <w:b/>
          <w:i/>
          <w:sz w:val="22"/>
          <w:szCs w:val="22"/>
          <w:lang w:val="sr-Cyrl-BA"/>
        </w:rPr>
      </w:pPr>
    </w:p>
    <w:p w14:paraId="708D4C8B" w14:textId="4D30612E" w:rsidR="004C3989" w:rsidRDefault="007D594C" w:rsidP="00130D76">
      <w:pPr>
        <w:ind w:right="-49" w:firstLine="720"/>
        <w:jc w:val="both"/>
        <w:rPr>
          <w:rFonts w:ascii="Arial" w:hAnsi="Arial" w:cs="Arial"/>
          <w:b/>
          <w:i/>
          <w:sz w:val="22"/>
          <w:szCs w:val="22"/>
        </w:rPr>
      </w:pPr>
      <w:r>
        <w:rPr>
          <w:rFonts w:ascii="Arial" w:hAnsi="Arial" w:cs="Arial"/>
          <w:b/>
          <w:i/>
          <w:sz w:val="22"/>
          <w:szCs w:val="22"/>
          <w:lang w:val="sr-Cyrl-CS"/>
        </w:rPr>
        <w:lastRenderedPageBreak/>
        <w:t>Структура фактурисане премије у периоду 01.01.-31.</w:t>
      </w:r>
      <w:r>
        <w:rPr>
          <w:rFonts w:ascii="Arial" w:hAnsi="Arial" w:cs="Arial"/>
          <w:b/>
          <w:i/>
          <w:sz w:val="22"/>
          <w:szCs w:val="22"/>
          <w:lang w:val="sr-Cyrl-BA"/>
        </w:rPr>
        <w:t>12</w:t>
      </w:r>
      <w:r>
        <w:rPr>
          <w:rFonts w:ascii="Arial" w:hAnsi="Arial" w:cs="Arial"/>
          <w:b/>
          <w:i/>
          <w:sz w:val="22"/>
          <w:szCs w:val="22"/>
          <w:lang w:val="sr-Cyrl-CS"/>
        </w:rPr>
        <w:t>.202</w:t>
      </w:r>
      <w:r w:rsidR="006978FB">
        <w:rPr>
          <w:rFonts w:ascii="Arial" w:hAnsi="Arial" w:cs="Arial"/>
          <w:b/>
          <w:i/>
          <w:sz w:val="22"/>
          <w:szCs w:val="22"/>
        </w:rPr>
        <w:t>4</w:t>
      </w:r>
      <w:r>
        <w:rPr>
          <w:rFonts w:ascii="Arial" w:hAnsi="Arial" w:cs="Arial"/>
          <w:b/>
          <w:i/>
          <w:sz w:val="22"/>
          <w:szCs w:val="22"/>
          <w:lang w:val="sr-Cyrl-CS"/>
        </w:rPr>
        <w:t>. године</w:t>
      </w:r>
    </w:p>
    <w:p w14:paraId="5E2A6977" w14:textId="77777777" w:rsidR="004C3989" w:rsidRDefault="004C3989" w:rsidP="00130D76">
      <w:pPr>
        <w:ind w:right="-49"/>
        <w:jc w:val="both"/>
        <w:rPr>
          <w:rFonts w:ascii="Arial" w:hAnsi="Arial" w:cs="Arial"/>
          <w:b/>
          <w:i/>
          <w:sz w:val="22"/>
          <w:szCs w:val="22"/>
        </w:rPr>
      </w:pPr>
    </w:p>
    <w:p w14:paraId="1C1CE1DC" w14:textId="40AA514F" w:rsidR="004C3989" w:rsidRDefault="006978FB">
      <w:pPr>
        <w:ind w:right="-49"/>
        <w:jc w:val="both"/>
        <w:rPr>
          <w:rFonts w:ascii="Arial" w:hAnsi="Arial" w:cs="Arial"/>
          <w:b/>
          <w:i/>
          <w:sz w:val="22"/>
          <w:szCs w:val="22"/>
        </w:rPr>
      </w:pPr>
      <w:r w:rsidRPr="006978FB">
        <w:rPr>
          <w:rFonts w:ascii="Arial" w:hAnsi="Arial" w:cs="Arial"/>
          <w:b/>
          <w:i/>
          <w:noProof/>
          <w:sz w:val="22"/>
          <w:szCs w:val="22"/>
        </w:rPr>
        <w:drawing>
          <wp:inline distT="0" distB="0" distL="0" distR="0" wp14:anchorId="60FE16DE" wp14:editId="4FD79280">
            <wp:extent cx="5972175" cy="3429000"/>
            <wp:effectExtent l="0" t="0" r="9525" b="0"/>
            <wp:docPr id="2" name="Chart 2">
              <a:extLst xmlns:a="http://schemas.openxmlformats.org/drawingml/2006/main">
                <a:ext uri="{FF2B5EF4-FFF2-40B4-BE49-F238E27FC236}">
                  <a16:creationId xmlns:a16="http://schemas.microsoft.com/office/drawing/2014/main" id="{C9FD33DD-443C-44FA-A47D-9D80416271C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53367A6C" w14:textId="4DB35532" w:rsidR="004C3989" w:rsidRPr="00DB2204" w:rsidRDefault="007D594C">
      <w:pPr>
        <w:ind w:right="-49"/>
        <w:rPr>
          <w:rFonts w:ascii="Arial" w:hAnsi="Arial" w:cs="Arial"/>
          <w:b/>
          <w:i/>
          <w:sz w:val="22"/>
          <w:szCs w:val="22"/>
          <w:lang w:val="sr-Cyrl-BA"/>
        </w:rPr>
      </w:pPr>
      <w:bookmarkStart w:id="106" w:name="OLE_LINK5"/>
      <w:r>
        <w:rPr>
          <w:rFonts w:ascii="Arial" w:hAnsi="Arial" w:cs="Arial"/>
          <w:b/>
          <w:i/>
          <w:sz w:val="22"/>
          <w:szCs w:val="22"/>
          <w:lang w:val="sr-Cyrl-BA"/>
        </w:rPr>
        <w:t xml:space="preserve">   </w:t>
      </w:r>
    </w:p>
    <w:p w14:paraId="5A227E8B" w14:textId="64CB92A3" w:rsidR="004C3989" w:rsidRDefault="007D594C" w:rsidP="00DB2204">
      <w:pPr>
        <w:ind w:right="-49"/>
        <w:jc w:val="center"/>
        <w:rPr>
          <w:rFonts w:ascii="Arial" w:hAnsi="Arial" w:cs="Arial"/>
          <w:b/>
          <w:i/>
          <w:sz w:val="22"/>
          <w:szCs w:val="22"/>
          <w:lang w:val="sr-Cyrl-BA"/>
        </w:rPr>
      </w:pPr>
      <w:r w:rsidRPr="00DB2204">
        <w:rPr>
          <w:rFonts w:ascii="Arial" w:hAnsi="Arial" w:cs="Arial"/>
          <w:b/>
          <w:i/>
          <w:sz w:val="22"/>
          <w:szCs w:val="22"/>
          <w:lang w:val="sr-Cyrl-BA"/>
        </w:rPr>
        <w:t xml:space="preserve"> Остварење фактурисане премије у периоду 201</w:t>
      </w:r>
      <w:r w:rsidR="00701C20">
        <w:rPr>
          <w:rFonts w:ascii="Arial" w:hAnsi="Arial" w:cs="Arial"/>
          <w:b/>
          <w:i/>
          <w:sz w:val="22"/>
          <w:szCs w:val="22"/>
        </w:rPr>
        <w:t>5</w:t>
      </w:r>
      <w:r w:rsidRPr="00DB2204">
        <w:rPr>
          <w:rFonts w:ascii="Arial" w:hAnsi="Arial" w:cs="Arial"/>
          <w:b/>
          <w:i/>
          <w:sz w:val="22"/>
          <w:szCs w:val="22"/>
          <w:lang w:val="sr-Cyrl-BA"/>
        </w:rPr>
        <w:t>-202</w:t>
      </w:r>
      <w:r w:rsidR="00701C20">
        <w:rPr>
          <w:rFonts w:ascii="Arial" w:hAnsi="Arial" w:cs="Arial"/>
          <w:b/>
          <w:i/>
          <w:sz w:val="22"/>
          <w:szCs w:val="22"/>
        </w:rPr>
        <w:t>4</w:t>
      </w:r>
      <w:r w:rsidRPr="00DB2204">
        <w:rPr>
          <w:rFonts w:ascii="Arial" w:hAnsi="Arial" w:cs="Arial"/>
          <w:b/>
          <w:i/>
          <w:sz w:val="22"/>
          <w:szCs w:val="22"/>
          <w:lang w:val="sr-Cyrl-BA"/>
        </w:rPr>
        <w:t>. године</w:t>
      </w:r>
    </w:p>
    <w:p w14:paraId="785D8903" w14:textId="77777777" w:rsidR="004C3989" w:rsidRPr="00202B4F" w:rsidRDefault="004C3989">
      <w:pPr>
        <w:ind w:right="-49"/>
        <w:jc w:val="center"/>
        <w:rPr>
          <w:rFonts w:ascii="Arial" w:hAnsi="Arial" w:cs="Arial"/>
          <w:b/>
          <w:i/>
          <w:sz w:val="22"/>
          <w:szCs w:val="22"/>
          <w:lang w:val="sr-Cyrl-BA"/>
        </w:rPr>
      </w:pPr>
    </w:p>
    <w:p w14:paraId="375E3539" w14:textId="08E5C07F" w:rsidR="004C3989" w:rsidRDefault="00701C20">
      <w:pPr>
        <w:ind w:right="-49"/>
        <w:rPr>
          <w:rFonts w:ascii="Arial" w:hAnsi="Arial" w:cs="Arial"/>
          <w:i/>
          <w:sz w:val="22"/>
          <w:szCs w:val="22"/>
          <w:lang w:val="sr-Cyrl-BA"/>
        </w:rPr>
      </w:pPr>
      <w:r>
        <w:rPr>
          <w:noProof/>
        </w:rPr>
        <w:drawing>
          <wp:inline distT="0" distB="0" distL="0" distR="0" wp14:anchorId="71167098" wp14:editId="2BB9C213">
            <wp:extent cx="5953125" cy="2431415"/>
            <wp:effectExtent l="0" t="0" r="9525" b="6985"/>
            <wp:docPr id="5" name="Chart 5">
              <a:extLst xmlns:a="http://schemas.openxmlformats.org/drawingml/2006/main">
                <a:ext uri="{FF2B5EF4-FFF2-40B4-BE49-F238E27FC236}">
                  <a16:creationId xmlns:a16="http://schemas.microsoft.com/office/drawing/2014/main" id="{C7AE8A30-8045-4302-8F6A-2DFE6B8692A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342C8C5F" w14:textId="77777777" w:rsidR="004C3989" w:rsidRDefault="004C3989">
      <w:pPr>
        <w:ind w:right="-49"/>
        <w:rPr>
          <w:rFonts w:ascii="Arial" w:hAnsi="Arial" w:cs="Arial"/>
          <w:i/>
          <w:sz w:val="22"/>
          <w:szCs w:val="22"/>
          <w:lang w:val="sr-Cyrl-BA"/>
        </w:rPr>
      </w:pPr>
    </w:p>
    <w:p w14:paraId="161CFFCE" w14:textId="77777777" w:rsidR="004C3989" w:rsidRDefault="004C3989">
      <w:pPr>
        <w:ind w:right="-49"/>
        <w:rPr>
          <w:rFonts w:ascii="Arial" w:hAnsi="Arial" w:cs="Arial"/>
          <w:i/>
          <w:sz w:val="22"/>
          <w:szCs w:val="22"/>
          <w:lang w:val="sr-Cyrl-BA"/>
        </w:rPr>
      </w:pPr>
    </w:p>
    <w:p w14:paraId="718E4545" w14:textId="562B2768" w:rsidR="004C3989" w:rsidRDefault="007D594C">
      <w:pPr>
        <w:overflowPunct w:val="0"/>
        <w:autoSpaceDE w:val="0"/>
        <w:autoSpaceDN w:val="0"/>
        <w:adjustRightInd w:val="0"/>
        <w:jc w:val="center"/>
        <w:textAlignment w:val="baseline"/>
        <w:rPr>
          <w:rFonts w:ascii="Arial" w:hAnsi="Arial" w:cs="Arial"/>
          <w:b/>
          <w:i/>
          <w:sz w:val="22"/>
          <w:szCs w:val="22"/>
          <w:lang w:val="sr-Cyrl-CS"/>
        </w:rPr>
      </w:pPr>
      <w:r>
        <w:rPr>
          <w:rFonts w:ascii="Arial" w:hAnsi="Arial" w:cs="Arial"/>
          <w:b/>
          <w:i/>
          <w:sz w:val="22"/>
          <w:szCs w:val="22"/>
          <w:lang w:val="sr-Cyrl-CS"/>
        </w:rPr>
        <w:t>Расподјела премије осигурања у периоду 01.01. – 31.12.202</w:t>
      </w:r>
      <w:r w:rsidR="000C5EEB">
        <w:rPr>
          <w:rFonts w:ascii="Arial" w:hAnsi="Arial" w:cs="Arial"/>
          <w:b/>
          <w:i/>
          <w:sz w:val="22"/>
          <w:szCs w:val="22"/>
        </w:rPr>
        <w:t>4</w:t>
      </w:r>
      <w:r>
        <w:rPr>
          <w:rFonts w:ascii="Arial" w:hAnsi="Arial" w:cs="Arial"/>
          <w:b/>
          <w:i/>
          <w:sz w:val="22"/>
          <w:szCs w:val="22"/>
          <w:lang w:val="sr-Cyrl-CS"/>
        </w:rPr>
        <w:t>. године</w:t>
      </w:r>
    </w:p>
    <w:p w14:paraId="7A04542F" w14:textId="77777777" w:rsidR="004C3989" w:rsidRDefault="004C3989">
      <w:pPr>
        <w:overflowPunct w:val="0"/>
        <w:autoSpaceDE w:val="0"/>
        <w:autoSpaceDN w:val="0"/>
        <w:adjustRightInd w:val="0"/>
        <w:jc w:val="both"/>
        <w:textAlignment w:val="baseline"/>
        <w:rPr>
          <w:rFonts w:ascii="Arial" w:hAnsi="Arial" w:cs="Arial"/>
          <w:color w:val="FF0000"/>
          <w:sz w:val="20"/>
          <w:szCs w:val="20"/>
          <w:lang w:val="sr-Cyrl-CS"/>
        </w:rPr>
      </w:pPr>
    </w:p>
    <w:tbl>
      <w:tblPr>
        <w:tblStyle w:val="MediumGrid3-Accent1"/>
        <w:tblW w:w="9440" w:type="dxa"/>
        <w:tblLayout w:type="fixed"/>
        <w:tblLook w:val="04A0" w:firstRow="1" w:lastRow="0" w:firstColumn="1" w:lastColumn="0" w:noHBand="0" w:noVBand="1"/>
      </w:tblPr>
      <w:tblGrid>
        <w:gridCol w:w="4014"/>
        <w:gridCol w:w="1413"/>
        <w:gridCol w:w="1414"/>
        <w:gridCol w:w="1268"/>
        <w:gridCol w:w="1331"/>
      </w:tblGrid>
      <w:tr w:rsidR="004C3989" w14:paraId="482037DD" w14:textId="77777777" w:rsidTr="000C5EEB">
        <w:trPr>
          <w:cnfStyle w:val="100000000000" w:firstRow="1" w:lastRow="0" w:firstColumn="0" w:lastColumn="0" w:oddVBand="0" w:evenVBand="0" w:oddHBand="0" w:evenHBand="0" w:firstRowFirstColumn="0" w:firstRowLastColumn="0" w:lastRowFirstColumn="0" w:lastRowLastColumn="0"/>
          <w:trHeight w:val="328"/>
        </w:trPr>
        <w:tc>
          <w:tcPr>
            <w:cnfStyle w:val="001000000000" w:firstRow="0" w:lastRow="0" w:firstColumn="1" w:lastColumn="0" w:oddVBand="0" w:evenVBand="0" w:oddHBand="0" w:evenHBand="0" w:firstRowFirstColumn="0" w:firstRowLastColumn="0" w:lastRowFirstColumn="0" w:lastRowLastColumn="0"/>
            <w:tcW w:w="4014" w:type="dxa"/>
            <w:tcBorders>
              <w:right w:val="single" w:sz="8" w:space="0" w:color="FFFFFF" w:themeColor="background1"/>
            </w:tcBorders>
          </w:tcPr>
          <w:p w14:paraId="131E937A" w14:textId="77777777" w:rsidR="004C3989" w:rsidRDefault="007D594C">
            <w:pPr>
              <w:overflowPunct w:val="0"/>
              <w:autoSpaceDE w:val="0"/>
              <w:autoSpaceDN w:val="0"/>
              <w:adjustRightInd w:val="0"/>
              <w:jc w:val="center"/>
              <w:textAlignment w:val="baseline"/>
              <w:rPr>
                <w:rFonts w:ascii="Arial" w:hAnsi="Arial" w:cs="Arial"/>
                <w:b w:val="0"/>
                <w:i/>
                <w:iCs/>
                <w:sz w:val="16"/>
                <w:szCs w:val="16"/>
                <w:lang w:val="sr-Cyrl-BA"/>
              </w:rPr>
            </w:pPr>
            <w:r>
              <w:rPr>
                <w:rFonts w:ascii="Arial" w:hAnsi="Arial" w:cs="Arial"/>
                <w:bCs w:val="0"/>
                <w:i/>
                <w:iCs/>
                <w:color w:val="auto"/>
                <w:sz w:val="16"/>
                <w:szCs w:val="16"/>
              </w:rPr>
              <w:t>Опис</w:t>
            </w:r>
          </w:p>
        </w:tc>
        <w:tc>
          <w:tcPr>
            <w:tcW w:w="1413" w:type="dxa"/>
            <w:tcBorders>
              <w:right w:val="single" w:sz="8" w:space="0" w:color="FFFFFF" w:themeColor="background1"/>
            </w:tcBorders>
          </w:tcPr>
          <w:p w14:paraId="170C614D" w14:textId="77777777" w:rsidR="004C3989" w:rsidRDefault="007D594C">
            <w:pPr>
              <w:overflowPunct w:val="0"/>
              <w:autoSpaceDE w:val="0"/>
              <w:autoSpaceDN w:val="0"/>
              <w:adjustRightInd w:val="0"/>
              <w:jc w:val="center"/>
              <w:textAlignment w:val="baseline"/>
              <w:cnfStyle w:val="100000000000" w:firstRow="1" w:lastRow="0" w:firstColumn="0" w:lastColumn="0" w:oddVBand="0" w:evenVBand="0" w:oddHBand="0" w:evenHBand="0" w:firstRowFirstColumn="0" w:firstRowLastColumn="0" w:lastRowFirstColumn="0" w:lastRowLastColumn="0"/>
              <w:rPr>
                <w:rFonts w:ascii="Arial" w:hAnsi="Arial" w:cs="Arial"/>
                <w:b w:val="0"/>
                <w:i/>
                <w:iCs/>
                <w:sz w:val="16"/>
                <w:szCs w:val="16"/>
                <w:lang w:val="sr-Cyrl-BA"/>
              </w:rPr>
            </w:pPr>
            <w:r>
              <w:rPr>
                <w:rFonts w:ascii="Arial" w:hAnsi="Arial" w:cs="Arial"/>
                <w:bCs w:val="0"/>
                <w:i/>
                <w:iCs/>
                <w:color w:val="auto"/>
                <w:sz w:val="16"/>
                <w:szCs w:val="16"/>
                <w:lang w:val="sr-Cyrl-BA"/>
              </w:rPr>
              <w:t>Техничка премија</w:t>
            </w:r>
          </w:p>
        </w:tc>
        <w:tc>
          <w:tcPr>
            <w:tcW w:w="1414" w:type="dxa"/>
            <w:tcBorders>
              <w:right w:val="single" w:sz="8" w:space="0" w:color="FFFFFF" w:themeColor="background1"/>
            </w:tcBorders>
          </w:tcPr>
          <w:p w14:paraId="50FD805E" w14:textId="77777777" w:rsidR="004C3989" w:rsidRDefault="007D594C">
            <w:pPr>
              <w:overflowPunct w:val="0"/>
              <w:autoSpaceDE w:val="0"/>
              <w:autoSpaceDN w:val="0"/>
              <w:adjustRightInd w:val="0"/>
              <w:jc w:val="center"/>
              <w:textAlignment w:val="baseline"/>
              <w:cnfStyle w:val="100000000000" w:firstRow="1" w:lastRow="0" w:firstColumn="0" w:lastColumn="0" w:oddVBand="0" w:evenVBand="0" w:oddHBand="0" w:evenHBand="0" w:firstRowFirstColumn="0" w:firstRowLastColumn="0" w:lastRowFirstColumn="0" w:lastRowLastColumn="0"/>
              <w:rPr>
                <w:rFonts w:ascii="Arial" w:hAnsi="Arial" w:cs="Arial"/>
                <w:b w:val="0"/>
                <w:i/>
                <w:iCs/>
                <w:sz w:val="16"/>
                <w:szCs w:val="16"/>
                <w:lang w:val="sr-Cyrl-BA"/>
              </w:rPr>
            </w:pPr>
            <w:r>
              <w:rPr>
                <w:rFonts w:ascii="Arial" w:hAnsi="Arial" w:cs="Arial"/>
                <w:bCs w:val="0"/>
                <w:i/>
                <w:iCs/>
                <w:color w:val="auto"/>
                <w:sz w:val="16"/>
                <w:szCs w:val="16"/>
                <w:lang w:val="sr-Cyrl-BA"/>
              </w:rPr>
              <w:t>Превентива</w:t>
            </w:r>
          </w:p>
        </w:tc>
        <w:tc>
          <w:tcPr>
            <w:tcW w:w="1268" w:type="dxa"/>
            <w:tcBorders>
              <w:right w:val="single" w:sz="8" w:space="0" w:color="FFFFFF" w:themeColor="background1"/>
            </w:tcBorders>
          </w:tcPr>
          <w:p w14:paraId="2832753C" w14:textId="77777777" w:rsidR="004C3989" w:rsidRDefault="007D594C">
            <w:pPr>
              <w:overflowPunct w:val="0"/>
              <w:autoSpaceDE w:val="0"/>
              <w:autoSpaceDN w:val="0"/>
              <w:adjustRightInd w:val="0"/>
              <w:jc w:val="center"/>
              <w:textAlignment w:val="baseline"/>
              <w:cnfStyle w:val="100000000000" w:firstRow="1" w:lastRow="0" w:firstColumn="0" w:lastColumn="0" w:oddVBand="0" w:evenVBand="0" w:oddHBand="0" w:evenHBand="0" w:firstRowFirstColumn="0" w:firstRowLastColumn="0" w:lastRowFirstColumn="0" w:lastRowLastColumn="0"/>
              <w:rPr>
                <w:rFonts w:ascii="Arial" w:hAnsi="Arial" w:cs="Arial"/>
                <w:b w:val="0"/>
                <w:i/>
                <w:iCs/>
                <w:sz w:val="16"/>
                <w:szCs w:val="16"/>
                <w:lang w:val="sr-Cyrl-CS"/>
              </w:rPr>
            </w:pPr>
            <w:r>
              <w:rPr>
                <w:rFonts w:ascii="Arial" w:hAnsi="Arial" w:cs="Arial"/>
                <w:bCs w:val="0"/>
                <w:i/>
                <w:iCs/>
                <w:color w:val="auto"/>
                <w:sz w:val="16"/>
                <w:szCs w:val="16"/>
                <w:lang w:val="sr-Cyrl-CS"/>
              </w:rPr>
              <w:t>Режијски додатак</w:t>
            </w:r>
          </w:p>
        </w:tc>
        <w:tc>
          <w:tcPr>
            <w:tcW w:w="1331" w:type="dxa"/>
          </w:tcPr>
          <w:p w14:paraId="32C84588" w14:textId="77777777" w:rsidR="004C3989" w:rsidRDefault="007D594C">
            <w:pPr>
              <w:overflowPunct w:val="0"/>
              <w:autoSpaceDE w:val="0"/>
              <w:autoSpaceDN w:val="0"/>
              <w:adjustRightInd w:val="0"/>
              <w:jc w:val="center"/>
              <w:textAlignment w:val="baseline"/>
              <w:cnfStyle w:val="100000000000" w:firstRow="1" w:lastRow="0" w:firstColumn="0" w:lastColumn="0" w:oddVBand="0" w:evenVBand="0" w:oddHBand="0" w:evenHBand="0" w:firstRowFirstColumn="0" w:firstRowLastColumn="0" w:lastRowFirstColumn="0" w:lastRowLastColumn="0"/>
              <w:rPr>
                <w:rFonts w:ascii="Arial" w:hAnsi="Arial" w:cs="Arial"/>
                <w:b w:val="0"/>
                <w:i/>
                <w:iCs/>
                <w:sz w:val="16"/>
                <w:szCs w:val="16"/>
                <w:lang w:val="sr-Cyrl-CS"/>
              </w:rPr>
            </w:pPr>
            <w:r>
              <w:rPr>
                <w:rFonts w:ascii="Arial" w:hAnsi="Arial" w:cs="Arial"/>
                <w:bCs w:val="0"/>
                <w:i/>
                <w:iCs/>
                <w:color w:val="auto"/>
                <w:sz w:val="16"/>
                <w:szCs w:val="16"/>
                <w:lang w:val="sr-Cyrl-CS"/>
              </w:rPr>
              <w:t>УКУПНО</w:t>
            </w:r>
          </w:p>
        </w:tc>
      </w:tr>
      <w:tr w:rsidR="004C3989" w14:paraId="7F9C8062" w14:textId="77777777" w:rsidTr="000C5EEB">
        <w:trPr>
          <w:trHeight w:val="238"/>
        </w:trPr>
        <w:tc>
          <w:tcPr>
            <w:cnfStyle w:val="001000000000" w:firstRow="0" w:lastRow="0" w:firstColumn="1" w:lastColumn="0" w:oddVBand="0" w:evenVBand="0" w:oddHBand="0" w:evenHBand="0" w:firstRowFirstColumn="0" w:firstRowLastColumn="0" w:lastRowFirstColumn="0" w:lastRowLastColumn="0"/>
            <w:tcW w:w="4014" w:type="dxa"/>
            <w:tcBorders>
              <w:top w:val="single" w:sz="8" w:space="0" w:color="FFFFFF" w:themeColor="background1"/>
            </w:tcBorders>
          </w:tcPr>
          <w:p w14:paraId="170C01BD" w14:textId="77777777" w:rsidR="004C3989" w:rsidRDefault="007D594C">
            <w:pPr>
              <w:overflowPunct w:val="0"/>
              <w:autoSpaceDE w:val="0"/>
              <w:autoSpaceDN w:val="0"/>
              <w:adjustRightInd w:val="0"/>
              <w:textAlignment w:val="baseline"/>
              <w:rPr>
                <w:rFonts w:ascii="Arial" w:hAnsi="Arial" w:cs="Arial"/>
                <w:b w:val="0"/>
                <w:bCs w:val="0"/>
                <w:i/>
                <w:sz w:val="16"/>
                <w:szCs w:val="16"/>
                <w:lang w:val="sr-Cyrl-CS"/>
              </w:rPr>
            </w:pPr>
            <w:r>
              <w:rPr>
                <w:rFonts w:ascii="Arial" w:hAnsi="Arial" w:cs="Arial"/>
                <w:bCs w:val="0"/>
                <w:i/>
                <w:iCs/>
                <w:sz w:val="16"/>
                <w:szCs w:val="16"/>
                <w:lang w:val="sr-Cyrl-BA"/>
              </w:rPr>
              <w:t>Осигурање АО</w:t>
            </w:r>
          </w:p>
        </w:tc>
        <w:tc>
          <w:tcPr>
            <w:tcW w:w="141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tcPr>
          <w:p w14:paraId="42AB6B14" w14:textId="3C463B44" w:rsidR="004C3989" w:rsidRDefault="000C5EEB">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11.813.194,61</w:t>
            </w:r>
          </w:p>
        </w:tc>
        <w:tc>
          <w:tcPr>
            <w:tcW w:w="1414"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tcPr>
          <w:p w14:paraId="4537B9AE" w14:textId="74D48649" w:rsidR="004C3989" w:rsidRDefault="000C5EEB">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88.895,86</w:t>
            </w:r>
          </w:p>
        </w:tc>
        <w:tc>
          <w:tcPr>
            <w:tcW w:w="1268"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tcPr>
          <w:p w14:paraId="05DB12C5" w14:textId="0446C325" w:rsidR="004C3989" w:rsidRDefault="000C5EEB">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6.963.139,56</w:t>
            </w:r>
          </w:p>
        </w:tc>
        <w:tc>
          <w:tcPr>
            <w:tcW w:w="133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tcPr>
          <w:p w14:paraId="406BB8C7" w14:textId="5F164041" w:rsidR="004C3989" w:rsidRDefault="000C5EEB">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18.865.230,03</w:t>
            </w:r>
          </w:p>
        </w:tc>
      </w:tr>
      <w:tr w:rsidR="004C3989" w14:paraId="0116E7B8" w14:textId="77777777" w:rsidTr="000C5EEB">
        <w:trPr>
          <w:trHeight w:val="281"/>
        </w:trPr>
        <w:tc>
          <w:tcPr>
            <w:cnfStyle w:val="001000000000" w:firstRow="0" w:lastRow="0" w:firstColumn="1" w:lastColumn="0" w:oddVBand="0" w:evenVBand="0" w:oddHBand="0" w:evenHBand="0" w:firstRowFirstColumn="0" w:firstRowLastColumn="0" w:lastRowFirstColumn="0" w:lastRowLastColumn="0"/>
            <w:tcW w:w="4014" w:type="dxa"/>
          </w:tcPr>
          <w:p w14:paraId="31F6247E" w14:textId="77777777" w:rsidR="004C3989" w:rsidRDefault="007D594C">
            <w:pPr>
              <w:overflowPunct w:val="0"/>
              <w:autoSpaceDE w:val="0"/>
              <w:autoSpaceDN w:val="0"/>
              <w:adjustRightInd w:val="0"/>
              <w:textAlignment w:val="baseline"/>
              <w:rPr>
                <w:rFonts w:ascii="Arial" w:hAnsi="Arial" w:cs="Arial"/>
                <w:b w:val="0"/>
                <w:bCs w:val="0"/>
                <w:i/>
                <w:sz w:val="16"/>
                <w:szCs w:val="16"/>
                <w:lang w:val="sr-Cyrl-CS"/>
              </w:rPr>
            </w:pPr>
            <w:r>
              <w:rPr>
                <w:rFonts w:ascii="Arial" w:hAnsi="Arial" w:cs="Arial"/>
                <w:bCs w:val="0"/>
                <w:i/>
                <w:iCs/>
                <w:sz w:val="16"/>
                <w:szCs w:val="16"/>
                <w:lang w:val="sr-Cyrl-BA"/>
              </w:rPr>
              <w:t>Остале врсте осигурања</w:t>
            </w:r>
          </w:p>
        </w:tc>
        <w:tc>
          <w:tcPr>
            <w:tcW w:w="1413" w:type="dxa"/>
          </w:tcPr>
          <w:p w14:paraId="4AE2B709" w14:textId="729498E8" w:rsidR="004C3989" w:rsidRDefault="000C5EEB">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 xml:space="preserve">8.730.735,15 </w:t>
            </w:r>
          </w:p>
        </w:tc>
        <w:tc>
          <w:tcPr>
            <w:tcW w:w="1414" w:type="dxa"/>
          </w:tcPr>
          <w:p w14:paraId="7694B61F" w14:textId="2D47375D" w:rsidR="004C3989" w:rsidRDefault="000C5EEB">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202.097,24</w:t>
            </w:r>
          </w:p>
        </w:tc>
        <w:tc>
          <w:tcPr>
            <w:tcW w:w="1268" w:type="dxa"/>
          </w:tcPr>
          <w:p w14:paraId="421BCC02" w14:textId="6F2C2A2C" w:rsidR="004C3989" w:rsidRDefault="000C5EEB">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5.120.072,61</w:t>
            </w:r>
          </w:p>
        </w:tc>
        <w:tc>
          <w:tcPr>
            <w:tcW w:w="1331" w:type="dxa"/>
          </w:tcPr>
          <w:p w14:paraId="3F6E2F3C" w14:textId="526CCDCA" w:rsidR="004C3989" w:rsidRDefault="000C5EEB">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14.052.905,00</w:t>
            </w:r>
          </w:p>
        </w:tc>
      </w:tr>
      <w:tr w:rsidR="004C3989" w14:paraId="68D60B29" w14:textId="77777777" w:rsidTr="000C5EEB">
        <w:trPr>
          <w:trHeight w:val="176"/>
        </w:trPr>
        <w:tc>
          <w:tcPr>
            <w:cnfStyle w:val="001000000000" w:firstRow="0" w:lastRow="0" w:firstColumn="1" w:lastColumn="0" w:oddVBand="0" w:evenVBand="0" w:oddHBand="0" w:evenHBand="0" w:firstRowFirstColumn="0" w:firstRowLastColumn="0" w:lastRowFirstColumn="0" w:lastRowLastColumn="0"/>
            <w:tcW w:w="4014" w:type="dxa"/>
            <w:tcBorders>
              <w:top w:val="single" w:sz="24" w:space="0" w:color="FFFFFF" w:themeColor="background1"/>
              <w:bottom w:val="single" w:sz="8" w:space="0" w:color="FFFFFF" w:themeColor="background1"/>
              <w:right w:val="single" w:sz="8" w:space="0" w:color="FFFFFF" w:themeColor="background1"/>
            </w:tcBorders>
          </w:tcPr>
          <w:p w14:paraId="66C425EE" w14:textId="77777777" w:rsidR="004C3989" w:rsidRDefault="007D594C">
            <w:pPr>
              <w:overflowPunct w:val="0"/>
              <w:autoSpaceDE w:val="0"/>
              <w:autoSpaceDN w:val="0"/>
              <w:adjustRightInd w:val="0"/>
              <w:jc w:val="center"/>
              <w:textAlignment w:val="baseline"/>
              <w:rPr>
                <w:rFonts w:ascii="Arial" w:hAnsi="Arial" w:cs="Arial"/>
                <w:b w:val="0"/>
                <w:bCs w:val="0"/>
                <w:i/>
                <w:sz w:val="16"/>
                <w:szCs w:val="16"/>
              </w:rPr>
            </w:pPr>
            <w:r>
              <w:rPr>
                <w:rFonts w:ascii="Arial" w:hAnsi="Arial" w:cs="Arial"/>
                <w:bCs w:val="0"/>
                <w:i/>
                <w:iCs/>
                <w:sz w:val="16"/>
                <w:szCs w:val="16"/>
                <w:lang w:val="sr-Cyrl-CS" w:eastAsia="sr-Latn-CS"/>
              </w:rPr>
              <w:t>Укупно премија - неживот</w:t>
            </w:r>
          </w:p>
        </w:tc>
        <w:tc>
          <w:tcPr>
            <w:tcW w:w="1413" w:type="dxa"/>
            <w:tcBorders>
              <w:top w:val="single" w:sz="24" w:space="0" w:color="FFFFFF" w:themeColor="background1"/>
              <w:bottom w:val="single" w:sz="8" w:space="0" w:color="FFFFFF" w:themeColor="background1"/>
              <w:right w:val="single" w:sz="8" w:space="0" w:color="FFFFFF" w:themeColor="background1"/>
            </w:tcBorders>
            <w:shd w:val="clear" w:color="auto" w:fill="4F81BD" w:themeFill="accent1"/>
          </w:tcPr>
          <w:p w14:paraId="0DEFFC1F" w14:textId="4C7D283A" w:rsidR="004C3989" w:rsidRDefault="000C5EEB">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i/>
                <w:color w:val="FFFFFF" w:themeColor="background1"/>
                <w:sz w:val="16"/>
                <w:szCs w:val="16"/>
              </w:rPr>
            </w:pPr>
            <w:r>
              <w:rPr>
                <w:rFonts w:ascii="Arial" w:hAnsi="Arial" w:cs="Arial"/>
                <w:b/>
                <w:bCs/>
                <w:i/>
                <w:color w:val="FFFFFF" w:themeColor="background1"/>
                <w:sz w:val="16"/>
                <w:szCs w:val="16"/>
              </w:rPr>
              <w:t>20.543.929,76</w:t>
            </w:r>
          </w:p>
        </w:tc>
        <w:tc>
          <w:tcPr>
            <w:tcW w:w="1414" w:type="dxa"/>
            <w:tcBorders>
              <w:top w:val="single" w:sz="24" w:space="0" w:color="FFFFFF" w:themeColor="background1"/>
              <w:bottom w:val="single" w:sz="8" w:space="0" w:color="FFFFFF" w:themeColor="background1"/>
              <w:right w:val="single" w:sz="8" w:space="0" w:color="FFFFFF" w:themeColor="background1"/>
            </w:tcBorders>
            <w:shd w:val="clear" w:color="auto" w:fill="4F81BD" w:themeFill="accent1"/>
          </w:tcPr>
          <w:p w14:paraId="4AA7FC57" w14:textId="2A6EC83E" w:rsidR="004C3989" w:rsidRDefault="000C5EEB">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i/>
                <w:color w:val="FFFFFF" w:themeColor="background1"/>
                <w:sz w:val="16"/>
                <w:szCs w:val="16"/>
              </w:rPr>
            </w:pPr>
            <w:r>
              <w:rPr>
                <w:rFonts w:ascii="Arial" w:hAnsi="Arial" w:cs="Arial"/>
                <w:b/>
                <w:bCs/>
                <w:i/>
                <w:color w:val="FFFFFF" w:themeColor="background1"/>
                <w:sz w:val="16"/>
                <w:szCs w:val="16"/>
              </w:rPr>
              <w:t>290.993,10</w:t>
            </w:r>
          </w:p>
        </w:tc>
        <w:tc>
          <w:tcPr>
            <w:tcW w:w="1268" w:type="dxa"/>
            <w:tcBorders>
              <w:top w:val="single" w:sz="24" w:space="0" w:color="FFFFFF" w:themeColor="background1"/>
              <w:bottom w:val="single" w:sz="8" w:space="0" w:color="FFFFFF" w:themeColor="background1"/>
              <w:right w:val="single" w:sz="8" w:space="0" w:color="FFFFFF" w:themeColor="background1"/>
            </w:tcBorders>
            <w:shd w:val="clear" w:color="auto" w:fill="4F81BD" w:themeFill="accent1"/>
          </w:tcPr>
          <w:p w14:paraId="29886F99" w14:textId="7B53DF01" w:rsidR="004C3989" w:rsidRPr="008B5463" w:rsidRDefault="000C5EEB">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i/>
                <w:color w:val="FFFFFF" w:themeColor="background1"/>
                <w:sz w:val="16"/>
                <w:szCs w:val="16"/>
                <w:lang w:val="sr-Latn-RS"/>
              </w:rPr>
            </w:pPr>
            <w:r>
              <w:rPr>
                <w:rFonts w:ascii="Arial" w:hAnsi="Arial" w:cs="Arial"/>
                <w:b/>
                <w:bCs/>
                <w:i/>
                <w:color w:val="FFFFFF" w:themeColor="background1"/>
                <w:sz w:val="16"/>
                <w:szCs w:val="16"/>
                <w:lang w:val="sr-Latn-RS"/>
              </w:rPr>
              <w:t>12.083.212,17</w:t>
            </w:r>
          </w:p>
        </w:tc>
        <w:tc>
          <w:tcPr>
            <w:tcW w:w="1331" w:type="dxa"/>
            <w:tcBorders>
              <w:top w:val="single" w:sz="24" w:space="0" w:color="FFFFFF" w:themeColor="background1"/>
              <w:bottom w:val="single" w:sz="8" w:space="0" w:color="FFFFFF" w:themeColor="background1"/>
              <w:right w:val="single" w:sz="8" w:space="0" w:color="FFFFFF" w:themeColor="background1"/>
            </w:tcBorders>
            <w:shd w:val="clear" w:color="auto" w:fill="4F81BD" w:themeFill="accent1"/>
          </w:tcPr>
          <w:p w14:paraId="722DF9D3" w14:textId="7DDF6A60" w:rsidR="004C3989" w:rsidRDefault="000C5EEB">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i/>
                <w:color w:val="FFFFFF" w:themeColor="background1"/>
                <w:sz w:val="16"/>
                <w:szCs w:val="16"/>
              </w:rPr>
            </w:pPr>
            <w:r>
              <w:rPr>
                <w:rFonts w:ascii="Arial" w:hAnsi="Arial" w:cs="Arial"/>
                <w:b/>
                <w:bCs/>
                <w:i/>
                <w:color w:val="FFFFFF" w:themeColor="background1"/>
                <w:sz w:val="16"/>
                <w:szCs w:val="16"/>
              </w:rPr>
              <w:t>32.918.135,03</w:t>
            </w:r>
          </w:p>
        </w:tc>
      </w:tr>
    </w:tbl>
    <w:p w14:paraId="76490126" w14:textId="77777777" w:rsidR="00701C20" w:rsidRDefault="00701C20" w:rsidP="0098077E">
      <w:pPr>
        <w:pStyle w:val="Caption"/>
        <w:spacing w:before="0" w:after="0"/>
        <w:jc w:val="center"/>
        <w:rPr>
          <w:rFonts w:ascii="Arial" w:hAnsi="Arial" w:cs="Arial"/>
          <w:i/>
          <w:sz w:val="22"/>
          <w:szCs w:val="22"/>
        </w:rPr>
      </w:pPr>
    </w:p>
    <w:p w14:paraId="38B1EFBD" w14:textId="77777777" w:rsidR="00701C20" w:rsidRDefault="00701C20" w:rsidP="0098077E">
      <w:pPr>
        <w:pStyle w:val="Caption"/>
        <w:spacing w:before="0" w:after="0"/>
        <w:jc w:val="center"/>
        <w:rPr>
          <w:rFonts w:ascii="Arial" w:hAnsi="Arial" w:cs="Arial"/>
          <w:i/>
          <w:sz w:val="22"/>
          <w:szCs w:val="22"/>
        </w:rPr>
      </w:pPr>
    </w:p>
    <w:p w14:paraId="43C83115" w14:textId="77777777" w:rsidR="00701C20" w:rsidRPr="000C5EEB" w:rsidRDefault="00701C20" w:rsidP="0098077E">
      <w:pPr>
        <w:pStyle w:val="Caption"/>
        <w:spacing w:before="0" w:after="0"/>
        <w:jc w:val="center"/>
        <w:rPr>
          <w:rFonts w:ascii="Arial" w:hAnsi="Arial" w:cs="Arial"/>
          <w:i/>
          <w:sz w:val="22"/>
          <w:szCs w:val="22"/>
          <w:lang w:val="sr-Latn-RS"/>
        </w:rPr>
      </w:pPr>
    </w:p>
    <w:p w14:paraId="05EBB15E" w14:textId="276B6EF6" w:rsidR="00D74D51" w:rsidRDefault="00D74D51" w:rsidP="0098077E">
      <w:pPr>
        <w:pStyle w:val="Caption"/>
        <w:spacing w:before="0" w:after="0"/>
        <w:jc w:val="center"/>
        <w:rPr>
          <w:rFonts w:ascii="Arial" w:hAnsi="Arial" w:cs="Arial"/>
          <w:i/>
          <w:sz w:val="22"/>
          <w:szCs w:val="22"/>
          <w:lang w:val="sr-Cyrl-BA"/>
        </w:rPr>
      </w:pPr>
    </w:p>
    <w:p w14:paraId="5F8CA915" w14:textId="323F830A" w:rsidR="00DB0558" w:rsidRDefault="00DB0558" w:rsidP="00DB0558">
      <w:pPr>
        <w:rPr>
          <w:lang w:val="sr-Cyrl-BA"/>
        </w:rPr>
      </w:pPr>
    </w:p>
    <w:p w14:paraId="4992EC80" w14:textId="77777777" w:rsidR="00DB0558" w:rsidRPr="00DB0558" w:rsidRDefault="00DB0558" w:rsidP="00DB0558">
      <w:pPr>
        <w:rPr>
          <w:lang w:val="sr-Cyrl-BA"/>
        </w:rPr>
      </w:pPr>
    </w:p>
    <w:p w14:paraId="5212B760" w14:textId="67175A2F" w:rsidR="004C3989" w:rsidRDefault="007D594C" w:rsidP="0098077E">
      <w:pPr>
        <w:pStyle w:val="Caption"/>
        <w:spacing w:before="0" w:after="0"/>
        <w:jc w:val="center"/>
        <w:rPr>
          <w:rFonts w:ascii="Arial" w:hAnsi="Arial" w:cs="Arial"/>
          <w:i/>
          <w:sz w:val="22"/>
          <w:szCs w:val="22"/>
          <w:lang w:val="sr-Cyrl-BA"/>
        </w:rPr>
      </w:pPr>
      <w:r>
        <w:rPr>
          <w:rFonts w:ascii="Arial" w:hAnsi="Arial" w:cs="Arial"/>
          <w:i/>
          <w:sz w:val="22"/>
          <w:szCs w:val="22"/>
        </w:rPr>
        <w:t>Преглед фактурисане премије по филиј</w:t>
      </w:r>
      <w:r w:rsidR="00AB07C4">
        <w:rPr>
          <w:rFonts w:ascii="Arial" w:hAnsi="Arial" w:cs="Arial"/>
          <w:i/>
          <w:sz w:val="22"/>
          <w:szCs w:val="22"/>
        </w:rPr>
        <w:t>a</w:t>
      </w:r>
      <w:r>
        <w:rPr>
          <w:rFonts w:ascii="Arial" w:hAnsi="Arial" w:cs="Arial"/>
          <w:i/>
          <w:sz w:val="22"/>
          <w:szCs w:val="22"/>
        </w:rPr>
        <w:t>лама</w:t>
      </w:r>
    </w:p>
    <w:p w14:paraId="3311C966" w14:textId="6076C2C9" w:rsidR="004C3989" w:rsidRDefault="004C3989">
      <w:pPr>
        <w:rPr>
          <w:lang w:val="sr-Cyrl-BA"/>
        </w:rPr>
      </w:pPr>
    </w:p>
    <w:tbl>
      <w:tblPr>
        <w:tblW w:w="9170" w:type="dxa"/>
        <w:tblLook w:val="04A0" w:firstRow="1" w:lastRow="0" w:firstColumn="1" w:lastColumn="0" w:noHBand="0" w:noVBand="1"/>
      </w:tblPr>
      <w:tblGrid>
        <w:gridCol w:w="710"/>
        <w:gridCol w:w="1440"/>
        <w:gridCol w:w="1350"/>
        <w:gridCol w:w="1260"/>
        <w:gridCol w:w="1530"/>
        <w:gridCol w:w="1440"/>
        <w:gridCol w:w="1440"/>
      </w:tblGrid>
      <w:tr w:rsidR="002008F6" w14:paraId="1314712A" w14:textId="77777777" w:rsidTr="002008F6">
        <w:trPr>
          <w:trHeight w:val="855"/>
        </w:trPr>
        <w:tc>
          <w:tcPr>
            <w:tcW w:w="710" w:type="dxa"/>
            <w:tcBorders>
              <w:top w:val="single" w:sz="8" w:space="0" w:color="FFFFFF"/>
              <w:left w:val="single" w:sz="8" w:space="0" w:color="FFFFFF"/>
              <w:bottom w:val="single" w:sz="12" w:space="0" w:color="FFFFFF"/>
              <w:right w:val="single" w:sz="8" w:space="0" w:color="FFFFFF"/>
            </w:tcBorders>
            <w:shd w:val="clear" w:color="000000" w:fill="4F81BD"/>
            <w:noWrap/>
            <w:vAlign w:val="center"/>
            <w:hideMark/>
          </w:tcPr>
          <w:p w14:paraId="7AE6FB2B" w14:textId="77777777" w:rsidR="002008F6" w:rsidRDefault="002008F6">
            <w:pPr>
              <w:jc w:val="center"/>
              <w:rPr>
                <w:rFonts w:ascii="Arial" w:hAnsi="Arial" w:cs="Arial"/>
                <w:b/>
                <w:bCs/>
                <w:i/>
                <w:iCs/>
                <w:color w:val="000000"/>
                <w:sz w:val="18"/>
                <w:szCs w:val="18"/>
              </w:rPr>
            </w:pPr>
            <w:r>
              <w:rPr>
                <w:rFonts w:ascii="Arial" w:hAnsi="Arial" w:cs="Arial"/>
                <w:b/>
                <w:bCs/>
                <w:i/>
                <w:iCs/>
                <w:color w:val="000000"/>
                <w:sz w:val="18"/>
                <w:szCs w:val="18"/>
              </w:rPr>
              <w:t>Рб</w:t>
            </w:r>
          </w:p>
        </w:tc>
        <w:tc>
          <w:tcPr>
            <w:tcW w:w="1440" w:type="dxa"/>
            <w:tcBorders>
              <w:top w:val="single" w:sz="8" w:space="0" w:color="FFFFFF"/>
              <w:left w:val="nil"/>
              <w:bottom w:val="single" w:sz="12" w:space="0" w:color="FFFFFF"/>
              <w:right w:val="single" w:sz="8" w:space="0" w:color="FFFFFF"/>
            </w:tcBorders>
            <w:shd w:val="clear" w:color="000000" w:fill="4F81BD"/>
            <w:vAlign w:val="center"/>
            <w:hideMark/>
          </w:tcPr>
          <w:p w14:paraId="0A3EA4BA" w14:textId="77777777" w:rsidR="002008F6" w:rsidRDefault="002008F6">
            <w:pPr>
              <w:jc w:val="center"/>
              <w:rPr>
                <w:rFonts w:ascii="Arial" w:hAnsi="Arial" w:cs="Arial"/>
                <w:b/>
                <w:bCs/>
                <w:i/>
                <w:iCs/>
                <w:color w:val="000000"/>
                <w:sz w:val="18"/>
                <w:szCs w:val="18"/>
              </w:rPr>
            </w:pPr>
            <w:r>
              <w:rPr>
                <w:rFonts w:ascii="Arial" w:hAnsi="Arial" w:cs="Arial"/>
                <w:b/>
                <w:bCs/>
                <w:i/>
                <w:iCs/>
                <w:color w:val="000000"/>
                <w:sz w:val="18"/>
                <w:szCs w:val="18"/>
              </w:rPr>
              <w:t>Филијала</w:t>
            </w:r>
          </w:p>
        </w:tc>
        <w:tc>
          <w:tcPr>
            <w:tcW w:w="1350" w:type="dxa"/>
            <w:tcBorders>
              <w:top w:val="single" w:sz="8" w:space="0" w:color="FFFFFF"/>
              <w:left w:val="nil"/>
              <w:bottom w:val="single" w:sz="12" w:space="0" w:color="FFFFFF"/>
              <w:right w:val="single" w:sz="8" w:space="0" w:color="FFFFFF"/>
            </w:tcBorders>
            <w:shd w:val="clear" w:color="000000" w:fill="4F81BD"/>
            <w:vAlign w:val="center"/>
            <w:hideMark/>
          </w:tcPr>
          <w:p w14:paraId="2042209B" w14:textId="77777777" w:rsidR="002008F6" w:rsidRDefault="002008F6">
            <w:pPr>
              <w:jc w:val="center"/>
              <w:rPr>
                <w:rFonts w:ascii="Arial" w:hAnsi="Arial" w:cs="Arial"/>
                <w:b/>
                <w:bCs/>
                <w:i/>
                <w:iCs/>
                <w:color w:val="000000"/>
                <w:sz w:val="16"/>
                <w:szCs w:val="16"/>
              </w:rPr>
            </w:pPr>
            <w:r>
              <w:rPr>
                <w:rFonts w:ascii="Arial" w:hAnsi="Arial" w:cs="Arial"/>
                <w:b/>
                <w:bCs/>
                <w:i/>
                <w:iCs/>
                <w:color w:val="000000"/>
                <w:sz w:val="16"/>
                <w:szCs w:val="16"/>
              </w:rPr>
              <w:t>Остварено 31.12.2023.</w:t>
            </w:r>
          </w:p>
        </w:tc>
        <w:tc>
          <w:tcPr>
            <w:tcW w:w="1260" w:type="dxa"/>
            <w:tcBorders>
              <w:top w:val="single" w:sz="8" w:space="0" w:color="FFFFFF"/>
              <w:left w:val="nil"/>
              <w:bottom w:val="single" w:sz="12" w:space="0" w:color="FFFFFF"/>
              <w:right w:val="single" w:sz="8" w:space="0" w:color="FFFFFF"/>
            </w:tcBorders>
            <w:shd w:val="clear" w:color="000000" w:fill="4F81BD"/>
            <w:vAlign w:val="center"/>
            <w:hideMark/>
          </w:tcPr>
          <w:p w14:paraId="23E99428" w14:textId="77777777" w:rsidR="002008F6" w:rsidRDefault="002008F6">
            <w:pPr>
              <w:jc w:val="center"/>
              <w:rPr>
                <w:rFonts w:ascii="Arial" w:hAnsi="Arial" w:cs="Arial"/>
                <w:b/>
                <w:bCs/>
                <w:i/>
                <w:iCs/>
                <w:color w:val="000000"/>
                <w:sz w:val="16"/>
                <w:szCs w:val="16"/>
              </w:rPr>
            </w:pPr>
            <w:r>
              <w:rPr>
                <w:rFonts w:ascii="Arial" w:hAnsi="Arial" w:cs="Arial"/>
                <w:b/>
                <w:bCs/>
                <w:i/>
                <w:iCs/>
                <w:color w:val="000000"/>
                <w:sz w:val="16"/>
                <w:szCs w:val="16"/>
              </w:rPr>
              <w:t>План 2024.</w:t>
            </w:r>
          </w:p>
        </w:tc>
        <w:tc>
          <w:tcPr>
            <w:tcW w:w="1530" w:type="dxa"/>
            <w:tcBorders>
              <w:top w:val="single" w:sz="8" w:space="0" w:color="FFFFFF"/>
              <w:left w:val="nil"/>
              <w:bottom w:val="single" w:sz="12" w:space="0" w:color="FFFFFF"/>
              <w:right w:val="single" w:sz="8" w:space="0" w:color="FFFFFF"/>
            </w:tcBorders>
            <w:shd w:val="clear" w:color="000000" w:fill="4F81BD"/>
            <w:vAlign w:val="center"/>
            <w:hideMark/>
          </w:tcPr>
          <w:p w14:paraId="52E57EB3" w14:textId="77777777" w:rsidR="002008F6" w:rsidRDefault="002008F6">
            <w:pPr>
              <w:jc w:val="center"/>
              <w:rPr>
                <w:rFonts w:ascii="Arial" w:hAnsi="Arial" w:cs="Arial"/>
                <w:b/>
                <w:bCs/>
                <w:i/>
                <w:iCs/>
                <w:color w:val="000000"/>
                <w:sz w:val="16"/>
                <w:szCs w:val="16"/>
              </w:rPr>
            </w:pPr>
            <w:r>
              <w:rPr>
                <w:rFonts w:ascii="Arial" w:hAnsi="Arial" w:cs="Arial"/>
                <w:b/>
                <w:bCs/>
                <w:i/>
                <w:iCs/>
                <w:color w:val="000000"/>
                <w:sz w:val="16"/>
                <w:szCs w:val="16"/>
              </w:rPr>
              <w:t>Остварено 31.12.2024.</w:t>
            </w:r>
          </w:p>
        </w:tc>
        <w:tc>
          <w:tcPr>
            <w:tcW w:w="1440" w:type="dxa"/>
            <w:tcBorders>
              <w:top w:val="single" w:sz="8" w:space="0" w:color="FFFFFF"/>
              <w:left w:val="nil"/>
              <w:bottom w:val="single" w:sz="12" w:space="0" w:color="FFFFFF"/>
              <w:right w:val="single" w:sz="8" w:space="0" w:color="FFFFFF"/>
            </w:tcBorders>
            <w:shd w:val="clear" w:color="000000" w:fill="4F81BD"/>
            <w:vAlign w:val="center"/>
            <w:hideMark/>
          </w:tcPr>
          <w:p w14:paraId="493A6D65" w14:textId="77777777" w:rsidR="002008F6" w:rsidRDefault="002008F6">
            <w:pPr>
              <w:jc w:val="center"/>
              <w:rPr>
                <w:rFonts w:ascii="Arial" w:hAnsi="Arial" w:cs="Arial"/>
                <w:b/>
                <w:bCs/>
                <w:i/>
                <w:iCs/>
                <w:color w:val="000000"/>
                <w:sz w:val="16"/>
                <w:szCs w:val="16"/>
              </w:rPr>
            </w:pPr>
            <w:r>
              <w:rPr>
                <w:rFonts w:ascii="Arial" w:hAnsi="Arial" w:cs="Arial"/>
                <w:b/>
                <w:bCs/>
                <w:i/>
                <w:iCs/>
                <w:color w:val="000000"/>
                <w:sz w:val="16"/>
                <w:szCs w:val="16"/>
              </w:rPr>
              <w:t>Индекс  2024/ 2023</w:t>
            </w:r>
          </w:p>
        </w:tc>
        <w:tc>
          <w:tcPr>
            <w:tcW w:w="1440" w:type="dxa"/>
            <w:tcBorders>
              <w:top w:val="single" w:sz="8" w:space="0" w:color="FFFFFF"/>
              <w:left w:val="nil"/>
              <w:bottom w:val="single" w:sz="12" w:space="0" w:color="FFFFFF"/>
              <w:right w:val="single" w:sz="8" w:space="0" w:color="FFFFFF"/>
            </w:tcBorders>
            <w:shd w:val="clear" w:color="000000" w:fill="4F81BD"/>
            <w:vAlign w:val="center"/>
            <w:hideMark/>
          </w:tcPr>
          <w:p w14:paraId="6183A9C2" w14:textId="77777777" w:rsidR="002008F6" w:rsidRDefault="002008F6">
            <w:pPr>
              <w:jc w:val="center"/>
              <w:rPr>
                <w:rFonts w:ascii="Arial" w:hAnsi="Arial" w:cs="Arial"/>
                <w:b/>
                <w:bCs/>
                <w:i/>
                <w:iCs/>
                <w:color w:val="000000"/>
                <w:sz w:val="16"/>
                <w:szCs w:val="16"/>
              </w:rPr>
            </w:pPr>
            <w:r>
              <w:rPr>
                <w:rFonts w:ascii="Arial" w:hAnsi="Arial" w:cs="Arial"/>
                <w:b/>
                <w:bCs/>
                <w:i/>
                <w:iCs/>
                <w:color w:val="000000"/>
                <w:sz w:val="16"/>
                <w:szCs w:val="16"/>
              </w:rPr>
              <w:t>Индекс  2024/ план 2024</w:t>
            </w:r>
          </w:p>
        </w:tc>
      </w:tr>
      <w:tr w:rsidR="002008F6" w14:paraId="18D68030" w14:textId="77777777" w:rsidTr="002008F6">
        <w:trPr>
          <w:trHeight w:val="330"/>
        </w:trPr>
        <w:tc>
          <w:tcPr>
            <w:tcW w:w="710" w:type="dxa"/>
            <w:tcBorders>
              <w:top w:val="nil"/>
              <w:left w:val="single" w:sz="8" w:space="0" w:color="FFFFFF"/>
              <w:bottom w:val="nil"/>
              <w:right w:val="single" w:sz="12" w:space="0" w:color="FFFFFF"/>
            </w:tcBorders>
            <w:shd w:val="clear" w:color="000000" w:fill="4F81BD"/>
            <w:noWrap/>
            <w:vAlign w:val="center"/>
            <w:hideMark/>
          </w:tcPr>
          <w:p w14:paraId="12460B23" w14:textId="77777777" w:rsidR="002008F6" w:rsidRDefault="002008F6">
            <w:pPr>
              <w:jc w:val="center"/>
              <w:rPr>
                <w:rFonts w:ascii="Arial" w:hAnsi="Arial" w:cs="Arial"/>
                <w:b/>
                <w:bCs/>
                <w:i/>
                <w:iCs/>
                <w:color w:val="FFFFFF"/>
                <w:sz w:val="16"/>
                <w:szCs w:val="16"/>
              </w:rPr>
            </w:pPr>
            <w:r>
              <w:rPr>
                <w:rFonts w:ascii="Arial" w:hAnsi="Arial" w:cs="Arial"/>
                <w:b/>
                <w:bCs/>
                <w:i/>
                <w:iCs/>
                <w:color w:val="FFFFFF"/>
                <w:sz w:val="16"/>
                <w:szCs w:val="16"/>
              </w:rPr>
              <w:t>1</w:t>
            </w:r>
          </w:p>
        </w:tc>
        <w:tc>
          <w:tcPr>
            <w:tcW w:w="1440" w:type="dxa"/>
            <w:tcBorders>
              <w:top w:val="nil"/>
              <w:left w:val="nil"/>
              <w:bottom w:val="single" w:sz="8" w:space="0" w:color="FFFFFF"/>
              <w:right w:val="single" w:sz="8" w:space="0" w:color="FFFFFF"/>
            </w:tcBorders>
            <w:shd w:val="clear" w:color="000000" w:fill="A7BFDE"/>
            <w:noWrap/>
            <w:vAlign w:val="center"/>
            <w:hideMark/>
          </w:tcPr>
          <w:p w14:paraId="2425FE01" w14:textId="77777777" w:rsidR="002008F6" w:rsidRDefault="002008F6">
            <w:pPr>
              <w:rPr>
                <w:rFonts w:ascii="Arial" w:hAnsi="Arial" w:cs="Arial"/>
                <w:i/>
                <w:iCs/>
                <w:color w:val="000000"/>
                <w:sz w:val="16"/>
                <w:szCs w:val="16"/>
              </w:rPr>
            </w:pPr>
            <w:r>
              <w:rPr>
                <w:rFonts w:ascii="Arial" w:hAnsi="Arial" w:cs="Arial"/>
                <w:i/>
                <w:iCs/>
                <w:color w:val="000000"/>
                <w:sz w:val="16"/>
                <w:szCs w:val="16"/>
              </w:rPr>
              <w:t>Бања Лука</w:t>
            </w:r>
          </w:p>
        </w:tc>
        <w:tc>
          <w:tcPr>
            <w:tcW w:w="1350" w:type="dxa"/>
            <w:tcBorders>
              <w:top w:val="nil"/>
              <w:left w:val="nil"/>
              <w:bottom w:val="single" w:sz="8" w:space="0" w:color="FFFFFF"/>
              <w:right w:val="single" w:sz="8" w:space="0" w:color="FFFFFF"/>
            </w:tcBorders>
            <w:shd w:val="clear" w:color="000000" w:fill="A7BFDE"/>
            <w:noWrap/>
            <w:vAlign w:val="center"/>
            <w:hideMark/>
          </w:tcPr>
          <w:p w14:paraId="608E405B" w14:textId="77777777" w:rsidR="002008F6" w:rsidRDefault="002008F6">
            <w:pPr>
              <w:jc w:val="right"/>
              <w:rPr>
                <w:rFonts w:ascii="Arial" w:hAnsi="Arial" w:cs="Arial"/>
                <w:i/>
                <w:iCs/>
                <w:color w:val="000000"/>
                <w:sz w:val="16"/>
                <w:szCs w:val="16"/>
              </w:rPr>
            </w:pPr>
            <w:r>
              <w:rPr>
                <w:rFonts w:ascii="Arial" w:hAnsi="Arial" w:cs="Arial"/>
                <w:i/>
                <w:iCs/>
                <w:color w:val="000000"/>
                <w:sz w:val="16"/>
                <w:szCs w:val="16"/>
              </w:rPr>
              <w:t>9,673,314</w:t>
            </w:r>
          </w:p>
        </w:tc>
        <w:tc>
          <w:tcPr>
            <w:tcW w:w="1260" w:type="dxa"/>
            <w:tcBorders>
              <w:top w:val="nil"/>
              <w:left w:val="nil"/>
              <w:bottom w:val="single" w:sz="8" w:space="0" w:color="FFFFFF"/>
              <w:right w:val="single" w:sz="8" w:space="0" w:color="FFFFFF"/>
            </w:tcBorders>
            <w:shd w:val="clear" w:color="000000" w:fill="A7BFDE"/>
            <w:noWrap/>
            <w:vAlign w:val="center"/>
            <w:hideMark/>
          </w:tcPr>
          <w:p w14:paraId="4C47D4A6" w14:textId="77777777" w:rsidR="002008F6" w:rsidRDefault="002008F6">
            <w:pPr>
              <w:jc w:val="right"/>
              <w:rPr>
                <w:rFonts w:ascii="Arial" w:hAnsi="Arial" w:cs="Arial"/>
                <w:i/>
                <w:iCs/>
                <w:color w:val="000000"/>
                <w:sz w:val="16"/>
                <w:szCs w:val="16"/>
              </w:rPr>
            </w:pPr>
            <w:r>
              <w:rPr>
                <w:rFonts w:ascii="Arial" w:hAnsi="Arial" w:cs="Arial"/>
                <w:i/>
                <w:iCs/>
                <w:color w:val="000000"/>
                <w:sz w:val="16"/>
                <w:szCs w:val="16"/>
              </w:rPr>
              <w:t>10,160,000</w:t>
            </w:r>
          </w:p>
        </w:tc>
        <w:tc>
          <w:tcPr>
            <w:tcW w:w="1530" w:type="dxa"/>
            <w:tcBorders>
              <w:top w:val="nil"/>
              <w:left w:val="nil"/>
              <w:bottom w:val="single" w:sz="8" w:space="0" w:color="FFFFFF"/>
              <w:right w:val="single" w:sz="8" w:space="0" w:color="FFFFFF"/>
            </w:tcBorders>
            <w:shd w:val="clear" w:color="000000" w:fill="A7BFDE"/>
            <w:noWrap/>
            <w:vAlign w:val="center"/>
            <w:hideMark/>
          </w:tcPr>
          <w:p w14:paraId="7AB5CC3A" w14:textId="77777777" w:rsidR="002008F6" w:rsidRDefault="002008F6">
            <w:pPr>
              <w:jc w:val="right"/>
              <w:rPr>
                <w:rFonts w:ascii="Arial" w:hAnsi="Arial" w:cs="Arial"/>
                <w:i/>
                <w:iCs/>
                <w:color w:val="000000"/>
                <w:sz w:val="16"/>
                <w:szCs w:val="16"/>
              </w:rPr>
            </w:pPr>
            <w:r>
              <w:rPr>
                <w:rFonts w:ascii="Arial" w:hAnsi="Arial" w:cs="Arial"/>
                <w:i/>
                <w:iCs/>
                <w:color w:val="000000"/>
                <w:sz w:val="16"/>
                <w:szCs w:val="16"/>
              </w:rPr>
              <w:t>10,804,645</w:t>
            </w:r>
          </w:p>
        </w:tc>
        <w:tc>
          <w:tcPr>
            <w:tcW w:w="1440" w:type="dxa"/>
            <w:tcBorders>
              <w:top w:val="nil"/>
              <w:left w:val="nil"/>
              <w:bottom w:val="single" w:sz="8" w:space="0" w:color="FFFFFF"/>
              <w:right w:val="single" w:sz="8" w:space="0" w:color="FFFFFF"/>
            </w:tcBorders>
            <w:shd w:val="clear" w:color="000000" w:fill="A7BFDE"/>
            <w:noWrap/>
            <w:vAlign w:val="center"/>
            <w:hideMark/>
          </w:tcPr>
          <w:p w14:paraId="2B68CACD" w14:textId="77777777" w:rsidR="002008F6" w:rsidRDefault="002008F6">
            <w:pPr>
              <w:jc w:val="right"/>
              <w:rPr>
                <w:rFonts w:ascii="Arial" w:hAnsi="Arial" w:cs="Arial"/>
                <w:color w:val="000000"/>
                <w:sz w:val="16"/>
                <w:szCs w:val="16"/>
              </w:rPr>
            </w:pPr>
            <w:r>
              <w:rPr>
                <w:rFonts w:ascii="Arial" w:hAnsi="Arial" w:cs="Arial"/>
                <w:color w:val="000000"/>
                <w:sz w:val="16"/>
                <w:szCs w:val="16"/>
              </w:rPr>
              <w:t>111.70%</w:t>
            </w:r>
          </w:p>
        </w:tc>
        <w:tc>
          <w:tcPr>
            <w:tcW w:w="1440" w:type="dxa"/>
            <w:tcBorders>
              <w:top w:val="nil"/>
              <w:left w:val="nil"/>
              <w:bottom w:val="single" w:sz="8" w:space="0" w:color="FFFFFF"/>
              <w:right w:val="single" w:sz="8" w:space="0" w:color="FFFFFF"/>
            </w:tcBorders>
            <w:shd w:val="clear" w:color="000000" w:fill="A7BFDE"/>
            <w:noWrap/>
            <w:vAlign w:val="center"/>
            <w:hideMark/>
          </w:tcPr>
          <w:p w14:paraId="6E38EC84" w14:textId="77777777" w:rsidR="002008F6" w:rsidRDefault="002008F6">
            <w:pPr>
              <w:jc w:val="right"/>
              <w:rPr>
                <w:rFonts w:ascii="Arial" w:hAnsi="Arial" w:cs="Arial"/>
                <w:color w:val="000000"/>
                <w:sz w:val="16"/>
                <w:szCs w:val="16"/>
              </w:rPr>
            </w:pPr>
            <w:r>
              <w:rPr>
                <w:rFonts w:ascii="Arial" w:hAnsi="Arial" w:cs="Arial"/>
                <w:color w:val="000000"/>
                <w:sz w:val="16"/>
                <w:szCs w:val="16"/>
              </w:rPr>
              <w:t>106.34%</w:t>
            </w:r>
          </w:p>
        </w:tc>
      </w:tr>
      <w:tr w:rsidR="002008F6" w14:paraId="720DEDF4" w14:textId="77777777" w:rsidTr="002008F6">
        <w:trPr>
          <w:trHeight w:val="315"/>
        </w:trPr>
        <w:tc>
          <w:tcPr>
            <w:tcW w:w="710" w:type="dxa"/>
            <w:tcBorders>
              <w:top w:val="nil"/>
              <w:left w:val="single" w:sz="8" w:space="0" w:color="FFFFFF"/>
              <w:bottom w:val="nil"/>
              <w:right w:val="single" w:sz="12" w:space="0" w:color="FFFFFF"/>
            </w:tcBorders>
            <w:shd w:val="clear" w:color="000000" w:fill="4F81BD"/>
            <w:noWrap/>
            <w:vAlign w:val="center"/>
            <w:hideMark/>
          </w:tcPr>
          <w:p w14:paraId="78006B34" w14:textId="77777777" w:rsidR="002008F6" w:rsidRDefault="002008F6">
            <w:pPr>
              <w:jc w:val="center"/>
              <w:rPr>
                <w:rFonts w:ascii="Arial" w:hAnsi="Arial" w:cs="Arial"/>
                <w:b/>
                <w:bCs/>
                <w:i/>
                <w:iCs/>
                <w:color w:val="FFFFFF"/>
                <w:sz w:val="16"/>
                <w:szCs w:val="16"/>
              </w:rPr>
            </w:pPr>
            <w:r>
              <w:rPr>
                <w:rFonts w:ascii="Arial" w:hAnsi="Arial" w:cs="Arial"/>
                <w:b/>
                <w:bCs/>
                <w:i/>
                <w:iCs/>
                <w:color w:val="FFFFFF"/>
                <w:sz w:val="16"/>
                <w:szCs w:val="16"/>
              </w:rPr>
              <w:t>2</w:t>
            </w:r>
          </w:p>
        </w:tc>
        <w:tc>
          <w:tcPr>
            <w:tcW w:w="1440" w:type="dxa"/>
            <w:tcBorders>
              <w:top w:val="nil"/>
              <w:left w:val="nil"/>
              <w:bottom w:val="single" w:sz="8" w:space="0" w:color="FFFFFF"/>
              <w:right w:val="single" w:sz="8" w:space="0" w:color="FFFFFF"/>
            </w:tcBorders>
            <w:shd w:val="clear" w:color="000000" w:fill="D3DFEE"/>
            <w:noWrap/>
            <w:vAlign w:val="center"/>
            <w:hideMark/>
          </w:tcPr>
          <w:p w14:paraId="431DABD1" w14:textId="77777777" w:rsidR="002008F6" w:rsidRDefault="002008F6">
            <w:pPr>
              <w:rPr>
                <w:rFonts w:ascii="Arial" w:hAnsi="Arial" w:cs="Arial"/>
                <w:i/>
                <w:iCs/>
                <w:color w:val="000000"/>
                <w:sz w:val="16"/>
                <w:szCs w:val="16"/>
              </w:rPr>
            </w:pPr>
            <w:r>
              <w:rPr>
                <w:rFonts w:ascii="Arial" w:hAnsi="Arial" w:cs="Arial"/>
                <w:i/>
                <w:iCs/>
                <w:color w:val="000000"/>
                <w:sz w:val="16"/>
                <w:szCs w:val="16"/>
              </w:rPr>
              <w:t>Corporate</w:t>
            </w:r>
          </w:p>
        </w:tc>
        <w:tc>
          <w:tcPr>
            <w:tcW w:w="1350" w:type="dxa"/>
            <w:tcBorders>
              <w:top w:val="nil"/>
              <w:left w:val="nil"/>
              <w:bottom w:val="single" w:sz="8" w:space="0" w:color="FFFFFF"/>
              <w:right w:val="single" w:sz="8" w:space="0" w:color="FFFFFF"/>
            </w:tcBorders>
            <w:shd w:val="clear" w:color="000000" w:fill="D3DFEE"/>
            <w:noWrap/>
            <w:vAlign w:val="center"/>
            <w:hideMark/>
          </w:tcPr>
          <w:p w14:paraId="64554990" w14:textId="77777777" w:rsidR="002008F6" w:rsidRDefault="002008F6">
            <w:pPr>
              <w:jc w:val="right"/>
              <w:rPr>
                <w:rFonts w:ascii="Arial" w:hAnsi="Arial" w:cs="Arial"/>
                <w:color w:val="000000"/>
                <w:sz w:val="16"/>
                <w:szCs w:val="16"/>
              </w:rPr>
            </w:pPr>
            <w:r>
              <w:rPr>
                <w:rFonts w:ascii="Arial" w:hAnsi="Arial" w:cs="Arial"/>
                <w:color w:val="000000"/>
                <w:sz w:val="16"/>
                <w:szCs w:val="16"/>
              </w:rPr>
              <w:t>3,050,026</w:t>
            </w:r>
          </w:p>
        </w:tc>
        <w:tc>
          <w:tcPr>
            <w:tcW w:w="1260" w:type="dxa"/>
            <w:tcBorders>
              <w:top w:val="nil"/>
              <w:left w:val="nil"/>
              <w:bottom w:val="single" w:sz="8" w:space="0" w:color="FFFFFF"/>
              <w:right w:val="single" w:sz="8" w:space="0" w:color="FFFFFF"/>
            </w:tcBorders>
            <w:shd w:val="clear" w:color="000000" w:fill="D3DFEE"/>
            <w:noWrap/>
            <w:vAlign w:val="center"/>
            <w:hideMark/>
          </w:tcPr>
          <w:p w14:paraId="36F414F2" w14:textId="77777777" w:rsidR="002008F6" w:rsidRDefault="002008F6">
            <w:pPr>
              <w:jc w:val="right"/>
              <w:rPr>
                <w:rFonts w:ascii="Arial" w:hAnsi="Arial" w:cs="Arial"/>
                <w:color w:val="000000"/>
                <w:sz w:val="16"/>
                <w:szCs w:val="16"/>
              </w:rPr>
            </w:pPr>
            <w:r>
              <w:rPr>
                <w:rFonts w:ascii="Arial" w:hAnsi="Arial" w:cs="Arial"/>
                <w:color w:val="000000"/>
                <w:sz w:val="16"/>
                <w:szCs w:val="16"/>
              </w:rPr>
              <w:t>4,488,207</w:t>
            </w:r>
          </w:p>
        </w:tc>
        <w:tc>
          <w:tcPr>
            <w:tcW w:w="1530" w:type="dxa"/>
            <w:tcBorders>
              <w:top w:val="nil"/>
              <w:left w:val="nil"/>
              <w:bottom w:val="single" w:sz="8" w:space="0" w:color="FFFFFF"/>
              <w:right w:val="single" w:sz="8" w:space="0" w:color="FFFFFF"/>
            </w:tcBorders>
            <w:shd w:val="clear" w:color="000000" w:fill="D3DFEE"/>
            <w:noWrap/>
            <w:vAlign w:val="center"/>
            <w:hideMark/>
          </w:tcPr>
          <w:p w14:paraId="4CD45683" w14:textId="77777777" w:rsidR="002008F6" w:rsidRDefault="002008F6">
            <w:pPr>
              <w:jc w:val="right"/>
              <w:rPr>
                <w:rFonts w:ascii="Arial" w:hAnsi="Arial" w:cs="Arial"/>
                <w:color w:val="000000"/>
                <w:sz w:val="16"/>
                <w:szCs w:val="16"/>
              </w:rPr>
            </w:pPr>
            <w:r>
              <w:rPr>
                <w:rFonts w:ascii="Arial" w:hAnsi="Arial" w:cs="Arial"/>
                <w:color w:val="000000"/>
                <w:sz w:val="16"/>
                <w:szCs w:val="16"/>
              </w:rPr>
              <w:t>3,401,780</w:t>
            </w:r>
          </w:p>
        </w:tc>
        <w:tc>
          <w:tcPr>
            <w:tcW w:w="1440" w:type="dxa"/>
            <w:tcBorders>
              <w:top w:val="nil"/>
              <w:left w:val="nil"/>
              <w:bottom w:val="single" w:sz="8" w:space="0" w:color="FFFFFF"/>
              <w:right w:val="single" w:sz="8" w:space="0" w:color="FFFFFF"/>
            </w:tcBorders>
            <w:shd w:val="clear" w:color="000000" w:fill="D3DFEE"/>
            <w:noWrap/>
            <w:vAlign w:val="center"/>
            <w:hideMark/>
          </w:tcPr>
          <w:p w14:paraId="0907CE30" w14:textId="77777777" w:rsidR="002008F6" w:rsidRDefault="002008F6">
            <w:pPr>
              <w:jc w:val="right"/>
              <w:rPr>
                <w:rFonts w:ascii="Arial" w:hAnsi="Arial" w:cs="Arial"/>
                <w:color w:val="000000"/>
                <w:sz w:val="16"/>
                <w:szCs w:val="16"/>
              </w:rPr>
            </w:pPr>
            <w:r>
              <w:rPr>
                <w:rFonts w:ascii="Arial" w:hAnsi="Arial" w:cs="Arial"/>
                <w:color w:val="000000"/>
                <w:sz w:val="16"/>
                <w:szCs w:val="16"/>
              </w:rPr>
              <w:t>111.53%</w:t>
            </w:r>
          </w:p>
        </w:tc>
        <w:tc>
          <w:tcPr>
            <w:tcW w:w="1440" w:type="dxa"/>
            <w:tcBorders>
              <w:top w:val="nil"/>
              <w:left w:val="nil"/>
              <w:bottom w:val="single" w:sz="8" w:space="0" w:color="FFFFFF"/>
              <w:right w:val="single" w:sz="8" w:space="0" w:color="FFFFFF"/>
            </w:tcBorders>
            <w:shd w:val="clear" w:color="000000" w:fill="D3DFEE"/>
            <w:noWrap/>
            <w:vAlign w:val="center"/>
            <w:hideMark/>
          </w:tcPr>
          <w:p w14:paraId="0B7DBED0" w14:textId="77777777" w:rsidR="002008F6" w:rsidRDefault="002008F6">
            <w:pPr>
              <w:jc w:val="right"/>
              <w:rPr>
                <w:rFonts w:ascii="Arial" w:hAnsi="Arial" w:cs="Arial"/>
                <w:color w:val="000000"/>
                <w:sz w:val="16"/>
                <w:szCs w:val="16"/>
              </w:rPr>
            </w:pPr>
            <w:r>
              <w:rPr>
                <w:rFonts w:ascii="Arial" w:hAnsi="Arial" w:cs="Arial"/>
                <w:color w:val="000000"/>
                <w:sz w:val="16"/>
                <w:szCs w:val="16"/>
              </w:rPr>
              <w:t>75.79%</w:t>
            </w:r>
          </w:p>
        </w:tc>
      </w:tr>
      <w:tr w:rsidR="002008F6" w14:paraId="6352A597" w14:textId="77777777" w:rsidTr="002008F6">
        <w:trPr>
          <w:trHeight w:val="315"/>
        </w:trPr>
        <w:tc>
          <w:tcPr>
            <w:tcW w:w="710" w:type="dxa"/>
            <w:tcBorders>
              <w:top w:val="single" w:sz="8" w:space="0" w:color="FFFFFF"/>
              <w:left w:val="single" w:sz="8" w:space="0" w:color="FFFFFF"/>
              <w:bottom w:val="nil"/>
              <w:right w:val="single" w:sz="12" w:space="0" w:color="FFFFFF"/>
            </w:tcBorders>
            <w:shd w:val="clear" w:color="000000" w:fill="4F81BD"/>
            <w:noWrap/>
            <w:vAlign w:val="center"/>
            <w:hideMark/>
          </w:tcPr>
          <w:p w14:paraId="1B6E92EB" w14:textId="77777777" w:rsidR="002008F6" w:rsidRDefault="002008F6">
            <w:pPr>
              <w:jc w:val="center"/>
              <w:rPr>
                <w:rFonts w:ascii="Arial" w:hAnsi="Arial" w:cs="Arial"/>
                <w:b/>
                <w:bCs/>
                <w:i/>
                <w:iCs/>
                <w:color w:val="FFFFFF"/>
                <w:sz w:val="16"/>
                <w:szCs w:val="16"/>
              </w:rPr>
            </w:pPr>
            <w:r>
              <w:rPr>
                <w:rFonts w:ascii="Arial" w:hAnsi="Arial" w:cs="Arial"/>
                <w:b/>
                <w:bCs/>
                <w:i/>
                <w:iCs/>
                <w:color w:val="FFFFFF"/>
                <w:sz w:val="16"/>
                <w:szCs w:val="16"/>
              </w:rPr>
              <w:t>3</w:t>
            </w:r>
          </w:p>
        </w:tc>
        <w:tc>
          <w:tcPr>
            <w:tcW w:w="1440" w:type="dxa"/>
            <w:tcBorders>
              <w:top w:val="nil"/>
              <w:left w:val="nil"/>
              <w:bottom w:val="single" w:sz="8" w:space="0" w:color="FFFFFF"/>
              <w:right w:val="single" w:sz="8" w:space="0" w:color="FFFFFF"/>
            </w:tcBorders>
            <w:shd w:val="clear" w:color="000000" w:fill="A7BFDE"/>
            <w:noWrap/>
            <w:vAlign w:val="center"/>
            <w:hideMark/>
          </w:tcPr>
          <w:p w14:paraId="7C06FCC9" w14:textId="77777777" w:rsidR="002008F6" w:rsidRDefault="002008F6">
            <w:pPr>
              <w:rPr>
                <w:rFonts w:ascii="Arial" w:hAnsi="Arial" w:cs="Arial"/>
                <w:i/>
                <w:iCs/>
                <w:color w:val="000000"/>
                <w:sz w:val="16"/>
                <w:szCs w:val="16"/>
              </w:rPr>
            </w:pPr>
            <w:r>
              <w:rPr>
                <w:rFonts w:ascii="Arial" w:hAnsi="Arial" w:cs="Arial"/>
                <w:i/>
                <w:iCs/>
                <w:color w:val="000000"/>
                <w:sz w:val="16"/>
                <w:szCs w:val="16"/>
              </w:rPr>
              <w:t>Бијељина</w:t>
            </w:r>
          </w:p>
        </w:tc>
        <w:tc>
          <w:tcPr>
            <w:tcW w:w="1350" w:type="dxa"/>
            <w:tcBorders>
              <w:top w:val="nil"/>
              <w:left w:val="nil"/>
              <w:bottom w:val="single" w:sz="8" w:space="0" w:color="FFFFFF"/>
              <w:right w:val="single" w:sz="8" w:space="0" w:color="FFFFFF"/>
            </w:tcBorders>
            <w:shd w:val="clear" w:color="000000" w:fill="A7BFDE"/>
            <w:noWrap/>
            <w:vAlign w:val="center"/>
            <w:hideMark/>
          </w:tcPr>
          <w:p w14:paraId="331CACCC" w14:textId="77777777" w:rsidR="002008F6" w:rsidRDefault="002008F6">
            <w:pPr>
              <w:jc w:val="right"/>
              <w:rPr>
                <w:rFonts w:ascii="Arial" w:hAnsi="Arial" w:cs="Arial"/>
                <w:color w:val="000000"/>
                <w:sz w:val="16"/>
                <w:szCs w:val="16"/>
              </w:rPr>
            </w:pPr>
            <w:r>
              <w:rPr>
                <w:rFonts w:ascii="Arial" w:hAnsi="Arial" w:cs="Arial"/>
                <w:color w:val="000000"/>
                <w:sz w:val="16"/>
                <w:szCs w:val="16"/>
              </w:rPr>
              <w:t>2,307,797</w:t>
            </w:r>
          </w:p>
        </w:tc>
        <w:tc>
          <w:tcPr>
            <w:tcW w:w="1260" w:type="dxa"/>
            <w:tcBorders>
              <w:top w:val="nil"/>
              <w:left w:val="nil"/>
              <w:bottom w:val="single" w:sz="8" w:space="0" w:color="FFFFFF"/>
              <w:right w:val="single" w:sz="8" w:space="0" w:color="FFFFFF"/>
            </w:tcBorders>
            <w:shd w:val="clear" w:color="000000" w:fill="A7BFDE"/>
            <w:noWrap/>
            <w:vAlign w:val="center"/>
            <w:hideMark/>
          </w:tcPr>
          <w:p w14:paraId="6E1DD8A9" w14:textId="77777777" w:rsidR="002008F6" w:rsidRDefault="002008F6">
            <w:pPr>
              <w:jc w:val="right"/>
              <w:rPr>
                <w:rFonts w:ascii="Arial" w:hAnsi="Arial" w:cs="Arial"/>
                <w:color w:val="000000"/>
                <w:sz w:val="16"/>
                <w:szCs w:val="16"/>
              </w:rPr>
            </w:pPr>
            <w:r>
              <w:rPr>
                <w:rFonts w:ascii="Arial" w:hAnsi="Arial" w:cs="Arial"/>
                <w:color w:val="000000"/>
                <w:sz w:val="16"/>
                <w:szCs w:val="16"/>
              </w:rPr>
              <w:t>2,526,826</w:t>
            </w:r>
          </w:p>
        </w:tc>
        <w:tc>
          <w:tcPr>
            <w:tcW w:w="1530" w:type="dxa"/>
            <w:tcBorders>
              <w:top w:val="nil"/>
              <w:left w:val="nil"/>
              <w:bottom w:val="single" w:sz="8" w:space="0" w:color="FFFFFF"/>
              <w:right w:val="single" w:sz="8" w:space="0" w:color="FFFFFF"/>
            </w:tcBorders>
            <w:shd w:val="clear" w:color="000000" w:fill="A7BFDE"/>
            <w:noWrap/>
            <w:vAlign w:val="center"/>
            <w:hideMark/>
          </w:tcPr>
          <w:p w14:paraId="0A0DC156" w14:textId="77777777" w:rsidR="002008F6" w:rsidRDefault="002008F6">
            <w:pPr>
              <w:jc w:val="right"/>
              <w:rPr>
                <w:rFonts w:ascii="Arial" w:hAnsi="Arial" w:cs="Arial"/>
                <w:color w:val="000000"/>
                <w:sz w:val="16"/>
                <w:szCs w:val="16"/>
              </w:rPr>
            </w:pPr>
            <w:r>
              <w:rPr>
                <w:rFonts w:ascii="Arial" w:hAnsi="Arial" w:cs="Arial"/>
                <w:color w:val="000000"/>
                <w:sz w:val="16"/>
                <w:szCs w:val="16"/>
              </w:rPr>
              <w:t>2,495,937</w:t>
            </w:r>
          </w:p>
        </w:tc>
        <w:tc>
          <w:tcPr>
            <w:tcW w:w="1440" w:type="dxa"/>
            <w:tcBorders>
              <w:top w:val="nil"/>
              <w:left w:val="nil"/>
              <w:bottom w:val="single" w:sz="8" w:space="0" w:color="FFFFFF"/>
              <w:right w:val="single" w:sz="8" w:space="0" w:color="FFFFFF"/>
            </w:tcBorders>
            <w:shd w:val="clear" w:color="000000" w:fill="A7BFDE"/>
            <w:noWrap/>
            <w:vAlign w:val="center"/>
            <w:hideMark/>
          </w:tcPr>
          <w:p w14:paraId="4CBEB01F" w14:textId="77777777" w:rsidR="002008F6" w:rsidRDefault="002008F6">
            <w:pPr>
              <w:jc w:val="right"/>
              <w:rPr>
                <w:rFonts w:ascii="Arial" w:hAnsi="Arial" w:cs="Arial"/>
                <w:color w:val="000000"/>
                <w:sz w:val="16"/>
                <w:szCs w:val="16"/>
              </w:rPr>
            </w:pPr>
            <w:r>
              <w:rPr>
                <w:rFonts w:ascii="Arial" w:hAnsi="Arial" w:cs="Arial"/>
                <w:color w:val="000000"/>
                <w:sz w:val="16"/>
                <w:szCs w:val="16"/>
              </w:rPr>
              <w:t>108.15%</w:t>
            </w:r>
          </w:p>
        </w:tc>
        <w:tc>
          <w:tcPr>
            <w:tcW w:w="1440" w:type="dxa"/>
            <w:tcBorders>
              <w:top w:val="nil"/>
              <w:left w:val="nil"/>
              <w:bottom w:val="single" w:sz="8" w:space="0" w:color="FFFFFF"/>
              <w:right w:val="single" w:sz="8" w:space="0" w:color="FFFFFF"/>
            </w:tcBorders>
            <w:shd w:val="clear" w:color="000000" w:fill="A7BFDE"/>
            <w:noWrap/>
            <w:vAlign w:val="center"/>
            <w:hideMark/>
          </w:tcPr>
          <w:p w14:paraId="4A7771B9" w14:textId="77777777" w:rsidR="002008F6" w:rsidRDefault="002008F6">
            <w:pPr>
              <w:jc w:val="right"/>
              <w:rPr>
                <w:rFonts w:ascii="Arial" w:hAnsi="Arial" w:cs="Arial"/>
                <w:color w:val="000000"/>
                <w:sz w:val="16"/>
                <w:szCs w:val="16"/>
              </w:rPr>
            </w:pPr>
            <w:r>
              <w:rPr>
                <w:rFonts w:ascii="Arial" w:hAnsi="Arial" w:cs="Arial"/>
                <w:color w:val="000000"/>
                <w:sz w:val="16"/>
                <w:szCs w:val="16"/>
              </w:rPr>
              <w:t>98.78%</w:t>
            </w:r>
          </w:p>
        </w:tc>
      </w:tr>
      <w:tr w:rsidR="002008F6" w14:paraId="07783BEC" w14:textId="77777777" w:rsidTr="002008F6">
        <w:trPr>
          <w:trHeight w:val="315"/>
        </w:trPr>
        <w:tc>
          <w:tcPr>
            <w:tcW w:w="710" w:type="dxa"/>
            <w:tcBorders>
              <w:top w:val="nil"/>
              <w:left w:val="single" w:sz="8" w:space="0" w:color="FFFFFF"/>
              <w:bottom w:val="nil"/>
              <w:right w:val="single" w:sz="12" w:space="0" w:color="FFFFFF"/>
            </w:tcBorders>
            <w:shd w:val="clear" w:color="000000" w:fill="4F81BD"/>
            <w:noWrap/>
            <w:vAlign w:val="center"/>
            <w:hideMark/>
          </w:tcPr>
          <w:p w14:paraId="74A77475" w14:textId="77777777" w:rsidR="002008F6" w:rsidRDefault="002008F6">
            <w:pPr>
              <w:jc w:val="center"/>
              <w:rPr>
                <w:rFonts w:ascii="Arial" w:hAnsi="Arial" w:cs="Arial"/>
                <w:b/>
                <w:bCs/>
                <w:i/>
                <w:iCs/>
                <w:color w:val="FFFFFF"/>
                <w:sz w:val="16"/>
                <w:szCs w:val="16"/>
              </w:rPr>
            </w:pPr>
            <w:r>
              <w:rPr>
                <w:rFonts w:ascii="Arial" w:hAnsi="Arial" w:cs="Arial"/>
                <w:b/>
                <w:bCs/>
                <w:i/>
                <w:iCs/>
                <w:color w:val="FFFFFF"/>
                <w:sz w:val="16"/>
                <w:szCs w:val="16"/>
              </w:rPr>
              <w:t>4</w:t>
            </w:r>
          </w:p>
        </w:tc>
        <w:tc>
          <w:tcPr>
            <w:tcW w:w="1440" w:type="dxa"/>
            <w:tcBorders>
              <w:top w:val="nil"/>
              <w:left w:val="nil"/>
              <w:bottom w:val="single" w:sz="8" w:space="0" w:color="FFFFFF"/>
              <w:right w:val="single" w:sz="8" w:space="0" w:color="FFFFFF"/>
            </w:tcBorders>
            <w:shd w:val="clear" w:color="000000" w:fill="D3DFEE"/>
            <w:noWrap/>
            <w:vAlign w:val="center"/>
            <w:hideMark/>
          </w:tcPr>
          <w:p w14:paraId="572BAE34" w14:textId="77777777" w:rsidR="002008F6" w:rsidRDefault="002008F6">
            <w:pPr>
              <w:rPr>
                <w:rFonts w:ascii="Arial" w:hAnsi="Arial" w:cs="Arial"/>
                <w:i/>
                <w:iCs/>
                <w:color w:val="000000"/>
                <w:sz w:val="16"/>
                <w:szCs w:val="16"/>
              </w:rPr>
            </w:pPr>
            <w:r>
              <w:rPr>
                <w:rFonts w:ascii="Arial" w:hAnsi="Arial" w:cs="Arial"/>
                <w:i/>
                <w:iCs/>
                <w:color w:val="000000"/>
                <w:sz w:val="16"/>
                <w:szCs w:val="16"/>
              </w:rPr>
              <w:t>Добој</w:t>
            </w:r>
          </w:p>
        </w:tc>
        <w:tc>
          <w:tcPr>
            <w:tcW w:w="1350" w:type="dxa"/>
            <w:tcBorders>
              <w:top w:val="nil"/>
              <w:left w:val="nil"/>
              <w:bottom w:val="single" w:sz="8" w:space="0" w:color="FFFFFF"/>
              <w:right w:val="single" w:sz="8" w:space="0" w:color="FFFFFF"/>
            </w:tcBorders>
            <w:shd w:val="clear" w:color="000000" w:fill="D3DFEE"/>
            <w:noWrap/>
            <w:vAlign w:val="center"/>
            <w:hideMark/>
          </w:tcPr>
          <w:p w14:paraId="41C6EAEA" w14:textId="77777777" w:rsidR="002008F6" w:rsidRDefault="002008F6">
            <w:pPr>
              <w:jc w:val="right"/>
              <w:rPr>
                <w:rFonts w:ascii="Arial" w:hAnsi="Arial" w:cs="Arial"/>
                <w:color w:val="000000"/>
                <w:sz w:val="16"/>
                <w:szCs w:val="16"/>
              </w:rPr>
            </w:pPr>
            <w:r>
              <w:rPr>
                <w:rFonts w:ascii="Arial" w:hAnsi="Arial" w:cs="Arial"/>
                <w:color w:val="000000"/>
                <w:sz w:val="16"/>
                <w:szCs w:val="16"/>
              </w:rPr>
              <w:t>1,526,873</w:t>
            </w:r>
          </w:p>
        </w:tc>
        <w:tc>
          <w:tcPr>
            <w:tcW w:w="1260" w:type="dxa"/>
            <w:tcBorders>
              <w:top w:val="nil"/>
              <w:left w:val="nil"/>
              <w:bottom w:val="single" w:sz="8" w:space="0" w:color="FFFFFF"/>
              <w:right w:val="single" w:sz="8" w:space="0" w:color="FFFFFF"/>
            </w:tcBorders>
            <w:shd w:val="clear" w:color="000000" w:fill="D3DFEE"/>
            <w:noWrap/>
            <w:vAlign w:val="center"/>
            <w:hideMark/>
          </w:tcPr>
          <w:p w14:paraId="072EEDAD" w14:textId="77777777" w:rsidR="002008F6" w:rsidRDefault="002008F6">
            <w:pPr>
              <w:jc w:val="right"/>
              <w:rPr>
                <w:rFonts w:ascii="Arial" w:hAnsi="Arial" w:cs="Arial"/>
                <w:color w:val="000000"/>
                <w:sz w:val="16"/>
                <w:szCs w:val="16"/>
              </w:rPr>
            </w:pPr>
            <w:r>
              <w:rPr>
                <w:rFonts w:ascii="Arial" w:hAnsi="Arial" w:cs="Arial"/>
                <w:color w:val="000000"/>
                <w:sz w:val="16"/>
                <w:szCs w:val="16"/>
              </w:rPr>
              <w:t>1,678,524</w:t>
            </w:r>
          </w:p>
        </w:tc>
        <w:tc>
          <w:tcPr>
            <w:tcW w:w="1530" w:type="dxa"/>
            <w:tcBorders>
              <w:top w:val="nil"/>
              <w:left w:val="nil"/>
              <w:bottom w:val="single" w:sz="8" w:space="0" w:color="FFFFFF"/>
              <w:right w:val="single" w:sz="8" w:space="0" w:color="FFFFFF"/>
            </w:tcBorders>
            <w:shd w:val="clear" w:color="000000" w:fill="D3DFEE"/>
            <w:noWrap/>
            <w:vAlign w:val="center"/>
            <w:hideMark/>
          </w:tcPr>
          <w:p w14:paraId="2E60B115" w14:textId="77777777" w:rsidR="002008F6" w:rsidRDefault="002008F6">
            <w:pPr>
              <w:jc w:val="right"/>
              <w:rPr>
                <w:rFonts w:ascii="Arial" w:hAnsi="Arial" w:cs="Arial"/>
                <w:color w:val="000000"/>
                <w:sz w:val="16"/>
                <w:szCs w:val="16"/>
              </w:rPr>
            </w:pPr>
            <w:r>
              <w:rPr>
                <w:rFonts w:ascii="Arial" w:hAnsi="Arial" w:cs="Arial"/>
                <w:color w:val="000000"/>
                <w:sz w:val="16"/>
                <w:szCs w:val="16"/>
              </w:rPr>
              <w:t>1,523,977</w:t>
            </w:r>
          </w:p>
        </w:tc>
        <w:tc>
          <w:tcPr>
            <w:tcW w:w="1440" w:type="dxa"/>
            <w:tcBorders>
              <w:top w:val="nil"/>
              <w:left w:val="nil"/>
              <w:bottom w:val="single" w:sz="8" w:space="0" w:color="FFFFFF"/>
              <w:right w:val="single" w:sz="8" w:space="0" w:color="FFFFFF"/>
            </w:tcBorders>
            <w:shd w:val="clear" w:color="000000" w:fill="D3DFEE"/>
            <w:noWrap/>
            <w:vAlign w:val="center"/>
            <w:hideMark/>
          </w:tcPr>
          <w:p w14:paraId="4E76450D" w14:textId="77777777" w:rsidR="002008F6" w:rsidRDefault="002008F6">
            <w:pPr>
              <w:jc w:val="right"/>
              <w:rPr>
                <w:rFonts w:ascii="Arial" w:hAnsi="Arial" w:cs="Arial"/>
                <w:color w:val="000000"/>
                <w:sz w:val="16"/>
                <w:szCs w:val="16"/>
              </w:rPr>
            </w:pPr>
            <w:r>
              <w:rPr>
                <w:rFonts w:ascii="Arial" w:hAnsi="Arial" w:cs="Arial"/>
                <w:color w:val="000000"/>
                <w:sz w:val="16"/>
                <w:szCs w:val="16"/>
              </w:rPr>
              <w:t>99.81%</w:t>
            </w:r>
          </w:p>
        </w:tc>
        <w:tc>
          <w:tcPr>
            <w:tcW w:w="1440" w:type="dxa"/>
            <w:tcBorders>
              <w:top w:val="nil"/>
              <w:left w:val="nil"/>
              <w:bottom w:val="single" w:sz="8" w:space="0" w:color="FFFFFF"/>
              <w:right w:val="single" w:sz="8" w:space="0" w:color="FFFFFF"/>
            </w:tcBorders>
            <w:shd w:val="clear" w:color="000000" w:fill="D3DFEE"/>
            <w:noWrap/>
            <w:vAlign w:val="center"/>
            <w:hideMark/>
          </w:tcPr>
          <w:p w14:paraId="2A43D612" w14:textId="77777777" w:rsidR="002008F6" w:rsidRDefault="002008F6">
            <w:pPr>
              <w:jc w:val="right"/>
              <w:rPr>
                <w:rFonts w:ascii="Arial" w:hAnsi="Arial" w:cs="Arial"/>
                <w:color w:val="000000"/>
                <w:sz w:val="16"/>
                <w:szCs w:val="16"/>
              </w:rPr>
            </w:pPr>
            <w:r>
              <w:rPr>
                <w:rFonts w:ascii="Arial" w:hAnsi="Arial" w:cs="Arial"/>
                <w:color w:val="000000"/>
                <w:sz w:val="16"/>
                <w:szCs w:val="16"/>
              </w:rPr>
              <w:t>90.79%</w:t>
            </w:r>
          </w:p>
        </w:tc>
      </w:tr>
      <w:tr w:rsidR="002008F6" w14:paraId="5C232472" w14:textId="77777777" w:rsidTr="002008F6">
        <w:trPr>
          <w:trHeight w:val="315"/>
        </w:trPr>
        <w:tc>
          <w:tcPr>
            <w:tcW w:w="710" w:type="dxa"/>
            <w:tcBorders>
              <w:top w:val="single" w:sz="8" w:space="0" w:color="FFFFFF"/>
              <w:left w:val="single" w:sz="8" w:space="0" w:color="FFFFFF"/>
              <w:bottom w:val="nil"/>
              <w:right w:val="single" w:sz="12" w:space="0" w:color="FFFFFF"/>
            </w:tcBorders>
            <w:shd w:val="clear" w:color="000000" w:fill="4F81BD"/>
            <w:noWrap/>
            <w:vAlign w:val="center"/>
            <w:hideMark/>
          </w:tcPr>
          <w:p w14:paraId="2A9F75DF" w14:textId="77777777" w:rsidR="002008F6" w:rsidRDefault="002008F6">
            <w:pPr>
              <w:jc w:val="center"/>
              <w:rPr>
                <w:rFonts w:ascii="Arial" w:hAnsi="Arial" w:cs="Arial"/>
                <w:b/>
                <w:bCs/>
                <w:i/>
                <w:iCs/>
                <w:color w:val="FFFFFF"/>
                <w:sz w:val="16"/>
                <w:szCs w:val="16"/>
              </w:rPr>
            </w:pPr>
            <w:r>
              <w:rPr>
                <w:rFonts w:ascii="Arial" w:hAnsi="Arial" w:cs="Arial"/>
                <w:b/>
                <w:bCs/>
                <w:i/>
                <w:iCs/>
                <w:color w:val="FFFFFF"/>
                <w:sz w:val="16"/>
                <w:szCs w:val="16"/>
              </w:rPr>
              <w:t>5</w:t>
            </w:r>
          </w:p>
        </w:tc>
        <w:tc>
          <w:tcPr>
            <w:tcW w:w="1440" w:type="dxa"/>
            <w:tcBorders>
              <w:top w:val="nil"/>
              <w:left w:val="nil"/>
              <w:bottom w:val="single" w:sz="8" w:space="0" w:color="FFFFFF"/>
              <w:right w:val="single" w:sz="8" w:space="0" w:color="FFFFFF"/>
            </w:tcBorders>
            <w:shd w:val="clear" w:color="000000" w:fill="A7BFDE"/>
            <w:noWrap/>
            <w:vAlign w:val="center"/>
            <w:hideMark/>
          </w:tcPr>
          <w:p w14:paraId="4279BB23" w14:textId="77777777" w:rsidR="002008F6" w:rsidRDefault="002008F6">
            <w:pPr>
              <w:rPr>
                <w:rFonts w:ascii="Arial" w:hAnsi="Arial" w:cs="Arial"/>
                <w:i/>
                <w:iCs/>
                <w:color w:val="000000"/>
                <w:sz w:val="16"/>
                <w:szCs w:val="16"/>
              </w:rPr>
            </w:pPr>
            <w:r>
              <w:rPr>
                <w:rFonts w:ascii="Arial" w:hAnsi="Arial" w:cs="Arial"/>
                <w:i/>
                <w:iCs/>
                <w:color w:val="000000"/>
                <w:sz w:val="16"/>
                <w:szCs w:val="16"/>
              </w:rPr>
              <w:t>Требиње</w:t>
            </w:r>
          </w:p>
        </w:tc>
        <w:tc>
          <w:tcPr>
            <w:tcW w:w="1350" w:type="dxa"/>
            <w:tcBorders>
              <w:top w:val="nil"/>
              <w:left w:val="nil"/>
              <w:bottom w:val="single" w:sz="8" w:space="0" w:color="FFFFFF"/>
              <w:right w:val="single" w:sz="8" w:space="0" w:color="FFFFFF"/>
            </w:tcBorders>
            <w:shd w:val="clear" w:color="000000" w:fill="A7BFDE"/>
            <w:noWrap/>
            <w:vAlign w:val="center"/>
            <w:hideMark/>
          </w:tcPr>
          <w:p w14:paraId="530D005C" w14:textId="77777777" w:rsidR="002008F6" w:rsidRDefault="002008F6">
            <w:pPr>
              <w:jc w:val="right"/>
              <w:rPr>
                <w:rFonts w:ascii="Arial" w:hAnsi="Arial" w:cs="Arial"/>
                <w:color w:val="000000"/>
                <w:sz w:val="16"/>
                <w:szCs w:val="16"/>
              </w:rPr>
            </w:pPr>
            <w:r>
              <w:rPr>
                <w:rFonts w:ascii="Arial" w:hAnsi="Arial" w:cs="Arial"/>
                <w:color w:val="000000"/>
                <w:sz w:val="16"/>
                <w:szCs w:val="16"/>
              </w:rPr>
              <w:t>1,427,558</w:t>
            </w:r>
          </w:p>
        </w:tc>
        <w:tc>
          <w:tcPr>
            <w:tcW w:w="1260" w:type="dxa"/>
            <w:tcBorders>
              <w:top w:val="nil"/>
              <w:left w:val="nil"/>
              <w:bottom w:val="single" w:sz="8" w:space="0" w:color="FFFFFF"/>
              <w:right w:val="single" w:sz="8" w:space="0" w:color="FFFFFF"/>
            </w:tcBorders>
            <w:shd w:val="clear" w:color="000000" w:fill="A7BFDE"/>
            <w:noWrap/>
            <w:vAlign w:val="center"/>
            <w:hideMark/>
          </w:tcPr>
          <w:p w14:paraId="34D3B0AD" w14:textId="77777777" w:rsidR="002008F6" w:rsidRDefault="002008F6">
            <w:pPr>
              <w:jc w:val="right"/>
              <w:rPr>
                <w:rFonts w:ascii="Arial" w:hAnsi="Arial" w:cs="Arial"/>
                <w:color w:val="000000"/>
                <w:sz w:val="16"/>
                <w:szCs w:val="16"/>
              </w:rPr>
            </w:pPr>
            <w:r>
              <w:rPr>
                <w:rFonts w:ascii="Arial" w:hAnsi="Arial" w:cs="Arial"/>
                <w:color w:val="000000"/>
                <w:sz w:val="16"/>
                <w:szCs w:val="16"/>
              </w:rPr>
              <w:t>1,553,580</w:t>
            </w:r>
          </w:p>
        </w:tc>
        <w:tc>
          <w:tcPr>
            <w:tcW w:w="1530" w:type="dxa"/>
            <w:tcBorders>
              <w:top w:val="nil"/>
              <w:left w:val="nil"/>
              <w:bottom w:val="single" w:sz="8" w:space="0" w:color="FFFFFF"/>
              <w:right w:val="single" w:sz="8" w:space="0" w:color="FFFFFF"/>
            </w:tcBorders>
            <w:shd w:val="clear" w:color="000000" w:fill="A7BFDE"/>
            <w:noWrap/>
            <w:vAlign w:val="center"/>
            <w:hideMark/>
          </w:tcPr>
          <w:p w14:paraId="382D9BDD" w14:textId="77777777" w:rsidR="002008F6" w:rsidRDefault="002008F6">
            <w:pPr>
              <w:jc w:val="right"/>
              <w:rPr>
                <w:rFonts w:ascii="Arial" w:hAnsi="Arial" w:cs="Arial"/>
                <w:color w:val="000000"/>
                <w:sz w:val="16"/>
                <w:szCs w:val="16"/>
              </w:rPr>
            </w:pPr>
            <w:r>
              <w:rPr>
                <w:rFonts w:ascii="Arial" w:hAnsi="Arial" w:cs="Arial"/>
                <w:color w:val="000000"/>
                <w:sz w:val="16"/>
                <w:szCs w:val="16"/>
              </w:rPr>
              <w:t>1,473,425</w:t>
            </w:r>
          </w:p>
        </w:tc>
        <w:tc>
          <w:tcPr>
            <w:tcW w:w="1440" w:type="dxa"/>
            <w:tcBorders>
              <w:top w:val="nil"/>
              <w:left w:val="nil"/>
              <w:bottom w:val="single" w:sz="8" w:space="0" w:color="FFFFFF"/>
              <w:right w:val="single" w:sz="8" w:space="0" w:color="FFFFFF"/>
            </w:tcBorders>
            <w:shd w:val="clear" w:color="000000" w:fill="A7BFDE"/>
            <w:noWrap/>
            <w:vAlign w:val="center"/>
            <w:hideMark/>
          </w:tcPr>
          <w:p w14:paraId="48C13DE8" w14:textId="77777777" w:rsidR="002008F6" w:rsidRDefault="002008F6">
            <w:pPr>
              <w:jc w:val="right"/>
              <w:rPr>
                <w:rFonts w:ascii="Arial" w:hAnsi="Arial" w:cs="Arial"/>
                <w:color w:val="000000"/>
                <w:sz w:val="16"/>
                <w:szCs w:val="16"/>
              </w:rPr>
            </w:pPr>
            <w:r>
              <w:rPr>
                <w:rFonts w:ascii="Arial" w:hAnsi="Arial" w:cs="Arial"/>
                <w:color w:val="000000"/>
                <w:sz w:val="16"/>
                <w:szCs w:val="16"/>
              </w:rPr>
              <w:t>103.21%</w:t>
            </w:r>
          </w:p>
        </w:tc>
        <w:tc>
          <w:tcPr>
            <w:tcW w:w="1440" w:type="dxa"/>
            <w:tcBorders>
              <w:top w:val="nil"/>
              <w:left w:val="nil"/>
              <w:bottom w:val="single" w:sz="8" w:space="0" w:color="FFFFFF"/>
              <w:right w:val="single" w:sz="8" w:space="0" w:color="FFFFFF"/>
            </w:tcBorders>
            <w:shd w:val="clear" w:color="000000" w:fill="A7BFDE"/>
            <w:noWrap/>
            <w:vAlign w:val="center"/>
            <w:hideMark/>
          </w:tcPr>
          <w:p w14:paraId="3870D834" w14:textId="77777777" w:rsidR="002008F6" w:rsidRDefault="002008F6">
            <w:pPr>
              <w:jc w:val="right"/>
              <w:rPr>
                <w:rFonts w:ascii="Arial" w:hAnsi="Arial" w:cs="Arial"/>
                <w:color w:val="000000"/>
                <w:sz w:val="16"/>
                <w:szCs w:val="16"/>
              </w:rPr>
            </w:pPr>
            <w:r>
              <w:rPr>
                <w:rFonts w:ascii="Arial" w:hAnsi="Arial" w:cs="Arial"/>
                <w:color w:val="000000"/>
                <w:sz w:val="16"/>
                <w:szCs w:val="16"/>
              </w:rPr>
              <w:t>94.84%</w:t>
            </w:r>
          </w:p>
        </w:tc>
      </w:tr>
      <w:tr w:rsidR="002008F6" w14:paraId="6FC11334" w14:textId="77777777" w:rsidTr="002008F6">
        <w:trPr>
          <w:trHeight w:val="315"/>
        </w:trPr>
        <w:tc>
          <w:tcPr>
            <w:tcW w:w="710" w:type="dxa"/>
            <w:tcBorders>
              <w:top w:val="nil"/>
              <w:left w:val="single" w:sz="8" w:space="0" w:color="FFFFFF"/>
              <w:bottom w:val="nil"/>
              <w:right w:val="single" w:sz="12" w:space="0" w:color="FFFFFF"/>
            </w:tcBorders>
            <w:shd w:val="clear" w:color="000000" w:fill="4F81BD"/>
            <w:noWrap/>
            <w:vAlign w:val="center"/>
            <w:hideMark/>
          </w:tcPr>
          <w:p w14:paraId="4B3A1649" w14:textId="77777777" w:rsidR="002008F6" w:rsidRDefault="002008F6">
            <w:pPr>
              <w:jc w:val="center"/>
              <w:rPr>
                <w:rFonts w:ascii="Arial" w:hAnsi="Arial" w:cs="Arial"/>
                <w:b/>
                <w:bCs/>
                <w:i/>
                <w:iCs/>
                <w:color w:val="FFFFFF"/>
                <w:sz w:val="16"/>
                <w:szCs w:val="16"/>
              </w:rPr>
            </w:pPr>
            <w:r>
              <w:rPr>
                <w:rFonts w:ascii="Arial" w:hAnsi="Arial" w:cs="Arial"/>
                <w:b/>
                <w:bCs/>
                <w:i/>
                <w:iCs/>
                <w:color w:val="FFFFFF"/>
                <w:sz w:val="16"/>
                <w:szCs w:val="16"/>
              </w:rPr>
              <w:t>6</w:t>
            </w:r>
          </w:p>
        </w:tc>
        <w:tc>
          <w:tcPr>
            <w:tcW w:w="1440" w:type="dxa"/>
            <w:tcBorders>
              <w:top w:val="nil"/>
              <w:left w:val="nil"/>
              <w:bottom w:val="single" w:sz="8" w:space="0" w:color="FFFFFF"/>
              <w:right w:val="single" w:sz="8" w:space="0" w:color="FFFFFF"/>
            </w:tcBorders>
            <w:shd w:val="clear" w:color="000000" w:fill="D3DFEE"/>
            <w:noWrap/>
            <w:vAlign w:val="center"/>
            <w:hideMark/>
          </w:tcPr>
          <w:p w14:paraId="0E75C571" w14:textId="77777777" w:rsidR="002008F6" w:rsidRDefault="002008F6">
            <w:pPr>
              <w:rPr>
                <w:rFonts w:ascii="Arial" w:hAnsi="Arial" w:cs="Arial"/>
                <w:i/>
                <w:iCs/>
                <w:color w:val="000000"/>
                <w:sz w:val="16"/>
                <w:szCs w:val="16"/>
              </w:rPr>
            </w:pPr>
            <w:r>
              <w:rPr>
                <w:rFonts w:ascii="Arial" w:hAnsi="Arial" w:cs="Arial"/>
                <w:i/>
                <w:iCs/>
                <w:color w:val="000000"/>
                <w:sz w:val="16"/>
                <w:szCs w:val="16"/>
              </w:rPr>
              <w:t>Приједор</w:t>
            </w:r>
          </w:p>
        </w:tc>
        <w:tc>
          <w:tcPr>
            <w:tcW w:w="1350" w:type="dxa"/>
            <w:tcBorders>
              <w:top w:val="nil"/>
              <w:left w:val="nil"/>
              <w:bottom w:val="single" w:sz="8" w:space="0" w:color="FFFFFF"/>
              <w:right w:val="single" w:sz="8" w:space="0" w:color="FFFFFF"/>
            </w:tcBorders>
            <w:shd w:val="clear" w:color="000000" w:fill="D3DFEE"/>
            <w:noWrap/>
            <w:vAlign w:val="center"/>
            <w:hideMark/>
          </w:tcPr>
          <w:p w14:paraId="57242823" w14:textId="77777777" w:rsidR="002008F6" w:rsidRDefault="002008F6">
            <w:pPr>
              <w:jc w:val="right"/>
              <w:rPr>
                <w:rFonts w:ascii="Arial" w:hAnsi="Arial" w:cs="Arial"/>
                <w:color w:val="000000"/>
                <w:sz w:val="16"/>
                <w:szCs w:val="16"/>
              </w:rPr>
            </w:pPr>
            <w:r>
              <w:rPr>
                <w:rFonts w:ascii="Arial" w:hAnsi="Arial" w:cs="Arial"/>
                <w:color w:val="000000"/>
                <w:sz w:val="16"/>
                <w:szCs w:val="16"/>
              </w:rPr>
              <w:t>1,660,549</w:t>
            </w:r>
          </w:p>
        </w:tc>
        <w:tc>
          <w:tcPr>
            <w:tcW w:w="1260" w:type="dxa"/>
            <w:tcBorders>
              <w:top w:val="nil"/>
              <w:left w:val="nil"/>
              <w:bottom w:val="single" w:sz="8" w:space="0" w:color="FFFFFF"/>
              <w:right w:val="single" w:sz="8" w:space="0" w:color="FFFFFF"/>
            </w:tcBorders>
            <w:shd w:val="clear" w:color="000000" w:fill="D3DFEE"/>
            <w:noWrap/>
            <w:vAlign w:val="center"/>
            <w:hideMark/>
          </w:tcPr>
          <w:p w14:paraId="2124A760" w14:textId="77777777" w:rsidR="002008F6" w:rsidRDefault="002008F6">
            <w:pPr>
              <w:jc w:val="right"/>
              <w:rPr>
                <w:rFonts w:ascii="Arial" w:hAnsi="Arial" w:cs="Arial"/>
                <w:color w:val="000000"/>
                <w:sz w:val="16"/>
                <w:szCs w:val="16"/>
              </w:rPr>
            </w:pPr>
            <w:r>
              <w:rPr>
                <w:rFonts w:ascii="Arial" w:hAnsi="Arial" w:cs="Arial"/>
                <w:color w:val="000000"/>
                <w:sz w:val="16"/>
                <w:szCs w:val="16"/>
              </w:rPr>
              <w:t>1,835,078</w:t>
            </w:r>
          </w:p>
        </w:tc>
        <w:tc>
          <w:tcPr>
            <w:tcW w:w="1530" w:type="dxa"/>
            <w:tcBorders>
              <w:top w:val="nil"/>
              <w:left w:val="nil"/>
              <w:bottom w:val="single" w:sz="8" w:space="0" w:color="FFFFFF"/>
              <w:right w:val="single" w:sz="8" w:space="0" w:color="FFFFFF"/>
            </w:tcBorders>
            <w:shd w:val="clear" w:color="000000" w:fill="D3DFEE"/>
            <w:noWrap/>
            <w:vAlign w:val="center"/>
            <w:hideMark/>
          </w:tcPr>
          <w:p w14:paraId="1635CD7E" w14:textId="77777777" w:rsidR="002008F6" w:rsidRDefault="002008F6">
            <w:pPr>
              <w:jc w:val="right"/>
              <w:rPr>
                <w:rFonts w:ascii="Arial" w:hAnsi="Arial" w:cs="Arial"/>
                <w:color w:val="000000"/>
                <w:sz w:val="16"/>
                <w:szCs w:val="16"/>
              </w:rPr>
            </w:pPr>
            <w:r>
              <w:rPr>
                <w:rFonts w:ascii="Arial" w:hAnsi="Arial" w:cs="Arial"/>
                <w:color w:val="000000"/>
                <w:sz w:val="16"/>
                <w:szCs w:val="16"/>
              </w:rPr>
              <w:t>1,700,461</w:t>
            </w:r>
          </w:p>
        </w:tc>
        <w:tc>
          <w:tcPr>
            <w:tcW w:w="1440" w:type="dxa"/>
            <w:tcBorders>
              <w:top w:val="nil"/>
              <w:left w:val="nil"/>
              <w:bottom w:val="single" w:sz="8" w:space="0" w:color="FFFFFF"/>
              <w:right w:val="single" w:sz="8" w:space="0" w:color="FFFFFF"/>
            </w:tcBorders>
            <w:shd w:val="clear" w:color="000000" w:fill="D3DFEE"/>
            <w:noWrap/>
            <w:vAlign w:val="center"/>
            <w:hideMark/>
          </w:tcPr>
          <w:p w14:paraId="2919166B" w14:textId="77777777" w:rsidR="002008F6" w:rsidRDefault="002008F6">
            <w:pPr>
              <w:jc w:val="right"/>
              <w:rPr>
                <w:rFonts w:ascii="Arial" w:hAnsi="Arial" w:cs="Arial"/>
                <w:color w:val="000000"/>
                <w:sz w:val="16"/>
                <w:szCs w:val="16"/>
              </w:rPr>
            </w:pPr>
            <w:r>
              <w:rPr>
                <w:rFonts w:ascii="Arial" w:hAnsi="Arial" w:cs="Arial"/>
                <w:color w:val="000000"/>
                <w:sz w:val="16"/>
                <w:szCs w:val="16"/>
              </w:rPr>
              <w:t>102.40%</w:t>
            </w:r>
          </w:p>
        </w:tc>
        <w:tc>
          <w:tcPr>
            <w:tcW w:w="1440" w:type="dxa"/>
            <w:tcBorders>
              <w:top w:val="nil"/>
              <w:left w:val="nil"/>
              <w:bottom w:val="single" w:sz="8" w:space="0" w:color="FFFFFF"/>
              <w:right w:val="single" w:sz="8" w:space="0" w:color="FFFFFF"/>
            </w:tcBorders>
            <w:shd w:val="clear" w:color="000000" w:fill="D3DFEE"/>
            <w:noWrap/>
            <w:vAlign w:val="center"/>
            <w:hideMark/>
          </w:tcPr>
          <w:p w14:paraId="427DD0D3" w14:textId="77777777" w:rsidR="002008F6" w:rsidRDefault="002008F6">
            <w:pPr>
              <w:jc w:val="right"/>
              <w:rPr>
                <w:rFonts w:ascii="Arial" w:hAnsi="Arial" w:cs="Arial"/>
                <w:color w:val="000000"/>
                <w:sz w:val="16"/>
                <w:szCs w:val="16"/>
              </w:rPr>
            </w:pPr>
            <w:r>
              <w:rPr>
                <w:rFonts w:ascii="Arial" w:hAnsi="Arial" w:cs="Arial"/>
                <w:color w:val="000000"/>
                <w:sz w:val="16"/>
                <w:szCs w:val="16"/>
              </w:rPr>
              <w:t>92.66%</w:t>
            </w:r>
          </w:p>
        </w:tc>
      </w:tr>
      <w:tr w:rsidR="002008F6" w14:paraId="626288E9" w14:textId="77777777" w:rsidTr="002008F6">
        <w:trPr>
          <w:trHeight w:val="315"/>
        </w:trPr>
        <w:tc>
          <w:tcPr>
            <w:tcW w:w="710" w:type="dxa"/>
            <w:tcBorders>
              <w:top w:val="single" w:sz="8" w:space="0" w:color="FFFFFF"/>
              <w:left w:val="single" w:sz="8" w:space="0" w:color="FFFFFF"/>
              <w:bottom w:val="nil"/>
              <w:right w:val="single" w:sz="12" w:space="0" w:color="FFFFFF"/>
            </w:tcBorders>
            <w:shd w:val="clear" w:color="000000" w:fill="4F81BD"/>
            <w:noWrap/>
            <w:vAlign w:val="center"/>
            <w:hideMark/>
          </w:tcPr>
          <w:p w14:paraId="5D0AA8F3" w14:textId="77777777" w:rsidR="002008F6" w:rsidRDefault="002008F6">
            <w:pPr>
              <w:jc w:val="center"/>
              <w:rPr>
                <w:rFonts w:ascii="Arial" w:hAnsi="Arial" w:cs="Arial"/>
                <w:b/>
                <w:bCs/>
                <w:i/>
                <w:iCs/>
                <w:color w:val="FFFFFF"/>
                <w:sz w:val="16"/>
                <w:szCs w:val="16"/>
              </w:rPr>
            </w:pPr>
            <w:r>
              <w:rPr>
                <w:rFonts w:ascii="Arial" w:hAnsi="Arial" w:cs="Arial"/>
                <w:b/>
                <w:bCs/>
                <w:i/>
                <w:iCs/>
                <w:color w:val="FFFFFF"/>
                <w:sz w:val="16"/>
                <w:szCs w:val="16"/>
              </w:rPr>
              <w:t>7</w:t>
            </w:r>
          </w:p>
        </w:tc>
        <w:tc>
          <w:tcPr>
            <w:tcW w:w="1440" w:type="dxa"/>
            <w:tcBorders>
              <w:top w:val="nil"/>
              <w:left w:val="nil"/>
              <w:bottom w:val="single" w:sz="8" w:space="0" w:color="FFFFFF"/>
              <w:right w:val="single" w:sz="8" w:space="0" w:color="FFFFFF"/>
            </w:tcBorders>
            <w:shd w:val="clear" w:color="000000" w:fill="A7BFDE"/>
            <w:noWrap/>
            <w:vAlign w:val="center"/>
            <w:hideMark/>
          </w:tcPr>
          <w:p w14:paraId="7D00643D" w14:textId="77777777" w:rsidR="002008F6" w:rsidRDefault="002008F6">
            <w:pPr>
              <w:rPr>
                <w:rFonts w:ascii="Arial" w:hAnsi="Arial" w:cs="Arial"/>
                <w:i/>
                <w:iCs/>
                <w:color w:val="000000"/>
                <w:sz w:val="16"/>
                <w:szCs w:val="16"/>
              </w:rPr>
            </w:pPr>
            <w:r>
              <w:rPr>
                <w:rFonts w:ascii="Arial" w:hAnsi="Arial" w:cs="Arial"/>
                <w:i/>
                <w:iCs/>
                <w:color w:val="000000"/>
                <w:sz w:val="16"/>
                <w:szCs w:val="16"/>
              </w:rPr>
              <w:t>Сарајево</w:t>
            </w:r>
          </w:p>
        </w:tc>
        <w:tc>
          <w:tcPr>
            <w:tcW w:w="1350" w:type="dxa"/>
            <w:tcBorders>
              <w:top w:val="nil"/>
              <w:left w:val="nil"/>
              <w:bottom w:val="single" w:sz="8" w:space="0" w:color="FFFFFF"/>
              <w:right w:val="single" w:sz="8" w:space="0" w:color="FFFFFF"/>
            </w:tcBorders>
            <w:shd w:val="clear" w:color="000000" w:fill="A7BFDE"/>
            <w:noWrap/>
            <w:vAlign w:val="center"/>
            <w:hideMark/>
          </w:tcPr>
          <w:p w14:paraId="131282EE" w14:textId="77777777" w:rsidR="002008F6" w:rsidRDefault="002008F6">
            <w:pPr>
              <w:jc w:val="right"/>
              <w:rPr>
                <w:rFonts w:ascii="Arial" w:hAnsi="Arial" w:cs="Arial"/>
                <w:color w:val="000000"/>
                <w:sz w:val="16"/>
                <w:szCs w:val="16"/>
              </w:rPr>
            </w:pPr>
            <w:r>
              <w:rPr>
                <w:rFonts w:ascii="Arial" w:hAnsi="Arial" w:cs="Arial"/>
                <w:color w:val="000000"/>
                <w:sz w:val="16"/>
                <w:szCs w:val="16"/>
              </w:rPr>
              <w:t>10,090,393</w:t>
            </w:r>
          </w:p>
        </w:tc>
        <w:tc>
          <w:tcPr>
            <w:tcW w:w="1260" w:type="dxa"/>
            <w:tcBorders>
              <w:top w:val="nil"/>
              <w:left w:val="nil"/>
              <w:bottom w:val="single" w:sz="8" w:space="0" w:color="FFFFFF"/>
              <w:right w:val="single" w:sz="8" w:space="0" w:color="FFFFFF"/>
            </w:tcBorders>
            <w:shd w:val="clear" w:color="000000" w:fill="A7BFDE"/>
            <w:noWrap/>
            <w:vAlign w:val="center"/>
            <w:hideMark/>
          </w:tcPr>
          <w:p w14:paraId="4835A739" w14:textId="77777777" w:rsidR="002008F6" w:rsidRDefault="002008F6">
            <w:pPr>
              <w:jc w:val="right"/>
              <w:rPr>
                <w:rFonts w:ascii="Arial" w:hAnsi="Arial" w:cs="Arial"/>
                <w:color w:val="000000"/>
                <w:sz w:val="16"/>
                <w:szCs w:val="16"/>
              </w:rPr>
            </w:pPr>
            <w:r>
              <w:rPr>
                <w:rFonts w:ascii="Arial" w:hAnsi="Arial" w:cs="Arial"/>
                <w:color w:val="000000"/>
                <w:sz w:val="16"/>
                <w:szCs w:val="16"/>
              </w:rPr>
              <w:t>11,198,000</w:t>
            </w:r>
          </w:p>
        </w:tc>
        <w:tc>
          <w:tcPr>
            <w:tcW w:w="1530" w:type="dxa"/>
            <w:tcBorders>
              <w:top w:val="nil"/>
              <w:left w:val="nil"/>
              <w:bottom w:val="single" w:sz="8" w:space="0" w:color="FFFFFF"/>
              <w:right w:val="single" w:sz="8" w:space="0" w:color="FFFFFF"/>
            </w:tcBorders>
            <w:shd w:val="clear" w:color="000000" w:fill="A7BFDE"/>
            <w:noWrap/>
            <w:vAlign w:val="center"/>
            <w:hideMark/>
          </w:tcPr>
          <w:p w14:paraId="4D5D097A" w14:textId="77777777" w:rsidR="002008F6" w:rsidRDefault="002008F6">
            <w:pPr>
              <w:jc w:val="right"/>
              <w:rPr>
                <w:rFonts w:ascii="Arial" w:hAnsi="Arial" w:cs="Arial"/>
                <w:color w:val="000000"/>
                <w:sz w:val="16"/>
                <w:szCs w:val="16"/>
              </w:rPr>
            </w:pPr>
            <w:r>
              <w:rPr>
                <w:rFonts w:ascii="Arial" w:hAnsi="Arial" w:cs="Arial"/>
                <w:color w:val="000000"/>
                <w:sz w:val="16"/>
                <w:szCs w:val="16"/>
              </w:rPr>
              <w:t>10,484,611</w:t>
            </w:r>
          </w:p>
        </w:tc>
        <w:tc>
          <w:tcPr>
            <w:tcW w:w="1440" w:type="dxa"/>
            <w:tcBorders>
              <w:top w:val="nil"/>
              <w:left w:val="nil"/>
              <w:bottom w:val="single" w:sz="8" w:space="0" w:color="FFFFFF"/>
              <w:right w:val="single" w:sz="8" w:space="0" w:color="FFFFFF"/>
            </w:tcBorders>
            <w:shd w:val="clear" w:color="000000" w:fill="A7BFDE"/>
            <w:noWrap/>
            <w:vAlign w:val="center"/>
            <w:hideMark/>
          </w:tcPr>
          <w:p w14:paraId="05416A03" w14:textId="77777777" w:rsidR="002008F6" w:rsidRDefault="002008F6">
            <w:pPr>
              <w:jc w:val="right"/>
              <w:rPr>
                <w:rFonts w:ascii="Arial" w:hAnsi="Arial" w:cs="Arial"/>
                <w:color w:val="000000"/>
                <w:sz w:val="16"/>
                <w:szCs w:val="16"/>
              </w:rPr>
            </w:pPr>
            <w:r>
              <w:rPr>
                <w:rFonts w:ascii="Arial" w:hAnsi="Arial" w:cs="Arial"/>
                <w:color w:val="000000"/>
                <w:sz w:val="16"/>
                <w:szCs w:val="16"/>
              </w:rPr>
              <w:t>103.91%</w:t>
            </w:r>
          </w:p>
        </w:tc>
        <w:tc>
          <w:tcPr>
            <w:tcW w:w="1440" w:type="dxa"/>
            <w:tcBorders>
              <w:top w:val="nil"/>
              <w:left w:val="nil"/>
              <w:bottom w:val="single" w:sz="8" w:space="0" w:color="FFFFFF"/>
              <w:right w:val="single" w:sz="8" w:space="0" w:color="FFFFFF"/>
            </w:tcBorders>
            <w:shd w:val="clear" w:color="000000" w:fill="A7BFDE"/>
            <w:noWrap/>
            <w:vAlign w:val="center"/>
            <w:hideMark/>
          </w:tcPr>
          <w:p w14:paraId="398C9CA7" w14:textId="77777777" w:rsidR="002008F6" w:rsidRDefault="002008F6">
            <w:pPr>
              <w:jc w:val="right"/>
              <w:rPr>
                <w:rFonts w:ascii="Arial" w:hAnsi="Arial" w:cs="Arial"/>
                <w:color w:val="000000"/>
                <w:sz w:val="16"/>
                <w:szCs w:val="16"/>
              </w:rPr>
            </w:pPr>
            <w:r>
              <w:rPr>
                <w:rFonts w:ascii="Arial" w:hAnsi="Arial" w:cs="Arial"/>
                <w:color w:val="000000"/>
                <w:sz w:val="16"/>
                <w:szCs w:val="16"/>
              </w:rPr>
              <w:t>93.63%</w:t>
            </w:r>
          </w:p>
        </w:tc>
      </w:tr>
      <w:tr w:rsidR="002008F6" w14:paraId="42BFFECB" w14:textId="77777777" w:rsidTr="002008F6">
        <w:trPr>
          <w:trHeight w:val="315"/>
        </w:trPr>
        <w:tc>
          <w:tcPr>
            <w:tcW w:w="710" w:type="dxa"/>
            <w:tcBorders>
              <w:top w:val="nil"/>
              <w:left w:val="single" w:sz="8" w:space="0" w:color="FFFFFF"/>
              <w:bottom w:val="nil"/>
              <w:right w:val="single" w:sz="12" w:space="0" w:color="FFFFFF"/>
            </w:tcBorders>
            <w:shd w:val="clear" w:color="000000" w:fill="4F81BD"/>
            <w:noWrap/>
            <w:vAlign w:val="center"/>
            <w:hideMark/>
          </w:tcPr>
          <w:p w14:paraId="792B2F1A" w14:textId="77777777" w:rsidR="002008F6" w:rsidRDefault="002008F6">
            <w:pPr>
              <w:jc w:val="center"/>
              <w:rPr>
                <w:rFonts w:ascii="Arial" w:hAnsi="Arial" w:cs="Arial"/>
                <w:b/>
                <w:bCs/>
                <w:i/>
                <w:iCs/>
                <w:color w:val="FFFFFF"/>
                <w:sz w:val="16"/>
                <w:szCs w:val="16"/>
              </w:rPr>
            </w:pPr>
            <w:r>
              <w:rPr>
                <w:rFonts w:ascii="Arial" w:hAnsi="Arial" w:cs="Arial"/>
                <w:b/>
                <w:bCs/>
                <w:i/>
                <w:iCs/>
                <w:color w:val="FFFFFF"/>
                <w:sz w:val="16"/>
                <w:szCs w:val="16"/>
              </w:rPr>
              <w:t>8</w:t>
            </w:r>
          </w:p>
        </w:tc>
        <w:tc>
          <w:tcPr>
            <w:tcW w:w="1440" w:type="dxa"/>
            <w:tcBorders>
              <w:top w:val="nil"/>
              <w:left w:val="nil"/>
              <w:bottom w:val="single" w:sz="8" w:space="0" w:color="FFFFFF"/>
              <w:right w:val="single" w:sz="8" w:space="0" w:color="FFFFFF"/>
            </w:tcBorders>
            <w:shd w:val="clear" w:color="000000" w:fill="D3DFEE"/>
            <w:noWrap/>
            <w:vAlign w:val="center"/>
            <w:hideMark/>
          </w:tcPr>
          <w:p w14:paraId="08BAFE32" w14:textId="77777777" w:rsidR="002008F6" w:rsidRDefault="002008F6">
            <w:pPr>
              <w:rPr>
                <w:rFonts w:ascii="Arial" w:hAnsi="Arial" w:cs="Arial"/>
                <w:i/>
                <w:iCs/>
                <w:color w:val="000000"/>
                <w:sz w:val="16"/>
                <w:szCs w:val="16"/>
              </w:rPr>
            </w:pPr>
            <w:r>
              <w:rPr>
                <w:rFonts w:ascii="Arial" w:hAnsi="Arial" w:cs="Arial"/>
                <w:i/>
                <w:iCs/>
                <w:color w:val="000000"/>
                <w:sz w:val="16"/>
                <w:szCs w:val="16"/>
              </w:rPr>
              <w:t>Брчко</w:t>
            </w:r>
          </w:p>
        </w:tc>
        <w:tc>
          <w:tcPr>
            <w:tcW w:w="1350" w:type="dxa"/>
            <w:tcBorders>
              <w:top w:val="nil"/>
              <w:left w:val="nil"/>
              <w:bottom w:val="single" w:sz="8" w:space="0" w:color="FFFFFF"/>
              <w:right w:val="single" w:sz="8" w:space="0" w:color="FFFFFF"/>
            </w:tcBorders>
            <w:shd w:val="clear" w:color="000000" w:fill="D3DFEE"/>
            <w:noWrap/>
            <w:vAlign w:val="center"/>
            <w:hideMark/>
          </w:tcPr>
          <w:p w14:paraId="08B6807C" w14:textId="77777777" w:rsidR="002008F6" w:rsidRDefault="002008F6">
            <w:pPr>
              <w:jc w:val="right"/>
              <w:rPr>
                <w:rFonts w:ascii="Arial" w:hAnsi="Arial" w:cs="Arial"/>
                <w:color w:val="000000"/>
                <w:sz w:val="16"/>
                <w:szCs w:val="16"/>
              </w:rPr>
            </w:pPr>
            <w:r>
              <w:rPr>
                <w:rFonts w:ascii="Arial" w:hAnsi="Arial" w:cs="Arial"/>
                <w:color w:val="000000"/>
                <w:sz w:val="16"/>
                <w:szCs w:val="16"/>
              </w:rPr>
              <w:t>953,627</w:t>
            </w:r>
          </w:p>
        </w:tc>
        <w:tc>
          <w:tcPr>
            <w:tcW w:w="1260" w:type="dxa"/>
            <w:tcBorders>
              <w:top w:val="nil"/>
              <w:left w:val="nil"/>
              <w:bottom w:val="single" w:sz="8" w:space="0" w:color="FFFFFF"/>
              <w:right w:val="single" w:sz="8" w:space="0" w:color="FFFFFF"/>
            </w:tcBorders>
            <w:shd w:val="clear" w:color="000000" w:fill="D3DFEE"/>
            <w:noWrap/>
            <w:vAlign w:val="center"/>
            <w:hideMark/>
          </w:tcPr>
          <w:p w14:paraId="5C6BD0FD" w14:textId="77777777" w:rsidR="002008F6" w:rsidRDefault="002008F6">
            <w:pPr>
              <w:jc w:val="right"/>
              <w:rPr>
                <w:rFonts w:ascii="Arial" w:hAnsi="Arial" w:cs="Arial"/>
                <w:color w:val="000000"/>
                <w:sz w:val="16"/>
                <w:szCs w:val="16"/>
              </w:rPr>
            </w:pPr>
            <w:r>
              <w:rPr>
                <w:rFonts w:ascii="Arial" w:hAnsi="Arial" w:cs="Arial"/>
                <w:color w:val="000000"/>
                <w:sz w:val="16"/>
                <w:szCs w:val="16"/>
              </w:rPr>
              <w:t>1,088,164</w:t>
            </w:r>
          </w:p>
        </w:tc>
        <w:tc>
          <w:tcPr>
            <w:tcW w:w="1530" w:type="dxa"/>
            <w:tcBorders>
              <w:top w:val="nil"/>
              <w:left w:val="nil"/>
              <w:bottom w:val="single" w:sz="8" w:space="0" w:color="FFFFFF"/>
              <w:right w:val="single" w:sz="8" w:space="0" w:color="FFFFFF"/>
            </w:tcBorders>
            <w:shd w:val="clear" w:color="000000" w:fill="D3DFEE"/>
            <w:noWrap/>
            <w:vAlign w:val="center"/>
            <w:hideMark/>
          </w:tcPr>
          <w:p w14:paraId="2F3D5FBD" w14:textId="77777777" w:rsidR="002008F6" w:rsidRDefault="002008F6">
            <w:pPr>
              <w:jc w:val="right"/>
              <w:rPr>
                <w:rFonts w:ascii="Arial" w:hAnsi="Arial" w:cs="Arial"/>
                <w:color w:val="000000"/>
                <w:sz w:val="16"/>
                <w:szCs w:val="16"/>
              </w:rPr>
            </w:pPr>
            <w:r>
              <w:rPr>
                <w:rFonts w:ascii="Arial" w:hAnsi="Arial" w:cs="Arial"/>
                <w:color w:val="000000"/>
                <w:sz w:val="16"/>
                <w:szCs w:val="16"/>
              </w:rPr>
              <w:t>1,033,300</w:t>
            </w:r>
          </w:p>
        </w:tc>
        <w:tc>
          <w:tcPr>
            <w:tcW w:w="1440" w:type="dxa"/>
            <w:tcBorders>
              <w:top w:val="nil"/>
              <w:left w:val="nil"/>
              <w:bottom w:val="single" w:sz="8" w:space="0" w:color="FFFFFF"/>
              <w:right w:val="single" w:sz="8" w:space="0" w:color="FFFFFF"/>
            </w:tcBorders>
            <w:shd w:val="clear" w:color="000000" w:fill="D3DFEE"/>
            <w:noWrap/>
            <w:vAlign w:val="center"/>
            <w:hideMark/>
          </w:tcPr>
          <w:p w14:paraId="608EA9BA" w14:textId="77777777" w:rsidR="002008F6" w:rsidRDefault="002008F6">
            <w:pPr>
              <w:jc w:val="right"/>
              <w:rPr>
                <w:rFonts w:ascii="Arial" w:hAnsi="Arial" w:cs="Arial"/>
                <w:color w:val="000000"/>
                <w:sz w:val="16"/>
                <w:szCs w:val="16"/>
              </w:rPr>
            </w:pPr>
            <w:r>
              <w:rPr>
                <w:rFonts w:ascii="Arial" w:hAnsi="Arial" w:cs="Arial"/>
                <w:color w:val="000000"/>
                <w:sz w:val="16"/>
                <w:szCs w:val="16"/>
              </w:rPr>
              <w:t>108.35%</w:t>
            </w:r>
          </w:p>
        </w:tc>
        <w:tc>
          <w:tcPr>
            <w:tcW w:w="1440" w:type="dxa"/>
            <w:tcBorders>
              <w:top w:val="nil"/>
              <w:left w:val="nil"/>
              <w:bottom w:val="single" w:sz="8" w:space="0" w:color="FFFFFF"/>
              <w:right w:val="single" w:sz="8" w:space="0" w:color="FFFFFF"/>
            </w:tcBorders>
            <w:shd w:val="clear" w:color="000000" w:fill="D3DFEE"/>
            <w:noWrap/>
            <w:vAlign w:val="center"/>
            <w:hideMark/>
          </w:tcPr>
          <w:p w14:paraId="5C123D21" w14:textId="77777777" w:rsidR="002008F6" w:rsidRDefault="002008F6">
            <w:pPr>
              <w:jc w:val="right"/>
              <w:rPr>
                <w:rFonts w:ascii="Arial" w:hAnsi="Arial" w:cs="Arial"/>
                <w:color w:val="000000"/>
                <w:sz w:val="16"/>
                <w:szCs w:val="16"/>
              </w:rPr>
            </w:pPr>
            <w:r>
              <w:rPr>
                <w:rFonts w:ascii="Arial" w:hAnsi="Arial" w:cs="Arial"/>
                <w:color w:val="000000"/>
                <w:sz w:val="16"/>
                <w:szCs w:val="16"/>
              </w:rPr>
              <w:t>94.96%</w:t>
            </w:r>
          </w:p>
        </w:tc>
      </w:tr>
      <w:tr w:rsidR="002008F6" w14:paraId="6D6185B7" w14:textId="77777777" w:rsidTr="002008F6">
        <w:trPr>
          <w:trHeight w:val="330"/>
        </w:trPr>
        <w:tc>
          <w:tcPr>
            <w:tcW w:w="2150" w:type="dxa"/>
            <w:gridSpan w:val="2"/>
            <w:tcBorders>
              <w:top w:val="single" w:sz="12" w:space="0" w:color="FFFFFF"/>
              <w:left w:val="single" w:sz="8" w:space="0" w:color="FFFFFF"/>
              <w:bottom w:val="single" w:sz="8" w:space="0" w:color="FFFFFF"/>
              <w:right w:val="single" w:sz="8" w:space="0" w:color="FFFFFF"/>
            </w:tcBorders>
            <w:shd w:val="clear" w:color="000000" w:fill="4F81BD"/>
            <w:noWrap/>
            <w:vAlign w:val="center"/>
            <w:hideMark/>
          </w:tcPr>
          <w:p w14:paraId="5A9E897C" w14:textId="77777777" w:rsidR="002008F6" w:rsidRDefault="002008F6">
            <w:pPr>
              <w:rPr>
                <w:rFonts w:ascii="Arial" w:hAnsi="Arial" w:cs="Arial"/>
                <w:b/>
                <w:bCs/>
                <w:i/>
                <w:iCs/>
                <w:color w:val="FFFFFF"/>
                <w:sz w:val="16"/>
                <w:szCs w:val="16"/>
              </w:rPr>
            </w:pPr>
            <w:r>
              <w:rPr>
                <w:rFonts w:ascii="Arial" w:hAnsi="Arial" w:cs="Arial"/>
                <w:b/>
                <w:bCs/>
                <w:i/>
                <w:iCs/>
                <w:color w:val="FFFFFF"/>
                <w:sz w:val="16"/>
                <w:szCs w:val="16"/>
              </w:rPr>
              <w:t>Укупно премија</w:t>
            </w:r>
          </w:p>
        </w:tc>
        <w:tc>
          <w:tcPr>
            <w:tcW w:w="1350" w:type="dxa"/>
            <w:tcBorders>
              <w:top w:val="nil"/>
              <w:left w:val="nil"/>
              <w:bottom w:val="single" w:sz="8" w:space="0" w:color="FFFFFF"/>
              <w:right w:val="single" w:sz="8" w:space="0" w:color="FFFFFF"/>
            </w:tcBorders>
            <w:shd w:val="clear" w:color="000000" w:fill="4F81BD"/>
            <w:noWrap/>
            <w:vAlign w:val="center"/>
            <w:hideMark/>
          </w:tcPr>
          <w:p w14:paraId="0F0D4ECA" w14:textId="77777777" w:rsidR="002008F6" w:rsidRDefault="002008F6">
            <w:pPr>
              <w:jc w:val="right"/>
              <w:rPr>
                <w:rFonts w:ascii="Arial" w:hAnsi="Arial" w:cs="Arial"/>
                <w:b/>
                <w:bCs/>
                <w:i/>
                <w:iCs/>
                <w:color w:val="FFFFFF"/>
                <w:sz w:val="16"/>
                <w:szCs w:val="16"/>
              </w:rPr>
            </w:pPr>
            <w:r>
              <w:rPr>
                <w:rFonts w:ascii="Arial" w:hAnsi="Arial" w:cs="Arial"/>
                <w:b/>
                <w:bCs/>
                <w:i/>
                <w:iCs/>
                <w:color w:val="FFFFFF"/>
                <w:sz w:val="16"/>
                <w:szCs w:val="16"/>
              </w:rPr>
              <w:t>30,690,137</w:t>
            </w:r>
          </w:p>
        </w:tc>
        <w:tc>
          <w:tcPr>
            <w:tcW w:w="1260" w:type="dxa"/>
            <w:tcBorders>
              <w:top w:val="nil"/>
              <w:left w:val="nil"/>
              <w:bottom w:val="single" w:sz="8" w:space="0" w:color="FFFFFF"/>
              <w:right w:val="single" w:sz="8" w:space="0" w:color="FFFFFF"/>
            </w:tcBorders>
            <w:shd w:val="clear" w:color="000000" w:fill="4F81BD"/>
            <w:noWrap/>
            <w:vAlign w:val="center"/>
            <w:hideMark/>
          </w:tcPr>
          <w:p w14:paraId="0C944EB6" w14:textId="77777777" w:rsidR="002008F6" w:rsidRDefault="002008F6">
            <w:pPr>
              <w:jc w:val="right"/>
              <w:rPr>
                <w:rFonts w:ascii="Arial" w:hAnsi="Arial" w:cs="Arial"/>
                <w:b/>
                <w:bCs/>
                <w:i/>
                <w:iCs/>
                <w:color w:val="FFFFFF"/>
                <w:sz w:val="16"/>
                <w:szCs w:val="16"/>
              </w:rPr>
            </w:pPr>
            <w:r>
              <w:rPr>
                <w:rFonts w:ascii="Arial" w:hAnsi="Arial" w:cs="Arial"/>
                <w:b/>
                <w:bCs/>
                <w:i/>
                <w:iCs/>
                <w:color w:val="FFFFFF"/>
                <w:sz w:val="16"/>
                <w:szCs w:val="16"/>
              </w:rPr>
              <w:t>34,528,379</w:t>
            </w:r>
          </w:p>
        </w:tc>
        <w:tc>
          <w:tcPr>
            <w:tcW w:w="1530" w:type="dxa"/>
            <w:tcBorders>
              <w:top w:val="nil"/>
              <w:left w:val="nil"/>
              <w:bottom w:val="single" w:sz="8" w:space="0" w:color="FFFFFF"/>
              <w:right w:val="single" w:sz="8" w:space="0" w:color="FFFFFF"/>
            </w:tcBorders>
            <w:shd w:val="clear" w:color="000000" w:fill="4F81BD"/>
            <w:noWrap/>
            <w:vAlign w:val="center"/>
            <w:hideMark/>
          </w:tcPr>
          <w:p w14:paraId="309C5FDB" w14:textId="77777777" w:rsidR="002008F6" w:rsidRDefault="002008F6">
            <w:pPr>
              <w:jc w:val="right"/>
              <w:rPr>
                <w:rFonts w:ascii="Arial" w:hAnsi="Arial" w:cs="Arial"/>
                <w:b/>
                <w:bCs/>
                <w:i/>
                <w:iCs/>
                <w:color w:val="FFFFFF"/>
                <w:sz w:val="16"/>
                <w:szCs w:val="16"/>
              </w:rPr>
            </w:pPr>
            <w:r>
              <w:rPr>
                <w:rFonts w:ascii="Arial" w:hAnsi="Arial" w:cs="Arial"/>
                <w:b/>
                <w:bCs/>
                <w:i/>
                <w:iCs/>
                <w:color w:val="FFFFFF"/>
                <w:sz w:val="16"/>
                <w:szCs w:val="16"/>
              </w:rPr>
              <w:t>32,918,135</w:t>
            </w:r>
          </w:p>
        </w:tc>
        <w:tc>
          <w:tcPr>
            <w:tcW w:w="1440" w:type="dxa"/>
            <w:tcBorders>
              <w:top w:val="nil"/>
              <w:left w:val="nil"/>
              <w:bottom w:val="single" w:sz="8" w:space="0" w:color="FFFFFF"/>
              <w:right w:val="single" w:sz="8" w:space="0" w:color="FFFFFF"/>
            </w:tcBorders>
            <w:shd w:val="clear" w:color="000000" w:fill="4F81BD"/>
            <w:noWrap/>
            <w:vAlign w:val="center"/>
            <w:hideMark/>
          </w:tcPr>
          <w:p w14:paraId="7A160FD3" w14:textId="77777777" w:rsidR="002008F6" w:rsidRDefault="002008F6">
            <w:pPr>
              <w:jc w:val="right"/>
              <w:rPr>
                <w:rFonts w:ascii="Arial" w:hAnsi="Arial" w:cs="Arial"/>
                <w:b/>
                <w:bCs/>
                <w:i/>
                <w:iCs/>
                <w:color w:val="FFFFFF"/>
                <w:sz w:val="16"/>
                <w:szCs w:val="16"/>
              </w:rPr>
            </w:pPr>
            <w:r>
              <w:rPr>
                <w:rFonts w:ascii="Arial" w:hAnsi="Arial" w:cs="Arial"/>
                <w:b/>
                <w:bCs/>
                <w:i/>
                <w:iCs/>
                <w:color w:val="FFFFFF"/>
                <w:sz w:val="16"/>
                <w:szCs w:val="16"/>
              </w:rPr>
              <w:t>107.26%</w:t>
            </w:r>
          </w:p>
        </w:tc>
        <w:tc>
          <w:tcPr>
            <w:tcW w:w="1440" w:type="dxa"/>
            <w:tcBorders>
              <w:top w:val="nil"/>
              <w:left w:val="nil"/>
              <w:bottom w:val="single" w:sz="8" w:space="0" w:color="FFFFFF"/>
              <w:right w:val="single" w:sz="8" w:space="0" w:color="FFFFFF"/>
            </w:tcBorders>
            <w:shd w:val="clear" w:color="000000" w:fill="4F81BD"/>
            <w:noWrap/>
            <w:vAlign w:val="center"/>
            <w:hideMark/>
          </w:tcPr>
          <w:p w14:paraId="3B6A057E" w14:textId="77777777" w:rsidR="002008F6" w:rsidRDefault="002008F6">
            <w:pPr>
              <w:jc w:val="right"/>
              <w:rPr>
                <w:rFonts w:ascii="Arial" w:hAnsi="Arial" w:cs="Arial"/>
                <w:b/>
                <w:bCs/>
                <w:i/>
                <w:iCs/>
                <w:color w:val="FFFFFF"/>
                <w:sz w:val="16"/>
                <w:szCs w:val="16"/>
              </w:rPr>
            </w:pPr>
            <w:r>
              <w:rPr>
                <w:rFonts w:ascii="Arial" w:hAnsi="Arial" w:cs="Arial"/>
                <w:b/>
                <w:bCs/>
                <w:i/>
                <w:iCs/>
                <w:color w:val="FFFFFF"/>
                <w:sz w:val="16"/>
                <w:szCs w:val="16"/>
              </w:rPr>
              <w:t>95.34%</w:t>
            </w:r>
          </w:p>
        </w:tc>
      </w:tr>
    </w:tbl>
    <w:p w14:paraId="471B77CE" w14:textId="77777777" w:rsidR="002008F6" w:rsidRDefault="002008F6">
      <w:pPr>
        <w:rPr>
          <w:lang w:val="sr-Cyrl-BA"/>
        </w:rPr>
      </w:pPr>
    </w:p>
    <w:p w14:paraId="206F8761" w14:textId="1D9FB1FF" w:rsidR="004C3989" w:rsidRPr="00E558CE" w:rsidRDefault="007D594C">
      <w:pPr>
        <w:ind w:firstLine="720"/>
        <w:jc w:val="both"/>
        <w:rPr>
          <w:rFonts w:ascii="Arial" w:hAnsi="Arial" w:cs="Arial"/>
          <w:sz w:val="22"/>
          <w:szCs w:val="22"/>
          <w:lang w:val="sr-Latn-RS"/>
        </w:rPr>
      </w:pPr>
      <w:r>
        <w:rPr>
          <w:rFonts w:ascii="Arial" w:hAnsi="Arial" w:cs="Arial"/>
          <w:sz w:val="22"/>
          <w:szCs w:val="22"/>
          <w:lang w:val="sr-Cyrl-CS"/>
        </w:rPr>
        <w:t>Филијал</w:t>
      </w:r>
      <w:r w:rsidR="001C3C63">
        <w:rPr>
          <w:rFonts w:ascii="Arial" w:hAnsi="Arial" w:cs="Arial"/>
          <w:sz w:val="22"/>
          <w:szCs w:val="22"/>
          <w:lang w:val="sr-Latn-RS"/>
        </w:rPr>
        <w:t>a</w:t>
      </w:r>
      <w:r>
        <w:rPr>
          <w:rFonts w:ascii="Arial" w:hAnsi="Arial" w:cs="Arial"/>
          <w:sz w:val="22"/>
          <w:szCs w:val="22"/>
          <w:lang w:val="sr-Cyrl-CS"/>
        </w:rPr>
        <w:t xml:space="preserve"> кој</w:t>
      </w:r>
      <w:r w:rsidR="001C3C63">
        <w:rPr>
          <w:rFonts w:ascii="Arial" w:hAnsi="Arial" w:cs="Arial"/>
          <w:sz w:val="22"/>
          <w:szCs w:val="22"/>
          <w:lang w:val="sr-Latn-RS"/>
        </w:rPr>
        <w:t>a</w:t>
      </w:r>
      <w:r>
        <w:rPr>
          <w:rFonts w:ascii="Arial" w:hAnsi="Arial" w:cs="Arial"/>
          <w:sz w:val="22"/>
          <w:szCs w:val="22"/>
          <w:lang w:val="sr-Cyrl-CS"/>
        </w:rPr>
        <w:t xml:space="preserve"> </w:t>
      </w:r>
      <w:r w:rsidR="001C3C63">
        <w:rPr>
          <w:rFonts w:ascii="Arial" w:hAnsi="Arial" w:cs="Arial"/>
          <w:sz w:val="22"/>
          <w:szCs w:val="22"/>
          <w:lang w:val="sr-Latn-RS"/>
        </w:rPr>
        <w:t>je</w:t>
      </w:r>
      <w:r>
        <w:rPr>
          <w:rFonts w:ascii="Arial" w:hAnsi="Arial" w:cs="Arial"/>
          <w:sz w:val="22"/>
          <w:szCs w:val="22"/>
          <w:lang w:val="sr-Cyrl-CS"/>
        </w:rPr>
        <w:t xml:space="preserve"> остварил</w:t>
      </w:r>
      <w:r w:rsidR="001C3C63">
        <w:rPr>
          <w:rFonts w:ascii="Arial" w:hAnsi="Arial" w:cs="Arial"/>
          <w:sz w:val="22"/>
          <w:szCs w:val="22"/>
          <w:lang w:val="sr-Latn-RS"/>
        </w:rPr>
        <w:t>a</w:t>
      </w:r>
      <w:r>
        <w:rPr>
          <w:rFonts w:ascii="Arial" w:hAnsi="Arial" w:cs="Arial"/>
          <w:sz w:val="22"/>
          <w:szCs w:val="22"/>
          <w:lang w:val="sr-Cyrl-CS"/>
        </w:rPr>
        <w:t xml:space="preserve"> планирану премију у 202</w:t>
      </w:r>
      <w:r w:rsidR="001C3C63">
        <w:rPr>
          <w:rFonts w:ascii="Arial" w:hAnsi="Arial" w:cs="Arial"/>
          <w:sz w:val="22"/>
          <w:szCs w:val="22"/>
        </w:rPr>
        <w:t>4</w:t>
      </w:r>
      <w:r>
        <w:rPr>
          <w:rFonts w:ascii="Arial" w:hAnsi="Arial" w:cs="Arial"/>
          <w:sz w:val="22"/>
          <w:szCs w:val="22"/>
          <w:lang w:val="sr-Cyrl-CS"/>
        </w:rPr>
        <w:t xml:space="preserve">. години </w:t>
      </w:r>
      <w:r w:rsidR="001C3C63">
        <w:rPr>
          <w:rFonts w:ascii="Arial" w:hAnsi="Arial" w:cs="Arial"/>
          <w:sz w:val="22"/>
          <w:szCs w:val="22"/>
          <w:lang w:val="sr-Latn-RS"/>
        </w:rPr>
        <w:t xml:space="preserve">je </w:t>
      </w:r>
      <w:r w:rsidR="00403338">
        <w:rPr>
          <w:rFonts w:ascii="Arial" w:hAnsi="Arial" w:cs="Arial"/>
          <w:sz w:val="22"/>
          <w:szCs w:val="22"/>
          <w:lang w:val="sr-Cyrl-BA"/>
        </w:rPr>
        <w:t>филијала</w:t>
      </w:r>
      <w:r>
        <w:rPr>
          <w:rFonts w:ascii="Arial" w:hAnsi="Arial" w:cs="Arial"/>
          <w:sz w:val="22"/>
          <w:szCs w:val="22"/>
          <w:lang w:val="sr-Cyrl-CS"/>
        </w:rPr>
        <w:t xml:space="preserve"> Бања Лука</w:t>
      </w:r>
      <w:r w:rsidR="00344551">
        <w:rPr>
          <w:rFonts w:ascii="Arial" w:hAnsi="Arial" w:cs="Arial"/>
          <w:sz w:val="22"/>
          <w:szCs w:val="22"/>
          <w:lang w:val="sr-Cyrl-CS"/>
        </w:rPr>
        <w:t>.</w:t>
      </w:r>
      <w:r w:rsidR="00007214">
        <w:rPr>
          <w:rFonts w:ascii="Arial" w:hAnsi="Arial" w:cs="Arial"/>
          <w:sz w:val="22"/>
          <w:szCs w:val="22"/>
          <w:lang w:val="sr-Cyrl-CS"/>
        </w:rPr>
        <w:t xml:space="preserve"> </w:t>
      </w:r>
      <w:r w:rsidR="00344551">
        <w:rPr>
          <w:rFonts w:ascii="Arial" w:hAnsi="Arial" w:cs="Arial"/>
          <w:sz w:val="22"/>
          <w:szCs w:val="22"/>
          <w:lang w:val="sr-Cyrl-CS"/>
        </w:rPr>
        <w:t>У</w:t>
      </w:r>
      <w:r>
        <w:rPr>
          <w:rFonts w:ascii="Arial" w:hAnsi="Arial" w:cs="Arial"/>
          <w:sz w:val="22"/>
          <w:szCs w:val="22"/>
          <w:lang w:val="sr-Cyrl-CS"/>
        </w:rPr>
        <w:t xml:space="preserve"> односу на исти период  202</w:t>
      </w:r>
      <w:r w:rsidR="001C3C63">
        <w:rPr>
          <w:rFonts w:ascii="Arial" w:hAnsi="Arial" w:cs="Arial"/>
          <w:sz w:val="22"/>
          <w:szCs w:val="22"/>
          <w:lang w:val="sr-Latn-RS"/>
        </w:rPr>
        <w:t>3</w:t>
      </w:r>
      <w:r>
        <w:rPr>
          <w:rFonts w:ascii="Arial" w:hAnsi="Arial" w:cs="Arial"/>
          <w:sz w:val="22"/>
          <w:szCs w:val="22"/>
          <w:lang w:val="sr-Cyrl-CS"/>
        </w:rPr>
        <w:t>. године, премија је повећана у филијал</w:t>
      </w:r>
      <w:r w:rsidR="001C3C63">
        <w:rPr>
          <w:rFonts w:ascii="Arial" w:hAnsi="Arial" w:cs="Arial"/>
          <w:sz w:val="22"/>
          <w:szCs w:val="22"/>
          <w:lang w:val="sr-Latn-RS"/>
        </w:rPr>
        <w:t>a</w:t>
      </w:r>
      <w:r w:rsidR="001C3C63">
        <w:rPr>
          <w:rFonts w:ascii="Arial" w:hAnsi="Arial" w:cs="Arial"/>
          <w:sz w:val="22"/>
          <w:szCs w:val="22"/>
          <w:lang w:val="sr-Cyrl-BA"/>
        </w:rPr>
        <w:t>ма Бања Лука 11,70%,</w:t>
      </w:r>
      <w:r>
        <w:rPr>
          <w:rFonts w:ascii="Arial" w:hAnsi="Arial" w:cs="Arial"/>
          <w:sz w:val="22"/>
          <w:szCs w:val="22"/>
          <w:lang w:val="sr-Cyrl-CS"/>
        </w:rPr>
        <w:t xml:space="preserve"> Бијељина за </w:t>
      </w:r>
      <w:r w:rsidR="001C3C63">
        <w:rPr>
          <w:rFonts w:ascii="Arial" w:hAnsi="Arial" w:cs="Arial"/>
          <w:sz w:val="22"/>
          <w:szCs w:val="22"/>
          <w:lang w:val="sr-Cyrl-BA"/>
        </w:rPr>
        <w:t>8,15</w:t>
      </w:r>
      <w:r>
        <w:rPr>
          <w:rFonts w:ascii="Arial" w:hAnsi="Arial" w:cs="Arial"/>
          <w:sz w:val="22"/>
          <w:szCs w:val="22"/>
          <w:lang w:val="sr-Cyrl-CS"/>
        </w:rPr>
        <w:t>%</w:t>
      </w:r>
      <w:r w:rsidR="00403338">
        <w:rPr>
          <w:rFonts w:ascii="Arial" w:hAnsi="Arial" w:cs="Arial"/>
          <w:sz w:val="22"/>
          <w:szCs w:val="22"/>
          <w:lang w:val="sr-Cyrl-CS"/>
        </w:rPr>
        <w:t xml:space="preserve">, </w:t>
      </w:r>
      <w:r w:rsidR="00403338">
        <w:rPr>
          <w:rFonts w:ascii="Arial" w:hAnsi="Arial" w:cs="Arial"/>
          <w:sz w:val="22"/>
          <w:szCs w:val="22"/>
          <w:lang w:val="sr-Latn-RS"/>
        </w:rPr>
        <w:t>T</w:t>
      </w:r>
      <w:r w:rsidR="00403338">
        <w:rPr>
          <w:rFonts w:ascii="Arial" w:hAnsi="Arial" w:cs="Arial"/>
          <w:sz w:val="22"/>
          <w:szCs w:val="22"/>
          <w:lang w:val="sr-Cyrl-BA"/>
        </w:rPr>
        <w:t>ребиње 3,21%, Приједор 2,40%</w:t>
      </w:r>
      <w:r w:rsidR="00094CFC">
        <w:rPr>
          <w:rFonts w:ascii="Arial" w:hAnsi="Arial" w:cs="Arial"/>
          <w:sz w:val="22"/>
          <w:szCs w:val="22"/>
          <w:lang w:val="sr-Latn-RS"/>
        </w:rPr>
        <w:t xml:space="preserve">, </w:t>
      </w:r>
      <w:r w:rsidR="00094CFC">
        <w:rPr>
          <w:rFonts w:ascii="Arial" w:hAnsi="Arial" w:cs="Arial"/>
          <w:sz w:val="22"/>
          <w:szCs w:val="22"/>
          <w:lang w:val="sr-Cyrl-BA"/>
        </w:rPr>
        <w:t>Сарајево 3,91%</w:t>
      </w:r>
      <w:r w:rsidR="008F5DBE">
        <w:rPr>
          <w:rFonts w:ascii="Arial" w:hAnsi="Arial" w:cs="Arial"/>
          <w:sz w:val="22"/>
          <w:szCs w:val="22"/>
          <w:lang w:val="sr-Cyrl-BA"/>
        </w:rPr>
        <w:t xml:space="preserve"> и </w:t>
      </w:r>
      <w:r w:rsidR="007D5D4C">
        <w:rPr>
          <w:rFonts w:ascii="Arial" w:hAnsi="Arial" w:cs="Arial"/>
          <w:sz w:val="22"/>
          <w:szCs w:val="22"/>
          <w:lang w:val="sr-Cyrl-RS"/>
        </w:rPr>
        <w:t xml:space="preserve">филијали </w:t>
      </w:r>
      <w:r>
        <w:rPr>
          <w:rFonts w:ascii="Arial" w:hAnsi="Arial" w:cs="Arial"/>
          <w:sz w:val="22"/>
          <w:szCs w:val="22"/>
          <w:lang w:val="sr-Cyrl-CS"/>
        </w:rPr>
        <w:t xml:space="preserve">Брчко </w:t>
      </w:r>
      <w:r w:rsidR="001C3C63">
        <w:rPr>
          <w:rFonts w:ascii="Arial" w:hAnsi="Arial" w:cs="Arial"/>
          <w:sz w:val="22"/>
          <w:szCs w:val="22"/>
          <w:lang w:val="sr-Cyrl-BA"/>
        </w:rPr>
        <w:t>8,35</w:t>
      </w:r>
      <w:r>
        <w:rPr>
          <w:rFonts w:ascii="Arial" w:hAnsi="Arial" w:cs="Arial"/>
          <w:sz w:val="22"/>
          <w:szCs w:val="22"/>
          <w:lang w:val="sr-Cyrl-CS"/>
        </w:rPr>
        <w:t>%</w:t>
      </w:r>
      <w:r w:rsidR="003374D9">
        <w:rPr>
          <w:rFonts w:ascii="Arial" w:hAnsi="Arial" w:cs="Arial"/>
          <w:sz w:val="22"/>
          <w:szCs w:val="22"/>
          <w:lang w:val="sr-Cyrl-BA"/>
        </w:rPr>
        <w:t>.</w:t>
      </w:r>
    </w:p>
    <w:p w14:paraId="0A139C69" w14:textId="18F552F6" w:rsidR="00D65207" w:rsidRDefault="007D594C" w:rsidP="00344551">
      <w:pPr>
        <w:ind w:right="-125" w:firstLine="720"/>
        <w:jc w:val="both"/>
        <w:rPr>
          <w:rFonts w:ascii="Arial" w:hAnsi="Arial" w:cs="Arial"/>
          <w:i/>
          <w:sz w:val="22"/>
          <w:szCs w:val="22"/>
        </w:rPr>
      </w:pPr>
      <w:r>
        <w:rPr>
          <w:rFonts w:ascii="Arial" w:hAnsi="Arial" w:cs="Arial"/>
          <w:sz w:val="22"/>
          <w:szCs w:val="22"/>
          <w:lang w:val="sr-Cyrl-CS"/>
        </w:rPr>
        <w:t>Укупан број закључених полиса осигурања у периоду од 01.01. – 31.12.202</w:t>
      </w:r>
      <w:r w:rsidR="001C3C63">
        <w:rPr>
          <w:rFonts w:ascii="Arial" w:hAnsi="Arial" w:cs="Arial"/>
          <w:sz w:val="22"/>
          <w:szCs w:val="22"/>
          <w:lang w:val="sr-Cyrl-CS"/>
        </w:rPr>
        <w:t>4</w:t>
      </w:r>
      <w:r>
        <w:rPr>
          <w:rFonts w:ascii="Arial" w:hAnsi="Arial" w:cs="Arial"/>
          <w:sz w:val="22"/>
          <w:szCs w:val="22"/>
          <w:lang w:val="sr-Cyrl-CS"/>
        </w:rPr>
        <w:t xml:space="preserve">. године је </w:t>
      </w:r>
      <w:r>
        <w:rPr>
          <w:rFonts w:ascii="Arial" w:hAnsi="Arial" w:cs="Arial"/>
          <w:sz w:val="22"/>
          <w:szCs w:val="22"/>
          <w:lang w:val="sr-Cyrl-BA"/>
        </w:rPr>
        <w:t>1</w:t>
      </w:r>
      <w:r w:rsidR="00B0512B">
        <w:rPr>
          <w:rFonts w:ascii="Arial" w:hAnsi="Arial" w:cs="Arial"/>
          <w:sz w:val="22"/>
          <w:szCs w:val="22"/>
        </w:rPr>
        <w:t>1</w:t>
      </w:r>
      <w:r w:rsidR="001C3C63">
        <w:rPr>
          <w:rFonts w:ascii="Arial" w:hAnsi="Arial" w:cs="Arial"/>
          <w:sz w:val="22"/>
          <w:szCs w:val="22"/>
          <w:lang w:val="sr-Cyrl-RS"/>
        </w:rPr>
        <w:t>9.006</w:t>
      </w:r>
      <w:r>
        <w:rPr>
          <w:rFonts w:ascii="Arial" w:hAnsi="Arial" w:cs="Arial"/>
          <w:sz w:val="22"/>
          <w:szCs w:val="22"/>
          <w:lang w:val="sr-Cyrl-CS"/>
        </w:rPr>
        <w:t xml:space="preserve">, што је </w:t>
      </w:r>
      <w:r>
        <w:rPr>
          <w:rFonts w:ascii="Arial" w:hAnsi="Arial" w:cs="Arial"/>
          <w:sz w:val="22"/>
          <w:szCs w:val="22"/>
          <w:lang w:val="sr-Cyrl-BA"/>
        </w:rPr>
        <w:t xml:space="preserve">веће </w:t>
      </w:r>
      <w:r>
        <w:rPr>
          <w:rFonts w:ascii="Arial" w:hAnsi="Arial" w:cs="Arial"/>
          <w:sz w:val="22"/>
          <w:szCs w:val="22"/>
          <w:lang w:val="sr-Cyrl-CS"/>
        </w:rPr>
        <w:t>у односу на исти период 202</w:t>
      </w:r>
      <w:r w:rsidR="001C3C63">
        <w:rPr>
          <w:rFonts w:ascii="Arial" w:hAnsi="Arial" w:cs="Arial"/>
          <w:sz w:val="22"/>
          <w:szCs w:val="22"/>
          <w:lang w:val="sr-Cyrl-RS"/>
        </w:rPr>
        <w:t>3</w:t>
      </w:r>
      <w:r>
        <w:rPr>
          <w:rFonts w:ascii="Arial" w:hAnsi="Arial" w:cs="Arial"/>
          <w:sz w:val="22"/>
          <w:szCs w:val="22"/>
          <w:lang w:val="sr-Cyrl-CS"/>
        </w:rPr>
        <w:t xml:space="preserve">. године за </w:t>
      </w:r>
      <w:r w:rsidR="003A7FC3">
        <w:rPr>
          <w:rFonts w:ascii="Arial" w:hAnsi="Arial" w:cs="Arial"/>
          <w:sz w:val="22"/>
          <w:szCs w:val="22"/>
          <w:lang w:val="sr-Cyrl-RS"/>
        </w:rPr>
        <w:t>2.</w:t>
      </w:r>
      <w:r w:rsidR="001C3C63">
        <w:rPr>
          <w:rFonts w:ascii="Arial" w:hAnsi="Arial" w:cs="Arial"/>
          <w:sz w:val="22"/>
          <w:szCs w:val="22"/>
          <w:lang w:val="sr-Cyrl-RS"/>
        </w:rPr>
        <w:t>684</w:t>
      </w:r>
      <w:r>
        <w:rPr>
          <w:rFonts w:ascii="Arial" w:hAnsi="Arial" w:cs="Arial"/>
          <w:sz w:val="22"/>
          <w:szCs w:val="22"/>
          <w:lang w:val="sr-Cyrl-BA"/>
        </w:rPr>
        <w:t xml:space="preserve"> </w:t>
      </w:r>
      <w:r>
        <w:rPr>
          <w:rFonts w:ascii="Arial" w:hAnsi="Arial" w:cs="Arial"/>
          <w:sz w:val="22"/>
          <w:szCs w:val="22"/>
          <w:lang w:val="sr-Cyrl-CS"/>
        </w:rPr>
        <w:t>полис</w:t>
      </w:r>
      <w:r>
        <w:rPr>
          <w:rFonts w:ascii="Arial" w:hAnsi="Arial" w:cs="Arial"/>
          <w:sz w:val="22"/>
          <w:szCs w:val="22"/>
          <w:lang w:val="sr-Cyrl-BA"/>
        </w:rPr>
        <w:t>а</w:t>
      </w:r>
      <w:r w:rsidR="00344551">
        <w:rPr>
          <w:rFonts w:ascii="Arial" w:hAnsi="Arial" w:cs="Arial"/>
          <w:sz w:val="22"/>
          <w:szCs w:val="22"/>
          <w:lang w:val="sr-Cyrl-BA"/>
        </w:rPr>
        <w:t xml:space="preserve"> или </w:t>
      </w:r>
      <w:r w:rsidR="003A7FC3">
        <w:rPr>
          <w:rFonts w:ascii="Arial" w:hAnsi="Arial" w:cs="Arial"/>
          <w:sz w:val="22"/>
          <w:szCs w:val="22"/>
          <w:lang w:val="sr-Cyrl-BA"/>
        </w:rPr>
        <w:t>2,</w:t>
      </w:r>
      <w:r w:rsidR="001C3C63">
        <w:rPr>
          <w:rFonts w:ascii="Arial" w:hAnsi="Arial" w:cs="Arial"/>
          <w:sz w:val="22"/>
          <w:szCs w:val="22"/>
          <w:lang w:val="sr-Cyrl-BA"/>
        </w:rPr>
        <w:t>31</w:t>
      </w:r>
      <w:r w:rsidR="00344551">
        <w:rPr>
          <w:rFonts w:ascii="Arial" w:hAnsi="Arial" w:cs="Arial"/>
          <w:sz w:val="22"/>
          <w:szCs w:val="22"/>
          <w:lang w:val="sr-Cyrl-BA"/>
        </w:rPr>
        <w:t>%</w:t>
      </w:r>
      <w:r>
        <w:rPr>
          <w:rFonts w:ascii="Arial" w:hAnsi="Arial" w:cs="Arial"/>
          <w:sz w:val="22"/>
          <w:szCs w:val="22"/>
          <w:lang w:val="sr-Cyrl-BA"/>
        </w:rPr>
        <w:t>.</w:t>
      </w:r>
      <w:bookmarkEnd w:id="106"/>
      <w:r>
        <w:rPr>
          <w:rFonts w:ascii="Arial" w:hAnsi="Arial" w:cs="Arial"/>
          <w:b/>
          <w:i/>
          <w:color w:val="FF0000"/>
          <w:sz w:val="22"/>
          <w:szCs w:val="22"/>
          <w:lang w:val="ru-RU"/>
        </w:rPr>
        <w:t xml:space="preserve">                          </w:t>
      </w:r>
      <w:bookmarkStart w:id="107" w:name="_Toc488395104"/>
      <w:bookmarkStart w:id="108" w:name="_Toc488323194"/>
    </w:p>
    <w:p w14:paraId="2D6414BA" w14:textId="77777777" w:rsidR="004C3989" w:rsidRDefault="007D594C">
      <w:pPr>
        <w:pStyle w:val="Caption"/>
        <w:spacing w:before="0" w:after="0"/>
        <w:jc w:val="center"/>
        <w:rPr>
          <w:rFonts w:ascii="Arial" w:hAnsi="Arial" w:cs="Arial"/>
          <w:i/>
          <w:sz w:val="22"/>
          <w:szCs w:val="22"/>
          <w:lang w:val="sr-Cyrl-BA"/>
        </w:rPr>
      </w:pPr>
      <w:r>
        <w:rPr>
          <w:rFonts w:ascii="Arial" w:hAnsi="Arial" w:cs="Arial"/>
          <w:i/>
          <w:sz w:val="22"/>
          <w:szCs w:val="22"/>
        </w:rPr>
        <w:t>Преглед полиса по врстама осигурања</w:t>
      </w:r>
      <w:bookmarkEnd w:id="107"/>
      <w:bookmarkEnd w:id="108"/>
    </w:p>
    <w:p w14:paraId="737C0054" w14:textId="77777777" w:rsidR="004C3989" w:rsidRDefault="004C3989">
      <w:pPr>
        <w:rPr>
          <w:lang w:val="sr-Cyrl-BA"/>
        </w:rPr>
      </w:pPr>
    </w:p>
    <w:tbl>
      <w:tblPr>
        <w:tblW w:w="9212" w:type="dxa"/>
        <w:tblLook w:val="04A0" w:firstRow="1" w:lastRow="0" w:firstColumn="1" w:lastColumn="0" w:noHBand="0" w:noVBand="1"/>
      </w:tblPr>
      <w:tblGrid>
        <w:gridCol w:w="1040"/>
        <w:gridCol w:w="3108"/>
        <w:gridCol w:w="1370"/>
        <w:gridCol w:w="1370"/>
        <w:gridCol w:w="1154"/>
        <w:gridCol w:w="1170"/>
      </w:tblGrid>
      <w:tr w:rsidR="00CB0E39" w14:paraId="17CF2DE0" w14:textId="77777777" w:rsidTr="00CB0E39">
        <w:trPr>
          <w:trHeight w:val="664"/>
        </w:trPr>
        <w:tc>
          <w:tcPr>
            <w:tcW w:w="1040" w:type="dxa"/>
            <w:tcBorders>
              <w:top w:val="single" w:sz="8" w:space="0" w:color="FFFFFF"/>
              <w:left w:val="single" w:sz="8" w:space="0" w:color="FFFFFF"/>
              <w:bottom w:val="single" w:sz="8" w:space="0" w:color="FFFFFF"/>
              <w:right w:val="nil"/>
            </w:tcBorders>
            <w:shd w:val="clear" w:color="000000" w:fill="4F81BD"/>
            <w:vAlign w:val="center"/>
            <w:hideMark/>
          </w:tcPr>
          <w:p w14:paraId="25C97DAC" w14:textId="77777777" w:rsidR="00CB0E39" w:rsidRDefault="00CB0E39">
            <w:pPr>
              <w:jc w:val="center"/>
              <w:rPr>
                <w:rFonts w:ascii="Arial" w:hAnsi="Arial" w:cs="Arial"/>
                <w:b/>
                <w:bCs/>
                <w:i/>
                <w:iCs/>
                <w:color w:val="000000"/>
                <w:sz w:val="16"/>
                <w:szCs w:val="16"/>
              </w:rPr>
            </w:pPr>
            <w:bookmarkStart w:id="109" w:name="RANGE!A1:F17"/>
            <w:bookmarkStart w:id="110" w:name="_Toc488395105"/>
            <w:bookmarkStart w:id="111" w:name="_Toc511933425"/>
            <w:r>
              <w:rPr>
                <w:rFonts w:ascii="Arial" w:hAnsi="Arial" w:cs="Arial"/>
                <w:b/>
                <w:bCs/>
                <w:i/>
                <w:iCs/>
                <w:color w:val="000000"/>
                <w:sz w:val="16"/>
                <w:szCs w:val="16"/>
              </w:rPr>
              <w:t>Рб</w:t>
            </w:r>
            <w:bookmarkEnd w:id="109"/>
          </w:p>
        </w:tc>
        <w:tc>
          <w:tcPr>
            <w:tcW w:w="3108" w:type="dxa"/>
            <w:tcBorders>
              <w:top w:val="single" w:sz="8" w:space="0" w:color="FFFFFF"/>
              <w:left w:val="nil"/>
              <w:bottom w:val="single" w:sz="8" w:space="0" w:color="FFFFFF"/>
              <w:right w:val="nil"/>
            </w:tcBorders>
            <w:shd w:val="clear" w:color="000000" w:fill="4F81BD"/>
            <w:vAlign w:val="center"/>
            <w:hideMark/>
          </w:tcPr>
          <w:p w14:paraId="3DE6FEAF" w14:textId="77777777" w:rsidR="00CB0E39" w:rsidRDefault="00CB0E39">
            <w:pPr>
              <w:jc w:val="center"/>
              <w:rPr>
                <w:rFonts w:ascii="Arial" w:hAnsi="Arial" w:cs="Arial"/>
                <w:b/>
                <w:bCs/>
                <w:i/>
                <w:iCs/>
                <w:color w:val="000000"/>
                <w:sz w:val="16"/>
                <w:szCs w:val="16"/>
              </w:rPr>
            </w:pPr>
            <w:r>
              <w:rPr>
                <w:rFonts w:ascii="Arial" w:hAnsi="Arial" w:cs="Arial"/>
                <w:b/>
                <w:bCs/>
                <w:i/>
                <w:iCs/>
                <w:color w:val="000000"/>
                <w:sz w:val="16"/>
                <w:szCs w:val="16"/>
              </w:rPr>
              <w:t>Врста осигурања</w:t>
            </w:r>
          </w:p>
        </w:tc>
        <w:tc>
          <w:tcPr>
            <w:tcW w:w="1370" w:type="dxa"/>
            <w:tcBorders>
              <w:top w:val="single" w:sz="8" w:space="0" w:color="FFFFFF"/>
              <w:left w:val="nil"/>
              <w:bottom w:val="single" w:sz="8" w:space="0" w:color="FFFFFF"/>
              <w:right w:val="nil"/>
            </w:tcBorders>
            <w:shd w:val="clear" w:color="000000" w:fill="4F81BD"/>
            <w:vAlign w:val="center"/>
            <w:hideMark/>
          </w:tcPr>
          <w:p w14:paraId="61C55930" w14:textId="7C7E6AF4" w:rsidR="00CB0E39" w:rsidRDefault="00CB0E39">
            <w:pPr>
              <w:jc w:val="center"/>
              <w:rPr>
                <w:rFonts w:ascii="Arial" w:hAnsi="Arial" w:cs="Arial"/>
                <w:b/>
                <w:bCs/>
                <w:i/>
                <w:iCs/>
                <w:color w:val="000000"/>
                <w:sz w:val="16"/>
                <w:szCs w:val="16"/>
              </w:rPr>
            </w:pPr>
            <w:r>
              <w:rPr>
                <w:rFonts w:ascii="Arial" w:hAnsi="Arial" w:cs="Arial"/>
                <w:b/>
                <w:bCs/>
                <w:i/>
                <w:iCs/>
                <w:color w:val="000000"/>
                <w:sz w:val="16"/>
                <w:szCs w:val="16"/>
              </w:rPr>
              <w:t>Остварено 31.12.202</w:t>
            </w:r>
            <w:r w:rsidR="00BF7543">
              <w:rPr>
                <w:rFonts w:ascii="Arial" w:hAnsi="Arial" w:cs="Arial"/>
                <w:b/>
                <w:bCs/>
                <w:i/>
                <w:iCs/>
                <w:color w:val="000000"/>
                <w:sz w:val="16"/>
                <w:szCs w:val="16"/>
              </w:rPr>
              <w:t>3</w:t>
            </w:r>
            <w:r>
              <w:rPr>
                <w:rFonts w:ascii="Arial" w:hAnsi="Arial" w:cs="Arial"/>
                <w:b/>
                <w:bCs/>
                <w:i/>
                <w:iCs/>
                <w:color w:val="000000"/>
                <w:sz w:val="16"/>
                <w:szCs w:val="16"/>
              </w:rPr>
              <w:t>.</w:t>
            </w:r>
          </w:p>
        </w:tc>
        <w:tc>
          <w:tcPr>
            <w:tcW w:w="1370" w:type="dxa"/>
            <w:tcBorders>
              <w:top w:val="single" w:sz="8" w:space="0" w:color="FFFFFF"/>
              <w:left w:val="nil"/>
              <w:bottom w:val="single" w:sz="8" w:space="0" w:color="FFFFFF"/>
              <w:right w:val="nil"/>
            </w:tcBorders>
            <w:shd w:val="clear" w:color="000000" w:fill="4F81BD"/>
            <w:vAlign w:val="center"/>
            <w:hideMark/>
          </w:tcPr>
          <w:p w14:paraId="6AFB6991" w14:textId="0181D540" w:rsidR="00CB0E39" w:rsidRDefault="00CB0E39">
            <w:pPr>
              <w:jc w:val="center"/>
              <w:rPr>
                <w:rFonts w:ascii="Arial" w:hAnsi="Arial" w:cs="Arial"/>
                <w:b/>
                <w:bCs/>
                <w:i/>
                <w:iCs/>
                <w:color w:val="000000"/>
                <w:sz w:val="16"/>
                <w:szCs w:val="16"/>
              </w:rPr>
            </w:pPr>
            <w:r>
              <w:rPr>
                <w:rFonts w:ascii="Arial" w:hAnsi="Arial" w:cs="Arial"/>
                <w:b/>
                <w:bCs/>
                <w:i/>
                <w:iCs/>
                <w:color w:val="000000"/>
                <w:sz w:val="16"/>
                <w:szCs w:val="16"/>
              </w:rPr>
              <w:t>Остварено 31.12.202</w:t>
            </w:r>
            <w:r w:rsidR="00BF7543">
              <w:rPr>
                <w:rFonts w:ascii="Arial" w:hAnsi="Arial" w:cs="Arial"/>
                <w:b/>
                <w:bCs/>
                <w:i/>
                <w:iCs/>
                <w:color w:val="000000"/>
                <w:sz w:val="16"/>
                <w:szCs w:val="16"/>
              </w:rPr>
              <w:t>4</w:t>
            </w:r>
            <w:r>
              <w:rPr>
                <w:rFonts w:ascii="Arial" w:hAnsi="Arial" w:cs="Arial"/>
                <w:b/>
                <w:bCs/>
                <w:i/>
                <w:iCs/>
                <w:color w:val="000000"/>
                <w:sz w:val="16"/>
                <w:szCs w:val="16"/>
              </w:rPr>
              <w:t>.</w:t>
            </w:r>
          </w:p>
        </w:tc>
        <w:tc>
          <w:tcPr>
            <w:tcW w:w="1154" w:type="dxa"/>
            <w:tcBorders>
              <w:top w:val="single" w:sz="8" w:space="0" w:color="FFFFFF"/>
              <w:left w:val="nil"/>
              <w:bottom w:val="single" w:sz="8" w:space="0" w:color="FFFFFF"/>
              <w:right w:val="nil"/>
            </w:tcBorders>
            <w:shd w:val="clear" w:color="000000" w:fill="4F81BD"/>
            <w:vAlign w:val="center"/>
            <w:hideMark/>
          </w:tcPr>
          <w:p w14:paraId="4A0DC56E" w14:textId="77777777" w:rsidR="00CB0E39" w:rsidRDefault="00CB0E39">
            <w:pPr>
              <w:jc w:val="center"/>
              <w:rPr>
                <w:rFonts w:ascii="Arial" w:hAnsi="Arial" w:cs="Arial"/>
                <w:b/>
                <w:bCs/>
                <w:i/>
                <w:iCs/>
                <w:color w:val="000000"/>
                <w:sz w:val="16"/>
                <w:szCs w:val="16"/>
              </w:rPr>
            </w:pPr>
            <w:r>
              <w:rPr>
                <w:rFonts w:ascii="Arial" w:hAnsi="Arial" w:cs="Arial"/>
                <w:b/>
                <w:bCs/>
                <w:i/>
                <w:iCs/>
                <w:color w:val="000000"/>
                <w:sz w:val="16"/>
                <w:szCs w:val="16"/>
              </w:rPr>
              <w:t>Разлика</w:t>
            </w:r>
          </w:p>
        </w:tc>
        <w:tc>
          <w:tcPr>
            <w:tcW w:w="1170" w:type="dxa"/>
            <w:tcBorders>
              <w:top w:val="single" w:sz="8" w:space="0" w:color="FFFFFF"/>
              <w:left w:val="nil"/>
              <w:bottom w:val="single" w:sz="8" w:space="0" w:color="FFFFFF"/>
              <w:right w:val="single" w:sz="8" w:space="0" w:color="FFFFFF"/>
            </w:tcBorders>
            <w:shd w:val="clear" w:color="000000" w:fill="4F81BD"/>
            <w:vAlign w:val="center"/>
            <w:hideMark/>
          </w:tcPr>
          <w:p w14:paraId="0D5BDA37" w14:textId="013DFBB0" w:rsidR="00CB0E39" w:rsidRDefault="00CB0E39">
            <w:pPr>
              <w:jc w:val="center"/>
              <w:rPr>
                <w:rFonts w:ascii="Arial" w:hAnsi="Arial" w:cs="Arial"/>
                <w:b/>
                <w:bCs/>
                <w:i/>
                <w:iCs/>
                <w:color w:val="000000"/>
                <w:sz w:val="16"/>
                <w:szCs w:val="16"/>
              </w:rPr>
            </w:pPr>
            <w:r>
              <w:rPr>
                <w:rFonts w:ascii="Arial" w:hAnsi="Arial" w:cs="Arial"/>
                <w:b/>
                <w:bCs/>
                <w:i/>
                <w:iCs/>
                <w:color w:val="000000"/>
                <w:sz w:val="16"/>
                <w:szCs w:val="16"/>
              </w:rPr>
              <w:t>Индекс 202</w:t>
            </w:r>
            <w:r w:rsidR="00302F9A">
              <w:rPr>
                <w:rFonts w:ascii="Arial" w:hAnsi="Arial" w:cs="Arial"/>
                <w:b/>
                <w:bCs/>
                <w:i/>
                <w:iCs/>
                <w:color w:val="000000"/>
                <w:sz w:val="16"/>
                <w:szCs w:val="16"/>
              </w:rPr>
              <w:t>4</w:t>
            </w:r>
            <w:r>
              <w:rPr>
                <w:rFonts w:ascii="Arial" w:hAnsi="Arial" w:cs="Arial"/>
                <w:b/>
                <w:bCs/>
                <w:i/>
                <w:iCs/>
                <w:color w:val="000000"/>
                <w:sz w:val="16"/>
                <w:szCs w:val="16"/>
              </w:rPr>
              <w:t>/202</w:t>
            </w:r>
            <w:r w:rsidR="00302F9A">
              <w:rPr>
                <w:rFonts w:ascii="Arial" w:hAnsi="Arial" w:cs="Arial"/>
                <w:b/>
                <w:bCs/>
                <w:i/>
                <w:iCs/>
                <w:color w:val="000000"/>
                <w:sz w:val="16"/>
                <w:szCs w:val="16"/>
              </w:rPr>
              <w:t>3</w:t>
            </w:r>
          </w:p>
        </w:tc>
      </w:tr>
      <w:tr w:rsidR="00922CC4" w14:paraId="67664390" w14:textId="77777777" w:rsidTr="00922CC4">
        <w:trPr>
          <w:trHeight w:val="244"/>
        </w:trPr>
        <w:tc>
          <w:tcPr>
            <w:tcW w:w="1040" w:type="dxa"/>
            <w:tcBorders>
              <w:top w:val="nil"/>
              <w:left w:val="single" w:sz="8" w:space="0" w:color="FFFFFF"/>
              <w:bottom w:val="single" w:sz="8" w:space="0" w:color="FFFFFF"/>
              <w:right w:val="single" w:sz="8" w:space="0" w:color="FFFFFF"/>
            </w:tcBorders>
            <w:shd w:val="clear" w:color="000000" w:fill="4F81BD"/>
            <w:vAlign w:val="center"/>
            <w:hideMark/>
          </w:tcPr>
          <w:p w14:paraId="021F9F34" w14:textId="77777777" w:rsidR="00922CC4" w:rsidRDefault="00922CC4" w:rsidP="00922CC4">
            <w:pPr>
              <w:jc w:val="center"/>
              <w:rPr>
                <w:rFonts w:ascii="Arial" w:hAnsi="Arial" w:cs="Arial"/>
                <w:i/>
                <w:iCs/>
                <w:color w:val="FFFFFF"/>
                <w:sz w:val="16"/>
                <w:szCs w:val="16"/>
              </w:rPr>
            </w:pPr>
            <w:r>
              <w:rPr>
                <w:rFonts w:ascii="Arial" w:hAnsi="Arial" w:cs="Arial"/>
                <w:i/>
                <w:iCs/>
                <w:color w:val="FFFFFF"/>
                <w:sz w:val="16"/>
                <w:szCs w:val="16"/>
              </w:rPr>
              <w:t>1</w:t>
            </w:r>
          </w:p>
        </w:tc>
        <w:tc>
          <w:tcPr>
            <w:tcW w:w="3108" w:type="dxa"/>
            <w:tcBorders>
              <w:top w:val="nil"/>
              <w:left w:val="nil"/>
              <w:bottom w:val="single" w:sz="8" w:space="0" w:color="FFFFFF"/>
              <w:right w:val="single" w:sz="8" w:space="0" w:color="FFFFFF"/>
            </w:tcBorders>
            <w:shd w:val="clear" w:color="000000" w:fill="B8CCE4"/>
            <w:vAlign w:val="center"/>
            <w:hideMark/>
          </w:tcPr>
          <w:p w14:paraId="122B438B" w14:textId="77777777" w:rsidR="00922CC4" w:rsidRDefault="00922CC4" w:rsidP="00922CC4">
            <w:pPr>
              <w:rPr>
                <w:rFonts w:ascii="Arial" w:hAnsi="Arial" w:cs="Arial"/>
                <w:i/>
                <w:iCs/>
                <w:color w:val="000000"/>
                <w:sz w:val="16"/>
                <w:szCs w:val="16"/>
              </w:rPr>
            </w:pPr>
            <w:r>
              <w:rPr>
                <w:rFonts w:ascii="Arial" w:hAnsi="Arial" w:cs="Arial"/>
                <w:i/>
                <w:iCs/>
                <w:color w:val="000000"/>
                <w:sz w:val="16"/>
                <w:szCs w:val="16"/>
              </w:rPr>
              <w:t>Осигурање незгоде</w:t>
            </w:r>
          </w:p>
        </w:tc>
        <w:tc>
          <w:tcPr>
            <w:tcW w:w="1370" w:type="dxa"/>
            <w:tcBorders>
              <w:top w:val="nil"/>
              <w:left w:val="nil"/>
              <w:bottom w:val="single" w:sz="8" w:space="0" w:color="FFFFFF"/>
              <w:right w:val="single" w:sz="8" w:space="0" w:color="FFFFFF"/>
            </w:tcBorders>
            <w:shd w:val="clear" w:color="000000" w:fill="B8CCE4"/>
            <w:vAlign w:val="center"/>
          </w:tcPr>
          <w:p w14:paraId="20CAE113" w14:textId="3D0B6A4D"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43</w:t>
            </w:r>
            <w:r w:rsidR="00AE07C2">
              <w:rPr>
                <w:rFonts w:ascii="Arial" w:hAnsi="Arial" w:cs="Arial"/>
                <w:i/>
                <w:iCs/>
                <w:color w:val="000000"/>
                <w:sz w:val="16"/>
                <w:szCs w:val="16"/>
              </w:rPr>
              <w:t>.</w:t>
            </w:r>
            <w:r>
              <w:rPr>
                <w:rFonts w:ascii="Arial" w:hAnsi="Arial" w:cs="Arial"/>
                <w:i/>
                <w:iCs/>
                <w:color w:val="000000"/>
                <w:sz w:val="16"/>
                <w:szCs w:val="16"/>
              </w:rPr>
              <w:t>701</w:t>
            </w:r>
          </w:p>
        </w:tc>
        <w:tc>
          <w:tcPr>
            <w:tcW w:w="1370" w:type="dxa"/>
            <w:tcBorders>
              <w:top w:val="nil"/>
              <w:left w:val="nil"/>
              <w:bottom w:val="single" w:sz="8" w:space="0" w:color="FFFFFF"/>
              <w:right w:val="single" w:sz="8" w:space="0" w:color="FFFFFF"/>
            </w:tcBorders>
            <w:shd w:val="clear" w:color="000000" w:fill="B8CCE4"/>
            <w:vAlign w:val="center"/>
          </w:tcPr>
          <w:p w14:paraId="22295B83" w14:textId="5DCD6AB8"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44</w:t>
            </w:r>
            <w:r w:rsidR="00AE07C2">
              <w:rPr>
                <w:rFonts w:ascii="Arial" w:hAnsi="Arial" w:cs="Arial"/>
                <w:i/>
                <w:iCs/>
                <w:color w:val="000000"/>
                <w:sz w:val="16"/>
                <w:szCs w:val="16"/>
              </w:rPr>
              <w:t>.</w:t>
            </w:r>
            <w:r>
              <w:rPr>
                <w:rFonts w:ascii="Arial" w:hAnsi="Arial" w:cs="Arial"/>
                <w:i/>
                <w:iCs/>
                <w:color w:val="000000"/>
                <w:sz w:val="16"/>
                <w:szCs w:val="16"/>
              </w:rPr>
              <w:t>258</w:t>
            </w:r>
          </w:p>
        </w:tc>
        <w:tc>
          <w:tcPr>
            <w:tcW w:w="1154" w:type="dxa"/>
            <w:tcBorders>
              <w:top w:val="nil"/>
              <w:left w:val="nil"/>
              <w:bottom w:val="single" w:sz="8" w:space="0" w:color="FFFFFF"/>
              <w:right w:val="single" w:sz="8" w:space="0" w:color="FFFFFF"/>
            </w:tcBorders>
            <w:shd w:val="clear" w:color="000000" w:fill="B8CCE4"/>
            <w:noWrap/>
            <w:vAlign w:val="center"/>
          </w:tcPr>
          <w:p w14:paraId="27A8809D" w14:textId="6A776323"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557</w:t>
            </w:r>
          </w:p>
        </w:tc>
        <w:tc>
          <w:tcPr>
            <w:tcW w:w="1170" w:type="dxa"/>
            <w:tcBorders>
              <w:top w:val="nil"/>
              <w:left w:val="nil"/>
              <w:bottom w:val="single" w:sz="8" w:space="0" w:color="FFFFFF"/>
              <w:right w:val="single" w:sz="8" w:space="0" w:color="FFFFFF"/>
            </w:tcBorders>
            <w:shd w:val="clear" w:color="000000" w:fill="B8CCE4"/>
            <w:noWrap/>
            <w:vAlign w:val="center"/>
          </w:tcPr>
          <w:p w14:paraId="065AE094" w14:textId="012326F0"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1.27%</w:t>
            </w:r>
          </w:p>
        </w:tc>
      </w:tr>
      <w:tr w:rsidR="00922CC4" w14:paraId="075B9A1D" w14:textId="77777777" w:rsidTr="00E70336">
        <w:trPr>
          <w:trHeight w:val="244"/>
        </w:trPr>
        <w:tc>
          <w:tcPr>
            <w:tcW w:w="1040" w:type="dxa"/>
            <w:tcBorders>
              <w:top w:val="nil"/>
              <w:left w:val="single" w:sz="8" w:space="0" w:color="FFFFFF"/>
              <w:bottom w:val="single" w:sz="8" w:space="0" w:color="FFFFFF"/>
              <w:right w:val="single" w:sz="8" w:space="0" w:color="FFFFFF"/>
            </w:tcBorders>
            <w:shd w:val="clear" w:color="000000" w:fill="4F81BD"/>
            <w:vAlign w:val="center"/>
            <w:hideMark/>
          </w:tcPr>
          <w:p w14:paraId="593AD52F" w14:textId="77777777" w:rsidR="00922CC4" w:rsidRDefault="00922CC4" w:rsidP="00922CC4">
            <w:pPr>
              <w:jc w:val="center"/>
              <w:rPr>
                <w:rFonts w:ascii="Arial" w:hAnsi="Arial" w:cs="Arial"/>
                <w:i/>
                <w:iCs/>
                <w:color w:val="FFFFFF"/>
                <w:sz w:val="16"/>
                <w:szCs w:val="16"/>
              </w:rPr>
            </w:pPr>
            <w:r>
              <w:rPr>
                <w:rFonts w:ascii="Arial" w:hAnsi="Arial" w:cs="Arial"/>
                <w:i/>
                <w:iCs/>
                <w:color w:val="FFFFFF"/>
                <w:sz w:val="16"/>
                <w:szCs w:val="16"/>
              </w:rPr>
              <w:t>2</w:t>
            </w:r>
          </w:p>
        </w:tc>
        <w:tc>
          <w:tcPr>
            <w:tcW w:w="3108" w:type="dxa"/>
            <w:tcBorders>
              <w:top w:val="nil"/>
              <w:left w:val="nil"/>
              <w:bottom w:val="single" w:sz="8" w:space="0" w:color="FFFFFF"/>
              <w:right w:val="single" w:sz="8" w:space="0" w:color="FFFFFF"/>
            </w:tcBorders>
            <w:shd w:val="clear" w:color="000000" w:fill="DBE5F1"/>
            <w:vAlign w:val="center"/>
            <w:hideMark/>
          </w:tcPr>
          <w:p w14:paraId="41115F2A" w14:textId="77777777" w:rsidR="00922CC4" w:rsidRDefault="00922CC4" w:rsidP="00922CC4">
            <w:pPr>
              <w:rPr>
                <w:rFonts w:ascii="Arial" w:hAnsi="Arial" w:cs="Arial"/>
                <w:i/>
                <w:iCs/>
                <w:color w:val="000000"/>
                <w:sz w:val="16"/>
                <w:szCs w:val="16"/>
              </w:rPr>
            </w:pPr>
            <w:r>
              <w:rPr>
                <w:rFonts w:ascii="Arial" w:hAnsi="Arial" w:cs="Arial"/>
                <w:i/>
                <w:iCs/>
                <w:color w:val="000000"/>
                <w:sz w:val="16"/>
                <w:szCs w:val="16"/>
              </w:rPr>
              <w:t>Здравствено осигурање</w:t>
            </w:r>
          </w:p>
        </w:tc>
        <w:tc>
          <w:tcPr>
            <w:tcW w:w="1370" w:type="dxa"/>
            <w:tcBorders>
              <w:top w:val="nil"/>
              <w:left w:val="nil"/>
              <w:bottom w:val="single" w:sz="8" w:space="0" w:color="FFFFFF"/>
              <w:right w:val="single" w:sz="8" w:space="0" w:color="FFFFFF"/>
            </w:tcBorders>
            <w:shd w:val="clear" w:color="000000" w:fill="DBE5F1"/>
            <w:noWrap/>
            <w:vAlign w:val="center"/>
          </w:tcPr>
          <w:p w14:paraId="527CA819" w14:textId="79F9E549"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11</w:t>
            </w:r>
            <w:r w:rsidR="00AE07C2">
              <w:rPr>
                <w:rFonts w:ascii="Arial" w:hAnsi="Arial" w:cs="Arial"/>
                <w:i/>
                <w:iCs/>
                <w:color w:val="000000"/>
                <w:sz w:val="16"/>
                <w:szCs w:val="16"/>
              </w:rPr>
              <w:t>.</w:t>
            </w:r>
            <w:r>
              <w:rPr>
                <w:rFonts w:ascii="Arial" w:hAnsi="Arial" w:cs="Arial"/>
                <w:i/>
                <w:iCs/>
                <w:color w:val="000000"/>
                <w:sz w:val="16"/>
                <w:szCs w:val="16"/>
              </w:rPr>
              <w:t>511</w:t>
            </w:r>
          </w:p>
        </w:tc>
        <w:tc>
          <w:tcPr>
            <w:tcW w:w="1370" w:type="dxa"/>
            <w:tcBorders>
              <w:top w:val="nil"/>
              <w:left w:val="nil"/>
              <w:bottom w:val="single" w:sz="8" w:space="0" w:color="FFFFFF"/>
              <w:right w:val="single" w:sz="8" w:space="0" w:color="FFFFFF"/>
            </w:tcBorders>
            <w:shd w:val="clear" w:color="000000" w:fill="DBE5F1"/>
            <w:noWrap/>
            <w:vAlign w:val="center"/>
          </w:tcPr>
          <w:p w14:paraId="134998C2" w14:textId="2C840C48"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12</w:t>
            </w:r>
            <w:r w:rsidR="00AE07C2">
              <w:rPr>
                <w:rFonts w:ascii="Arial" w:hAnsi="Arial" w:cs="Arial"/>
                <w:i/>
                <w:iCs/>
                <w:color w:val="000000"/>
                <w:sz w:val="16"/>
                <w:szCs w:val="16"/>
              </w:rPr>
              <w:t>.</w:t>
            </w:r>
            <w:r>
              <w:rPr>
                <w:rFonts w:ascii="Arial" w:hAnsi="Arial" w:cs="Arial"/>
                <w:i/>
                <w:iCs/>
                <w:color w:val="000000"/>
                <w:sz w:val="16"/>
                <w:szCs w:val="16"/>
              </w:rPr>
              <w:t>129</w:t>
            </w:r>
          </w:p>
        </w:tc>
        <w:tc>
          <w:tcPr>
            <w:tcW w:w="1154" w:type="dxa"/>
            <w:tcBorders>
              <w:top w:val="nil"/>
              <w:left w:val="nil"/>
              <w:bottom w:val="single" w:sz="8" w:space="0" w:color="FFFFFF"/>
              <w:right w:val="single" w:sz="8" w:space="0" w:color="FFFFFF"/>
            </w:tcBorders>
            <w:shd w:val="clear" w:color="000000" w:fill="B8CCE4"/>
            <w:noWrap/>
            <w:vAlign w:val="center"/>
          </w:tcPr>
          <w:p w14:paraId="0975FD82" w14:textId="3F0F441A"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618</w:t>
            </w:r>
          </w:p>
        </w:tc>
        <w:tc>
          <w:tcPr>
            <w:tcW w:w="1170" w:type="dxa"/>
            <w:tcBorders>
              <w:top w:val="nil"/>
              <w:left w:val="nil"/>
              <w:bottom w:val="single" w:sz="8" w:space="0" w:color="FFFFFF"/>
              <w:right w:val="single" w:sz="8" w:space="0" w:color="FFFFFF"/>
            </w:tcBorders>
            <w:shd w:val="clear" w:color="000000" w:fill="B8CCE4"/>
            <w:noWrap/>
            <w:vAlign w:val="center"/>
          </w:tcPr>
          <w:p w14:paraId="0E8B0C17" w14:textId="47B46AF8"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5.37%</w:t>
            </w:r>
          </w:p>
        </w:tc>
      </w:tr>
      <w:tr w:rsidR="00922CC4" w14:paraId="38DF29B5" w14:textId="77777777" w:rsidTr="00922CC4">
        <w:trPr>
          <w:trHeight w:val="361"/>
        </w:trPr>
        <w:tc>
          <w:tcPr>
            <w:tcW w:w="1040" w:type="dxa"/>
            <w:tcBorders>
              <w:top w:val="nil"/>
              <w:left w:val="single" w:sz="8" w:space="0" w:color="FFFFFF"/>
              <w:bottom w:val="single" w:sz="8" w:space="0" w:color="FFFFFF"/>
              <w:right w:val="single" w:sz="8" w:space="0" w:color="FFFFFF"/>
            </w:tcBorders>
            <w:shd w:val="clear" w:color="000000" w:fill="4F81BD"/>
            <w:vAlign w:val="center"/>
            <w:hideMark/>
          </w:tcPr>
          <w:p w14:paraId="6033F026" w14:textId="77777777" w:rsidR="00922CC4" w:rsidRDefault="00922CC4" w:rsidP="00922CC4">
            <w:pPr>
              <w:jc w:val="center"/>
              <w:rPr>
                <w:rFonts w:ascii="Arial" w:hAnsi="Arial" w:cs="Arial"/>
                <w:i/>
                <w:iCs/>
                <w:color w:val="FFFFFF"/>
                <w:sz w:val="16"/>
                <w:szCs w:val="16"/>
              </w:rPr>
            </w:pPr>
            <w:r>
              <w:rPr>
                <w:rFonts w:ascii="Arial" w:hAnsi="Arial" w:cs="Arial"/>
                <w:i/>
                <w:iCs/>
                <w:color w:val="FFFFFF"/>
                <w:sz w:val="16"/>
                <w:szCs w:val="16"/>
              </w:rPr>
              <w:t>3</w:t>
            </w:r>
          </w:p>
        </w:tc>
        <w:tc>
          <w:tcPr>
            <w:tcW w:w="3108" w:type="dxa"/>
            <w:tcBorders>
              <w:top w:val="nil"/>
              <w:left w:val="nil"/>
              <w:bottom w:val="single" w:sz="8" w:space="0" w:color="FFFFFF"/>
              <w:right w:val="single" w:sz="8" w:space="0" w:color="FFFFFF"/>
            </w:tcBorders>
            <w:shd w:val="clear" w:color="000000" w:fill="B8CCE4"/>
            <w:vAlign w:val="center"/>
            <w:hideMark/>
          </w:tcPr>
          <w:p w14:paraId="4390C2B0" w14:textId="77777777" w:rsidR="00922CC4" w:rsidRDefault="00922CC4" w:rsidP="00922CC4">
            <w:pPr>
              <w:rPr>
                <w:rFonts w:ascii="Arial" w:hAnsi="Arial" w:cs="Arial"/>
                <w:i/>
                <w:iCs/>
                <w:color w:val="000000"/>
                <w:sz w:val="16"/>
                <w:szCs w:val="16"/>
              </w:rPr>
            </w:pPr>
            <w:r>
              <w:rPr>
                <w:rFonts w:ascii="Arial" w:hAnsi="Arial" w:cs="Arial"/>
                <w:i/>
                <w:iCs/>
                <w:color w:val="000000"/>
                <w:sz w:val="16"/>
                <w:szCs w:val="16"/>
              </w:rPr>
              <w:t>Осигурање возила која се крећу на копну, осим шинских возила</w:t>
            </w:r>
          </w:p>
        </w:tc>
        <w:tc>
          <w:tcPr>
            <w:tcW w:w="1370" w:type="dxa"/>
            <w:tcBorders>
              <w:top w:val="nil"/>
              <w:left w:val="nil"/>
              <w:bottom w:val="single" w:sz="8" w:space="0" w:color="FFFFFF"/>
              <w:right w:val="single" w:sz="8" w:space="0" w:color="FFFFFF"/>
            </w:tcBorders>
            <w:shd w:val="clear" w:color="000000" w:fill="B8CCE4"/>
            <w:noWrap/>
            <w:vAlign w:val="center"/>
          </w:tcPr>
          <w:p w14:paraId="2389AE75" w14:textId="02DE0F25"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3</w:t>
            </w:r>
            <w:r w:rsidR="00AE07C2">
              <w:rPr>
                <w:rFonts w:ascii="Arial" w:hAnsi="Arial" w:cs="Arial"/>
                <w:i/>
                <w:iCs/>
                <w:color w:val="000000"/>
                <w:sz w:val="16"/>
                <w:szCs w:val="16"/>
              </w:rPr>
              <w:t>.</w:t>
            </w:r>
            <w:r>
              <w:rPr>
                <w:rFonts w:ascii="Arial" w:hAnsi="Arial" w:cs="Arial"/>
                <w:i/>
                <w:iCs/>
                <w:color w:val="000000"/>
                <w:sz w:val="16"/>
                <w:szCs w:val="16"/>
              </w:rPr>
              <w:t>742</w:t>
            </w:r>
          </w:p>
        </w:tc>
        <w:tc>
          <w:tcPr>
            <w:tcW w:w="1370" w:type="dxa"/>
            <w:tcBorders>
              <w:top w:val="nil"/>
              <w:left w:val="nil"/>
              <w:bottom w:val="single" w:sz="8" w:space="0" w:color="FFFFFF"/>
              <w:right w:val="single" w:sz="8" w:space="0" w:color="FFFFFF"/>
            </w:tcBorders>
            <w:shd w:val="clear" w:color="000000" w:fill="B8CCE4"/>
            <w:noWrap/>
            <w:vAlign w:val="center"/>
          </w:tcPr>
          <w:p w14:paraId="73F69425" w14:textId="60D7EE29"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4</w:t>
            </w:r>
            <w:r w:rsidR="00AE07C2">
              <w:rPr>
                <w:rFonts w:ascii="Arial" w:hAnsi="Arial" w:cs="Arial"/>
                <w:i/>
                <w:iCs/>
                <w:color w:val="000000"/>
                <w:sz w:val="16"/>
                <w:szCs w:val="16"/>
              </w:rPr>
              <w:t>.</w:t>
            </w:r>
            <w:r>
              <w:rPr>
                <w:rFonts w:ascii="Arial" w:hAnsi="Arial" w:cs="Arial"/>
                <w:i/>
                <w:iCs/>
                <w:color w:val="000000"/>
                <w:sz w:val="16"/>
                <w:szCs w:val="16"/>
              </w:rPr>
              <w:t>004</w:t>
            </w:r>
          </w:p>
        </w:tc>
        <w:tc>
          <w:tcPr>
            <w:tcW w:w="1154" w:type="dxa"/>
            <w:tcBorders>
              <w:top w:val="nil"/>
              <w:left w:val="nil"/>
              <w:bottom w:val="single" w:sz="8" w:space="0" w:color="FFFFFF"/>
              <w:right w:val="single" w:sz="8" w:space="0" w:color="FFFFFF"/>
            </w:tcBorders>
            <w:shd w:val="clear" w:color="000000" w:fill="B8CCE4"/>
            <w:noWrap/>
            <w:vAlign w:val="center"/>
          </w:tcPr>
          <w:p w14:paraId="559E40E2" w14:textId="39D8BDAB"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262</w:t>
            </w:r>
          </w:p>
        </w:tc>
        <w:tc>
          <w:tcPr>
            <w:tcW w:w="1170" w:type="dxa"/>
            <w:tcBorders>
              <w:top w:val="nil"/>
              <w:left w:val="nil"/>
              <w:bottom w:val="single" w:sz="8" w:space="0" w:color="FFFFFF"/>
              <w:right w:val="single" w:sz="8" w:space="0" w:color="FFFFFF"/>
            </w:tcBorders>
            <w:shd w:val="clear" w:color="000000" w:fill="B8CCE4"/>
            <w:noWrap/>
            <w:vAlign w:val="center"/>
          </w:tcPr>
          <w:p w14:paraId="332BF83E" w14:textId="4AF12A27"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7.00%</w:t>
            </w:r>
          </w:p>
        </w:tc>
      </w:tr>
      <w:tr w:rsidR="00922CC4" w14:paraId="7921A22E" w14:textId="77777777" w:rsidTr="00E70336">
        <w:trPr>
          <w:trHeight w:val="244"/>
        </w:trPr>
        <w:tc>
          <w:tcPr>
            <w:tcW w:w="1040" w:type="dxa"/>
            <w:tcBorders>
              <w:top w:val="nil"/>
              <w:left w:val="single" w:sz="8" w:space="0" w:color="FFFFFF"/>
              <w:bottom w:val="single" w:sz="8" w:space="0" w:color="FFFFFF"/>
              <w:right w:val="single" w:sz="8" w:space="0" w:color="FFFFFF"/>
            </w:tcBorders>
            <w:shd w:val="clear" w:color="000000" w:fill="4F81BD"/>
            <w:vAlign w:val="center"/>
            <w:hideMark/>
          </w:tcPr>
          <w:p w14:paraId="644FCDA8" w14:textId="77777777" w:rsidR="00922CC4" w:rsidRDefault="00922CC4" w:rsidP="00922CC4">
            <w:pPr>
              <w:jc w:val="center"/>
              <w:rPr>
                <w:rFonts w:ascii="Arial" w:hAnsi="Arial" w:cs="Arial"/>
                <w:i/>
                <w:iCs/>
                <w:color w:val="FFFFFF"/>
                <w:sz w:val="16"/>
                <w:szCs w:val="16"/>
              </w:rPr>
            </w:pPr>
            <w:r>
              <w:rPr>
                <w:rFonts w:ascii="Arial" w:hAnsi="Arial" w:cs="Arial"/>
                <w:i/>
                <w:iCs/>
                <w:color w:val="FFFFFF"/>
                <w:sz w:val="16"/>
                <w:szCs w:val="16"/>
              </w:rPr>
              <w:t>5</w:t>
            </w:r>
          </w:p>
        </w:tc>
        <w:tc>
          <w:tcPr>
            <w:tcW w:w="3108" w:type="dxa"/>
            <w:tcBorders>
              <w:top w:val="nil"/>
              <w:left w:val="nil"/>
              <w:bottom w:val="single" w:sz="8" w:space="0" w:color="FFFFFF"/>
              <w:right w:val="single" w:sz="8" w:space="0" w:color="FFFFFF"/>
            </w:tcBorders>
            <w:shd w:val="clear" w:color="000000" w:fill="DBE5F1"/>
            <w:vAlign w:val="center"/>
            <w:hideMark/>
          </w:tcPr>
          <w:p w14:paraId="64919C1E" w14:textId="77777777" w:rsidR="00922CC4" w:rsidRDefault="00922CC4" w:rsidP="00922CC4">
            <w:pPr>
              <w:rPr>
                <w:rFonts w:ascii="Arial" w:hAnsi="Arial" w:cs="Arial"/>
                <w:i/>
                <w:iCs/>
                <w:color w:val="000000"/>
                <w:sz w:val="16"/>
                <w:szCs w:val="16"/>
              </w:rPr>
            </w:pPr>
            <w:r>
              <w:rPr>
                <w:rFonts w:ascii="Arial" w:hAnsi="Arial" w:cs="Arial"/>
                <w:i/>
                <w:iCs/>
                <w:color w:val="000000"/>
                <w:sz w:val="16"/>
                <w:szCs w:val="16"/>
              </w:rPr>
              <w:t>Осигурање ваздухоплова</w:t>
            </w:r>
          </w:p>
        </w:tc>
        <w:tc>
          <w:tcPr>
            <w:tcW w:w="1370" w:type="dxa"/>
            <w:tcBorders>
              <w:top w:val="nil"/>
              <w:left w:val="nil"/>
              <w:bottom w:val="single" w:sz="8" w:space="0" w:color="FFFFFF"/>
              <w:right w:val="single" w:sz="8" w:space="0" w:color="FFFFFF"/>
            </w:tcBorders>
            <w:shd w:val="clear" w:color="000000" w:fill="DBE5F1"/>
            <w:noWrap/>
            <w:vAlign w:val="center"/>
          </w:tcPr>
          <w:p w14:paraId="411F0EEE" w14:textId="20EAFCA0"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2</w:t>
            </w:r>
          </w:p>
        </w:tc>
        <w:tc>
          <w:tcPr>
            <w:tcW w:w="1370" w:type="dxa"/>
            <w:tcBorders>
              <w:top w:val="nil"/>
              <w:left w:val="nil"/>
              <w:bottom w:val="single" w:sz="8" w:space="0" w:color="FFFFFF"/>
              <w:right w:val="single" w:sz="8" w:space="0" w:color="FFFFFF"/>
            </w:tcBorders>
            <w:shd w:val="clear" w:color="000000" w:fill="DBE5F1"/>
            <w:noWrap/>
            <w:vAlign w:val="center"/>
          </w:tcPr>
          <w:p w14:paraId="5F8C86BE" w14:textId="71EA5386"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3</w:t>
            </w:r>
          </w:p>
        </w:tc>
        <w:tc>
          <w:tcPr>
            <w:tcW w:w="1154" w:type="dxa"/>
            <w:tcBorders>
              <w:top w:val="nil"/>
              <w:left w:val="nil"/>
              <w:bottom w:val="single" w:sz="8" w:space="0" w:color="FFFFFF"/>
              <w:right w:val="single" w:sz="8" w:space="0" w:color="FFFFFF"/>
            </w:tcBorders>
            <w:shd w:val="clear" w:color="000000" w:fill="B8CCE4"/>
            <w:noWrap/>
            <w:vAlign w:val="center"/>
          </w:tcPr>
          <w:p w14:paraId="2D1A0F66" w14:textId="45932DDF"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1</w:t>
            </w:r>
          </w:p>
        </w:tc>
        <w:tc>
          <w:tcPr>
            <w:tcW w:w="1170" w:type="dxa"/>
            <w:tcBorders>
              <w:top w:val="nil"/>
              <w:left w:val="nil"/>
              <w:bottom w:val="single" w:sz="8" w:space="0" w:color="FFFFFF"/>
              <w:right w:val="single" w:sz="8" w:space="0" w:color="FFFFFF"/>
            </w:tcBorders>
            <w:shd w:val="clear" w:color="000000" w:fill="B8CCE4"/>
            <w:noWrap/>
            <w:vAlign w:val="center"/>
          </w:tcPr>
          <w:p w14:paraId="5BCD96DE" w14:textId="3A5396F5"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50.00%</w:t>
            </w:r>
          </w:p>
        </w:tc>
      </w:tr>
      <w:tr w:rsidR="00922CC4" w14:paraId="45F072A1" w14:textId="77777777" w:rsidTr="00922CC4">
        <w:trPr>
          <w:trHeight w:val="244"/>
        </w:trPr>
        <w:tc>
          <w:tcPr>
            <w:tcW w:w="1040" w:type="dxa"/>
            <w:tcBorders>
              <w:top w:val="nil"/>
              <w:left w:val="single" w:sz="8" w:space="0" w:color="FFFFFF"/>
              <w:bottom w:val="single" w:sz="8" w:space="0" w:color="FFFFFF"/>
              <w:right w:val="single" w:sz="8" w:space="0" w:color="FFFFFF"/>
            </w:tcBorders>
            <w:shd w:val="clear" w:color="000000" w:fill="4F81BD"/>
            <w:vAlign w:val="center"/>
            <w:hideMark/>
          </w:tcPr>
          <w:p w14:paraId="1A57AF42" w14:textId="77777777" w:rsidR="00922CC4" w:rsidRDefault="00922CC4" w:rsidP="00922CC4">
            <w:pPr>
              <w:jc w:val="center"/>
              <w:rPr>
                <w:rFonts w:ascii="Arial" w:hAnsi="Arial" w:cs="Arial"/>
                <w:i/>
                <w:iCs/>
                <w:color w:val="FFFFFF"/>
                <w:sz w:val="16"/>
                <w:szCs w:val="16"/>
              </w:rPr>
            </w:pPr>
            <w:r>
              <w:rPr>
                <w:rFonts w:ascii="Arial" w:hAnsi="Arial" w:cs="Arial"/>
                <w:i/>
                <w:iCs/>
                <w:color w:val="FFFFFF"/>
                <w:sz w:val="16"/>
                <w:szCs w:val="16"/>
              </w:rPr>
              <w:t>6</w:t>
            </w:r>
          </w:p>
        </w:tc>
        <w:tc>
          <w:tcPr>
            <w:tcW w:w="3108" w:type="dxa"/>
            <w:tcBorders>
              <w:top w:val="nil"/>
              <w:left w:val="nil"/>
              <w:bottom w:val="single" w:sz="8" w:space="0" w:color="FFFFFF"/>
              <w:right w:val="single" w:sz="8" w:space="0" w:color="FFFFFF"/>
            </w:tcBorders>
            <w:shd w:val="clear" w:color="000000" w:fill="B8CCE4"/>
            <w:vAlign w:val="center"/>
            <w:hideMark/>
          </w:tcPr>
          <w:p w14:paraId="30EB23DC" w14:textId="77777777" w:rsidR="00922CC4" w:rsidRDefault="00922CC4" w:rsidP="00922CC4">
            <w:pPr>
              <w:rPr>
                <w:rFonts w:ascii="Arial" w:hAnsi="Arial" w:cs="Arial"/>
                <w:i/>
                <w:iCs/>
                <w:color w:val="000000"/>
                <w:sz w:val="16"/>
                <w:szCs w:val="16"/>
              </w:rPr>
            </w:pPr>
            <w:r>
              <w:rPr>
                <w:rFonts w:ascii="Arial" w:hAnsi="Arial" w:cs="Arial"/>
                <w:i/>
                <w:iCs/>
                <w:color w:val="000000"/>
                <w:sz w:val="16"/>
                <w:szCs w:val="16"/>
              </w:rPr>
              <w:t>Осигурање пловила</w:t>
            </w:r>
          </w:p>
        </w:tc>
        <w:tc>
          <w:tcPr>
            <w:tcW w:w="1370" w:type="dxa"/>
            <w:tcBorders>
              <w:top w:val="nil"/>
              <w:left w:val="nil"/>
              <w:bottom w:val="single" w:sz="8" w:space="0" w:color="FFFFFF"/>
              <w:right w:val="single" w:sz="8" w:space="0" w:color="FFFFFF"/>
            </w:tcBorders>
            <w:shd w:val="clear" w:color="000000" w:fill="B8CCE4"/>
            <w:noWrap/>
            <w:vAlign w:val="center"/>
          </w:tcPr>
          <w:p w14:paraId="47CB8131" w14:textId="33D311C4"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8</w:t>
            </w:r>
          </w:p>
        </w:tc>
        <w:tc>
          <w:tcPr>
            <w:tcW w:w="1370" w:type="dxa"/>
            <w:tcBorders>
              <w:top w:val="nil"/>
              <w:left w:val="nil"/>
              <w:bottom w:val="single" w:sz="8" w:space="0" w:color="FFFFFF"/>
              <w:right w:val="single" w:sz="8" w:space="0" w:color="FFFFFF"/>
            </w:tcBorders>
            <w:shd w:val="clear" w:color="000000" w:fill="B8CCE4"/>
            <w:noWrap/>
            <w:vAlign w:val="center"/>
          </w:tcPr>
          <w:p w14:paraId="65281F92" w14:textId="435D6119"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7</w:t>
            </w:r>
          </w:p>
        </w:tc>
        <w:tc>
          <w:tcPr>
            <w:tcW w:w="1154" w:type="dxa"/>
            <w:tcBorders>
              <w:top w:val="nil"/>
              <w:left w:val="nil"/>
              <w:bottom w:val="single" w:sz="8" w:space="0" w:color="FFFFFF"/>
              <w:right w:val="single" w:sz="8" w:space="0" w:color="FFFFFF"/>
            </w:tcBorders>
            <w:shd w:val="clear" w:color="000000" w:fill="B8CCE4"/>
            <w:noWrap/>
            <w:vAlign w:val="center"/>
          </w:tcPr>
          <w:p w14:paraId="4F501E06" w14:textId="7062CE33"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-1</w:t>
            </w:r>
          </w:p>
        </w:tc>
        <w:tc>
          <w:tcPr>
            <w:tcW w:w="1170" w:type="dxa"/>
            <w:tcBorders>
              <w:top w:val="nil"/>
              <w:left w:val="nil"/>
              <w:bottom w:val="single" w:sz="8" w:space="0" w:color="FFFFFF"/>
              <w:right w:val="single" w:sz="8" w:space="0" w:color="FFFFFF"/>
            </w:tcBorders>
            <w:shd w:val="clear" w:color="000000" w:fill="B8CCE4"/>
            <w:noWrap/>
            <w:vAlign w:val="center"/>
          </w:tcPr>
          <w:p w14:paraId="4F9C9AEE" w14:textId="198D7DBB"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-12.50%</w:t>
            </w:r>
          </w:p>
        </w:tc>
      </w:tr>
      <w:tr w:rsidR="00922CC4" w14:paraId="6BF7DBB1" w14:textId="77777777" w:rsidTr="00E70336">
        <w:trPr>
          <w:trHeight w:val="244"/>
        </w:trPr>
        <w:tc>
          <w:tcPr>
            <w:tcW w:w="1040" w:type="dxa"/>
            <w:tcBorders>
              <w:top w:val="nil"/>
              <w:left w:val="single" w:sz="8" w:space="0" w:color="FFFFFF"/>
              <w:bottom w:val="single" w:sz="8" w:space="0" w:color="FFFFFF"/>
              <w:right w:val="single" w:sz="8" w:space="0" w:color="FFFFFF"/>
            </w:tcBorders>
            <w:shd w:val="clear" w:color="000000" w:fill="4F81BD"/>
            <w:vAlign w:val="center"/>
            <w:hideMark/>
          </w:tcPr>
          <w:p w14:paraId="346A5FFC" w14:textId="77777777" w:rsidR="00922CC4" w:rsidRDefault="00922CC4" w:rsidP="00922CC4">
            <w:pPr>
              <w:jc w:val="center"/>
              <w:rPr>
                <w:rFonts w:ascii="Arial" w:hAnsi="Arial" w:cs="Arial"/>
                <w:i/>
                <w:iCs/>
                <w:color w:val="FFFFFF"/>
                <w:sz w:val="16"/>
                <w:szCs w:val="16"/>
              </w:rPr>
            </w:pPr>
            <w:r>
              <w:rPr>
                <w:rFonts w:ascii="Arial" w:hAnsi="Arial" w:cs="Arial"/>
                <w:i/>
                <w:iCs/>
                <w:color w:val="FFFFFF"/>
                <w:sz w:val="16"/>
                <w:szCs w:val="16"/>
              </w:rPr>
              <w:t>7</w:t>
            </w:r>
          </w:p>
        </w:tc>
        <w:tc>
          <w:tcPr>
            <w:tcW w:w="3108" w:type="dxa"/>
            <w:tcBorders>
              <w:top w:val="nil"/>
              <w:left w:val="nil"/>
              <w:bottom w:val="single" w:sz="8" w:space="0" w:color="FFFFFF"/>
              <w:right w:val="single" w:sz="8" w:space="0" w:color="FFFFFF"/>
            </w:tcBorders>
            <w:shd w:val="clear" w:color="000000" w:fill="DBE5F1"/>
            <w:vAlign w:val="center"/>
            <w:hideMark/>
          </w:tcPr>
          <w:p w14:paraId="6FF103B0" w14:textId="77777777" w:rsidR="00922CC4" w:rsidRDefault="00922CC4" w:rsidP="00922CC4">
            <w:pPr>
              <w:rPr>
                <w:rFonts w:ascii="Arial" w:hAnsi="Arial" w:cs="Arial"/>
                <w:i/>
                <w:iCs/>
                <w:color w:val="000000"/>
                <w:sz w:val="16"/>
                <w:szCs w:val="16"/>
              </w:rPr>
            </w:pPr>
            <w:r>
              <w:rPr>
                <w:rFonts w:ascii="Arial" w:hAnsi="Arial" w:cs="Arial"/>
                <w:i/>
                <w:iCs/>
                <w:color w:val="000000"/>
                <w:sz w:val="16"/>
                <w:szCs w:val="16"/>
              </w:rPr>
              <w:t>Осигурање робе у превозу</w:t>
            </w:r>
          </w:p>
        </w:tc>
        <w:tc>
          <w:tcPr>
            <w:tcW w:w="1370" w:type="dxa"/>
            <w:tcBorders>
              <w:top w:val="nil"/>
              <w:left w:val="nil"/>
              <w:bottom w:val="single" w:sz="8" w:space="0" w:color="FFFFFF"/>
              <w:right w:val="single" w:sz="8" w:space="0" w:color="FFFFFF"/>
            </w:tcBorders>
            <w:shd w:val="clear" w:color="000000" w:fill="DBE5F1"/>
            <w:noWrap/>
            <w:vAlign w:val="center"/>
          </w:tcPr>
          <w:p w14:paraId="0C27592C" w14:textId="641D2481"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89</w:t>
            </w:r>
          </w:p>
        </w:tc>
        <w:tc>
          <w:tcPr>
            <w:tcW w:w="1370" w:type="dxa"/>
            <w:tcBorders>
              <w:top w:val="nil"/>
              <w:left w:val="nil"/>
              <w:bottom w:val="single" w:sz="8" w:space="0" w:color="FFFFFF"/>
              <w:right w:val="single" w:sz="8" w:space="0" w:color="FFFFFF"/>
            </w:tcBorders>
            <w:shd w:val="clear" w:color="000000" w:fill="DBE5F1"/>
            <w:noWrap/>
            <w:vAlign w:val="center"/>
          </w:tcPr>
          <w:p w14:paraId="5C94A58E" w14:textId="4D0E6432"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106</w:t>
            </w:r>
          </w:p>
        </w:tc>
        <w:tc>
          <w:tcPr>
            <w:tcW w:w="1154" w:type="dxa"/>
            <w:tcBorders>
              <w:top w:val="nil"/>
              <w:left w:val="nil"/>
              <w:bottom w:val="single" w:sz="8" w:space="0" w:color="FFFFFF"/>
              <w:right w:val="single" w:sz="8" w:space="0" w:color="FFFFFF"/>
            </w:tcBorders>
            <w:shd w:val="clear" w:color="000000" w:fill="B8CCE4"/>
            <w:noWrap/>
            <w:vAlign w:val="center"/>
          </w:tcPr>
          <w:p w14:paraId="4DA017BF" w14:textId="3C26AB41"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17</w:t>
            </w:r>
          </w:p>
        </w:tc>
        <w:tc>
          <w:tcPr>
            <w:tcW w:w="1170" w:type="dxa"/>
            <w:tcBorders>
              <w:top w:val="nil"/>
              <w:left w:val="nil"/>
              <w:bottom w:val="single" w:sz="8" w:space="0" w:color="FFFFFF"/>
              <w:right w:val="single" w:sz="8" w:space="0" w:color="FFFFFF"/>
            </w:tcBorders>
            <w:shd w:val="clear" w:color="000000" w:fill="B8CCE4"/>
            <w:noWrap/>
            <w:vAlign w:val="center"/>
          </w:tcPr>
          <w:p w14:paraId="11BBC817" w14:textId="3284B554"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19.10%</w:t>
            </w:r>
          </w:p>
        </w:tc>
      </w:tr>
      <w:tr w:rsidR="00922CC4" w14:paraId="429BA4F7" w14:textId="77777777" w:rsidTr="00922CC4">
        <w:trPr>
          <w:trHeight w:val="361"/>
        </w:trPr>
        <w:tc>
          <w:tcPr>
            <w:tcW w:w="1040" w:type="dxa"/>
            <w:tcBorders>
              <w:top w:val="nil"/>
              <w:left w:val="single" w:sz="8" w:space="0" w:color="FFFFFF"/>
              <w:bottom w:val="single" w:sz="8" w:space="0" w:color="FFFFFF"/>
              <w:right w:val="single" w:sz="8" w:space="0" w:color="FFFFFF"/>
            </w:tcBorders>
            <w:shd w:val="clear" w:color="000000" w:fill="4F81BD"/>
            <w:vAlign w:val="center"/>
            <w:hideMark/>
          </w:tcPr>
          <w:p w14:paraId="1EB3FE21" w14:textId="77777777" w:rsidR="00922CC4" w:rsidRDefault="00922CC4" w:rsidP="00922CC4">
            <w:pPr>
              <w:jc w:val="center"/>
              <w:rPr>
                <w:rFonts w:ascii="Arial" w:hAnsi="Arial" w:cs="Arial"/>
                <w:i/>
                <w:iCs/>
                <w:color w:val="FFFFFF"/>
                <w:sz w:val="16"/>
                <w:szCs w:val="16"/>
              </w:rPr>
            </w:pPr>
            <w:r>
              <w:rPr>
                <w:rFonts w:ascii="Arial" w:hAnsi="Arial" w:cs="Arial"/>
                <w:i/>
                <w:iCs/>
                <w:color w:val="FFFFFF"/>
                <w:sz w:val="16"/>
                <w:szCs w:val="16"/>
              </w:rPr>
              <w:t>8</w:t>
            </w:r>
          </w:p>
        </w:tc>
        <w:tc>
          <w:tcPr>
            <w:tcW w:w="3108" w:type="dxa"/>
            <w:tcBorders>
              <w:top w:val="nil"/>
              <w:left w:val="nil"/>
              <w:bottom w:val="single" w:sz="8" w:space="0" w:color="FFFFFF"/>
              <w:right w:val="single" w:sz="8" w:space="0" w:color="FFFFFF"/>
            </w:tcBorders>
            <w:shd w:val="clear" w:color="000000" w:fill="B8CCE4"/>
            <w:vAlign w:val="center"/>
            <w:hideMark/>
          </w:tcPr>
          <w:p w14:paraId="7A28EFF5" w14:textId="77777777" w:rsidR="00922CC4" w:rsidRDefault="00922CC4" w:rsidP="00922CC4">
            <w:pPr>
              <w:rPr>
                <w:rFonts w:ascii="Arial" w:hAnsi="Arial" w:cs="Arial"/>
                <w:i/>
                <w:iCs/>
                <w:color w:val="000000"/>
                <w:sz w:val="16"/>
                <w:szCs w:val="16"/>
              </w:rPr>
            </w:pPr>
            <w:r>
              <w:rPr>
                <w:rFonts w:ascii="Arial" w:hAnsi="Arial" w:cs="Arial"/>
                <w:i/>
                <w:iCs/>
                <w:color w:val="000000"/>
                <w:sz w:val="16"/>
                <w:szCs w:val="16"/>
              </w:rPr>
              <w:t>Осигурање имовине од пожара и природних сила</w:t>
            </w:r>
          </w:p>
        </w:tc>
        <w:tc>
          <w:tcPr>
            <w:tcW w:w="1370" w:type="dxa"/>
            <w:tcBorders>
              <w:top w:val="nil"/>
              <w:left w:val="nil"/>
              <w:bottom w:val="single" w:sz="8" w:space="0" w:color="FFFFFF"/>
              <w:right w:val="single" w:sz="8" w:space="0" w:color="FFFFFF"/>
            </w:tcBorders>
            <w:shd w:val="clear" w:color="000000" w:fill="B8CCE4"/>
            <w:noWrap/>
            <w:vAlign w:val="center"/>
          </w:tcPr>
          <w:p w14:paraId="0F8A7E25" w14:textId="1BF7A807"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1</w:t>
            </w:r>
            <w:r w:rsidR="00AE07C2">
              <w:rPr>
                <w:rFonts w:ascii="Arial" w:hAnsi="Arial" w:cs="Arial"/>
                <w:i/>
                <w:iCs/>
                <w:color w:val="000000"/>
                <w:sz w:val="16"/>
                <w:szCs w:val="16"/>
              </w:rPr>
              <w:t>.</w:t>
            </w:r>
            <w:r>
              <w:rPr>
                <w:rFonts w:ascii="Arial" w:hAnsi="Arial" w:cs="Arial"/>
                <w:i/>
                <w:iCs/>
                <w:color w:val="000000"/>
                <w:sz w:val="16"/>
                <w:szCs w:val="16"/>
              </w:rPr>
              <w:t>766</w:t>
            </w:r>
          </w:p>
        </w:tc>
        <w:tc>
          <w:tcPr>
            <w:tcW w:w="1370" w:type="dxa"/>
            <w:tcBorders>
              <w:top w:val="nil"/>
              <w:left w:val="nil"/>
              <w:bottom w:val="single" w:sz="8" w:space="0" w:color="FFFFFF"/>
              <w:right w:val="single" w:sz="8" w:space="0" w:color="FFFFFF"/>
            </w:tcBorders>
            <w:shd w:val="clear" w:color="000000" w:fill="B8CCE4"/>
            <w:noWrap/>
            <w:vAlign w:val="center"/>
          </w:tcPr>
          <w:p w14:paraId="4F1619E5" w14:textId="56D88A16"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1</w:t>
            </w:r>
            <w:r w:rsidR="00AE07C2">
              <w:rPr>
                <w:rFonts w:ascii="Arial" w:hAnsi="Arial" w:cs="Arial"/>
                <w:i/>
                <w:iCs/>
                <w:color w:val="000000"/>
                <w:sz w:val="16"/>
                <w:szCs w:val="16"/>
              </w:rPr>
              <w:t>.</w:t>
            </w:r>
            <w:r>
              <w:rPr>
                <w:rFonts w:ascii="Arial" w:hAnsi="Arial" w:cs="Arial"/>
                <w:i/>
                <w:iCs/>
                <w:color w:val="000000"/>
                <w:sz w:val="16"/>
                <w:szCs w:val="16"/>
              </w:rPr>
              <w:t>805</w:t>
            </w:r>
          </w:p>
        </w:tc>
        <w:tc>
          <w:tcPr>
            <w:tcW w:w="1154" w:type="dxa"/>
            <w:tcBorders>
              <w:top w:val="nil"/>
              <w:left w:val="nil"/>
              <w:bottom w:val="single" w:sz="8" w:space="0" w:color="FFFFFF"/>
              <w:right w:val="single" w:sz="8" w:space="0" w:color="FFFFFF"/>
            </w:tcBorders>
            <w:shd w:val="clear" w:color="000000" w:fill="B8CCE4"/>
            <w:noWrap/>
            <w:vAlign w:val="center"/>
          </w:tcPr>
          <w:p w14:paraId="1DEC58D6" w14:textId="2172B8D4"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39</w:t>
            </w:r>
          </w:p>
        </w:tc>
        <w:tc>
          <w:tcPr>
            <w:tcW w:w="1170" w:type="dxa"/>
            <w:tcBorders>
              <w:top w:val="nil"/>
              <w:left w:val="nil"/>
              <w:bottom w:val="single" w:sz="8" w:space="0" w:color="FFFFFF"/>
              <w:right w:val="single" w:sz="8" w:space="0" w:color="FFFFFF"/>
            </w:tcBorders>
            <w:shd w:val="clear" w:color="000000" w:fill="B8CCE4"/>
            <w:noWrap/>
            <w:vAlign w:val="center"/>
          </w:tcPr>
          <w:p w14:paraId="0F18B9C6" w14:textId="492950DE"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2.21%</w:t>
            </w:r>
          </w:p>
        </w:tc>
      </w:tr>
      <w:tr w:rsidR="00922CC4" w14:paraId="7F540A24" w14:textId="77777777" w:rsidTr="00E70336">
        <w:trPr>
          <w:trHeight w:val="361"/>
        </w:trPr>
        <w:tc>
          <w:tcPr>
            <w:tcW w:w="1040" w:type="dxa"/>
            <w:tcBorders>
              <w:top w:val="nil"/>
              <w:left w:val="single" w:sz="8" w:space="0" w:color="FFFFFF"/>
              <w:bottom w:val="single" w:sz="8" w:space="0" w:color="FFFFFF"/>
              <w:right w:val="single" w:sz="8" w:space="0" w:color="FFFFFF"/>
            </w:tcBorders>
            <w:shd w:val="clear" w:color="000000" w:fill="4F81BD"/>
            <w:vAlign w:val="center"/>
            <w:hideMark/>
          </w:tcPr>
          <w:p w14:paraId="68146EDF" w14:textId="77777777" w:rsidR="00922CC4" w:rsidRDefault="00922CC4" w:rsidP="00922CC4">
            <w:pPr>
              <w:jc w:val="center"/>
              <w:rPr>
                <w:rFonts w:ascii="Arial" w:hAnsi="Arial" w:cs="Arial"/>
                <w:i/>
                <w:iCs/>
                <w:color w:val="FFFFFF"/>
                <w:sz w:val="16"/>
                <w:szCs w:val="16"/>
              </w:rPr>
            </w:pPr>
            <w:r>
              <w:rPr>
                <w:rFonts w:ascii="Arial" w:hAnsi="Arial" w:cs="Arial"/>
                <w:i/>
                <w:iCs/>
                <w:color w:val="FFFFFF"/>
                <w:sz w:val="16"/>
                <w:szCs w:val="16"/>
              </w:rPr>
              <w:t>9</w:t>
            </w:r>
          </w:p>
        </w:tc>
        <w:tc>
          <w:tcPr>
            <w:tcW w:w="3108" w:type="dxa"/>
            <w:tcBorders>
              <w:top w:val="nil"/>
              <w:left w:val="nil"/>
              <w:bottom w:val="single" w:sz="8" w:space="0" w:color="FFFFFF"/>
              <w:right w:val="single" w:sz="8" w:space="0" w:color="FFFFFF"/>
            </w:tcBorders>
            <w:shd w:val="clear" w:color="000000" w:fill="DBE5F1"/>
            <w:vAlign w:val="center"/>
            <w:hideMark/>
          </w:tcPr>
          <w:p w14:paraId="72EE445D" w14:textId="77777777" w:rsidR="00922CC4" w:rsidRDefault="00922CC4" w:rsidP="00922CC4">
            <w:pPr>
              <w:rPr>
                <w:rFonts w:ascii="Arial" w:hAnsi="Arial" w:cs="Arial"/>
                <w:i/>
                <w:iCs/>
                <w:color w:val="000000"/>
                <w:sz w:val="16"/>
                <w:szCs w:val="16"/>
              </w:rPr>
            </w:pPr>
            <w:r>
              <w:rPr>
                <w:rFonts w:ascii="Arial" w:hAnsi="Arial" w:cs="Arial"/>
                <w:i/>
                <w:iCs/>
                <w:color w:val="000000"/>
                <w:sz w:val="16"/>
                <w:szCs w:val="16"/>
              </w:rPr>
              <w:t>Осигурање од осталих штета на имовини</w:t>
            </w:r>
          </w:p>
        </w:tc>
        <w:tc>
          <w:tcPr>
            <w:tcW w:w="1370" w:type="dxa"/>
            <w:tcBorders>
              <w:top w:val="nil"/>
              <w:left w:val="nil"/>
              <w:bottom w:val="single" w:sz="8" w:space="0" w:color="FFFFFF"/>
              <w:right w:val="single" w:sz="8" w:space="0" w:color="FFFFFF"/>
            </w:tcBorders>
            <w:shd w:val="clear" w:color="000000" w:fill="DBE5F1"/>
            <w:noWrap/>
            <w:vAlign w:val="center"/>
          </w:tcPr>
          <w:p w14:paraId="39C19E72" w14:textId="06F5E71F"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2</w:t>
            </w:r>
            <w:r w:rsidR="00AE07C2">
              <w:rPr>
                <w:rFonts w:ascii="Arial" w:hAnsi="Arial" w:cs="Arial"/>
                <w:i/>
                <w:iCs/>
                <w:color w:val="000000"/>
                <w:sz w:val="16"/>
                <w:szCs w:val="16"/>
              </w:rPr>
              <w:t>.</w:t>
            </w:r>
            <w:r>
              <w:rPr>
                <w:rFonts w:ascii="Arial" w:hAnsi="Arial" w:cs="Arial"/>
                <w:i/>
                <w:iCs/>
                <w:color w:val="000000"/>
                <w:sz w:val="16"/>
                <w:szCs w:val="16"/>
              </w:rPr>
              <w:t>300</w:t>
            </w:r>
          </w:p>
        </w:tc>
        <w:tc>
          <w:tcPr>
            <w:tcW w:w="1370" w:type="dxa"/>
            <w:tcBorders>
              <w:top w:val="nil"/>
              <w:left w:val="nil"/>
              <w:bottom w:val="single" w:sz="8" w:space="0" w:color="FFFFFF"/>
              <w:right w:val="single" w:sz="8" w:space="0" w:color="FFFFFF"/>
            </w:tcBorders>
            <w:shd w:val="clear" w:color="000000" w:fill="DBE5F1"/>
            <w:noWrap/>
            <w:vAlign w:val="center"/>
          </w:tcPr>
          <w:p w14:paraId="53E83C3A" w14:textId="4C365D1C"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2</w:t>
            </w:r>
            <w:r w:rsidR="00AE07C2">
              <w:rPr>
                <w:rFonts w:ascii="Arial" w:hAnsi="Arial" w:cs="Arial"/>
                <w:i/>
                <w:iCs/>
                <w:color w:val="000000"/>
                <w:sz w:val="16"/>
                <w:szCs w:val="16"/>
              </w:rPr>
              <w:t>.</w:t>
            </w:r>
            <w:r>
              <w:rPr>
                <w:rFonts w:ascii="Arial" w:hAnsi="Arial" w:cs="Arial"/>
                <w:i/>
                <w:iCs/>
                <w:color w:val="000000"/>
                <w:sz w:val="16"/>
                <w:szCs w:val="16"/>
              </w:rPr>
              <w:t>487</w:t>
            </w:r>
          </w:p>
        </w:tc>
        <w:tc>
          <w:tcPr>
            <w:tcW w:w="1154" w:type="dxa"/>
            <w:tcBorders>
              <w:top w:val="nil"/>
              <w:left w:val="nil"/>
              <w:bottom w:val="single" w:sz="8" w:space="0" w:color="FFFFFF"/>
              <w:right w:val="single" w:sz="8" w:space="0" w:color="FFFFFF"/>
            </w:tcBorders>
            <w:shd w:val="clear" w:color="000000" w:fill="B8CCE4"/>
            <w:noWrap/>
            <w:vAlign w:val="center"/>
          </w:tcPr>
          <w:p w14:paraId="0F5B5B7C" w14:textId="5B35CF13"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187</w:t>
            </w:r>
          </w:p>
        </w:tc>
        <w:tc>
          <w:tcPr>
            <w:tcW w:w="1170" w:type="dxa"/>
            <w:tcBorders>
              <w:top w:val="nil"/>
              <w:left w:val="nil"/>
              <w:bottom w:val="single" w:sz="8" w:space="0" w:color="FFFFFF"/>
              <w:right w:val="single" w:sz="8" w:space="0" w:color="FFFFFF"/>
            </w:tcBorders>
            <w:shd w:val="clear" w:color="000000" w:fill="B8CCE4"/>
            <w:noWrap/>
            <w:vAlign w:val="center"/>
          </w:tcPr>
          <w:p w14:paraId="3ED1526E" w14:textId="3A55EC7C"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8.13%</w:t>
            </w:r>
          </w:p>
        </w:tc>
      </w:tr>
      <w:tr w:rsidR="00922CC4" w14:paraId="08E0D82C" w14:textId="77777777" w:rsidTr="00922CC4">
        <w:trPr>
          <w:trHeight w:val="361"/>
        </w:trPr>
        <w:tc>
          <w:tcPr>
            <w:tcW w:w="1040" w:type="dxa"/>
            <w:tcBorders>
              <w:top w:val="nil"/>
              <w:left w:val="single" w:sz="8" w:space="0" w:color="FFFFFF"/>
              <w:bottom w:val="single" w:sz="8" w:space="0" w:color="FFFFFF"/>
              <w:right w:val="single" w:sz="8" w:space="0" w:color="FFFFFF"/>
            </w:tcBorders>
            <w:shd w:val="clear" w:color="000000" w:fill="4F81BD"/>
            <w:vAlign w:val="center"/>
            <w:hideMark/>
          </w:tcPr>
          <w:p w14:paraId="56161285" w14:textId="77777777" w:rsidR="00922CC4" w:rsidRDefault="00922CC4" w:rsidP="00922CC4">
            <w:pPr>
              <w:jc w:val="center"/>
              <w:rPr>
                <w:rFonts w:ascii="Arial" w:hAnsi="Arial" w:cs="Arial"/>
                <w:i/>
                <w:iCs/>
                <w:color w:val="FFFFFF"/>
                <w:sz w:val="16"/>
                <w:szCs w:val="16"/>
              </w:rPr>
            </w:pPr>
            <w:r>
              <w:rPr>
                <w:rFonts w:ascii="Arial" w:hAnsi="Arial" w:cs="Arial"/>
                <w:i/>
                <w:iCs/>
                <w:color w:val="FFFFFF"/>
                <w:sz w:val="16"/>
                <w:szCs w:val="16"/>
              </w:rPr>
              <w:t>10</w:t>
            </w:r>
          </w:p>
        </w:tc>
        <w:tc>
          <w:tcPr>
            <w:tcW w:w="3108" w:type="dxa"/>
            <w:tcBorders>
              <w:top w:val="nil"/>
              <w:left w:val="nil"/>
              <w:bottom w:val="single" w:sz="8" w:space="0" w:color="FFFFFF"/>
              <w:right w:val="single" w:sz="8" w:space="0" w:color="FFFFFF"/>
            </w:tcBorders>
            <w:shd w:val="clear" w:color="000000" w:fill="B8CCE4"/>
            <w:vAlign w:val="center"/>
            <w:hideMark/>
          </w:tcPr>
          <w:p w14:paraId="27D15382" w14:textId="77777777" w:rsidR="00922CC4" w:rsidRDefault="00922CC4" w:rsidP="00922CC4">
            <w:pPr>
              <w:rPr>
                <w:rFonts w:ascii="Arial" w:hAnsi="Arial" w:cs="Arial"/>
                <w:i/>
                <w:iCs/>
                <w:color w:val="000000"/>
                <w:sz w:val="16"/>
                <w:szCs w:val="16"/>
              </w:rPr>
            </w:pPr>
            <w:r>
              <w:rPr>
                <w:rFonts w:ascii="Arial" w:hAnsi="Arial" w:cs="Arial"/>
                <w:i/>
                <w:iCs/>
                <w:color w:val="000000"/>
                <w:sz w:val="16"/>
                <w:szCs w:val="16"/>
              </w:rPr>
              <w:t>Осигурање од одговорности за моторна возила</w:t>
            </w:r>
          </w:p>
        </w:tc>
        <w:tc>
          <w:tcPr>
            <w:tcW w:w="1370" w:type="dxa"/>
            <w:tcBorders>
              <w:top w:val="nil"/>
              <w:left w:val="nil"/>
              <w:bottom w:val="single" w:sz="8" w:space="0" w:color="FFFFFF"/>
              <w:right w:val="single" w:sz="8" w:space="0" w:color="FFFFFF"/>
            </w:tcBorders>
            <w:shd w:val="clear" w:color="000000" w:fill="B8CCE4"/>
            <w:noWrap/>
            <w:vAlign w:val="center"/>
          </w:tcPr>
          <w:p w14:paraId="247D57E1" w14:textId="22B03AD3"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51</w:t>
            </w:r>
            <w:r w:rsidR="00AE07C2">
              <w:rPr>
                <w:rFonts w:ascii="Arial" w:hAnsi="Arial" w:cs="Arial"/>
                <w:i/>
                <w:iCs/>
                <w:color w:val="000000"/>
                <w:sz w:val="16"/>
                <w:szCs w:val="16"/>
              </w:rPr>
              <w:t>.</w:t>
            </w:r>
            <w:r>
              <w:rPr>
                <w:rFonts w:ascii="Arial" w:hAnsi="Arial" w:cs="Arial"/>
                <w:i/>
                <w:iCs/>
                <w:color w:val="000000"/>
                <w:sz w:val="16"/>
                <w:szCs w:val="16"/>
              </w:rPr>
              <w:t>187</w:t>
            </w:r>
          </w:p>
        </w:tc>
        <w:tc>
          <w:tcPr>
            <w:tcW w:w="1370" w:type="dxa"/>
            <w:tcBorders>
              <w:top w:val="nil"/>
              <w:left w:val="nil"/>
              <w:bottom w:val="single" w:sz="8" w:space="0" w:color="FFFFFF"/>
              <w:right w:val="single" w:sz="8" w:space="0" w:color="FFFFFF"/>
            </w:tcBorders>
            <w:shd w:val="clear" w:color="000000" w:fill="B8CCE4"/>
            <w:noWrap/>
            <w:vAlign w:val="center"/>
          </w:tcPr>
          <w:p w14:paraId="77A1084F" w14:textId="5C9EE352"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51</w:t>
            </w:r>
            <w:r w:rsidR="00AE07C2">
              <w:rPr>
                <w:rFonts w:ascii="Arial" w:hAnsi="Arial" w:cs="Arial"/>
                <w:i/>
                <w:iCs/>
                <w:color w:val="000000"/>
                <w:sz w:val="16"/>
                <w:szCs w:val="16"/>
              </w:rPr>
              <w:t>.</w:t>
            </w:r>
            <w:r>
              <w:rPr>
                <w:rFonts w:ascii="Arial" w:hAnsi="Arial" w:cs="Arial"/>
                <w:i/>
                <w:iCs/>
                <w:color w:val="000000"/>
                <w:sz w:val="16"/>
                <w:szCs w:val="16"/>
              </w:rPr>
              <w:t>494</w:t>
            </w:r>
          </w:p>
        </w:tc>
        <w:tc>
          <w:tcPr>
            <w:tcW w:w="1154" w:type="dxa"/>
            <w:tcBorders>
              <w:top w:val="nil"/>
              <w:left w:val="nil"/>
              <w:bottom w:val="single" w:sz="8" w:space="0" w:color="FFFFFF"/>
              <w:right w:val="single" w:sz="8" w:space="0" w:color="FFFFFF"/>
            </w:tcBorders>
            <w:shd w:val="clear" w:color="000000" w:fill="B8CCE4"/>
            <w:noWrap/>
            <w:vAlign w:val="center"/>
          </w:tcPr>
          <w:p w14:paraId="77C8BA07" w14:textId="01C55A90"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307</w:t>
            </w:r>
          </w:p>
        </w:tc>
        <w:tc>
          <w:tcPr>
            <w:tcW w:w="1170" w:type="dxa"/>
            <w:tcBorders>
              <w:top w:val="nil"/>
              <w:left w:val="nil"/>
              <w:bottom w:val="single" w:sz="8" w:space="0" w:color="FFFFFF"/>
              <w:right w:val="single" w:sz="8" w:space="0" w:color="FFFFFF"/>
            </w:tcBorders>
            <w:shd w:val="clear" w:color="000000" w:fill="B8CCE4"/>
            <w:noWrap/>
            <w:vAlign w:val="center"/>
          </w:tcPr>
          <w:p w14:paraId="6A959E25" w14:textId="0B30082E"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0.60%</w:t>
            </w:r>
          </w:p>
        </w:tc>
      </w:tr>
      <w:tr w:rsidR="00922CC4" w14:paraId="0DA44117" w14:textId="77777777" w:rsidTr="00E70336">
        <w:trPr>
          <w:trHeight w:val="361"/>
        </w:trPr>
        <w:tc>
          <w:tcPr>
            <w:tcW w:w="1040" w:type="dxa"/>
            <w:tcBorders>
              <w:top w:val="nil"/>
              <w:left w:val="single" w:sz="8" w:space="0" w:color="FFFFFF"/>
              <w:bottom w:val="single" w:sz="8" w:space="0" w:color="FFFFFF"/>
              <w:right w:val="single" w:sz="8" w:space="0" w:color="FFFFFF"/>
            </w:tcBorders>
            <w:shd w:val="clear" w:color="000000" w:fill="4F81BD"/>
            <w:vAlign w:val="center"/>
            <w:hideMark/>
          </w:tcPr>
          <w:p w14:paraId="34D1C496" w14:textId="77777777" w:rsidR="00922CC4" w:rsidRDefault="00922CC4" w:rsidP="00922CC4">
            <w:pPr>
              <w:jc w:val="center"/>
              <w:rPr>
                <w:rFonts w:ascii="Arial" w:hAnsi="Arial" w:cs="Arial"/>
                <w:i/>
                <w:iCs/>
                <w:color w:val="FFFFFF"/>
                <w:sz w:val="16"/>
                <w:szCs w:val="16"/>
              </w:rPr>
            </w:pPr>
            <w:r>
              <w:rPr>
                <w:rFonts w:ascii="Arial" w:hAnsi="Arial" w:cs="Arial"/>
                <w:i/>
                <w:iCs/>
                <w:color w:val="FFFFFF"/>
                <w:sz w:val="16"/>
                <w:szCs w:val="16"/>
              </w:rPr>
              <w:t>11</w:t>
            </w:r>
          </w:p>
        </w:tc>
        <w:tc>
          <w:tcPr>
            <w:tcW w:w="3108" w:type="dxa"/>
            <w:tcBorders>
              <w:top w:val="nil"/>
              <w:left w:val="nil"/>
              <w:bottom w:val="single" w:sz="8" w:space="0" w:color="FFFFFF"/>
              <w:right w:val="single" w:sz="8" w:space="0" w:color="FFFFFF"/>
            </w:tcBorders>
            <w:shd w:val="clear" w:color="000000" w:fill="DBE5F1"/>
            <w:vAlign w:val="center"/>
            <w:hideMark/>
          </w:tcPr>
          <w:p w14:paraId="6E6F7599" w14:textId="77777777" w:rsidR="00922CC4" w:rsidRDefault="00922CC4" w:rsidP="00922CC4">
            <w:pPr>
              <w:rPr>
                <w:rFonts w:ascii="Arial" w:hAnsi="Arial" w:cs="Arial"/>
                <w:i/>
                <w:iCs/>
                <w:color w:val="000000"/>
                <w:sz w:val="16"/>
                <w:szCs w:val="16"/>
              </w:rPr>
            </w:pPr>
            <w:r>
              <w:rPr>
                <w:rFonts w:ascii="Arial" w:hAnsi="Arial" w:cs="Arial"/>
                <w:i/>
                <w:iCs/>
                <w:color w:val="000000"/>
                <w:sz w:val="16"/>
                <w:szCs w:val="16"/>
              </w:rPr>
              <w:t>Осигурање од грађанске одговорности за ваздухоплове</w:t>
            </w:r>
          </w:p>
        </w:tc>
        <w:tc>
          <w:tcPr>
            <w:tcW w:w="1370" w:type="dxa"/>
            <w:tcBorders>
              <w:top w:val="nil"/>
              <w:left w:val="nil"/>
              <w:bottom w:val="single" w:sz="8" w:space="0" w:color="FFFFFF"/>
              <w:right w:val="single" w:sz="8" w:space="0" w:color="FFFFFF"/>
            </w:tcBorders>
            <w:shd w:val="clear" w:color="000000" w:fill="DBE5F1"/>
            <w:noWrap/>
            <w:vAlign w:val="center"/>
          </w:tcPr>
          <w:p w14:paraId="44FF56E2" w14:textId="4CB6733A"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28</w:t>
            </w:r>
          </w:p>
        </w:tc>
        <w:tc>
          <w:tcPr>
            <w:tcW w:w="1370" w:type="dxa"/>
            <w:tcBorders>
              <w:top w:val="nil"/>
              <w:left w:val="nil"/>
              <w:bottom w:val="single" w:sz="8" w:space="0" w:color="FFFFFF"/>
              <w:right w:val="single" w:sz="8" w:space="0" w:color="FFFFFF"/>
            </w:tcBorders>
            <w:shd w:val="clear" w:color="000000" w:fill="DBE5F1"/>
            <w:noWrap/>
            <w:vAlign w:val="center"/>
          </w:tcPr>
          <w:p w14:paraId="12B4EFF3" w14:textId="0E6F507B"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32</w:t>
            </w:r>
          </w:p>
        </w:tc>
        <w:tc>
          <w:tcPr>
            <w:tcW w:w="1154" w:type="dxa"/>
            <w:tcBorders>
              <w:top w:val="nil"/>
              <w:left w:val="nil"/>
              <w:bottom w:val="single" w:sz="8" w:space="0" w:color="FFFFFF"/>
              <w:right w:val="single" w:sz="8" w:space="0" w:color="FFFFFF"/>
            </w:tcBorders>
            <w:shd w:val="clear" w:color="000000" w:fill="B8CCE4"/>
            <w:noWrap/>
            <w:vAlign w:val="center"/>
          </w:tcPr>
          <w:p w14:paraId="4265FA92" w14:textId="5F6F2FC3"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4</w:t>
            </w:r>
          </w:p>
        </w:tc>
        <w:tc>
          <w:tcPr>
            <w:tcW w:w="1170" w:type="dxa"/>
            <w:tcBorders>
              <w:top w:val="nil"/>
              <w:left w:val="nil"/>
              <w:bottom w:val="single" w:sz="8" w:space="0" w:color="FFFFFF"/>
              <w:right w:val="single" w:sz="8" w:space="0" w:color="FFFFFF"/>
            </w:tcBorders>
            <w:shd w:val="clear" w:color="000000" w:fill="B8CCE4"/>
            <w:noWrap/>
            <w:vAlign w:val="center"/>
          </w:tcPr>
          <w:p w14:paraId="5D4A7CD8" w14:textId="478824B4"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14.29%</w:t>
            </w:r>
          </w:p>
        </w:tc>
      </w:tr>
      <w:tr w:rsidR="00922CC4" w14:paraId="699DCBEE" w14:textId="77777777" w:rsidTr="00922CC4">
        <w:trPr>
          <w:trHeight w:val="361"/>
        </w:trPr>
        <w:tc>
          <w:tcPr>
            <w:tcW w:w="1040" w:type="dxa"/>
            <w:tcBorders>
              <w:top w:val="nil"/>
              <w:left w:val="single" w:sz="8" w:space="0" w:color="FFFFFF"/>
              <w:bottom w:val="single" w:sz="8" w:space="0" w:color="FFFFFF"/>
              <w:right w:val="single" w:sz="8" w:space="0" w:color="FFFFFF"/>
            </w:tcBorders>
            <w:shd w:val="clear" w:color="000000" w:fill="4F81BD"/>
            <w:vAlign w:val="center"/>
            <w:hideMark/>
          </w:tcPr>
          <w:p w14:paraId="7161C1EE" w14:textId="77777777" w:rsidR="00922CC4" w:rsidRDefault="00922CC4" w:rsidP="00922CC4">
            <w:pPr>
              <w:jc w:val="center"/>
              <w:rPr>
                <w:rFonts w:ascii="Arial" w:hAnsi="Arial" w:cs="Arial"/>
                <w:i/>
                <w:iCs/>
                <w:color w:val="FFFFFF"/>
                <w:sz w:val="16"/>
                <w:szCs w:val="16"/>
              </w:rPr>
            </w:pPr>
            <w:r>
              <w:rPr>
                <w:rFonts w:ascii="Arial" w:hAnsi="Arial" w:cs="Arial"/>
                <w:i/>
                <w:iCs/>
                <w:color w:val="FFFFFF"/>
                <w:sz w:val="16"/>
                <w:szCs w:val="16"/>
              </w:rPr>
              <w:t>12</w:t>
            </w:r>
          </w:p>
        </w:tc>
        <w:tc>
          <w:tcPr>
            <w:tcW w:w="3108" w:type="dxa"/>
            <w:tcBorders>
              <w:top w:val="nil"/>
              <w:left w:val="nil"/>
              <w:bottom w:val="single" w:sz="8" w:space="0" w:color="FFFFFF"/>
              <w:right w:val="single" w:sz="8" w:space="0" w:color="FFFFFF"/>
            </w:tcBorders>
            <w:shd w:val="clear" w:color="000000" w:fill="B8CCE4"/>
            <w:vAlign w:val="center"/>
            <w:hideMark/>
          </w:tcPr>
          <w:p w14:paraId="4E59B89A" w14:textId="77777777" w:rsidR="00922CC4" w:rsidRDefault="00922CC4" w:rsidP="00922CC4">
            <w:pPr>
              <w:rPr>
                <w:rFonts w:ascii="Arial" w:hAnsi="Arial" w:cs="Arial"/>
                <w:i/>
                <w:iCs/>
                <w:color w:val="000000"/>
                <w:sz w:val="16"/>
                <w:szCs w:val="16"/>
              </w:rPr>
            </w:pPr>
            <w:r>
              <w:rPr>
                <w:rFonts w:ascii="Arial" w:hAnsi="Arial" w:cs="Arial"/>
                <w:i/>
                <w:iCs/>
                <w:color w:val="000000"/>
                <w:sz w:val="16"/>
                <w:szCs w:val="16"/>
              </w:rPr>
              <w:t>Осигурање од опоште грађанске одговорности за бродове</w:t>
            </w:r>
          </w:p>
        </w:tc>
        <w:tc>
          <w:tcPr>
            <w:tcW w:w="1370" w:type="dxa"/>
            <w:tcBorders>
              <w:top w:val="nil"/>
              <w:left w:val="nil"/>
              <w:bottom w:val="single" w:sz="8" w:space="0" w:color="FFFFFF"/>
              <w:right w:val="single" w:sz="8" w:space="0" w:color="FFFFFF"/>
            </w:tcBorders>
            <w:shd w:val="clear" w:color="000000" w:fill="B8CCE4"/>
            <w:noWrap/>
            <w:vAlign w:val="center"/>
          </w:tcPr>
          <w:p w14:paraId="630BD092" w14:textId="4CF4F790"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2</w:t>
            </w:r>
          </w:p>
        </w:tc>
        <w:tc>
          <w:tcPr>
            <w:tcW w:w="1370" w:type="dxa"/>
            <w:tcBorders>
              <w:top w:val="nil"/>
              <w:left w:val="nil"/>
              <w:bottom w:val="single" w:sz="8" w:space="0" w:color="FFFFFF"/>
              <w:right w:val="single" w:sz="8" w:space="0" w:color="FFFFFF"/>
            </w:tcBorders>
            <w:shd w:val="clear" w:color="000000" w:fill="B8CCE4"/>
            <w:noWrap/>
            <w:vAlign w:val="center"/>
          </w:tcPr>
          <w:p w14:paraId="574D6F11" w14:textId="6CCA37E9"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2</w:t>
            </w:r>
          </w:p>
        </w:tc>
        <w:tc>
          <w:tcPr>
            <w:tcW w:w="1154" w:type="dxa"/>
            <w:tcBorders>
              <w:top w:val="nil"/>
              <w:left w:val="nil"/>
              <w:bottom w:val="single" w:sz="8" w:space="0" w:color="FFFFFF"/>
              <w:right w:val="single" w:sz="8" w:space="0" w:color="FFFFFF"/>
            </w:tcBorders>
            <w:shd w:val="clear" w:color="000000" w:fill="B8CCE4"/>
            <w:noWrap/>
            <w:vAlign w:val="center"/>
          </w:tcPr>
          <w:p w14:paraId="50AACCF2" w14:textId="24CFD55D"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0</w:t>
            </w:r>
          </w:p>
        </w:tc>
        <w:tc>
          <w:tcPr>
            <w:tcW w:w="1170" w:type="dxa"/>
            <w:tcBorders>
              <w:top w:val="nil"/>
              <w:left w:val="nil"/>
              <w:bottom w:val="single" w:sz="8" w:space="0" w:color="FFFFFF"/>
              <w:right w:val="single" w:sz="8" w:space="0" w:color="FFFFFF"/>
            </w:tcBorders>
            <w:shd w:val="clear" w:color="000000" w:fill="B8CCE4"/>
            <w:noWrap/>
            <w:vAlign w:val="center"/>
          </w:tcPr>
          <w:p w14:paraId="43853DB9" w14:textId="54392408"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0.00%</w:t>
            </w:r>
          </w:p>
        </w:tc>
      </w:tr>
      <w:tr w:rsidR="00922CC4" w14:paraId="4BE941D4" w14:textId="77777777" w:rsidTr="00E70336">
        <w:trPr>
          <w:trHeight w:val="361"/>
        </w:trPr>
        <w:tc>
          <w:tcPr>
            <w:tcW w:w="1040" w:type="dxa"/>
            <w:tcBorders>
              <w:top w:val="nil"/>
              <w:left w:val="single" w:sz="8" w:space="0" w:color="FFFFFF"/>
              <w:bottom w:val="single" w:sz="8" w:space="0" w:color="FFFFFF"/>
              <w:right w:val="single" w:sz="8" w:space="0" w:color="FFFFFF"/>
            </w:tcBorders>
            <w:shd w:val="clear" w:color="000000" w:fill="4F81BD"/>
            <w:vAlign w:val="center"/>
            <w:hideMark/>
          </w:tcPr>
          <w:p w14:paraId="65A54E9D" w14:textId="77777777" w:rsidR="00922CC4" w:rsidRDefault="00922CC4" w:rsidP="00922CC4">
            <w:pPr>
              <w:jc w:val="center"/>
              <w:rPr>
                <w:rFonts w:ascii="Arial" w:hAnsi="Arial" w:cs="Arial"/>
                <w:i/>
                <w:iCs/>
                <w:color w:val="FFFFFF"/>
                <w:sz w:val="16"/>
                <w:szCs w:val="16"/>
              </w:rPr>
            </w:pPr>
            <w:r>
              <w:rPr>
                <w:rFonts w:ascii="Arial" w:hAnsi="Arial" w:cs="Arial"/>
                <w:i/>
                <w:iCs/>
                <w:color w:val="FFFFFF"/>
                <w:sz w:val="16"/>
                <w:szCs w:val="16"/>
              </w:rPr>
              <w:t>13</w:t>
            </w:r>
          </w:p>
        </w:tc>
        <w:tc>
          <w:tcPr>
            <w:tcW w:w="3108" w:type="dxa"/>
            <w:tcBorders>
              <w:top w:val="nil"/>
              <w:left w:val="nil"/>
              <w:bottom w:val="single" w:sz="8" w:space="0" w:color="FFFFFF"/>
              <w:right w:val="single" w:sz="8" w:space="0" w:color="FFFFFF"/>
            </w:tcBorders>
            <w:shd w:val="clear" w:color="000000" w:fill="DBE5F1"/>
            <w:vAlign w:val="center"/>
            <w:hideMark/>
          </w:tcPr>
          <w:p w14:paraId="11C5BF1F" w14:textId="77777777" w:rsidR="00922CC4" w:rsidRDefault="00922CC4" w:rsidP="00922CC4">
            <w:pPr>
              <w:rPr>
                <w:rFonts w:ascii="Arial" w:hAnsi="Arial" w:cs="Arial"/>
                <w:i/>
                <w:iCs/>
                <w:color w:val="000000"/>
                <w:sz w:val="16"/>
                <w:szCs w:val="16"/>
              </w:rPr>
            </w:pPr>
            <w:r>
              <w:rPr>
                <w:rFonts w:ascii="Arial" w:hAnsi="Arial" w:cs="Arial"/>
                <w:i/>
                <w:iCs/>
                <w:color w:val="000000"/>
                <w:sz w:val="16"/>
                <w:szCs w:val="16"/>
              </w:rPr>
              <w:t>Осигурање од опоште грађанске одговорности</w:t>
            </w:r>
          </w:p>
        </w:tc>
        <w:tc>
          <w:tcPr>
            <w:tcW w:w="1370" w:type="dxa"/>
            <w:tcBorders>
              <w:top w:val="nil"/>
              <w:left w:val="nil"/>
              <w:bottom w:val="single" w:sz="8" w:space="0" w:color="FFFFFF"/>
              <w:right w:val="single" w:sz="8" w:space="0" w:color="FFFFFF"/>
            </w:tcBorders>
            <w:shd w:val="clear" w:color="000000" w:fill="DBE5F1"/>
            <w:noWrap/>
            <w:vAlign w:val="center"/>
          </w:tcPr>
          <w:p w14:paraId="6A41B2D2" w14:textId="2F28192E"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366</w:t>
            </w:r>
          </w:p>
        </w:tc>
        <w:tc>
          <w:tcPr>
            <w:tcW w:w="1370" w:type="dxa"/>
            <w:tcBorders>
              <w:top w:val="nil"/>
              <w:left w:val="nil"/>
              <w:bottom w:val="single" w:sz="8" w:space="0" w:color="FFFFFF"/>
              <w:right w:val="single" w:sz="8" w:space="0" w:color="FFFFFF"/>
            </w:tcBorders>
            <w:shd w:val="clear" w:color="000000" w:fill="DBE5F1"/>
            <w:noWrap/>
            <w:vAlign w:val="center"/>
          </w:tcPr>
          <w:p w14:paraId="757602B8" w14:textId="305ABE1F"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333</w:t>
            </w:r>
          </w:p>
        </w:tc>
        <w:tc>
          <w:tcPr>
            <w:tcW w:w="1154" w:type="dxa"/>
            <w:tcBorders>
              <w:top w:val="nil"/>
              <w:left w:val="nil"/>
              <w:bottom w:val="single" w:sz="8" w:space="0" w:color="FFFFFF"/>
              <w:right w:val="single" w:sz="8" w:space="0" w:color="FFFFFF"/>
            </w:tcBorders>
            <w:shd w:val="clear" w:color="000000" w:fill="B8CCE4"/>
            <w:noWrap/>
            <w:vAlign w:val="center"/>
          </w:tcPr>
          <w:p w14:paraId="4B534447" w14:textId="243C7EE2"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-33</w:t>
            </w:r>
          </w:p>
        </w:tc>
        <w:tc>
          <w:tcPr>
            <w:tcW w:w="1170" w:type="dxa"/>
            <w:tcBorders>
              <w:top w:val="nil"/>
              <w:left w:val="nil"/>
              <w:bottom w:val="single" w:sz="8" w:space="0" w:color="FFFFFF"/>
              <w:right w:val="single" w:sz="8" w:space="0" w:color="FFFFFF"/>
            </w:tcBorders>
            <w:shd w:val="clear" w:color="000000" w:fill="B8CCE4"/>
            <w:noWrap/>
            <w:vAlign w:val="center"/>
          </w:tcPr>
          <w:p w14:paraId="546F4650" w14:textId="3FDC72DA"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-9.02%</w:t>
            </w:r>
          </w:p>
        </w:tc>
      </w:tr>
      <w:tr w:rsidR="00922CC4" w14:paraId="7D536B81" w14:textId="77777777" w:rsidTr="00922CC4">
        <w:trPr>
          <w:trHeight w:val="244"/>
        </w:trPr>
        <w:tc>
          <w:tcPr>
            <w:tcW w:w="1040" w:type="dxa"/>
            <w:tcBorders>
              <w:top w:val="nil"/>
              <w:left w:val="single" w:sz="8" w:space="0" w:color="FFFFFF"/>
              <w:bottom w:val="single" w:sz="8" w:space="0" w:color="FFFFFF"/>
              <w:right w:val="single" w:sz="8" w:space="0" w:color="FFFFFF"/>
            </w:tcBorders>
            <w:shd w:val="clear" w:color="000000" w:fill="4F81BD"/>
            <w:vAlign w:val="center"/>
            <w:hideMark/>
          </w:tcPr>
          <w:p w14:paraId="4E8F48E4" w14:textId="77777777" w:rsidR="00922CC4" w:rsidRDefault="00922CC4" w:rsidP="00922CC4">
            <w:pPr>
              <w:jc w:val="center"/>
              <w:rPr>
                <w:rFonts w:ascii="Arial" w:hAnsi="Arial" w:cs="Arial"/>
                <w:i/>
                <w:iCs/>
                <w:color w:val="FFFFFF"/>
                <w:sz w:val="16"/>
                <w:szCs w:val="16"/>
              </w:rPr>
            </w:pPr>
            <w:r>
              <w:rPr>
                <w:rFonts w:ascii="Arial" w:hAnsi="Arial" w:cs="Arial"/>
                <w:i/>
                <w:iCs/>
                <w:color w:val="FFFFFF"/>
                <w:sz w:val="16"/>
                <w:szCs w:val="16"/>
              </w:rPr>
              <w:t>14</w:t>
            </w:r>
          </w:p>
        </w:tc>
        <w:tc>
          <w:tcPr>
            <w:tcW w:w="3108" w:type="dxa"/>
            <w:tcBorders>
              <w:top w:val="nil"/>
              <w:left w:val="nil"/>
              <w:bottom w:val="single" w:sz="8" w:space="0" w:color="FFFFFF"/>
              <w:right w:val="single" w:sz="8" w:space="0" w:color="FFFFFF"/>
            </w:tcBorders>
            <w:shd w:val="clear" w:color="000000" w:fill="B8CCE4"/>
            <w:vAlign w:val="center"/>
            <w:hideMark/>
          </w:tcPr>
          <w:p w14:paraId="69EC3BBA" w14:textId="77777777" w:rsidR="00922CC4" w:rsidRDefault="00922CC4" w:rsidP="00922CC4">
            <w:pPr>
              <w:rPr>
                <w:rFonts w:ascii="Arial" w:hAnsi="Arial" w:cs="Arial"/>
                <w:i/>
                <w:iCs/>
                <w:color w:val="000000"/>
                <w:sz w:val="16"/>
                <w:szCs w:val="16"/>
              </w:rPr>
            </w:pPr>
            <w:r>
              <w:rPr>
                <w:rFonts w:ascii="Arial" w:hAnsi="Arial" w:cs="Arial"/>
                <w:i/>
                <w:iCs/>
                <w:color w:val="000000"/>
                <w:sz w:val="16"/>
                <w:szCs w:val="16"/>
              </w:rPr>
              <w:t>Осигурање кредита</w:t>
            </w:r>
          </w:p>
        </w:tc>
        <w:tc>
          <w:tcPr>
            <w:tcW w:w="1370" w:type="dxa"/>
            <w:tcBorders>
              <w:top w:val="nil"/>
              <w:left w:val="nil"/>
              <w:bottom w:val="single" w:sz="8" w:space="0" w:color="FFFFFF"/>
              <w:right w:val="single" w:sz="8" w:space="0" w:color="FFFFFF"/>
            </w:tcBorders>
            <w:shd w:val="clear" w:color="000000" w:fill="B8CCE4"/>
            <w:noWrap/>
            <w:vAlign w:val="center"/>
          </w:tcPr>
          <w:p w14:paraId="26BC33CD" w14:textId="072EEB5E"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303</w:t>
            </w:r>
          </w:p>
        </w:tc>
        <w:tc>
          <w:tcPr>
            <w:tcW w:w="1370" w:type="dxa"/>
            <w:tcBorders>
              <w:top w:val="nil"/>
              <w:left w:val="nil"/>
              <w:bottom w:val="single" w:sz="8" w:space="0" w:color="FFFFFF"/>
              <w:right w:val="single" w:sz="8" w:space="0" w:color="FFFFFF"/>
            </w:tcBorders>
            <w:shd w:val="clear" w:color="000000" w:fill="B8CCE4"/>
            <w:noWrap/>
            <w:vAlign w:val="center"/>
          </w:tcPr>
          <w:p w14:paraId="1D1C0229" w14:textId="2E082448"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329</w:t>
            </w:r>
          </w:p>
        </w:tc>
        <w:tc>
          <w:tcPr>
            <w:tcW w:w="1154" w:type="dxa"/>
            <w:tcBorders>
              <w:top w:val="nil"/>
              <w:left w:val="nil"/>
              <w:bottom w:val="single" w:sz="8" w:space="0" w:color="FFFFFF"/>
              <w:right w:val="single" w:sz="8" w:space="0" w:color="FFFFFF"/>
            </w:tcBorders>
            <w:shd w:val="clear" w:color="000000" w:fill="B8CCE4"/>
            <w:noWrap/>
            <w:vAlign w:val="center"/>
          </w:tcPr>
          <w:p w14:paraId="568BABB2" w14:textId="09649B4D"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26</w:t>
            </w:r>
          </w:p>
        </w:tc>
        <w:tc>
          <w:tcPr>
            <w:tcW w:w="1170" w:type="dxa"/>
            <w:tcBorders>
              <w:top w:val="nil"/>
              <w:left w:val="nil"/>
              <w:bottom w:val="single" w:sz="8" w:space="0" w:color="FFFFFF"/>
              <w:right w:val="single" w:sz="8" w:space="0" w:color="FFFFFF"/>
            </w:tcBorders>
            <w:shd w:val="clear" w:color="000000" w:fill="B8CCE4"/>
            <w:noWrap/>
            <w:vAlign w:val="center"/>
          </w:tcPr>
          <w:p w14:paraId="4746AC79" w14:textId="73A694D6"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8.58%</w:t>
            </w:r>
          </w:p>
        </w:tc>
      </w:tr>
      <w:tr w:rsidR="00922CC4" w14:paraId="7082B390" w14:textId="77777777" w:rsidTr="00E70336">
        <w:trPr>
          <w:trHeight w:val="361"/>
        </w:trPr>
        <w:tc>
          <w:tcPr>
            <w:tcW w:w="1040" w:type="dxa"/>
            <w:tcBorders>
              <w:top w:val="nil"/>
              <w:left w:val="single" w:sz="8" w:space="0" w:color="FFFFFF"/>
              <w:bottom w:val="single" w:sz="8" w:space="0" w:color="FFFFFF"/>
              <w:right w:val="single" w:sz="8" w:space="0" w:color="FFFFFF"/>
            </w:tcBorders>
            <w:shd w:val="clear" w:color="000000" w:fill="4F81BD"/>
            <w:vAlign w:val="center"/>
            <w:hideMark/>
          </w:tcPr>
          <w:p w14:paraId="045033FF" w14:textId="77777777" w:rsidR="00922CC4" w:rsidRDefault="00922CC4" w:rsidP="00922CC4">
            <w:pPr>
              <w:jc w:val="center"/>
              <w:rPr>
                <w:rFonts w:ascii="Arial" w:hAnsi="Arial" w:cs="Arial"/>
                <w:i/>
                <w:iCs/>
                <w:color w:val="FFFFFF"/>
                <w:sz w:val="16"/>
                <w:szCs w:val="16"/>
              </w:rPr>
            </w:pPr>
            <w:r>
              <w:rPr>
                <w:rFonts w:ascii="Arial" w:hAnsi="Arial" w:cs="Arial"/>
                <w:i/>
                <w:iCs/>
                <w:color w:val="FFFFFF"/>
                <w:sz w:val="16"/>
                <w:szCs w:val="16"/>
              </w:rPr>
              <w:t>16</w:t>
            </w:r>
          </w:p>
        </w:tc>
        <w:tc>
          <w:tcPr>
            <w:tcW w:w="3108" w:type="dxa"/>
            <w:tcBorders>
              <w:top w:val="nil"/>
              <w:left w:val="nil"/>
              <w:bottom w:val="single" w:sz="8" w:space="0" w:color="FFFFFF"/>
              <w:right w:val="single" w:sz="8" w:space="0" w:color="FFFFFF"/>
            </w:tcBorders>
            <w:shd w:val="clear" w:color="000000" w:fill="DBE5F1"/>
            <w:vAlign w:val="center"/>
            <w:hideMark/>
          </w:tcPr>
          <w:p w14:paraId="13E76221" w14:textId="77777777" w:rsidR="00922CC4" w:rsidRDefault="00922CC4" w:rsidP="00922CC4">
            <w:pPr>
              <w:rPr>
                <w:rFonts w:ascii="Arial" w:hAnsi="Arial" w:cs="Arial"/>
                <w:i/>
                <w:iCs/>
                <w:color w:val="000000"/>
                <w:sz w:val="16"/>
                <w:szCs w:val="16"/>
              </w:rPr>
            </w:pPr>
            <w:r>
              <w:rPr>
                <w:rFonts w:ascii="Arial" w:hAnsi="Arial" w:cs="Arial"/>
                <w:i/>
                <w:iCs/>
                <w:color w:val="000000"/>
                <w:sz w:val="16"/>
                <w:szCs w:val="16"/>
              </w:rPr>
              <w:t>Осигурање од различитих финансијских губитака</w:t>
            </w:r>
          </w:p>
        </w:tc>
        <w:tc>
          <w:tcPr>
            <w:tcW w:w="1370" w:type="dxa"/>
            <w:tcBorders>
              <w:top w:val="nil"/>
              <w:left w:val="nil"/>
              <w:bottom w:val="single" w:sz="8" w:space="0" w:color="FFFFFF"/>
              <w:right w:val="single" w:sz="8" w:space="0" w:color="FFFFFF"/>
            </w:tcBorders>
            <w:shd w:val="clear" w:color="000000" w:fill="DBE5F1"/>
            <w:noWrap/>
            <w:vAlign w:val="center"/>
          </w:tcPr>
          <w:p w14:paraId="2EAC5113" w14:textId="58A8DAF7"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812</w:t>
            </w:r>
          </w:p>
        </w:tc>
        <w:tc>
          <w:tcPr>
            <w:tcW w:w="1370" w:type="dxa"/>
            <w:tcBorders>
              <w:top w:val="nil"/>
              <w:left w:val="nil"/>
              <w:bottom w:val="single" w:sz="8" w:space="0" w:color="FFFFFF"/>
              <w:right w:val="single" w:sz="8" w:space="0" w:color="FFFFFF"/>
            </w:tcBorders>
            <w:shd w:val="clear" w:color="000000" w:fill="DBE5F1"/>
            <w:noWrap/>
            <w:vAlign w:val="center"/>
          </w:tcPr>
          <w:p w14:paraId="23AF0B83" w14:textId="5683AD0F"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1</w:t>
            </w:r>
            <w:r w:rsidR="00AE07C2">
              <w:rPr>
                <w:rFonts w:ascii="Arial" w:hAnsi="Arial" w:cs="Arial"/>
                <w:i/>
                <w:iCs/>
                <w:color w:val="000000"/>
                <w:sz w:val="16"/>
                <w:szCs w:val="16"/>
              </w:rPr>
              <w:t>.</w:t>
            </w:r>
            <w:r>
              <w:rPr>
                <w:rFonts w:ascii="Arial" w:hAnsi="Arial" w:cs="Arial"/>
                <w:i/>
                <w:iCs/>
                <w:color w:val="000000"/>
                <w:sz w:val="16"/>
                <w:szCs w:val="16"/>
              </w:rPr>
              <w:t>377</w:t>
            </w:r>
          </w:p>
        </w:tc>
        <w:tc>
          <w:tcPr>
            <w:tcW w:w="1154" w:type="dxa"/>
            <w:tcBorders>
              <w:top w:val="nil"/>
              <w:left w:val="nil"/>
              <w:bottom w:val="single" w:sz="8" w:space="0" w:color="FFFFFF"/>
              <w:right w:val="single" w:sz="8" w:space="0" w:color="FFFFFF"/>
            </w:tcBorders>
            <w:shd w:val="clear" w:color="000000" w:fill="B8CCE4"/>
            <w:noWrap/>
            <w:vAlign w:val="center"/>
          </w:tcPr>
          <w:p w14:paraId="0D59709E" w14:textId="4E59A84C"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565</w:t>
            </w:r>
          </w:p>
        </w:tc>
        <w:tc>
          <w:tcPr>
            <w:tcW w:w="1170" w:type="dxa"/>
            <w:tcBorders>
              <w:top w:val="nil"/>
              <w:left w:val="nil"/>
              <w:bottom w:val="single" w:sz="8" w:space="0" w:color="FFFFFF"/>
              <w:right w:val="single" w:sz="8" w:space="0" w:color="FFFFFF"/>
            </w:tcBorders>
            <w:shd w:val="clear" w:color="000000" w:fill="B8CCE4"/>
            <w:noWrap/>
            <w:vAlign w:val="center"/>
          </w:tcPr>
          <w:p w14:paraId="3B421093" w14:textId="609A4AB1"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69.58%</w:t>
            </w:r>
          </w:p>
        </w:tc>
      </w:tr>
      <w:tr w:rsidR="00922CC4" w14:paraId="55A70D17" w14:textId="77777777" w:rsidTr="00922CC4">
        <w:trPr>
          <w:trHeight w:val="244"/>
        </w:trPr>
        <w:tc>
          <w:tcPr>
            <w:tcW w:w="1040" w:type="dxa"/>
            <w:tcBorders>
              <w:top w:val="nil"/>
              <w:left w:val="single" w:sz="8" w:space="0" w:color="FFFFFF"/>
              <w:bottom w:val="single" w:sz="8" w:space="0" w:color="FFFFFF"/>
              <w:right w:val="single" w:sz="8" w:space="0" w:color="FFFFFF"/>
            </w:tcBorders>
            <w:shd w:val="clear" w:color="000000" w:fill="4F81BD"/>
            <w:vAlign w:val="center"/>
            <w:hideMark/>
          </w:tcPr>
          <w:p w14:paraId="612F852F" w14:textId="77777777" w:rsidR="00922CC4" w:rsidRDefault="00922CC4" w:rsidP="00922CC4">
            <w:pPr>
              <w:jc w:val="center"/>
              <w:rPr>
                <w:rFonts w:ascii="Arial" w:hAnsi="Arial" w:cs="Arial"/>
                <w:i/>
                <w:iCs/>
                <w:color w:val="FFFFFF"/>
                <w:sz w:val="16"/>
                <w:szCs w:val="16"/>
              </w:rPr>
            </w:pPr>
            <w:r>
              <w:rPr>
                <w:rFonts w:ascii="Arial" w:hAnsi="Arial" w:cs="Arial"/>
                <w:i/>
                <w:iCs/>
                <w:color w:val="FFFFFF"/>
                <w:sz w:val="16"/>
                <w:szCs w:val="16"/>
              </w:rPr>
              <w:t>18</w:t>
            </w:r>
          </w:p>
        </w:tc>
        <w:tc>
          <w:tcPr>
            <w:tcW w:w="3108" w:type="dxa"/>
            <w:tcBorders>
              <w:top w:val="nil"/>
              <w:left w:val="nil"/>
              <w:bottom w:val="single" w:sz="8" w:space="0" w:color="FFFFFF"/>
              <w:right w:val="single" w:sz="8" w:space="0" w:color="FFFFFF"/>
            </w:tcBorders>
            <w:shd w:val="clear" w:color="000000" w:fill="B8CCE4"/>
            <w:vAlign w:val="center"/>
            <w:hideMark/>
          </w:tcPr>
          <w:p w14:paraId="77154F3C" w14:textId="77777777" w:rsidR="00922CC4" w:rsidRDefault="00922CC4" w:rsidP="00922CC4">
            <w:pPr>
              <w:rPr>
                <w:rFonts w:ascii="Arial" w:hAnsi="Arial" w:cs="Arial"/>
                <w:i/>
                <w:iCs/>
                <w:color w:val="000000"/>
                <w:sz w:val="16"/>
                <w:szCs w:val="16"/>
              </w:rPr>
            </w:pPr>
            <w:r>
              <w:rPr>
                <w:rFonts w:ascii="Arial" w:hAnsi="Arial" w:cs="Arial"/>
                <w:i/>
                <w:iCs/>
                <w:color w:val="000000"/>
                <w:sz w:val="16"/>
                <w:szCs w:val="16"/>
              </w:rPr>
              <w:t>Осигурање помоћи</w:t>
            </w:r>
          </w:p>
        </w:tc>
        <w:tc>
          <w:tcPr>
            <w:tcW w:w="1370" w:type="dxa"/>
            <w:tcBorders>
              <w:top w:val="nil"/>
              <w:left w:val="nil"/>
              <w:bottom w:val="single" w:sz="8" w:space="0" w:color="FFFFFF"/>
              <w:right w:val="single" w:sz="8" w:space="0" w:color="FFFFFF"/>
            </w:tcBorders>
            <w:shd w:val="clear" w:color="000000" w:fill="B8CCE4"/>
            <w:noWrap/>
            <w:vAlign w:val="center"/>
          </w:tcPr>
          <w:p w14:paraId="078DB7F9" w14:textId="1A305566"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505</w:t>
            </w:r>
          </w:p>
        </w:tc>
        <w:tc>
          <w:tcPr>
            <w:tcW w:w="1370" w:type="dxa"/>
            <w:tcBorders>
              <w:top w:val="nil"/>
              <w:left w:val="nil"/>
              <w:bottom w:val="single" w:sz="8" w:space="0" w:color="FFFFFF"/>
              <w:right w:val="single" w:sz="8" w:space="0" w:color="FFFFFF"/>
            </w:tcBorders>
            <w:shd w:val="clear" w:color="000000" w:fill="B8CCE4"/>
            <w:noWrap/>
            <w:vAlign w:val="center"/>
          </w:tcPr>
          <w:p w14:paraId="62D772A5" w14:textId="4B48EF83"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640</w:t>
            </w:r>
          </w:p>
        </w:tc>
        <w:tc>
          <w:tcPr>
            <w:tcW w:w="1154" w:type="dxa"/>
            <w:tcBorders>
              <w:top w:val="nil"/>
              <w:left w:val="nil"/>
              <w:bottom w:val="single" w:sz="8" w:space="0" w:color="FFFFFF"/>
              <w:right w:val="single" w:sz="8" w:space="0" w:color="FFFFFF"/>
            </w:tcBorders>
            <w:shd w:val="clear" w:color="000000" w:fill="B8CCE4"/>
            <w:noWrap/>
            <w:vAlign w:val="center"/>
          </w:tcPr>
          <w:p w14:paraId="7E55FDB4" w14:textId="48195D0A"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135</w:t>
            </w:r>
          </w:p>
        </w:tc>
        <w:tc>
          <w:tcPr>
            <w:tcW w:w="1170" w:type="dxa"/>
            <w:tcBorders>
              <w:top w:val="nil"/>
              <w:left w:val="nil"/>
              <w:bottom w:val="single" w:sz="8" w:space="0" w:color="FFFFFF"/>
              <w:right w:val="single" w:sz="8" w:space="0" w:color="FFFFFF"/>
            </w:tcBorders>
            <w:shd w:val="clear" w:color="000000" w:fill="B8CCE4"/>
            <w:noWrap/>
            <w:vAlign w:val="center"/>
          </w:tcPr>
          <w:p w14:paraId="43F2D375" w14:textId="10132A6B" w:rsidR="00922CC4" w:rsidRDefault="00922CC4" w:rsidP="00922CC4">
            <w:pPr>
              <w:jc w:val="right"/>
              <w:rPr>
                <w:rFonts w:ascii="Arial" w:hAnsi="Arial" w:cs="Arial"/>
                <w:i/>
                <w:iCs/>
                <w:color w:val="000000"/>
                <w:sz w:val="16"/>
                <w:szCs w:val="16"/>
              </w:rPr>
            </w:pPr>
            <w:r>
              <w:rPr>
                <w:rFonts w:ascii="Arial" w:hAnsi="Arial" w:cs="Arial"/>
                <w:i/>
                <w:iCs/>
                <w:color w:val="000000"/>
                <w:sz w:val="16"/>
                <w:szCs w:val="16"/>
              </w:rPr>
              <w:t>26.73%</w:t>
            </w:r>
          </w:p>
        </w:tc>
      </w:tr>
      <w:tr w:rsidR="00922CC4" w14:paraId="4582D96F" w14:textId="77777777" w:rsidTr="00AB265B">
        <w:trPr>
          <w:trHeight w:val="244"/>
        </w:trPr>
        <w:tc>
          <w:tcPr>
            <w:tcW w:w="4148" w:type="dxa"/>
            <w:gridSpan w:val="2"/>
            <w:tcBorders>
              <w:top w:val="single" w:sz="8" w:space="0" w:color="FFFFFF"/>
              <w:left w:val="single" w:sz="8" w:space="0" w:color="FFFFFF"/>
              <w:bottom w:val="single" w:sz="8" w:space="0" w:color="FFFFFF"/>
              <w:right w:val="single" w:sz="8" w:space="0" w:color="FFFFFF"/>
            </w:tcBorders>
            <w:shd w:val="clear" w:color="000000" w:fill="4F81BD"/>
            <w:vAlign w:val="center"/>
            <w:hideMark/>
          </w:tcPr>
          <w:p w14:paraId="04AE002E" w14:textId="77777777" w:rsidR="00922CC4" w:rsidRDefault="00922CC4" w:rsidP="00922CC4">
            <w:pPr>
              <w:rPr>
                <w:rFonts w:ascii="Arial" w:hAnsi="Arial" w:cs="Arial"/>
                <w:b/>
                <w:bCs/>
                <w:i/>
                <w:iCs/>
                <w:color w:val="FFFFFF"/>
                <w:sz w:val="16"/>
                <w:szCs w:val="16"/>
              </w:rPr>
            </w:pPr>
            <w:r>
              <w:rPr>
                <w:rFonts w:ascii="Arial" w:hAnsi="Arial" w:cs="Arial"/>
                <w:b/>
                <w:bCs/>
                <w:i/>
                <w:iCs/>
                <w:color w:val="FFFFFF"/>
                <w:sz w:val="16"/>
                <w:szCs w:val="16"/>
              </w:rPr>
              <w:t>Укупна број полиса</w:t>
            </w:r>
          </w:p>
        </w:tc>
        <w:tc>
          <w:tcPr>
            <w:tcW w:w="1370" w:type="dxa"/>
            <w:tcBorders>
              <w:top w:val="nil"/>
              <w:left w:val="nil"/>
              <w:bottom w:val="single" w:sz="8" w:space="0" w:color="FFFFFF"/>
              <w:right w:val="single" w:sz="8" w:space="0" w:color="FFFFFF"/>
            </w:tcBorders>
            <w:shd w:val="clear" w:color="000000" w:fill="4F81BD"/>
            <w:noWrap/>
            <w:vAlign w:val="center"/>
          </w:tcPr>
          <w:p w14:paraId="22498981" w14:textId="671A9363" w:rsidR="00922CC4" w:rsidRDefault="00922CC4" w:rsidP="00922CC4">
            <w:pPr>
              <w:jc w:val="right"/>
              <w:rPr>
                <w:rFonts w:ascii="Arial" w:hAnsi="Arial" w:cs="Arial"/>
                <w:b/>
                <w:bCs/>
                <w:i/>
                <w:iCs/>
                <w:color w:val="FFFFFF"/>
                <w:sz w:val="16"/>
                <w:szCs w:val="16"/>
              </w:rPr>
            </w:pPr>
            <w:r>
              <w:rPr>
                <w:rFonts w:ascii="Arial" w:hAnsi="Arial" w:cs="Arial"/>
                <w:b/>
                <w:bCs/>
                <w:i/>
                <w:iCs/>
                <w:color w:val="FFFFFF"/>
                <w:sz w:val="16"/>
                <w:szCs w:val="16"/>
              </w:rPr>
              <w:t>116</w:t>
            </w:r>
            <w:r w:rsidR="00AE07C2">
              <w:rPr>
                <w:rFonts w:ascii="Arial" w:hAnsi="Arial" w:cs="Arial"/>
                <w:b/>
                <w:bCs/>
                <w:i/>
                <w:iCs/>
                <w:color w:val="FFFFFF"/>
                <w:sz w:val="16"/>
                <w:szCs w:val="16"/>
              </w:rPr>
              <w:t>.</w:t>
            </w:r>
            <w:r>
              <w:rPr>
                <w:rFonts w:ascii="Arial" w:hAnsi="Arial" w:cs="Arial"/>
                <w:b/>
                <w:bCs/>
                <w:i/>
                <w:iCs/>
                <w:color w:val="FFFFFF"/>
                <w:sz w:val="16"/>
                <w:szCs w:val="16"/>
              </w:rPr>
              <w:t>322</w:t>
            </w:r>
          </w:p>
        </w:tc>
        <w:tc>
          <w:tcPr>
            <w:tcW w:w="1370" w:type="dxa"/>
            <w:tcBorders>
              <w:top w:val="nil"/>
              <w:left w:val="nil"/>
              <w:bottom w:val="single" w:sz="8" w:space="0" w:color="FFFFFF"/>
              <w:right w:val="single" w:sz="8" w:space="0" w:color="FFFFFF"/>
            </w:tcBorders>
            <w:shd w:val="clear" w:color="000000" w:fill="4F81BD"/>
            <w:noWrap/>
            <w:vAlign w:val="center"/>
          </w:tcPr>
          <w:p w14:paraId="7A2CD474" w14:textId="14930459" w:rsidR="00922CC4" w:rsidRDefault="00922CC4" w:rsidP="00922CC4">
            <w:pPr>
              <w:jc w:val="right"/>
              <w:rPr>
                <w:rFonts w:ascii="Arial" w:hAnsi="Arial" w:cs="Arial"/>
                <w:b/>
                <w:bCs/>
                <w:i/>
                <w:iCs/>
                <w:color w:val="FFFFFF"/>
                <w:sz w:val="16"/>
                <w:szCs w:val="16"/>
              </w:rPr>
            </w:pPr>
            <w:r>
              <w:rPr>
                <w:rFonts w:ascii="Arial" w:hAnsi="Arial" w:cs="Arial"/>
                <w:b/>
                <w:bCs/>
                <w:i/>
                <w:iCs/>
                <w:color w:val="FFFFFF"/>
                <w:sz w:val="16"/>
                <w:szCs w:val="16"/>
              </w:rPr>
              <w:t>119</w:t>
            </w:r>
            <w:r w:rsidR="00AE07C2">
              <w:rPr>
                <w:rFonts w:ascii="Arial" w:hAnsi="Arial" w:cs="Arial"/>
                <w:b/>
                <w:bCs/>
                <w:i/>
                <w:iCs/>
                <w:color w:val="FFFFFF"/>
                <w:sz w:val="16"/>
                <w:szCs w:val="16"/>
              </w:rPr>
              <w:t>.</w:t>
            </w:r>
            <w:r>
              <w:rPr>
                <w:rFonts w:ascii="Arial" w:hAnsi="Arial" w:cs="Arial"/>
                <w:b/>
                <w:bCs/>
                <w:i/>
                <w:iCs/>
                <w:color w:val="FFFFFF"/>
                <w:sz w:val="16"/>
                <w:szCs w:val="16"/>
              </w:rPr>
              <w:t>006</w:t>
            </w:r>
          </w:p>
        </w:tc>
        <w:tc>
          <w:tcPr>
            <w:tcW w:w="1154" w:type="dxa"/>
            <w:tcBorders>
              <w:top w:val="nil"/>
              <w:left w:val="nil"/>
              <w:bottom w:val="single" w:sz="8" w:space="0" w:color="FFFFFF"/>
              <w:right w:val="single" w:sz="8" w:space="0" w:color="FFFFFF"/>
            </w:tcBorders>
            <w:shd w:val="clear" w:color="000000" w:fill="4F81BD"/>
            <w:noWrap/>
            <w:vAlign w:val="center"/>
          </w:tcPr>
          <w:p w14:paraId="24DF67FE" w14:textId="01951AA1" w:rsidR="00922CC4" w:rsidRPr="00AB265B" w:rsidRDefault="00922CC4" w:rsidP="00922CC4">
            <w:pPr>
              <w:jc w:val="right"/>
              <w:rPr>
                <w:rFonts w:ascii="Arial" w:hAnsi="Arial" w:cs="Arial"/>
                <w:b/>
                <w:bCs/>
                <w:i/>
                <w:iCs/>
                <w:color w:val="FFFFFF"/>
                <w:sz w:val="16"/>
                <w:szCs w:val="16"/>
              </w:rPr>
            </w:pPr>
            <w:r w:rsidRPr="00AB265B">
              <w:rPr>
                <w:rFonts w:ascii="Arial" w:hAnsi="Arial" w:cs="Arial"/>
                <w:b/>
                <w:bCs/>
                <w:i/>
                <w:iCs/>
                <w:color w:val="FFFFFF"/>
                <w:sz w:val="16"/>
                <w:szCs w:val="16"/>
              </w:rPr>
              <w:t>2</w:t>
            </w:r>
            <w:r w:rsidR="00AE07C2" w:rsidRPr="00AB265B">
              <w:rPr>
                <w:rFonts w:ascii="Arial" w:hAnsi="Arial" w:cs="Arial"/>
                <w:b/>
                <w:bCs/>
                <w:i/>
                <w:iCs/>
                <w:color w:val="FFFFFF"/>
                <w:sz w:val="16"/>
                <w:szCs w:val="16"/>
              </w:rPr>
              <w:t>.</w:t>
            </w:r>
            <w:r w:rsidRPr="00AB265B">
              <w:rPr>
                <w:rFonts w:ascii="Arial" w:hAnsi="Arial" w:cs="Arial"/>
                <w:b/>
                <w:bCs/>
                <w:i/>
                <w:iCs/>
                <w:color w:val="FFFFFF"/>
                <w:sz w:val="16"/>
                <w:szCs w:val="16"/>
              </w:rPr>
              <w:t>684</w:t>
            </w:r>
          </w:p>
        </w:tc>
        <w:tc>
          <w:tcPr>
            <w:tcW w:w="1170" w:type="dxa"/>
            <w:tcBorders>
              <w:top w:val="nil"/>
              <w:left w:val="nil"/>
              <w:bottom w:val="single" w:sz="8" w:space="0" w:color="FFFFFF"/>
              <w:right w:val="single" w:sz="8" w:space="0" w:color="FFFFFF"/>
            </w:tcBorders>
            <w:shd w:val="clear" w:color="auto" w:fill="5987BF"/>
            <w:noWrap/>
            <w:vAlign w:val="center"/>
          </w:tcPr>
          <w:p w14:paraId="29A54CDF" w14:textId="3693D6D9" w:rsidR="00922CC4" w:rsidRPr="00AB265B" w:rsidRDefault="00AB265B" w:rsidP="00922CC4">
            <w:pPr>
              <w:jc w:val="right"/>
              <w:rPr>
                <w:rFonts w:ascii="Arial" w:hAnsi="Arial" w:cs="Arial"/>
                <w:b/>
                <w:bCs/>
                <w:i/>
                <w:iCs/>
                <w:color w:val="FFFFFF"/>
                <w:sz w:val="16"/>
                <w:szCs w:val="16"/>
              </w:rPr>
            </w:pPr>
            <w:r w:rsidRPr="00AB265B">
              <w:rPr>
                <w:rFonts w:ascii="Arial" w:hAnsi="Arial" w:cs="Arial"/>
                <w:b/>
                <w:bCs/>
                <w:i/>
                <w:iCs/>
                <w:color w:val="FFFFFF"/>
                <w:sz w:val="16"/>
                <w:szCs w:val="16"/>
              </w:rPr>
              <w:t>2.</w:t>
            </w:r>
            <w:r>
              <w:rPr>
                <w:rFonts w:ascii="Arial" w:hAnsi="Arial" w:cs="Arial"/>
                <w:b/>
                <w:bCs/>
                <w:i/>
                <w:iCs/>
                <w:color w:val="FFFFFF"/>
                <w:sz w:val="16"/>
                <w:szCs w:val="16"/>
              </w:rPr>
              <w:t>31%</w:t>
            </w:r>
          </w:p>
        </w:tc>
      </w:tr>
    </w:tbl>
    <w:p w14:paraId="35183477" w14:textId="1A2ADE5E" w:rsidR="004C3989" w:rsidRDefault="004C3989">
      <w:pPr>
        <w:pStyle w:val="Heading1"/>
        <w:jc w:val="both"/>
        <w:rPr>
          <w:rFonts w:ascii="Arial" w:hAnsi="Arial" w:cs="Arial"/>
          <w:i/>
          <w:sz w:val="24"/>
          <w:szCs w:val="24"/>
          <w:lang w:val="sr-Cyrl-BA"/>
        </w:rPr>
      </w:pPr>
    </w:p>
    <w:p w14:paraId="79A181AE" w14:textId="77777777" w:rsidR="00084A09" w:rsidRDefault="00084A09" w:rsidP="00084A09">
      <w:pPr>
        <w:rPr>
          <w:lang w:val="sr-Cyrl-BA"/>
        </w:rPr>
      </w:pPr>
    </w:p>
    <w:p w14:paraId="23E6D002" w14:textId="77777777" w:rsidR="00D74D51" w:rsidRDefault="00D74D51" w:rsidP="00084A09">
      <w:pPr>
        <w:rPr>
          <w:lang w:val="sr-Cyrl-BA"/>
        </w:rPr>
      </w:pPr>
    </w:p>
    <w:p w14:paraId="79733674" w14:textId="77777777" w:rsidR="00D74D51" w:rsidRPr="00084A09" w:rsidRDefault="00D74D51" w:rsidP="00084A09">
      <w:pPr>
        <w:rPr>
          <w:lang w:val="sr-Cyrl-BA"/>
        </w:rPr>
      </w:pPr>
    </w:p>
    <w:p w14:paraId="7CA18308" w14:textId="77777777" w:rsidR="004C3989" w:rsidRPr="00897CFB" w:rsidRDefault="007D594C">
      <w:pPr>
        <w:pStyle w:val="Heading1"/>
        <w:numPr>
          <w:ilvl w:val="0"/>
          <w:numId w:val="11"/>
        </w:numPr>
        <w:jc w:val="both"/>
        <w:rPr>
          <w:rFonts w:ascii="Arial" w:hAnsi="Arial" w:cs="Arial"/>
          <w:i/>
          <w:sz w:val="24"/>
          <w:szCs w:val="24"/>
          <w:lang w:val="sr-Cyrl-CS"/>
        </w:rPr>
      </w:pPr>
      <w:bookmarkStart w:id="112" w:name="_Toc64966910"/>
      <w:r w:rsidRPr="00897CFB">
        <w:rPr>
          <w:rFonts w:ascii="Arial" w:hAnsi="Arial" w:cs="Arial"/>
          <w:i/>
          <w:sz w:val="24"/>
          <w:szCs w:val="24"/>
          <w:lang w:val="sr-Cyrl-CS"/>
        </w:rPr>
        <w:t>НАПЛАЋЕНА ПРЕМИЈА</w:t>
      </w:r>
      <w:bookmarkEnd w:id="110"/>
      <w:bookmarkEnd w:id="111"/>
      <w:bookmarkEnd w:id="112"/>
    </w:p>
    <w:p w14:paraId="5B2CC6E3" w14:textId="77777777" w:rsidR="004C3989" w:rsidRDefault="004C3989">
      <w:pPr>
        <w:pStyle w:val="EnvelopeReturn"/>
        <w:ind w:left="360"/>
        <w:jc w:val="both"/>
        <w:rPr>
          <w:rFonts w:ascii="Arial" w:hAnsi="Arial"/>
          <w:sz w:val="22"/>
          <w:szCs w:val="22"/>
          <w:highlight w:val="yellow"/>
          <w:lang w:val="sr-Cyrl-CS"/>
        </w:rPr>
      </w:pPr>
    </w:p>
    <w:p w14:paraId="5FD6CB67" w14:textId="219D4857" w:rsidR="004C3989" w:rsidRDefault="007D594C">
      <w:pPr>
        <w:ind w:firstLine="360"/>
        <w:jc w:val="both"/>
        <w:rPr>
          <w:rFonts w:ascii="Arial" w:hAnsi="Arial" w:cs="Arial"/>
          <w:sz w:val="22"/>
          <w:szCs w:val="22"/>
          <w:lang w:val="sr-Cyrl-CS"/>
        </w:rPr>
      </w:pPr>
      <w:r>
        <w:rPr>
          <w:rFonts w:ascii="Arial" w:hAnsi="Arial" w:cs="Arial"/>
          <w:sz w:val="22"/>
          <w:szCs w:val="22"/>
          <w:lang w:val="ru-RU"/>
        </w:rPr>
        <w:t xml:space="preserve">     Премија за наплату износи </w:t>
      </w:r>
      <w:r w:rsidR="004E1157">
        <w:rPr>
          <w:rFonts w:ascii="Arial" w:hAnsi="Arial" w:cs="Arial"/>
          <w:sz w:val="22"/>
          <w:szCs w:val="22"/>
          <w:lang w:val="sr-Cyrl-BA"/>
        </w:rPr>
        <w:t>3</w:t>
      </w:r>
      <w:r w:rsidR="009334B9">
        <w:rPr>
          <w:rFonts w:ascii="Arial" w:hAnsi="Arial" w:cs="Arial"/>
          <w:sz w:val="22"/>
          <w:szCs w:val="22"/>
          <w:lang w:val="sr-Cyrl-BA"/>
        </w:rPr>
        <w:t>8.164.485</w:t>
      </w:r>
      <w:r>
        <w:rPr>
          <w:rFonts w:ascii="Arial" w:hAnsi="Arial" w:cs="Arial"/>
          <w:sz w:val="22"/>
          <w:szCs w:val="22"/>
          <w:lang w:val="sr-Latn-CS"/>
        </w:rPr>
        <w:t xml:space="preserve"> </w:t>
      </w:r>
      <w:r>
        <w:rPr>
          <w:rFonts w:ascii="Arial" w:hAnsi="Arial" w:cs="Arial"/>
          <w:sz w:val="22"/>
          <w:szCs w:val="22"/>
          <w:lang w:val="sr-Cyrl-CS"/>
        </w:rPr>
        <w:t xml:space="preserve">КМ </w:t>
      </w:r>
      <w:r>
        <w:rPr>
          <w:rFonts w:ascii="Arial" w:hAnsi="Arial" w:cs="Arial"/>
          <w:sz w:val="22"/>
          <w:szCs w:val="22"/>
          <w:lang w:val="sr-Cyrl-BA"/>
        </w:rPr>
        <w:t>и</w:t>
      </w:r>
      <w:r>
        <w:rPr>
          <w:rFonts w:ascii="Arial" w:hAnsi="Arial" w:cs="Arial"/>
          <w:sz w:val="22"/>
          <w:szCs w:val="22"/>
          <w:lang w:val="ru-RU"/>
        </w:rPr>
        <w:t xml:space="preserve"> </w:t>
      </w:r>
      <w:r>
        <w:rPr>
          <w:rFonts w:ascii="Arial" w:hAnsi="Arial" w:cs="Arial"/>
          <w:sz w:val="22"/>
          <w:szCs w:val="22"/>
          <w:lang w:val="sr-Cyrl-BA"/>
        </w:rPr>
        <w:t>већа</w:t>
      </w:r>
      <w:r>
        <w:rPr>
          <w:rFonts w:ascii="Arial" w:hAnsi="Arial" w:cs="Arial"/>
          <w:sz w:val="22"/>
          <w:szCs w:val="22"/>
          <w:lang w:val="ru-RU"/>
        </w:rPr>
        <w:t xml:space="preserve"> је у односу на исти период претходне године за </w:t>
      </w:r>
      <w:r w:rsidR="009334B9">
        <w:rPr>
          <w:rFonts w:ascii="Arial" w:hAnsi="Arial" w:cs="Arial"/>
          <w:sz w:val="22"/>
          <w:szCs w:val="22"/>
          <w:lang w:val="sr-Cyrl-BA"/>
        </w:rPr>
        <w:t>6,98</w:t>
      </w:r>
      <w:r>
        <w:rPr>
          <w:rFonts w:ascii="Arial" w:hAnsi="Arial" w:cs="Arial"/>
          <w:sz w:val="22"/>
          <w:szCs w:val="22"/>
          <w:lang w:val="ru-RU"/>
        </w:rPr>
        <w:t xml:space="preserve">%, а у односу на план </w:t>
      </w:r>
      <w:r w:rsidR="00B16FC5">
        <w:rPr>
          <w:rFonts w:ascii="Arial" w:hAnsi="Arial" w:cs="Arial"/>
          <w:sz w:val="22"/>
          <w:szCs w:val="22"/>
          <w:lang w:val="sr-Cyrl-RS"/>
        </w:rPr>
        <w:t>већа</w:t>
      </w:r>
      <w:r>
        <w:rPr>
          <w:rFonts w:ascii="Arial" w:hAnsi="Arial" w:cs="Arial"/>
          <w:sz w:val="22"/>
          <w:szCs w:val="22"/>
          <w:lang w:val="ru-RU"/>
        </w:rPr>
        <w:t xml:space="preserve"> за</w:t>
      </w:r>
      <w:r w:rsidR="00B16FC5">
        <w:rPr>
          <w:rFonts w:ascii="Arial" w:hAnsi="Arial" w:cs="Arial"/>
          <w:sz w:val="22"/>
          <w:szCs w:val="22"/>
          <w:lang w:val="ru-RU"/>
        </w:rPr>
        <w:t xml:space="preserve"> 1,</w:t>
      </w:r>
      <w:r w:rsidR="009334B9">
        <w:rPr>
          <w:rFonts w:ascii="Arial" w:hAnsi="Arial" w:cs="Arial"/>
          <w:sz w:val="22"/>
          <w:szCs w:val="22"/>
          <w:lang w:val="ru-RU"/>
        </w:rPr>
        <w:t>06</w:t>
      </w:r>
      <w:r>
        <w:rPr>
          <w:rFonts w:ascii="Arial" w:hAnsi="Arial" w:cs="Arial"/>
          <w:sz w:val="22"/>
          <w:szCs w:val="22"/>
          <w:lang w:val="ru-RU"/>
        </w:rPr>
        <w:t xml:space="preserve">%. </w:t>
      </w:r>
    </w:p>
    <w:p w14:paraId="4E461F8F" w14:textId="77777777" w:rsidR="004C3989" w:rsidRDefault="004C3989">
      <w:pPr>
        <w:ind w:firstLine="720"/>
        <w:jc w:val="both"/>
        <w:rPr>
          <w:rFonts w:ascii="Arial" w:hAnsi="Arial" w:cs="Arial"/>
          <w:sz w:val="22"/>
          <w:szCs w:val="22"/>
          <w:lang w:val="ru-RU"/>
        </w:rPr>
      </w:pPr>
    </w:p>
    <w:p w14:paraId="7335956D" w14:textId="2364A3F4" w:rsidR="004C3989" w:rsidRDefault="007D594C">
      <w:pPr>
        <w:pStyle w:val="NormalWeb"/>
        <w:spacing w:before="0" w:beforeAutospacing="0" w:after="0" w:afterAutospacing="0"/>
        <w:ind w:firstLine="720"/>
        <w:jc w:val="both"/>
        <w:rPr>
          <w:sz w:val="22"/>
          <w:szCs w:val="22"/>
        </w:rPr>
      </w:pPr>
      <w:r>
        <w:rPr>
          <w:rFonts w:ascii="Arial" w:hAnsi="Arial" w:cs="Arial"/>
          <w:sz w:val="22"/>
          <w:szCs w:val="22"/>
          <w:lang w:val="ru-RU"/>
        </w:rPr>
        <w:t>Укупан наплатни задатак у периоду јануар – децембар 202</w:t>
      </w:r>
      <w:r w:rsidR="002C35B9">
        <w:rPr>
          <w:rFonts w:ascii="Arial" w:hAnsi="Arial" w:cs="Arial"/>
          <w:sz w:val="22"/>
          <w:szCs w:val="22"/>
          <w:lang w:val="sr-Cyrl-RS"/>
        </w:rPr>
        <w:t>4</w:t>
      </w:r>
      <w:r>
        <w:rPr>
          <w:rFonts w:ascii="Arial" w:hAnsi="Arial" w:cs="Arial"/>
          <w:sz w:val="22"/>
          <w:szCs w:val="22"/>
          <w:lang w:val="ru-RU"/>
        </w:rPr>
        <w:t xml:space="preserve">. године </w:t>
      </w:r>
      <w:r>
        <w:rPr>
          <w:rFonts w:ascii="Arial" w:eastAsiaTheme="minorEastAsia" w:hAnsi="Arial" w:cstheme="minorBidi"/>
          <w:kern w:val="24"/>
          <w:sz w:val="22"/>
          <w:szCs w:val="22"/>
          <w:lang w:val="ru-RU"/>
        </w:rPr>
        <w:t xml:space="preserve">износи </w:t>
      </w:r>
      <w:r>
        <w:rPr>
          <w:rFonts w:ascii="Arial" w:eastAsiaTheme="minorEastAsia" w:hAnsi="Arial" w:cstheme="minorBidi"/>
          <w:kern w:val="24"/>
          <w:sz w:val="22"/>
          <w:szCs w:val="22"/>
          <w:lang w:val="sr-Cyrl-BA"/>
        </w:rPr>
        <w:t xml:space="preserve"> </w:t>
      </w:r>
      <w:r w:rsidR="002114E3">
        <w:rPr>
          <w:rFonts w:ascii="Arial" w:eastAsiaTheme="minorEastAsia" w:hAnsi="Arial" w:cstheme="minorBidi"/>
          <w:kern w:val="24"/>
          <w:sz w:val="22"/>
          <w:szCs w:val="22"/>
          <w:lang w:val="sr-Cyrl-BA"/>
        </w:rPr>
        <w:t>3</w:t>
      </w:r>
      <w:r w:rsidR="002C35B9">
        <w:rPr>
          <w:rFonts w:ascii="Arial" w:eastAsiaTheme="minorEastAsia" w:hAnsi="Arial" w:cstheme="minorBidi"/>
          <w:kern w:val="24"/>
          <w:sz w:val="22"/>
          <w:szCs w:val="22"/>
          <w:lang w:val="sr-Cyrl-BA"/>
        </w:rPr>
        <w:t>5</w:t>
      </w:r>
      <w:r w:rsidR="002114E3">
        <w:rPr>
          <w:rFonts w:ascii="Arial" w:eastAsiaTheme="minorEastAsia" w:hAnsi="Arial" w:cstheme="minorBidi"/>
          <w:kern w:val="24"/>
          <w:sz w:val="22"/>
          <w:szCs w:val="22"/>
          <w:lang w:val="sr-Cyrl-BA"/>
        </w:rPr>
        <w:t>.</w:t>
      </w:r>
      <w:r w:rsidR="002C35B9">
        <w:rPr>
          <w:rFonts w:ascii="Arial" w:eastAsiaTheme="minorEastAsia" w:hAnsi="Arial" w:cstheme="minorBidi"/>
          <w:kern w:val="24"/>
          <w:sz w:val="22"/>
          <w:szCs w:val="22"/>
          <w:lang w:val="sr-Cyrl-BA"/>
        </w:rPr>
        <w:t>379.872,17</w:t>
      </w:r>
      <w:r>
        <w:rPr>
          <w:rFonts w:ascii="Arial" w:eastAsiaTheme="minorEastAsia" w:hAnsi="Arial" w:cstheme="minorBidi"/>
          <w:kern w:val="24"/>
          <w:sz w:val="22"/>
          <w:szCs w:val="22"/>
          <w:lang w:val="sr-Cyrl-BA"/>
        </w:rPr>
        <w:t xml:space="preserve"> </w:t>
      </w:r>
      <w:r>
        <w:rPr>
          <w:rFonts w:ascii="Arial" w:eastAsiaTheme="minorEastAsia" w:hAnsi="Arial" w:cstheme="minorBidi"/>
          <w:kern w:val="24"/>
          <w:sz w:val="22"/>
          <w:szCs w:val="22"/>
          <w:lang w:val="ru-RU"/>
        </w:rPr>
        <w:t>КМ и обухвата пренијету ненаплаћен</w:t>
      </w:r>
      <w:r w:rsidR="00897CFB">
        <w:rPr>
          <w:rFonts w:ascii="Arial" w:eastAsiaTheme="minorEastAsia" w:hAnsi="Arial" w:cstheme="minorBidi"/>
          <w:kern w:val="24"/>
          <w:sz w:val="22"/>
          <w:szCs w:val="22"/>
          <w:lang w:val="ru-RU"/>
        </w:rPr>
        <w:t xml:space="preserve">у премију из претходних година </w:t>
      </w:r>
      <w:r w:rsidR="002C35B9">
        <w:rPr>
          <w:rFonts w:ascii="Arial" w:eastAsiaTheme="minorEastAsia" w:hAnsi="Arial" w:cstheme="minorBidi"/>
          <w:kern w:val="24"/>
          <w:sz w:val="22"/>
          <w:szCs w:val="22"/>
          <w:lang w:val="ru-RU"/>
        </w:rPr>
        <w:t>5.246.350</w:t>
      </w:r>
      <w:r>
        <w:rPr>
          <w:rFonts w:ascii="Arial" w:eastAsiaTheme="minorEastAsia" w:hAnsi="Arial" w:cstheme="minorBidi"/>
          <w:kern w:val="24"/>
          <w:sz w:val="22"/>
          <w:szCs w:val="22"/>
          <w:lang w:val="ru-RU"/>
        </w:rPr>
        <w:t xml:space="preserve"> КМ и фактурисану премију неживотна осигурања </w:t>
      </w:r>
      <w:r w:rsidR="002114E3">
        <w:rPr>
          <w:rFonts w:ascii="Arial" w:eastAsiaTheme="minorEastAsia" w:hAnsi="Arial" w:cstheme="minorBidi"/>
          <w:kern w:val="24"/>
          <w:sz w:val="22"/>
          <w:szCs w:val="22"/>
          <w:lang w:val="sr-Cyrl-BA"/>
        </w:rPr>
        <w:t>3</w:t>
      </w:r>
      <w:r w:rsidR="002C35B9">
        <w:rPr>
          <w:rFonts w:ascii="Arial" w:eastAsiaTheme="minorEastAsia" w:hAnsi="Arial" w:cstheme="minorBidi"/>
          <w:kern w:val="24"/>
          <w:sz w:val="22"/>
          <w:szCs w:val="22"/>
          <w:lang w:val="sr-Cyrl-BA"/>
        </w:rPr>
        <w:t>2.918.135</w:t>
      </w:r>
      <w:r>
        <w:rPr>
          <w:rFonts w:ascii="Arial" w:eastAsiaTheme="minorEastAsia" w:hAnsi="Arial" w:cstheme="minorBidi"/>
          <w:kern w:val="24"/>
          <w:sz w:val="22"/>
          <w:szCs w:val="22"/>
          <w:lang w:val="sr-Cyrl-BA"/>
        </w:rPr>
        <w:t xml:space="preserve"> </w:t>
      </w:r>
      <w:r>
        <w:rPr>
          <w:rFonts w:ascii="Arial" w:eastAsiaTheme="minorEastAsia" w:hAnsi="Arial" w:cstheme="minorBidi"/>
          <w:kern w:val="24"/>
          <w:sz w:val="22"/>
          <w:szCs w:val="22"/>
          <w:lang w:val="ru-RU"/>
        </w:rPr>
        <w:t xml:space="preserve">КМ, уз корекцију премије која није доспјела на наплату </w:t>
      </w:r>
      <w:r w:rsidR="002114E3">
        <w:rPr>
          <w:rFonts w:ascii="Arial" w:eastAsiaTheme="minorEastAsia" w:hAnsi="Arial" w:cstheme="minorBidi"/>
          <w:kern w:val="24"/>
          <w:sz w:val="22"/>
          <w:szCs w:val="22"/>
          <w:lang w:val="sr-Cyrl-BA"/>
        </w:rPr>
        <w:t>2.</w:t>
      </w:r>
      <w:r w:rsidR="002C35B9">
        <w:rPr>
          <w:rFonts w:ascii="Arial" w:eastAsiaTheme="minorEastAsia" w:hAnsi="Arial" w:cstheme="minorBidi"/>
          <w:kern w:val="24"/>
          <w:sz w:val="22"/>
          <w:szCs w:val="22"/>
          <w:lang w:val="sr-Cyrl-BA"/>
        </w:rPr>
        <w:t>784.612,83</w:t>
      </w:r>
      <w:r>
        <w:rPr>
          <w:rFonts w:ascii="Arial" w:eastAsiaTheme="minorEastAsia" w:hAnsi="Arial" w:cstheme="minorBidi"/>
          <w:kern w:val="24"/>
          <w:sz w:val="22"/>
          <w:szCs w:val="22"/>
        </w:rPr>
        <w:t xml:space="preserve"> </w:t>
      </w:r>
      <w:r>
        <w:rPr>
          <w:rFonts w:ascii="Arial" w:eastAsiaTheme="minorEastAsia" w:hAnsi="Arial" w:cstheme="minorBidi"/>
          <w:kern w:val="24"/>
          <w:sz w:val="22"/>
          <w:szCs w:val="22"/>
          <w:lang w:val="ru-RU"/>
        </w:rPr>
        <w:t>КМ.</w:t>
      </w:r>
    </w:p>
    <w:p w14:paraId="69B266B0" w14:textId="77777777" w:rsidR="004C3989" w:rsidRDefault="004C3989">
      <w:pPr>
        <w:ind w:firstLine="360"/>
        <w:jc w:val="both"/>
        <w:rPr>
          <w:rFonts w:ascii="Arial" w:hAnsi="Arial" w:cs="Arial"/>
          <w:sz w:val="22"/>
          <w:szCs w:val="22"/>
          <w:highlight w:val="yellow"/>
          <w:lang w:val="ru-RU"/>
        </w:rPr>
      </w:pPr>
    </w:p>
    <w:p w14:paraId="7C1A63F2" w14:textId="2605AFB1" w:rsidR="004C3989" w:rsidRDefault="007D594C">
      <w:pPr>
        <w:pStyle w:val="NormalWeb"/>
        <w:spacing w:before="67" w:beforeAutospacing="0" w:after="0" w:afterAutospacing="0"/>
        <w:jc w:val="both"/>
        <w:rPr>
          <w:sz w:val="22"/>
          <w:szCs w:val="22"/>
        </w:rPr>
      </w:pPr>
      <w:r>
        <w:rPr>
          <w:rFonts w:ascii="Arial" w:hAnsi="Arial" w:cs="Arial"/>
          <w:sz w:val="22"/>
          <w:szCs w:val="22"/>
          <w:lang w:val="ru-RU"/>
        </w:rPr>
        <w:t xml:space="preserve">        </w:t>
      </w:r>
      <w:r>
        <w:rPr>
          <w:rFonts w:ascii="Arial" w:hAnsi="Arial" w:cs="Arial"/>
          <w:sz w:val="22"/>
          <w:szCs w:val="22"/>
        </w:rPr>
        <w:tab/>
      </w:r>
      <w:r>
        <w:rPr>
          <w:rFonts w:ascii="Arial" w:eastAsia="+mn-ea" w:hAnsi="Arial" w:cs="+mn-cs"/>
          <w:kern w:val="24"/>
          <w:sz w:val="22"/>
          <w:szCs w:val="22"/>
          <w:lang w:val="ru-RU"/>
        </w:rPr>
        <w:t>У периоду 01.01. – 31.12.202</w:t>
      </w:r>
      <w:r w:rsidR="002C35B9">
        <w:rPr>
          <w:rFonts w:ascii="Arial" w:eastAsia="+mn-ea" w:hAnsi="Arial" w:cs="+mn-cs"/>
          <w:kern w:val="24"/>
          <w:sz w:val="22"/>
          <w:szCs w:val="22"/>
          <w:lang w:val="ru-RU"/>
        </w:rPr>
        <w:t>4</w:t>
      </w:r>
      <w:r>
        <w:rPr>
          <w:rFonts w:ascii="Arial" w:eastAsia="+mn-ea" w:hAnsi="Arial" w:cs="+mn-cs"/>
          <w:kern w:val="24"/>
          <w:sz w:val="22"/>
          <w:szCs w:val="22"/>
          <w:lang w:val="ru-RU"/>
        </w:rPr>
        <w:t xml:space="preserve">. године остварена је </w:t>
      </w:r>
      <w:r>
        <w:rPr>
          <w:rFonts w:ascii="Arial" w:eastAsia="+mn-ea" w:hAnsi="Arial" w:cs="+mn-cs"/>
          <w:bCs/>
          <w:iCs/>
          <w:kern w:val="24"/>
          <w:sz w:val="22"/>
          <w:szCs w:val="22"/>
          <w:lang w:val="ru-RU"/>
        </w:rPr>
        <w:t>укупна наплаћена премија</w:t>
      </w:r>
      <w:r>
        <w:rPr>
          <w:rFonts w:ascii="Arial" w:eastAsia="+mn-ea" w:hAnsi="Arial" w:cs="+mn-cs"/>
          <w:b/>
          <w:bCs/>
          <w:i/>
          <w:iCs/>
          <w:kern w:val="24"/>
          <w:sz w:val="22"/>
          <w:szCs w:val="22"/>
          <w:lang w:val="ru-RU"/>
        </w:rPr>
        <w:t xml:space="preserve"> </w:t>
      </w:r>
      <w:r>
        <w:rPr>
          <w:rFonts w:ascii="Arial" w:eastAsia="+mn-ea" w:hAnsi="Arial" w:cs="+mn-cs"/>
          <w:kern w:val="24"/>
          <w:sz w:val="22"/>
          <w:szCs w:val="22"/>
          <w:lang w:val="ru-RU"/>
        </w:rPr>
        <w:t xml:space="preserve">у износу од </w:t>
      </w:r>
      <w:r w:rsidR="00E8542F">
        <w:rPr>
          <w:rFonts w:ascii="Arial" w:eastAsia="+mn-ea" w:hAnsi="Arial" w:cs="+mn-cs"/>
          <w:kern w:val="24"/>
          <w:sz w:val="22"/>
          <w:szCs w:val="22"/>
          <w:lang w:val="sr-Cyrl-BA"/>
        </w:rPr>
        <w:t>3</w:t>
      </w:r>
      <w:r w:rsidR="00084A09">
        <w:rPr>
          <w:rFonts w:ascii="Arial" w:eastAsia="+mn-ea" w:hAnsi="Arial" w:cs="+mn-cs"/>
          <w:kern w:val="24"/>
          <w:sz w:val="22"/>
          <w:szCs w:val="22"/>
          <w:lang w:val="sr-Cyrl-BA"/>
        </w:rPr>
        <w:t>2.54</w:t>
      </w:r>
      <w:r w:rsidR="003E07D4">
        <w:rPr>
          <w:rFonts w:ascii="Arial" w:eastAsia="+mn-ea" w:hAnsi="Arial" w:cs="+mn-cs"/>
          <w:kern w:val="24"/>
          <w:sz w:val="22"/>
          <w:szCs w:val="22"/>
          <w:lang w:val="sr-Cyrl-BA"/>
        </w:rPr>
        <w:t>2.418</w:t>
      </w:r>
      <w:r>
        <w:rPr>
          <w:rFonts w:ascii="Arial" w:eastAsia="+mn-ea" w:hAnsi="Arial" w:cs="+mn-cs"/>
          <w:kern w:val="24"/>
          <w:sz w:val="22"/>
          <w:szCs w:val="22"/>
          <w:lang w:val="sr-Cyrl-BA"/>
        </w:rPr>
        <w:t xml:space="preserve"> </w:t>
      </w:r>
      <w:r>
        <w:rPr>
          <w:rFonts w:ascii="Arial" w:eastAsia="+mn-ea" w:hAnsi="Arial" w:cs="+mn-cs"/>
          <w:kern w:val="24"/>
          <w:sz w:val="22"/>
          <w:szCs w:val="22"/>
          <w:lang w:val="ru-RU"/>
        </w:rPr>
        <w:t xml:space="preserve">КМ и већа је у односу на исти период претходне године за </w:t>
      </w:r>
      <w:r w:rsidR="00084A09">
        <w:rPr>
          <w:rFonts w:ascii="Arial" w:eastAsia="+mn-ea" w:hAnsi="Arial" w:cs="+mn-cs"/>
          <w:kern w:val="24"/>
          <w:sz w:val="22"/>
          <w:szCs w:val="22"/>
          <w:lang w:val="ru-RU"/>
        </w:rPr>
        <w:t>7,5</w:t>
      </w:r>
      <w:r w:rsidR="003E07D4">
        <w:rPr>
          <w:rFonts w:ascii="Arial" w:eastAsia="+mn-ea" w:hAnsi="Arial" w:cs="+mn-cs"/>
          <w:kern w:val="24"/>
          <w:sz w:val="22"/>
          <w:szCs w:val="22"/>
          <w:lang w:val="ru-RU"/>
        </w:rPr>
        <w:t>0</w:t>
      </w:r>
      <w:r>
        <w:rPr>
          <w:rFonts w:ascii="Arial" w:eastAsia="+mn-ea" w:hAnsi="Arial" w:cs="+mn-cs"/>
          <w:kern w:val="24"/>
          <w:sz w:val="22"/>
          <w:szCs w:val="22"/>
          <w:lang w:val="ru-RU"/>
        </w:rPr>
        <w:t xml:space="preserve">%, а у односу на план </w:t>
      </w:r>
      <w:r w:rsidR="00084A09">
        <w:rPr>
          <w:rFonts w:ascii="Arial" w:eastAsia="+mn-ea" w:hAnsi="Arial" w:cs="+mn-cs"/>
          <w:kern w:val="24"/>
          <w:sz w:val="22"/>
          <w:szCs w:val="22"/>
          <w:lang w:val="sr-Cyrl-BA"/>
        </w:rPr>
        <w:t>мања</w:t>
      </w:r>
      <w:r>
        <w:rPr>
          <w:rFonts w:ascii="Arial" w:eastAsia="+mn-ea" w:hAnsi="Arial" w:cs="+mn-cs"/>
          <w:kern w:val="24"/>
          <w:sz w:val="22"/>
          <w:szCs w:val="22"/>
          <w:lang w:val="ru-RU"/>
        </w:rPr>
        <w:t xml:space="preserve"> за </w:t>
      </w:r>
      <w:r w:rsidR="00084A09">
        <w:rPr>
          <w:rFonts w:ascii="Arial" w:eastAsia="+mn-ea" w:hAnsi="Arial" w:cs="+mn-cs"/>
          <w:kern w:val="24"/>
          <w:sz w:val="22"/>
          <w:szCs w:val="22"/>
          <w:lang w:val="sr-Cyrl-RS"/>
        </w:rPr>
        <w:t>3,83</w:t>
      </w:r>
      <w:r>
        <w:rPr>
          <w:rFonts w:ascii="Arial" w:eastAsia="+mn-ea" w:hAnsi="Arial" w:cs="+mn-cs"/>
          <w:kern w:val="24"/>
          <w:sz w:val="22"/>
          <w:szCs w:val="22"/>
          <w:lang w:val="ru-RU"/>
        </w:rPr>
        <w:t>%.</w:t>
      </w:r>
    </w:p>
    <w:p w14:paraId="1B793E57" w14:textId="77777777" w:rsidR="004C3989" w:rsidRDefault="004C3989">
      <w:pPr>
        <w:rPr>
          <w:rFonts w:ascii="Arial" w:hAnsi="Arial" w:cs="Arial"/>
          <w:b/>
          <w:i/>
          <w:sz w:val="22"/>
          <w:szCs w:val="22"/>
          <w:lang w:val="ru-RU"/>
        </w:rPr>
      </w:pPr>
    </w:p>
    <w:p w14:paraId="15595A29" w14:textId="77777777" w:rsidR="004C3989" w:rsidRDefault="007D594C">
      <w:pPr>
        <w:ind w:firstLine="720"/>
        <w:jc w:val="center"/>
        <w:rPr>
          <w:rFonts w:ascii="Arial" w:hAnsi="Arial" w:cs="Arial"/>
          <w:b/>
          <w:i/>
          <w:sz w:val="22"/>
          <w:szCs w:val="22"/>
          <w:lang w:val="sr-Cyrl-BA"/>
        </w:rPr>
      </w:pPr>
      <w:r>
        <w:rPr>
          <w:rFonts w:ascii="Arial" w:hAnsi="Arial" w:cs="Arial"/>
          <w:b/>
          <w:i/>
          <w:sz w:val="22"/>
          <w:szCs w:val="22"/>
          <w:lang w:val="sr-Cyrl-BA"/>
        </w:rPr>
        <w:t>Преглед наплаћене премије</w:t>
      </w:r>
    </w:p>
    <w:p w14:paraId="1FE4A678" w14:textId="77777777" w:rsidR="004C3989" w:rsidRDefault="004C3989">
      <w:pPr>
        <w:jc w:val="both"/>
        <w:rPr>
          <w:rFonts w:ascii="Arial" w:hAnsi="Arial" w:cs="Arial"/>
          <w:i/>
          <w:sz w:val="16"/>
          <w:szCs w:val="16"/>
          <w:lang w:val="sr-Cyrl-CS"/>
        </w:rPr>
      </w:pPr>
    </w:p>
    <w:tbl>
      <w:tblPr>
        <w:tblStyle w:val="MediumGrid3-Accent1"/>
        <w:tblW w:w="9464" w:type="dxa"/>
        <w:tblLook w:val="04A0" w:firstRow="1" w:lastRow="0" w:firstColumn="1" w:lastColumn="0" w:noHBand="0" w:noVBand="1"/>
      </w:tblPr>
      <w:tblGrid>
        <w:gridCol w:w="2757"/>
        <w:gridCol w:w="1656"/>
        <w:gridCol w:w="1222"/>
        <w:gridCol w:w="1277"/>
        <w:gridCol w:w="1134"/>
        <w:gridCol w:w="1418"/>
      </w:tblGrid>
      <w:tr w:rsidR="004C3989" w14:paraId="58D9265D" w14:textId="77777777" w:rsidTr="000E496E">
        <w:trPr>
          <w:cnfStyle w:val="100000000000" w:firstRow="1" w:lastRow="0" w:firstColumn="0" w:lastColumn="0" w:oddVBand="0" w:evenVBand="0" w:oddHBand="0" w:evenHBand="0"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2757" w:type="dxa"/>
            <w:tcBorders>
              <w:right w:val="single" w:sz="8" w:space="0" w:color="FFFFFF" w:themeColor="background1"/>
            </w:tcBorders>
            <w:vAlign w:val="center"/>
          </w:tcPr>
          <w:p w14:paraId="21D31FB0" w14:textId="77777777" w:rsidR="004C3989" w:rsidRDefault="007D594C">
            <w:pPr>
              <w:jc w:val="center"/>
              <w:rPr>
                <w:rFonts w:ascii="Arial" w:hAnsi="Arial" w:cs="Arial"/>
                <w:b w:val="0"/>
                <w:i/>
                <w:sz w:val="16"/>
                <w:szCs w:val="16"/>
                <w:highlight w:val="yellow"/>
                <w:lang w:val="ru-RU"/>
              </w:rPr>
            </w:pPr>
            <w:r>
              <w:rPr>
                <w:rFonts w:ascii="Arial" w:hAnsi="Arial" w:cs="Arial"/>
                <w:bCs w:val="0"/>
                <w:i/>
                <w:color w:val="auto"/>
                <w:sz w:val="16"/>
                <w:szCs w:val="16"/>
                <w:lang w:val="ru-RU"/>
              </w:rPr>
              <w:t>Категорија</w:t>
            </w:r>
          </w:p>
        </w:tc>
        <w:tc>
          <w:tcPr>
            <w:tcW w:w="1656" w:type="dxa"/>
            <w:tcBorders>
              <w:right w:val="single" w:sz="8" w:space="0" w:color="FFFFFF" w:themeColor="background1"/>
            </w:tcBorders>
            <w:vAlign w:val="center"/>
          </w:tcPr>
          <w:p w14:paraId="3B737177" w14:textId="106817B9" w:rsidR="004C3989" w:rsidRDefault="007D594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i/>
                <w:sz w:val="16"/>
                <w:szCs w:val="16"/>
                <w:lang w:val="ru-RU"/>
              </w:rPr>
            </w:pPr>
            <w:r>
              <w:rPr>
                <w:rFonts w:ascii="Arial" w:hAnsi="Arial" w:cs="Arial"/>
                <w:bCs w:val="0"/>
                <w:i/>
                <w:color w:val="auto"/>
                <w:sz w:val="16"/>
                <w:szCs w:val="16"/>
                <w:lang w:val="ru-RU"/>
              </w:rPr>
              <w:t>Остварено 31.12.202</w:t>
            </w:r>
            <w:r w:rsidR="000A3600">
              <w:rPr>
                <w:rFonts w:ascii="Arial" w:hAnsi="Arial" w:cs="Arial"/>
                <w:bCs w:val="0"/>
                <w:i/>
                <w:color w:val="auto"/>
                <w:sz w:val="16"/>
                <w:szCs w:val="16"/>
                <w:lang w:val="sr-Latn-RS"/>
              </w:rPr>
              <w:t>3</w:t>
            </w:r>
            <w:r>
              <w:rPr>
                <w:rFonts w:ascii="Arial" w:hAnsi="Arial" w:cs="Arial"/>
                <w:bCs w:val="0"/>
                <w:i/>
                <w:color w:val="auto"/>
                <w:sz w:val="16"/>
                <w:szCs w:val="16"/>
                <w:lang w:val="ru-RU"/>
              </w:rPr>
              <w:t>.</w:t>
            </w:r>
          </w:p>
        </w:tc>
        <w:tc>
          <w:tcPr>
            <w:tcW w:w="1222" w:type="dxa"/>
            <w:tcBorders>
              <w:right w:val="single" w:sz="8" w:space="0" w:color="FFFFFF" w:themeColor="background1"/>
            </w:tcBorders>
            <w:vAlign w:val="center"/>
          </w:tcPr>
          <w:p w14:paraId="56D4A37E" w14:textId="5B4E84DC" w:rsidR="004C3989" w:rsidRDefault="007D594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i/>
                <w:sz w:val="16"/>
                <w:szCs w:val="16"/>
                <w:lang w:val="ru-RU"/>
              </w:rPr>
            </w:pPr>
            <w:r>
              <w:rPr>
                <w:rFonts w:ascii="Arial" w:hAnsi="Arial" w:cs="Arial"/>
                <w:bCs w:val="0"/>
                <w:i/>
                <w:color w:val="auto"/>
                <w:sz w:val="16"/>
                <w:szCs w:val="16"/>
                <w:lang w:val="ru-RU"/>
              </w:rPr>
              <w:t>План 202</w:t>
            </w:r>
            <w:r w:rsidR="000A3600">
              <w:rPr>
                <w:rFonts w:ascii="Arial" w:hAnsi="Arial" w:cs="Arial"/>
                <w:bCs w:val="0"/>
                <w:i/>
                <w:color w:val="auto"/>
                <w:sz w:val="16"/>
                <w:szCs w:val="16"/>
                <w:lang w:val="sr-Latn-RS"/>
              </w:rPr>
              <w:t>4</w:t>
            </w:r>
            <w:r>
              <w:rPr>
                <w:rFonts w:ascii="Arial" w:hAnsi="Arial" w:cs="Arial"/>
                <w:bCs w:val="0"/>
                <w:i/>
                <w:color w:val="auto"/>
                <w:sz w:val="16"/>
                <w:szCs w:val="16"/>
                <w:lang w:val="ru-RU"/>
              </w:rPr>
              <w:t>.</w:t>
            </w:r>
          </w:p>
        </w:tc>
        <w:tc>
          <w:tcPr>
            <w:tcW w:w="1277" w:type="dxa"/>
            <w:tcBorders>
              <w:right w:val="single" w:sz="8" w:space="0" w:color="FFFFFF" w:themeColor="background1"/>
            </w:tcBorders>
            <w:vAlign w:val="center"/>
          </w:tcPr>
          <w:p w14:paraId="3690FAA1" w14:textId="6CA9731A" w:rsidR="004C3989" w:rsidRDefault="007D594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i/>
                <w:sz w:val="16"/>
                <w:szCs w:val="16"/>
                <w:lang w:val="ru-RU"/>
              </w:rPr>
            </w:pPr>
            <w:r>
              <w:rPr>
                <w:rFonts w:ascii="Arial" w:hAnsi="Arial" w:cs="Arial"/>
                <w:bCs w:val="0"/>
                <w:i/>
                <w:color w:val="auto"/>
                <w:sz w:val="16"/>
                <w:szCs w:val="16"/>
                <w:lang w:val="ru-RU"/>
              </w:rPr>
              <w:t>Остварено 31.12.202</w:t>
            </w:r>
            <w:r w:rsidR="000A3600">
              <w:rPr>
                <w:rFonts w:ascii="Arial" w:hAnsi="Arial" w:cs="Arial"/>
                <w:bCs w:val="0"/>
                <w:i/>
                <w:color w:val="auto"/>
                <w:sz w:val="16"/>
                <w:szCs w:val="16"/>
                <w:lang w:val="sr-Latn-RS"/>
              </w:rPr>
              <w:t>4</w:t>
            </w:r>
            <w:r>
              <w:rPr>
                <w:rFonts w:ascii="Arial" w:hAnsi="Arial" w:cs="Arial"/>
                <w:bCs w:val="0"/>
                <w:i/>
                <w:color w:val="auto"/>
                <w:sz w:val="16"/>
                <w:szCs w:val="16"/>
                <w:lang w:val="ru-RU"/>
              </w:rPr>
              <w:t>.</w:t>
            </w:r>
          </w:p>
        </w:tc>
        <w:tc>
          <w:tcPr>
            <w:tcW w:w="1134" w:type="dxa"/>
            <w:tcBorders>
              <w:right w:val="single" w:sz="8" w:space="0" w:color="FFFFFF" w:themeColor="background1"/>
            </w:tcBorders>
            <w:vAlign w:val="center"/>
          </w:tcPr>
          <w:p w14:paraId="72EBD4DE" w14:textId="5FD0F58B" w:rsidR="004C3989" w:rsidRPr="00432212" w:rsidRDefault="007D594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i/>
                <w:sz w:val="16"/>
                <w:szCs w:val="16"/>
                <w:lang w:val="sr-Latn-RS"/>
              </w:rPr>
            </w:pPr>
            <w:r>
              <w:rPr>
                <w:rFonts w:ascii="Arial" w:hAnsi="Arial" w:cs="Arial"/>
                <w:bCs w:val="0"/>
                <w:i/>
                <w:color w:val="auto"/>
                <w:sz w:val="16"/>
                <w:szCs w:val="16"/>
              </w:rPr>
              <w:t>Индекс 20</w:t>
            </w:r>
            <w:r w:rsidR="00432212">
              <w:rPr>
                <w:rFonts w:ascii="Arial" w:hAnsi="Arial" w:cs="Arial"/>
                <w:bCs w:val="0"/>
                <w:i/>
                <w:color w:val="auto"/>
                <w:sz w:val="16"/>
                <w:szCs w:val="16"/>
                <w:lang w:val="sr-Latn-RS"/>
              </w:rPr>
              <w:t>2</w:t>
            </w:r>
            <w:r w:rsidR="000A3600">
              <w:rPr>
                <w:rFonts w:ascii="Arial" w:hAnsi="Arial" w:cs="Arial"/>
                <w:bCs w:val="0"/>
                <w:i/>
                <w:color w:val="auto"/>
                <w:sz w:val="16"/>
                <w:szCs w:val="16"/>
                <w:lang w:val="sr-Latn-RS"/>
              </w:rPr>
              <w:t>4</w:t>
            </w:r>
            <w:r>
              <w:rPr>
                <w:rFonts w:ascii="Arial" w:hAnsi="Arial" w:cs="Arial"/>
                <w:bCs w:val="0"/>
                <w:i/>
                <w:color w:val="auto"/>
                <w:sz w:val="16"/>
                <w:szCs w:val="16"/>
              </w:rPr>
              <w:t>/20</w:t>
            </w:r>
            <w:r>
              <w:rPr>
                <w:rFonts w:ascii="Arial" w:hAnsi="Arial" w:cs="Arial"/>
                <w:bCs w:val="0"/>
                <w:i/>
                <w:color w:val="auto"/>
                <w:sz w:val="16"/>
                <w:szCs w:val="16"/>
                <w:lang w:val="sr-Cyrl-BA"/>
              </w:rPr>
              <w:t>2</w:t>
            </w:r>
            <w:r w:rsidR="000A3600">
              <w:rPr>
                <w:rFonts w:ascii="Arial" w:hAnsi="Arial" w:cs="Arial"/>
                <w:bCs w:val="0"/>
                <w:i/>
                <w:color w:val="auto"/>
                <w:sz w:val="16"/>
                <w:szCs w:val="16"/>
                <w:lang w:val="sr-Cyrl-BA"/>
              </w:rPr>
              <w:t>3</w:t>
            </w:r>
          </w:p>
        </w:tc>
        <w:tc>
          <w:tcPr>
            <w:tcW w:w="1418" w:type="dxa"/>
            <w:vAlign w:val="center"/>
          </w:tcPr>
          <w:p w14:paraId="5C523571" w14:textId="2420E4BE" w:rsidR="004C3989" w:rsidRPr="000A3600" w:rsidRDefault="007D594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i/>
                <w:sz w:val="16"/>
                <w:szCs w:val="16"/>
                <w:lang w:val="sr-Latn-RS"/>
              </w:rPr>
            </w:pPr>
            <w:r>
              <w:rPr>
                <w:rFonts w:ascii="Arial" w:hAnsi="Arial" w:cs="Arial"/>
                <w:bCs w:val="0"/>
                <w:i/>
                <w:color w:val="auto"/>
                <w:sz w:val="16"/>
                <w:szCs w:val="16"/>
              </w:rPr>
              <w:t>Индекс 20</w:t>
            </w:r>
            <w:r>
              <w:rPr>
                <w:rFonts w:ascii="Arial" w:hAnsi="Arial" w:cs="Arial"/>
                <w:bCs w:val="0"/>
                <w:i/>
                <w:color w:val="auto"/>
                <w:sz w:val="16"/>
                <w:szCs w:val="16"/>
                <w:lang w:val="sr-Cyrl-BA"/>
              </w:rPr>
              <w:t>2</w:t>
            </w:r>
            <w:r w:rsidR="000A3600">
              <w:rPr>
                <w:rFonts w:ascii="Arial" w:hAnsi="Arial" w:cs="Arial"/>
                <w:bCs w:val="0"/>
                <w:i/>
                <w:color w:val="auto"/>
                <w:sz w:val="16"/>
                <w:szCs w:val="16"/>
                <w:lang w:val="sr-Latn-RS"/>
              </w:rPr>
              <w:t>4</w:t>
            </w:r>
            <w:r>
              <w:rPr>
                <w:rFonts w:ascii="Arial" w:hAnsi="Arial" w:cs="Arial"/>
                <w:bCs w:val="0"/>
                <w:i/>
                <w:color w:val="auto"/>
                <w:sz w:val="16"/>
                <w:szCs w:val="16"/>
              </w:rPr>
              <w:t>/ план 20</w:t>
            </w:r>
            <w:r>
              <w:rPr>
                <w:rFonts w:ascii="Arial" w:hAnsi="Arial" w:cs="Arial"/>
                <w:bCs w:val="0"/>
                <w:i/>
                <w:color w:val="auto"/>
                <w:sz w:val="16"/>
                <w:szCs w:val="16"/>
                <w:lang w:val="sr-Cyrl-BA"/>
              </w:rPr>
              <w:t>2</w:t>
            </w:r>
            <w:r w:rsidR="000A3600">
              <w:rPr>
                <w:rFonts w:ascii="Arial" w:hAnsi="Arial" w:cs="Arial"/>
                <w:bCs w:val="0"/>
                <w:i/>
                <w:color w:val="auto"/>
                <w:sz w:val="16"/>
                <w:szCs w:val="16"/>
                <w:lang w:val="sr-Latn-RS"/>
              </w:rPr>
              <w:t>4</w:t>
            </w:r>
          </w:p>
        </w:tc>
      </w:tr>
      <w:tr w:rsidR="004C3989" w14:paraId="7F1007E2" w14:textId="77777777" w:rsidTr="004C3989">
        <w:trPr>
          <w:trHeight w:val="161"/>
        </w:trPr>
        <w:tc>
          <w:tcPr>
            <w:cnfStyle w:val="001000000000" w:firstRow="0" w:lastRow="0" w:firstColumn="1" w:lastColumn="0" w:oddVBand="0" w:evenVBand="0" w:oddHBand="0" w:evenHBand="0" w:firstRowFirstColumn="0" w:firstRowLastColumn="0" w:lastRowFirstColumn="0" w:lastRowLastColumn="0"/>
            <w:tcW w:w="2757" w:type="dxa"/>
            <w:tcBorders>
              <w:top w:val="single" w:sz="8" w:space="0" w:color="FFFFFF" w:themeColor="background1"/>
            </w:tcBorders>
          </w:tcPr>
          <w:p w14:paraId="1DA1905C" w14:textId="77777777" w:rsidR="004C3989" w:rsidRDefault="007D594C">
            <w:pPr>
              <w:jc w:val="center"/>
              <w:rPr>
                <w:rFonts w:ascii="Arial" w:hAnsi="Arial" w:cs="Arial"/>
                <w:b w:val="0"/>
                <w:i/>
                <w:sz w:val="16"/>
                <w:szCs w:val="16"/>
                <w:lang w:val="ru-RU"/>
              </w:rPr>
            </w:pPr>
            <w:r>
              <w:rPr>
                <w:rFonts w:ascii="Arial" w:hAnsi="Arial" w:cs="Arial"/>
                <w:bCs w:val="0"/>
                <w:i/>
                <w:color w:val="auto"/>
                <w:sz w:val="16"/>
                <w:szCs w:val="16"/>
                <w:lang w:val="ru-RU"/>
              </w:rPr>
              <w:t>1</w:t>
            </w:r>
          </w:p>
        </w:tc>
        <w:tc>
          <w:tcPr>
            <w:tcW w:w="1656"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tcPr>
          <w:p w14:paraId="5A2BD357"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i/>
                <w:sz w:val="16"/>
                <w:szCs w:val="16"/>
                <w:lang w:val="ru-RU"/>
              </w:rPr>
            </w:pPr>
            <w:r>
              <w:rPr>
                <w:rFonts w:ascii="Arial" w:hAnsi="Arial" w:cs="Arial"/>
                <w:b/>
                <w:bCs/>
                <w:i/>
                <w:sz w:val="16"/>
                <w:szCs w:val="16"/>
                <w:lang w:val="ru-RU"/>
              </w:rPr>
              <w:t>2</w:t>
            </w:r>
          </w:p>
        </w:tc>
        <w:tc>
          <w:tcPr>
            <w:tcW w:w="122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tcPr>
          <w:p w14:paraId="5E579A1A"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i/>
                <w:sz w:val="16"/>
                <w:szCs w:val="16"/>
                <w:lang w:val="ru-RU"/>
              </w:rPr>
            </w:pPr>
            <w:r>
              <w:rPr>
                <w:rFonts w:ascii="Arial" w:hAnsi="Arial" w:cs="Arial"/>
                <w:b/>
                <w:bCs/>
                <w:i/>
                <w:sz w:val="16"/>
                <w:szCs w:val="16"/>
                <w:lang w:val="ru-RU"/>
              </w:rPr>
              <w:t>3</w:t>
            </w:r>
          </w:p>
        </w:tc>
        <w:tc>
          <w:tcPr>
            <w:tcW w:w="1277"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tcPr>
          <w:p w14:paraId="61BFCE0E"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i/>
                <w:sz w:val="16"/>
                <w:szCs w:val="16"/>
                <w:lang w:val="ru-RU"/>
              </w:rPr>
            </w:pPr>
            <w:r>
              <w:rPr>
                <w:rFonts w:ascii="Arial" w:hAnsi="Arial" w:cs="Arial"/>
                <w:b/>
                <w:bCs/>
                <w:i/>
                <w:sz w:val="16"/>
                <w:szCs w:val="16"/>
                <w:lang w:val="ru-RU"/>
              </w:rPr>
              <w:t>4</w:t>
            </w:r>
          </w:p>
        </w:tc>
        <w:tc>
          <w:tcPr>
            <w:tcW w:w="1134"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tcPr>
          <w:p w14:paraId="1650DD88"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i/>
                <w:sz w:val="16"/>
                <w:szCs w:val="16"/>
                <w:lang w:val="ru-RU"/>
              </w:rPr>
            </w:pPr>
            <w:r>
              <w:rPr>
                <w:rFonts w:ascii="Arial" w:hAnsi="Arial" w:cs="Arial"/>
                <w:b/>
                <w:bCs/>
                <w:i/>
                <w:sz w:val="16"/>
                <w:szCs w:val="16"/>
                <w:lang w:val="ru-RU"/>
              </w:rPr>
              <w:t>5</w:t>
            </w:r>
          </w:p>
        </w:tc>
        <w:tc>
          <w:tcPr>
            <w:tcW w:w="1418"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tcPr>
          <w:p w14:paraId="374F7A35"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i/>
                <w:sz w:val="16"/>
                <w:szCs w:val="16"/>
              </w:rPr>
            </w:pPr>
            <w:r>
              <w:rPr>
                <w:rFonts w:ascii="Arial" w:hAnsi="Arial" w:cs="Arial"/>
                <w:b/>
                <w:bCs/>
                <w:i/>
                <w:sz w:val="16"/>
                <w:szCs w:val="16"/>
              </w:rPr>
              <w:t>6</w:t>
            </w:r>
          </w:p>
        </w:tc>
      </w:tr>
      <w:tr w:rsidR="00432212" w14:paraId="714F120A" w14:textId="77777777" w:rsidTr="004C3989">
        <w:trPr>
          <w:trHeight w:val="205"/>
        </w:trPr>
        <w:tc>
          <w:tcPr>
            <w:cnfStyle w:val="001000000000" w:firstRow="0" w:lastRow="0" w:firstColumn="1" w:lastColumn="0" w:oddVBand="0" w:evenVBand="0" w:oddHBand="0" w:evenHBand="0" w:firstRowFirstColumn="0" w:firstRowLastColumn="0" w:lastRowFirstColumn="0" w:lastRowLastColumn="0"/>
            <w:tcW w:w="2757" w:type="dxa"/>
            <w:noWrap/>
          </w:tcPr>
          <w:p w14:paraId="250B77FE" w14:textId="77777777" w:rsidR="00432212" w:rsidRDefault="00432212" w:rsidP="00432212">
            <w:pPr>
              <w:spacing w:after="240"/>
              <w:rPr>
                <w:rFonts w:ascii="Arial" w:hAnsi="Arial" w:cs="Arial"/>
                <w:b w:val="0"/>
                <w:bCs w:val="0"/>
                <w:sz w:val="16"/>
                <w:szCs w:val="16"/>
              </w:rPr>
            </w:pPr>
            <w:r>
              <w:rPr>
                <w:rFonts w:ascii="Arial" w:hAnsi="Arial" w:cs="Arial"/>
                <w:sz w:val="16"/>
                <w:szCs w:val="16"/>
              </w:rPr>
              <w:t xml:space="preserve">Потраживање за премију  </w:t>
            </w:r>
          </w:p>
        </w:tc>
        <w:tc>
          <w:tcPr>
            <w:tcW w:w="1656" w:type="dxa"/>
            <w:noWrap/>
          </w:tcPr>
          <w:p w14:paraId="44070DBC" w14:textId="4559E2FB" w:rsidR="00432212" w:rsidRDefault="000A3600" w:rsidP="00432212">
            <w:pPr>
              <w:spacing w:after="240"/>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4,982,804</w:t>
            </w:r>
          </w:p>
        </w:tc>
        <w:tc>
          <w:tcPr>
            <w:tcW w:w="1222" w:type="dxa"/>
            <w:noWrap/>
          </w:tcPr>
          <w:p w14:paraId="5DA6C38E" w14:textId="6DA21875" w:rsidR="00432212" w:rsidRDefault="000A3600" w:rsidP="00432212">
            <w:pPr>
              <w:spacing w:after="240"/>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3,236,767</w:t>
            </w:r>
          </w:p>
        </w:tc>
        <w:tc>
          <w:tcPr>
            <w:tcW w:w="1277" w:type="dxa"/>
          </w:tcPr>
          <w:p w14:paraId="61A90BC1" w14:textId="02C0D209" w:rsidR="00432212" w:rsidRDefault="0040538D" w:rsidP="00432212">
            <w:pPr>
              <w:spacing w:after="240"/>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5,246,350</w:t>
            </w:r>
          </w:p>
        </w:tc>
        <w:tc>
          <w:tcPr>
            <w:tcW w:w="1134" w:type="dxa"/>
            <w:noWrap/>
          </w:tcPr>
          <w:p w14:paraId="2D34DDE8" w14:textId="5DB9F920" w:rsidR="00432212" w:rsidRDefault="003D486A" w:rsidP="00432212">
            <w:pPr>
              <w:spacing w:after="240"/>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105.29</w:t>
            </w:r>
          </w:p>
        </w:tc>
        <w:tc>
          <w:tcPr>
            <w:tcW w:w="1418" w:type="dxa"/>
            <w:noWrap/>
          </w:tcPr>
          <w:p w14:paraId="6031CB3F" w14:textId="7DB5E1CC" w:rsidR="00432212" w:rsidRDefault="003D486A" w:rsidP="00432212">
            <w:pPr>
              <w:spacing w:after="240"/>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162.09</w:t>
            </w:r>
          </w:p>
        </w:tc>
      </w:tr>
      <w:tr w:rsidR="00432212" w14:paraId="7D3A8C0E" w14:textId="77777777" w:rsidTr="004C3989">
        <w:trPr>
          <w:trHeight w:val="383"/>
        </w:trPr>
        <w:tc>
          <w:tcPr>
            <w:cnfStyle w:val="001000000000" w:firstRow="0" w:lastRow="0" w:firstColumn="1" w:lastColumn="0" w:oddVBand="0" w:evenVBand="0" w:oddHBand="0" w:evenHBand="0" w:firstRowFirstColumn="0" w:firstRowLastColumn="0" w:lastRowFirstColumn="0" w:lastRowLastColumn="0"/>
            <w:tcW w:w="2757" w:type="dxa"/>
            <w:tcBorders>
              <w:top w:val="single" w:sz="8" w:space="0" w:color="FFFFFF" w:themeColor="background1"/>
            </w:tcBorders>
            <w:noWrap/>
          </w:tcPr>
          <w:p w14:paraId="017407E4" w14:textId="77777777" w:rsidR="00432212" w:rsidRDefault="00432212" w:rsidP="00432212">
            <w:pPr>
              <w:spacing w:after="240"/>
              <w:rPr>
                <w:rFonts w:ascii="Arial" w:hAnsi="Arial" w:cs="Arial"/>
                <w:b w:val="0"/>
                <w:bCs w:val="0"/>
                <w:sz w:val="16"/>
                <w:szCs w:val="16"/>
              </w:rPr>
            </w:pPr>
            <w:r>
              <w:rPr>
                <w:rFonts w:ascii="Arial" w:hAnsi="Arial" w:cs="Arial"/>
                <w:sz w:val="16"/>
                <w:szCs w:val="16"/>
              </w:rPr>
              <w:t>Фактурисана премија</w:t>
            </w:r>
          </w:p>
        </w:tc>
        <w:tc>
          <w:tcPr>
            <w:tcW w:w="1656"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5B5F6BDA" w14:textId="302F0626" w:rsidR="00432212" w:rsidRDefault="000A3600" w:rsidP="00432212">
            <w:pPr>
              <w:spacing w:after="240"/>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30,690,137</w:t>
            </w:r>
          </w:p>
        </w:tc>
        <w:tc>
          <w:tcPr>
            <w:tcW w:w="122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76B9629C" w14:textId="4B647CEF" w:rsidR="00432212" w:rsidRDefault="000A3600" w:rsidP="00432212">
            <w:pPr>
              <w:spacing w:after="240"/>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34,528,379</w:t>
            </w:r>
          </w:p>
        </w:tc>
        <w:tc>
          <w:tcPr>
            <w:tcW w:w="1277"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tcPr>
          <w:p w14:paraId="4108ECDD" w14:textId="0CBD7334" w:rsidR="00432212" w:rsidRDefault="0040538D" w:rsidP="00432212">
            <w:pPr>
              <w:spacing w:after="240"/>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32,918,135</w:t>
            </w:r>
          </w:p>
        </w:tc>
        <w:tc>
          <w:tcPr>
            <w:tcW w:w="1134"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0E73AD3C" w14:textId="59F49DC7" w:rsidR="00432212" w:rsidRDefault="003D486A" w:rsidP="00432212">
            <w:pPr>
              <w:spacing w:after="240"/>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107.26</w:t>
            </w:r>
          </w:p>
        </w:tc>
        <w:tc>
          <w:tcPr>
            <w:tcW w:w="1418"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06C98D33" w14:textId="3DC61EEE" w:rsidR="00432212" w:rsidRDefault="003D486A" w:rsidP="00432212">
            <w:pPr>
              <w:spacing w:after="240"/>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95.34</w:t>
            </w:r>
          </w:p>
        </w:tc>
      </w:tr>
      <w:tr w:rsidR="00432212" w14:paraId="01F2CCA4" w14:textId="77777777" w:rsidTr="004C3989">
        <w:trPr>
          <w:trHeight w:val="393"/>
        </w:trPr>
        <w:tc>
          <w:tcPr>
            <w:cnfStyle w:val="001000000000" w:firstRow="0" w:lastRow="0" w:firstColumn="1" w:lastColumn="0" w:oddVBand="0" w:evenVBand="0" w:oddHBand="0" w:evenHBand="0" w:firstRowFirstColumn="0" w:firstRowLastColumn="0" w:lastRowFirstColumn="0" w:lastRowLastColumn="0"/>
            <w:tcW w:w="2757" w:type="dxa"/>
            <w:noWrap/>
          </w:tcPr>
          <w:p w14:paraId="4A1BED92" w14:textId="77777777" w:rsidR="00432212" w:rsidRDefault="00432212" w:rsidP="00432212">
            <w:pPr>
              <w:spacing w:after="240"/>
              <w:rPr>
                <w:rFonts w:ascii="Arial" w:hAnsi="Arial" w:cs="Arial"/>
                <w:b w:val="0"/>
                <w:bCs w:val="0"/>
                <w:sz w:val="16"/>
                <w:szCs w:val="16"/>
              </w:rPr>
            </w:pPr>
            <w:r>
              <w:rPr>
                <w:rFonts w:ascii="Arial" w:hAnsi="Arial" w:cs="Arial"/>
                <w:sz w:val="16"/>
                <w:szCs w:val="16"/>
              </w:rPr>
              <w:t>Премија за наплату</w:t>
            </w:r>
          </w:p>
        </w:tc>
        <w:tc>
          <w:tcPr>
            <w:tcW w:w="1656" w:type="dxa"/>
            <w:noWrap/>
          </w:tcPr>
          <w:p w14:paraId="2C75D6E0" w14:textId="43E738B8" w:rsidR="00432212" w:rsidRDefault="000A3600" w:rsidP="00432212">
            <w:pPr>
              <w:spacing w:after="240"/>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35,672,941</w:t>
            </w:r>
          </w:p>
        </w:tc>
        <w:tc>
          <w:tcPr>
            <w:tcW w:w="1222" w:type="dxa"/>
            <w:noWrap/>
          </w:tcPr>
          <w:p w14:paraId="3FC12B3D" w14:textId="7215D41A" w:rsidR="00432212" w:rsidRDefault="000A3600" w:rsidP="00432212">
            <w:pPr>
              <w:spacing w:after="240"/>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37,765,146</w:t>
            </w:r>
          </w:p>
        </w:tc>
        <w:tc>
          <w:tcPr>
            <w:tcW w:w="1277" w:type="dxa"/>
          </w:tcPr>
          <w:p w14:paraId="70A49128" w14:textId="55FE5B9B" w:rsidR="00432212" w:rsidRDefault="0040538D" w:rsidP="00432212">
            <w:pPr>
              <w:spacing w:after="240"/>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38,164,485</w:t>
            </w:r>
          </w:p>
        </w:tc>
        <w:tc>
          <w:tcPr>
            <w:tcW w:w="1134" w:type="dxa"/>
            <w:noWrap/>
          </w:tcPr>
          <w:p w14:paraId="7461AF1A" w14:textId="5E6BE34F" w:rsidR="00432212" w:rsidRDefault="003D486A" w:rsidP="00432212">
            <w:pPr>
              <w:spacing w:after="240"/>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106.98</w:t>
            </w:r>
          </w:p>
        </w:tc>
        <w:tc>
          <w:tcPr>
            <w:tcW w:w="1418" w:type="dxa"/>
            <w:noWrap/>
          </w:tcPr>
          <w:p w14:paraId="62877726" w14:textId="0ADEEE23" w:rsidR="00432212" w:rsidRDefault="003D486A" w:rsidP="00432212">
            <w:pPr>
              <w:spacing w:after="240"/>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101.06</w:t>
            </w:r>
          </w:p>
        </w:tc>
      </w:tr>
      <w:tr w:rsidR="00432212" w14:paraId="18BC0447" w14:textId="77777777" w:rsidTr="004C3989">
        <w:trPr>
          <w:trHeight w:val="327"/>
        </w:trPr>
        <w:tc>
          <w:tcPr>
            <w:cnfStyle w:val="001000000000" w:firstRow="0" w:lastRow="0" w:firstColumn="1" w:lastColumn="0" w:oddVBand="0" w:evenVBand="0" w:oddHBand="0" w:evenHBand="0" w:firstRowFirstColumn="0" w:firstRowLastColumn="0" w:lastRowFirstColumn="0" w:lastRowLastColumn="0"/>
            <w:tcW w:w="2757" w:type="dxa"/>
            <w:tcBorders>
              <w:top w:val="single" w:sz="8" w:space="0" w:color="FFFFFF" w:themeColor="background1"/>
            </w:tcBorders>
            <w:noWrap/>
          </w:tcPr>
          <w:p w14:paraId="5AA16F44" w14:textId="77777777" w:rsidR="00432212" w:rsidRDefault="00432212" w:rsidP="00432212">
            <w:pPr>
              <w:spacing w:after="240"/>
              <w:rPr>
                <w:rFonts w:ascii="Arial" w:hAnsi="Arial" w:cs="Arial"/>
                <w:b w:val="0"/>
                <w:bCs w:val="0"/>
                <w:sz w:val="16"/>
                <w:szCs w:val="16"/>
              </w:rPr>
            </w:pPr>
            <w:r>
              <w:rPr>
                <w:rFonts w:ascii="Arial" w:hAnsi="Arial" w:cs="Arial"/>
                <w:sz w:val="16"/>
                <w:szCs w:val="16"/>
              </w:rPr>
              <w:t>Наплаћена премија УКУПНО</w:t>
            </w:r>
          </w:p>
        </w:tc>
        <w:tc>
          <w:tcPr>
            <w:tcW w:w="1656"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7E366CAD" w14:textId="4DE3E62F" w:rsidR="00432212" w:rsidRDefault="000A3600" w:rsidP="00432212">
            <w:pPr>
              <w:spacing w:after="240"/>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30,270,788</w:t>
            </w:r>
          </w:p>
        </w:tc>
        <w:tc>
          <w:tcPr>
            <w:tcW w:w="122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08F42C0D" w14:textId="1D27D62E" w:rsidR="00432212" w:rsidRDefault="0040538D" w:rsidP="00432212">
            <w:pPr>
              <w:spacing w:after="240"/>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33,837,811</w:t>
            </w:r>
          </w:p>
        </w:tc>
        <w:tc>
          <w:tcPr>
            <w:tcW w:w="1277"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tcPr>
          <w:p w14:paraId="1A4AA44D" w14:textId="596CC6D2" w:rsidR="00432212" w:rsidRDefault="0040538D" w:rsidP="00432212">
            <w:pPr>
              <w:spacing w:after="240"/>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32,542,418</w:t>
            </w:r>
          </w:p>
        </w:tc>
        <w:tc>
          <w:tcPr>
            <w:tcW w:w="1134"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3C8DCC94" w14:textId="017AAA5A" w:rsidR="00432212" w:rsidRDefault="003D486A" w:rsidP="00432212">
            <w:pPr>
              <w:spacing w:after="240"/>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107.50</w:t>
            </w:r>
          </w:p>
        </w:tc>
        <w:tc>
          <w:tcPr>
            <w:tcW w:w="1418"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26EE22DB" w14:textId="6624D2AB" w:rsidR="00432212" w:rsidRDefault="003D486A" w:rsidP="00432212">
            <w:pPr>
              <w:spacing w:after="240"/>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96.17</w:t>
            </w:r>
          </w:p>
        </w:tc>
      </w:tr>
      <w:tr w:rsidR="00432212" w14:paraId="175DA5AB" w14:textId="77777777" w:rsidTr="004C3989">
        <w:trPr>
          <w:trHeight w:val="375"/>
        </w:trPr>
        <w:tc>
          <w:tcPr>
            <w:cnfStyle w:val="001000000000" w:firstRow="0" w:lastRow="0" w:firstColumn="1" w:lastColumn="0" w:oddVBand="0" w:evenVBand="0" w:oddHBand="0" w:evenHBand="0" w:firstRowFirstColumn="0" w:firstRowLastColumn="0" w:lastRowFirstColumn="0" w:lastRowLastColumn="0"/>
            <w:tcW w:w="2757" w:type="dxa"/>
            <w:tcBorders>
              <w:top w:val="single" w:sz="24" w:space="0" w:color="FFFFFF" w:themeColor="background1"/>
              <w:bottom w:val="single" w:sz="8" w:space="0" w:color="FFFFFF" w:themeColor="background1"/>
              <w:right w:val="single" w:sz="8" w:space="0" w:color="FFFFFF" w:themeColor="background1"/>
            </w:tcBorders>
            <w:noWrap/>
          </w:tcPr>
          <w:p w14:paraId="7FFCCDAA" w14:textId="77777777" w:rsidR="00432212" w:rsidRDefault="00432212" w:rsidP="00432212">
            <w:pPr>
              <w:spacing w:after="240"/>
              <w:rPr>
                <w:rFonts w:ascii="Arial" w:hAnsi="Arial" w:cs="Arial"/>
                <w:b w:val="0"/>
                <w:bCs w:val="0"/>
                <w:sz w:val="16"/>
                <w:szCs w:val="16"/>
              </w:rPr>
            </w:pPr>
            <w:r>
              <w:rPr>
                <w:rFonts w:ascii="Arial" w:hAnsi="Arial" w:cs="Arial"/>
                <w:sz w:val="16"/>
                <w:szCs w:val="16"/>
              </w:rPr>
              <w:t>Проценат наплате</w:t>
            </w:r>
          </w:p>
        </w:tc>
        <w:tc>
          <w:tcPr>
            <w:tcW w:w="1656" w:type="dxa"/>
            <w:tcBorders>
              <w:top w:val="single" w:sz="24" w:space="0" w:color="FFFFFF" w:themeColor="background1"/>
              <w:bottom w:val="single" w:sz="8" w:space="0" w:color="FFFFFF" w:themeColor="background1"/>
              <w:right w:val="single" w:sz="8" w:space="0" w:color="FFFFFF" w:themeColor="background1"/>
            </w:tcBorders>
            <w:shd w:val="clear" w:color="auto" w:fill="4F81BD" w:themeFill="accent1"/>
            <w:noWrap/>
          </w:tcPr>
          <w:p w14:paraId="206AE39A" w14:textId="2BE12C7F" w:rsidR="00432212" w:rsidRDefault="00432212" w:rsidP="00432212">
            <w:pPr>
              <w:pStyle w:val="NormalWeb"/>
              <w:spacing w:before="0" w:beforeAutospacing="0" w:after="240" w:afterAutospacing="0"/>
              <w:jc w:val="right"/>
              <w:textAlignment w:val="top"/>
              <w:cnfStyle w:val="000000000000" w:firstRow="0" w:lastRow="0" w:firstColumn="0" w:lastColumn="0" w:oddVBand="0" w:evenVBand="0" w:oddHBand="0" w:evenHBand="0" w:firstRowFirstColumn="0" w:firstRowLastColumn="0" w:lastRowFirstColumn="0" w:lastRowLastColumn="0"/>
              <w:rPr>
                <w:rFonts w:ascii="Arial" w:hAnsi="Arial" w:cs="Arial"/>
                <w:b/>
                <w:bCs/>
                <w:i/>
                <w:color w:val="FFFFFF" w:themeColor="background1"/>
                <w:sz w:val="16"/>
                <w:szCs w:val="16"/>
              </w:rPr>
            </w:pPr>
            <w:r>
              <w:rPr>
                <w:rFonts w:ascii="Arial" w:hAnsi="Arial" w:cs="Arial"/>
                <w:b/>
                <w:bCs/>
                <w:i/>
                <w:color w:val="FFFFFF" w:themeColor="background1"/>
                <w:sz w:val="16"/>
                <w:szCs w:val="16"/>
              </w:rPr>
              <w:t>8</w:t>
            </w:r>
            <w:r w:rsidR="000A3600">
              <w:rPr>
                <w:rFonts w:ascii="Arial" w:hAnsi="Arial" w:cs="Arial"/>
                <w:b/>
                <w:bCs/>
                <w:i/>
                <w:color w:val="FFFFFF" w:themeColor="background1"/>
                <w:sz w:val="16"/>
                <w:szCs w:val="16"/>
              </w:rPr>
              <w:t>4.86</w:t>
            </w:r>
            <w:r w:rsidR="00CD6B62">
              <w:rPr>
                <w:rFonts w:ascii="Arial" w:hAnsi="Arial" w:cs="Arial"/>
                <w:b/>
                <w:bCs/>
                <w:i/>
                <w:color w:val="FFFFFF" w:themeColor="background1"/>
                <w:sz w:val="16"/>
                <w:szCs w:val="16"/>
              </w:rPr>
              <w:t>%</w:t>
            </w:r>
          </w:p>
        </w:tc>
        <w:tc>
          <w:tcPr>
            <w:tcW w:w="1222" w:type="dxa"/>
            <w:tcBorders>
              <w:top w:val="single" w:sz="24" w:space="0" w:color="FFFFFF" w:themeColor="background1"/>
              <w:bottom w:val="single" w:sz="8" w:space="0" w:color="FFFFFF" w:themeColor="background1"/>
              <w:right w:val="single" w:sz="8" w:space="0" w:color="FFFFFF" w:themeColor="background1"/>
            </w:tcBorders>
            <w:shd w:val="clear" w:color="auto" w:fill="4F81BD" w:themeFill="accent1"/>
            <w:noWrap/>
          </w:tcPr>
          <w:p w14:paraId="3FAA53B3" w14:textId="166EBADB" w:rsidR="00432212" w:rsidRDefault="00B16CA7" w:rsidP="00432212">
            <w:pPr>
              <w:pStyle w:val="NormalWeb"/>
              <w:spacing w:before="0" w:beforeAutospacing="0" w:after="240" w:afterAutospacing="0"/>
              <w:jc w:val="right"/>
              <w:textAlignment w:val="top"/>
              <w:cnfStyle w:val="000000000000" w:firstRow="0" w:lastRow="0" w:firstColumn="0" w:lastColumn="0" w:oddVBand="0" w:evenVBand="0" w:oddHBand="0" w:evenHBand="0" w:firstRowFirstColumn="0" w:firstRowLastColumn="0" w:lastRowFirstColumn="0" w:lastRowLastColumn="0"/>
              <w:rPr>
                <w:rFonts w:ascii="Arial" w:hAnsi="Arial" w:cs="Arial"/>
                <w:b/>
                <w:bCs/>
                <w:i/>
                <w:color w:val="FFFFFF" w:themeColor="background1"/>
                <w:sz w:val="16"/>
                <w:szCs w:val="16"/>
              </w:rPr>
            </w:pPr>
            <w:r>
              <w:rPr>
                <w:rFonts w:ascii="Arial" w:hAnsi="Arial" w:cs="Arial"/>
                <w:b/>
                <w:bCs/>
                <w:i/>
                <w:color w:val="FFFFFF" w:themeColor="background1"/>
                <w:sz w:val="16"/>
                <w:szCs w:val="16"/>
              </w:rPr>
              <w:t>8</w:t>
            </w:r>
            <w:r w:rsidR="0040538D">
              <w:rPr>
                <w:rFonts w:ascii="Arial" w:hAnsi="Arial" w:cs="Arial"/>
                <w:b/>
                <w:bCs/>
                <w:i/>
                <w:color w:val="FFFFFF" w:themeColor="background1"/>
                <w:sz w:val="16"/>
                <w:szCs w:val="16"/>
              </w:rPr>
              <w:t>9.60</w:t>
            </w:r>
            <w:r w:rsidR="00CD6B62">
              <w:rPr>
                <w:rFonts w:ascii="Arial" w:hAnsi="Arial" w:cs="Arial"/>
                <w:b/>
                <w:bCs/>
                <w:i/>
                <w:color w:val="FFFFFF" w:themeColor="background1"/>
                <w:sz w:val="16"/>
                <w:szCs w:val="16"/>
              </w:rPr>
              <w:t>%</w:t>
            </w:r>
          </w:p>
        </w:tc>
        <w:tc>
          <w:tcPr>
            <w:tcW w:w="1277" w:type="dxa"/>
            <w:tcBorders>
              <w:top w:val="single" w:sz="24" w:space="0" w:color="FFFFFF" w:themeColor="background1"/>
              <w:bottom w:val="single" w:sz="8" w:space="0" w:color="FFFFFF" w:themeColor="background1"/>
              <w:right w:val="single" w:sz="8" w:space="0" w:color="FFFFFF" w:themeColor="background1"/>
            </w:tcBorders>
            <w:shd w:val="clear" w:color="auto" w:fill="4F81BD" w:themeFill="accent1"/>
          </w:tcPr>
          <w:p w14:paraId="0459E22E" w14:textId="4F43A8CC" w:rsidR="00432212" w:rsidRDefault="00B16CA7" w:rsidP="00432212">
            <w:pPr>
              <w:pStyle w:val="NormalWeb"/>
              <w:spacing w:before="0" w:beforeAutospacing="0" w:after="240" w:afterAutospacing="0"/>
              <w:jc w:val="right"/>
              <w:textAlignment w:val="top"/>
              <w:cnfStyle w:val="000000000000" w:firstRow="0" w:lastRow="0" w:firstColumn="0" w:lastColumn="0" w:oddVBand="0" w:evenVBand="0" w:oddHBand="0" w:evenHBand="0" w:firstRowFirstColumn="0" w:firstRowLastColumn="0" w:lastRowFirstColumn="0" w:lastRowLastColumn="0"/>
              <w:rPr>
                <w:rFonts w:ascii="Arial" w:hAnsi="Arial" w:cs="Arial"/>
                <w:b/>
                <w:bCs/>
                <w:i/>
                <w:color w:val="FFFFFF" w:themeColor="background1"/>
                <w:sz w:val="16"/>
                <w:szCs w:val="16"/>
              </w:rPr>
            </w:pPr>
            <w:r>
              <w:rPr>
                <w:rFonts w:ascii="Arial" w:hAnsi="Arial" w:cs="Arial"/>
                <w:b/>
                <w:bCs/>
                <w:i/>
                <w:color w:val="FFFFFF" w:themeColor="background1"/>
                <w:sz w:val="16"/>
                <w:szCs w:val="16"/>
              </w:rPr>
              <w:t>8</w:t>
            </w:r>
            <w:r w:rsidR="003D486A">
              <w:rPr>
                <w:rFonts w:ascii="Arial" w:hAnsi="Arial" w:cs="Arial"/>
                <w:b/>
                <w:bCs/>
                <w:i/>
                <w:color w:val="FFFFFF" w:themeColor="background1"/>
                <w:sz w:val="16"/>
                <w:szCs w:val="16"/>
              </w:rPr>
              <w:t>5</w:t>
            </w:r>
            <w:r>
              <w:rPr>
                <w:rFonts w:ascii="Arial" w:hAnsi="Arial" w:cs="Arial"/>
                <w:b/>
                <w:bCs/>
                <w:i/>
                <w:color w:val="FFFFFF" w:themeColor="background1"/>
                <w:sz w:val="16"/>
                <w:szCs w:val="16"/>
              </w:rPr>
              <w:t>,</w:t>
            </w:r>
            <w:r w:rsidR="003D486A">
              <w:rPr>
                <w:rFonts w:ascii="Arial" w:hAnsi="Arial" w:cs="Arial"/>
                <w:b/>
                <w:bCs/>
                <w:i/>
                <w:color w:val="FFFFFF" w:themeColor="background1"/>
                <w:sz w:val="16"/>
                <w:szCs w:val="16"/>
              </w:rPr>
              <w:t>27</w:t>
            </w:r>
            <w:r>
              <w:rPr>
                <w:rFonts w:ascii="Arial" w:hAnsi="Arial" w:cs="Arial"/>
                <w:b/>
                <w:bCs/>
                <w:i/>
                <w:color w:val="FFFFFF" w:themeColor="background1"/>
                <w:sz w:val="16"/>
                <w:szCs w:val="16"/>
              </w:rPr>
              <w:t>%</w:t>
            </w:r>
          </w:p>
        </w:tc>
        <w:tc>
          <w:tcPr>
            <w:tcW w:w="1134" w:type="dxa"/>
            <w:tcBorders>
              <w:top w:val="single" w:sz="24" w:space="0" w:color="FFFFFF" w:themeColor="background1"/>
              <w:bottom w:val="single" w:sz="8" w:space="0" w:color="FFFFFF" w:themeColor="background1"/>
              <w:right w:val="single" w:sz="8" w:space="0" w:color="FFFFFF" w:themeColor="background1"/>
            </w:tcBorders>
            <w:shd w:val="clear" w:color="auto" w:fill="4F81BD" w:themeFill="accent1"/>
            <w:noWrap/>
          </w:tcPr>
          <w:p w14:paraId="0746C49F" w14:textId="48475E30" w:rsidR="00432212" w:rsidRDefault="00CD6B62" w:rsidP="00432212">
            <w:pPr>
              <w:pStyle w:val="NormalWeb"/>
              <w:spacing w:before="0" w:beforeAutospacing="0" w:after="240" w:afterAutospacing="0"/>
              <w:jc w:val="right"/>
              <w:textAlignment w:val="top"/>
              <w:cnfStyle w:val="000000000000" w:firstRow="0" w:lastRow="0" w:firstColumn="0" w:lastColumn="0" w:oddVBand="0" w:evenVBand="0" w:oddHBand="0" w:evenHBand="0" w:firstRowFirstColumn="0" w:firstRowLastColumn="0" w:lastRowFirstColumn="0" w:lastRowLastColumn="0"/>
              <w:rPr>
                <w:rFonts w:ascii="Arial" w:hAnsi="Arial" w:cs="Arial"/>
                <w:b/>
                <w:bCs/>
                <w:i/>
                <w:color w:val="FFFFFF" w:themeColor="background1"/>
                <w:sz w:val="16"/>
                <w:szCs w:val="16"/>
              </w:rPr>
            </w:pPr>
            <w:r>
              <w:rPr>
                <w:rFonts w:ascii="Arial" w:hAnsi="Arial" w:cs="Arial"/>
                <w:b/>
                <w:bCs/>
                <w:i/>
                <w:color w:val="FFFFFF" w:themeColor="background1"/>
                <w:sz w:val="16"/>
                <w:szCs w:val="16"/>
              </w:rPr>
              <w:t>0,</w:t>
            </w:r>
            <w:r w:rsidR="003D486A">
              <w:rPr>
                <w:rFonts w:ascii="Arial" w:hAnsi="Arial" w:cs="Arial"/>
                <w:b/>
                <w:bCs/>
                <w:i/>
                <w:color w:val="FFFFFF" w:themeColor="background1"/>
                <w:sz w:val="16"/>
                <w:szCs w:val="16"/>
              </w:rPr>
              <w:t>4</w:t>
            </w:r>
            <w:r>
              <w:rPr>
                <w:rFonts w:ascii="Arial" w:hAnsi="Arial" w:cs="Arial"/>
                <w:b/>
                <w:bCs/>
                <w:i/>
                <w:color w:val="FFFFFF" w:themeColor="background1"/>
                <w:sz w:val="16"/>
                <w:szCs w:val="16"/>
              </w:rPr>
              <w:t>1%</w:t>
            </w:r>
          </w:p>
        </w:tc>
        <w:tc>
          <w:tcPr>
            <w:tcW w:w="1418" w:type="dxa"/>
            <w:tcBorders>
              <w:top w:val="single" w:sz="24" w:space="0" w:color="FFFFFF" w:themeColor="background1"/>
              <w:bottom w:val="single" w:sz="8" w:space="0" w:color="FFFFFF" w:themeColor="background1"/>
              <w:right w:val="single" w:sz="8" w:space="0" w:color="FFFFFF" w:themeColor="background1"/>
            </w:tcBorders>
            <w:shd w:val="clear" w:color="auto" w:fill="4F81BD" w:themeFill="accent1"/>
            <w:noWrap/>
          </w:tcPr>
          <w:p w14:paraId="40F1CD4C" w14:textId="52537EED" w:rsidR="00432212" w:rsidRDefault="003D486A" w:rsidP="00432212">
            <w:pPr>
              <w:pStyle w:val="NormalWeb"/>
              <w:spacing w:before="0" w:beforeAutospacing="0" w:after="240" w:afterAutospacing="0"/>
              <w:jc w:val="right"/>
              <w:textAlignment w:val="top"/>
              <w:cnfStyle w:val="000000000000" w:firstRow="0" w:lastRow="0" w:firstColumn="0" w:lastColumn="0" w:oddVBand="0" w:evenVBand="0" w:oddHBand="0" w:evenHBand="0" w:firstRowFirstColumn="0" w:firstRowLastColumn="0" w:lastRowFirstColumn="0" w:lastRowLastColumn="0"/>
              <w:rPr>
                <w:rFonts w:ascii="Arial" w:hAnsi="Arial" w:cs="Arial"/>
                <w:b/>
                <w:bCs/>
                <w:i/>
                <w:color w:val="FFFFFF" w:themeColor="background1"/>
                <w:sz w:val="16"/>
                <w:szCs w:val="16"/>
              </w:rPr>
            </w:pPr>
            <w:r>
              <w:rPr>
                <w:rFonts w:ascii="Arial" w:hAnsi="Arial" w:cs="Arial"/>
                <w:b/>
                <w:bCs/>
                <w:i/>
                <w:color w:val="FFFFFF" w:themeColor="background1"/>
                <w:sz w:val="16"/>
                <w:szCs w:val="16"/>
              </w:rPr>
              <w:t>-4.33</w:t>
            </w:r>
            <w:r w:rsidR="00CD6B62">
              <w:rPr>
                <w:rFonts w:ascii="Arial" w:hAnsi="Arial" w:cs="Arial"/>
                <w:b/>
                <w:bCs/>
                <w:i/>
                <w:color w:val="FFFFFF" w:themeColor="background1"/>
                <w:sz w:val="16"/>
                <w:szCs w:val="16"/>
              </w:rPr>
              <w:t>%</w:t>
            </w:r>
          </w:p>
        </w:tc>
      </w:tr>
    </w:tbl>
    <w:p w14:paraId="7EA9486A" w14:textId="77777777" w:rsidR="004C3989" w:rsidRDefault="004C3989">
      <w:pPr>
        <w:jc w:val="center"/>
        <w:rPr>
          <w:rFonts w:ascii="Arial" w:hAnsi="Arial" w:cs="Arial"/>
          <w:b/>
          <w:sz w:val="16"/>
          <w:szCs w:val="16"/>
        </w:rPr>
      </w:pPr>
    </w:p>
    <w:p w14:paraId="3F4C0CA9" w14:textId="77777777" w:rsidR="004C3989" w:rsidRDefault="004C3989">
      <w:pPr>
        <w:jc w:val="center"/>
        <w:rPr>
          <w:rFonts w:ascii="Arial" w:hAnsi="Arial" w:cs="Arial"/>
          <w:b/>
          <w:sz w:val="16"/>
          <w:szCs w:val="16"/>
          <w:lang w:val="sr-Cyrl-BA"/>
        </w:rPr>
      </w:pPr>
    </w:p>
    <w:p w14:paraId="638E7680" w14:textId="5FA078F9" w:rsidR="004C3989" w:rsidRPr="00C93948" w:rsidRDefault="007D594C">
      <w:pPr>
        <w:jc w:val="center"/>
        <w:rPr>
          <w:rFonts w:ascii="Arial" w:hAnsi="Arial" w:cs="Arial"/>
          <w:b/>
          <w:i/>
          <w:sz w:val="22"/>
          <w:szCs w:val="22"/>
          <w:lang w:val="sr-Cyrl-BA"/>
        </w:rPr>
      </w:pPr>
      <w:r w:rsidRPr="00C93948">
        <w:rPr>
          <w:rFonts w:ascii="Arial" w:hAnsi="Arial" w:cs="Arial"/>
          <w:b/>
          <w:i/>
          <w:sz w:val="22"/>
          <w:szCs w:val="22"/>
          <w:lang w:val="sr-Cyrl-BA"/>
        </w:rPr>
        <w:t>Преглед наплаћене премије по филиј</w:t>
      </w:r>
      <w:r w:rsidR="003D486A">
        <w:rPr>
          <w:rFonts w:ascii="Arial" w:hAnsi="Arial" w:cs="Arial"/>
          <w:b/>
          <w:i/>
          <w:sz w:val="22"/>
          <w:szCs w:val="22"/>
          <w:lang w:val="sr-Latn-RS"/>
        </w:rPr>
        <w:t>a</w:t>
      </w:r>
      <w:r w:rsidRPr="00C93948">
        <w:rPr>
          <w:rFonts w:ascii="Arial" w:hAnsi="Arial" w:cs="Arial"/>
          <w:b/>
          <w:i/>
          <w:sz w:val="22"/>
          <w:szCs w:val="22"/>
          <w:lang w:val="sr-Cyrl-BA"/>
        </w:rPr>
        <w:t>лама</w:t>
      </w:r>
    </w:p>
    <w:p w14:paraId="6B64F4CC" w14:textId="77777777" w:rsidR="004C3989" w:rsidRDefault="004C3989">
      <w:pPr>
        <w:ind w:right="-125"/>
        <w:jc w:val="center"/>
        <w:rPr>
          <w:rFonts w:ascii="Arial" w:hAnsi="Arial" w:cs="Arial"/>
          <w:b/>
          <w:i/>
          <w:sz w:val="22"/>
          <w:szCs w:val="22"/>
        </w:rPr>
      </w:pPr>
    </w:p>
    <w:tbl>
      <w:tblPr>
        <w:tblW w:w="9440" w:type="dxa"/>
        <w:tblLook w:val="04A0" w:firstRow="1" w:lastRow="0" w:firstColumn="1" w:lastColumn="0" w:noHBand="0" w:noVBand="1"/>
      </w:tblPr>
      <w:tblGrid>
        <w:gridCol w:w="960"/>
        <w:gridCol w:w="1820"/>
        <w:gridCol w:w="1620"/>
        <w:gridCol w:w="1260"/>
        <w:gridCol w:w="1260"/>
        <w:gridCol w:w="1170"/>
        <w:gridCol w:w="1350"/>
      </w:tblGrid>
      <w:tr w:rsidR="005F3BA8" w14:paraId="65CBF57D" w14:textId="77777777" w:rsidTr="005F3BA8">
        <w:trPr>
          <w:trHeight w:val="645"/>
        </w:trPr>
        <w:tc>
          <w:tcPr>
            <w:tcW w:w="960" w:type="dxa"/>
            <w:tcBorders>
              <w:top w:val="single" w:sz="8" w:space="0" w:color="FFFFFF"/>
              <w:left w:val="single" w:sz="8" w:space="0" w:color="FFFFFF"/>
              <w:bottom w:val="single" w:sz="12" w:space="0" w:color="FFFFFF"/>
              <w:right w:val="single" w:sz="8" w:space="0" w:color="FFFFFF"/>
            </w:tcBorders>
            <w:shd w:val="clear" w:color="000000" w:fill="4F81BD"/>
            <w:noWrap/>
            <w:vAlign w:val="center"/>
            <w:hideMark/>
          </w:tcPr>
          <w:p w14:paraId="5889A643" w14:textId="77777777" w:rsidR="005F3BA8" w:rsidRDefault="005F3BA8">
            <w:pPr>
              <w:jc w:val="center"/>
              <w:rPr>
                <w:rFonts w:ascii="Arial" w:hAnsi="Arial" w:cs="Arial"/>
                <w:b/>
                <w:bCs/>
                <w:i/>
                <w:iCs/>
                <w:color w:val="000000"/>
                <w:sz w:val="18"/>
                <w:szCs w:val="18"/>
              </w:rPr>
            </w:pPr>
            <w:r>
              <w:rPr>
                <w:rFonts w:ascii="Arial" w:hAnsi="Arial" w:cs="Arial"/>
                <w:b/>
                <w:bCs/>
                <w:i/>
                <w:iCs/>
                <w:color w:val="000000"/>
                <w:sz w:val="18"/>
                <w:szCs w:val="18"/>
              </w:rPr>
              <w:t>Рб</w:t>
            </w:r>
          </w:p>
        </w:tc>
        <w:tc>
          <w:tcPr>
            <w:tcW w:w="1820" w:type="dxa"/>
            <w:tcBorders>
              <w:top w:val="single" w:sz="8" w:space="0" w:color="FFFFFF"/>
              <w:left w:val="nil"/>
              <w:bottom w:val="single" w:sz="12" w:space="0" w:color="FFFFFF"/>
              <w:right w:val="single" w:sz="8" w:space="0" w:color="FFFFFF"/>
            </w:tcBorders>
            <w:shd w:val="clear" w:color="000000" w:fill="4F81BD"/>
            <w:vAlign w:val="center"/>
            <w:hideMark/>
          </w:tcPr>
          <w:p w14:paraId="33BC46CA" w14:textId="77777777" w:rsidR="005F3BA8" w:rsidRDefault="005F3BA8">
            <w:pPr>
              <w:jc w:val="center"/>
              <w:rPr>
                <w:rFonts w:ascii="Arial" w:hAnsi="Arial" w:cs="Arial"/>
                <w:b/>
                <w:bCs/>
                <w:i/>
                <w:iCs/>
                <w:color w:val="000000"/>
                <w:sz w:val="18"/>
                <w:szCs w:val="18"/>
              </w:rPr>
            </w:pPr>
            <w:r>
              <w:rPr>
                <w:rFonts w:ascii="Arial" w:hAnsi="Arial" w:cs="Arial"/>
                <w:b/>
                <w:bCs/>
                <w:i/>
                <w:iCs/>
                <w:color w:val="000000"/>
                <w:sz w:val="18"/>
                <w:szCs w:val="18"/>
              </w:rPr>
              <w:t>Филијала</w:t>
            </w:r>
          </w:p>
        </w:tc>
        <w:tc>
          <w:tcPr>
            <w:tcW w:w="1620" w:type="dxa"/>
            <w:tcBorders>
              <w:top w:val="single" w:sz="8" w:space="0" w:color="FFFFFF"/>
              <w:left w:val="nil"/>
              <w:bottom w:val="single" w:sz="12" w:space="0" w:color="FFFFFF"/>
              <w:right w:val="single" w:sz="8" w:space="0" w:color="FFFFFF"/>
            </w:tcBorders>
            <w:shd w:val="clear" w:color="000000" w:fill="4F81BD"/>
            <w:vAlign w:val="center"/>
            <w:hideMark/>
          </w:tcPr>
          <w:p w14:paraId="58F473D2" w14:textId="77777777" w:rsidR="005F3BA8" w:rsidRDefault="005F3BA8">
            <w:pPr>
              <w:jc w:val="center"/>
              <w:rPr>
                <w:rFonts w:ascii="Arial" w:hAnsi="Arial" w:cs="Arial"/>
                <w:b/>
                <w:bCs/>
                <w:i/>
                <w:iCs/>
                <w:color w:val="000000"/>
                <w:sz w:val="16"/>
                <w:szCs w:val="16"/>
              </w:rPr>
            </w:pPr>
            <w:r>
              <w:rPr>
                <w:rFonts w:ascii="Arial" w:hAnsi="Arial" w:cs="Arial"/>
                <w:b/>
                <w:bCs/>
                <w:i/>
                <w:iCs/>
                <w:color w:val="000000"/>
                <w:sz w:val="16"/>
                <w:szCs w:val="16"/>
              </w:rPr>
              <w:t>Остварено 31.12.2023.</w:t>
            </w:r>
          </w:p>
        </w:tc>
        <w:tc>
          <w:tcPr>
            <w:tcW w:w="1260" w:type="dxa"/>
            <w:tcBorders>
              <w:top w:val="single" w:sz="8" w:space="0" w:color="FFFFFF"/>
              <w:left w:val="nil"/>
              <w:bottom w:val="single" w:sz="12" w:space="0" w:color="FFFFFF"/>
              <w:right w:val="single" w:sz="8" w:space="0" w:color="FFFFFF"/>
            </w:tcBorders>
            <w:shd w:val="clear" w:color="000000" w:fill="4F81BD"/>
            <w:vAlign w:val="center"/>
            <w:hideMark/>
          </w:tcPr>
          <w:p w14:paraId="350C2139" w14:textId="77777777" w:rsidR="005F3BA8" w:rsidRDefault="005F3BA8">
            <w:pPr>
              <w:jc w:val="center"/>
              <w:rPr>
                <w:rFonts w:ascii="Arial" w:hAnsi="Arial" w:cs="Arial"/>
                <w:b/>
                <w:bCs/>
                <w:i/>
                <w:iCs/>
                <w:color w:val="000000"/>
                <w:sz w:val="16"/>
                <w:szCs w:val="16"/>
              </w:rPr>
            </w:pPr>
            <w:r>
              <w:rPr>
                <w:rFonts w:ascii="Arial" w:hAnsi="Arial" w:cs="Arial"/>
                <w:b/>
                <w:bCs/>
                <w:i/>
                <w:iCs/>
                <w:color w:val="000000"/>
                <w:sz w:val="16"/>
                <w:szCs w:val="16"/>
              </w:rPr>
              <w:t>План 2024.</w:t>
            </w:r>
          </w:p>
        </w:tc>
        <w:tc>
          <w:tcPr>
            <w:tcW w:w="1260" w:type="dxa"/>
            <w:tcBorders>
              <w:top w:val="single" w:sz="8" w:space="0" w:color="FFFFFF"/>
              <w:left w:val="nil"/>
              <w:bottom w:val="single" w:sz="12" w:space="0" w:color="FFFFFF"/>
              <w:right w:val="single" w:sz="8" w:space="0" w:color="FFFFFF"/>
            </w:tcBorders>
            <w:shd w:val="clear" w:color="000000" w:fill="4F81BD"/>
            <w:vAlign w:val="center"/>
            <w:hideMark/>
          </w:tcPr>
          <w:p w14:paraId="2D634AB2" w14:textId="77777777" w:rsidR="005F3BA8" w:rsidRDefault="005F3BA8">
            <w:pPr>
              <w:jc w:val="center"/>
              <w:rPr>
                <w:rFonts w:ascii="Arial" w:hAnsi="Arial" w:cs="Arial"/>
                <w:b/>
                <w:bCs/>
                <w:i/>
                <w:iCs/>
                <w:color w:val="000000"/>
                <w:sz w:val="16"/>
                <w:szCs w:val="16"/>
              </w:rPr>
            </w:pPr>
            <w:r>
              <w:rPr>
                <w:rFonts w:ascii="Arial" w:hAnsi="Arial" w:cs="Arial"/>
                <w:b/>
                <w:bCs/>
                <w:i/>
                <w:iCs/>
                <w:color w:val="000000"/>
                <w:sz w:val="16"/>
                <w:szCs w:val="16"/>
              </w:rPr>
              <w:t>Остварено 31.12.2024.</w:t>
            </w:r>
          </w:p>
        </w:tc>
        <w:tc>
          <w:tcPr>
            <w:tcW w:w="1170" w:type="dxa"/>
            <w:tcBorders>
              <w:top w:val="single" w:sz="8" w:space="0" w:color="FFFFFF"/>
              <w:left w:val="nil"/>
              <w:bottom w:val="single" w:sz="12" w:space="0" w:color="FFFFFF"/>
              <w:right w:val="single" w:sz="8" w:space="0" w:color="FFFFFF"/>
            </w:tcBorders>
            <w:shd w:val="clear" w:color="000000" w:fill="4F81BD"/>
            <w:vAlign w:val="center"/>
            <w:hideMark/>
          </w:tcPr>
          <w:p w14:paraId="553550FA" w14:textId="77777777" w:rsidR="005F3BA8" w:rsidRDefault="005F3BA8">
            <w:pPr>
              <w:jc w:val="center"/>
              <w:rPr>
                <w:rFonts w:ascii="Arial" w:hAnsi="Arial" w:cs="Arial"/>
                <w:b/>
                <w:bCs/>
                <w:i/>
                <w:iCs/>
                <w:color w:val="000000"/>
                <w:sz w:val="16"/>
                <w:szCs w:val="16"/>
              </w:rPr>
            </w:pPr>
            <w:r>
              <w:rPr>
                <w:rFonts w:ascii="Arial" w:hAnsi="Arial" w:cs="Arial"/>
                <w:b/>
                <w:bCs/>
                <w:i/>
                <w:iCs/>
                <w:color w:val="000000"/>
                <w:sz w:val="16"/>
                <w:szCs w:val="16"/>
              </w:rPr>
              <w:t>Индекс 2024/2023</w:t>
            </w:r>
          </w:p>
        </w:tc>
        <w:tc>
          <w:tcPr>
            <w:tcW w:w="1350" w:type="dxa"/>
            <w:tcBorders>
              <w:top w:val="single" w:sz="8" w:space="0" w:color="FFFFFF"/>
              <w:left w:val="nil"/>
              <w:bottom w:val="single" w:sz="12" w:space="0" w:color="FFFFFF"/>
              <w:right w:val="single" w:sz="8" w:space="0" w:color="FFFFFF"/>
            </w:tcBorders>
            <w:shd w:val="clear" w:color="000000" w:fill="4F81BD"/>
            <w:vAlign w:val="center"/>
            <w:hideMark/>
          </w:tcPr>
          <w:p w14:paraId="79705724" w14:textId="77777777" w:rsidR="005F3BA8" w:rsidRDefault="005F3BA8">
            <w:pPr>
              <w:jc w:val="center"/>
              <w:rPr>
                <w:rFonts w:ascii="Arial" w:hAnsi="Arial" w:cs="Arial"/>
                <w:b/>
                <w:bCs/>
                <w:i/>
                <w:iCs/>
                <w:color w:val="000000"/>
                <w:sz w:val="16"/>
                <w:szCs w:val="16"/>
              </w:rPr>
            </w:pPr>
            <w:r>
              <w:rPr>
                <w:rFonts w:ascii="Arial" w:hAnsi="Arial" w:cs="Arial"/>
                <w:b/>
                <w:bCs/>
                <w:i/>
                <w:iCs/>
                <w:color w:val="000000"/>
                <w:sz w:val="16"/>
                <w:szCs w:val="16"/>
              </w:rPr>
              <w:t>Индекс 2024/ план 2024</w:t>
            </w:r>
          </w:p>
        </w:tc>
      </w:tr>
      <w:tr w:rsidR="005F3BA8" w14:paraId="020AF31D" w14:textId="77777777" w:rsidTr="005F3BA8">
        <w:trPr>
          <w:trHeight w:val="330"/>
        </w:trPr>
        <w:tc>
          <w:tcPr>
            <w:tcW w:w="960" w:type="dxa"/>
            <w:tcBorders>
              <w:top w:val="nil"/>
              <w:left w:val="single" w:sz="8" w:space="0" w:color="FFFFFF"/>
              <w:bottom w:val="nil"/>
              <w:right w:val="single" w:sz="12" w:space="0" w:color="FFFFFF"/>
            </w:tcBorders>
            <w:shd w:val="clear" w:color="000000" w:fill="4F81BD"/>
            <w:noWrap/>
            <w:vAlign w:val="center"/>
            <w:hideMark/>
          </w:tcPr>
          <w:p w14:paraId="5C95AE86" w14:textId="77777777" w:rsidR="005F3BA8" w:rsidRDefault="005F3BA8">
            <w:pPr>
              <w:jc w:val="center"/>
              <w:rPr>
                <w:rFonts w:ascii="Arial" w:hAnsi="Arial" w:cs="Arial"/>
                <w:b/>
                <w:bCs/>
                <w:i/>
                <w:iCs/>
                <w:color w:val="FFFFFF"/>
                <w:sz w:val="16"/>
                <w:szCs w:val="16"/>
              </w:rPr>
            </w:pPr>
            <w:r>
              <w:rPr>
                <w:rFonts w:ascii="Arial" w:hAnsi="Arial" w:cs="Arial"/>
                <w:b/>
                <w:bCs/>
                <w:i/>
                <w:iCs/>
                <w:color w:val="FFFFFF"/>
                <w:sz w:val="16"/>
                <w:szCs w:val="16"/>
              </w:rPr>
              <w:t>1</w:t>
            </w:r>
          </w:p>
        </w:tc>
        <w:tc>
          <w:tcPr>
            <w:tcW w:w="1820" w:type="dxa"/>
            <w:tcBorders>
              <w:top w:val="nil"/>
              <w:left w:val="nil"/>
              <w:bottom w:val="single" w:sz="8" w:space="0" w:color="FFFFFF"/>
              <w:right w:val="single" w:sz="8" w:space="0" w:color="FFFFFF"/>
            </w:tcBorders>
            <w:shd w:val="clear" w:color="000000" w:fill="A7BFDE"/>
            <w:noWrap/>
            <w:vAlign w:val="center"/>
            <w:hideMark/>
          </w:tcPr>
          <w:p w14:paraId="75553D04" w14:textId="77777777" w:rsidR="005F3BA8" w:rsidRDefault="005F3BA8">
            <w:pPr>
              <w:rPr>
                <w:rFonts w:ascii="Arial" w:hAnsi="Arial" w:cs="Arial"/>
                <w:i/>
                <w:iCs/>
                <w:color w:val="000000"/>
                <w:sz w:val="16"/>
                <w:szCs w:val="16"/>
              </w:rPr>
            </w:pPr>
            <w:r>
              <w:rPr>
                <w:rFonts w:ascii="Arial" w:hAnsi="Arial" w:cs="Arial"/>
                <w:i/>
                <w:iCs/>
                <w:color w:val="000000"/>
                <w:sz w:val="16"/>
                <w:szCs w:val="16"/>
              </w:rPr>
              <w:t>Бања Лука</w:t>
            </w:r>
          </w:p>
        </w:tc>
        <w:tc>
          <w:tcPr>
            <w:tcW w:w="1620" w:type="dxa"/>
            <w:tcBorders>
              <w:top w:val="nil"/>
              <w:left w:val="nil"/>
              <w:bottom w:val="single" w:sz="8" w:space="0" w:color="FFFFFF"/>
              <w:right w:val="single" w:sz="8" w:space="0" w:color="FFFFFF"/>
            </w:tcBorders>
            <w:shd w:val="clear" w:color="000000" w:fill="A7BFDE"/>
            <w:noWrap/>
            <w:vAlign w:val="center"/>
            <w:hideMark/>
          </w:tcPr>
          <w:p w14:paraId="6212C9B2" w14:textId="77777777" w:rsidR="005F3BA8" w:rsidRDefault="005F3BA8">
            <w:pPr>
              <w:jc w:val="right"/>
              <w:rPr>
                <w:rFonts w:ascii="Arial" w:hAnsi="Arial" w:cs="Arial"/>
                <w:i/>
                <w:iCs/>
                <w:color w:val="000000"/>
                <w:sz w:val="16"/>
                <w:szCs w:val="16"/>
              </w:rPr>
            </w:pPr>
            <w:r>
              <w:rPr>
                <w:rFonts w:ascii="Arial" w:hAnsi="Arial" w:cs="Arial"/>
                <w:i/>
                <w:iCs/>
                <w:color w:val="000000"/>
                <w:sz w:val="16"/>
                <w:szCs w:val="16"/>
              </w:rPr>
              <w:t>9,508,546</w:t>
            </w:r>
          </w:p>
        </w:tc>
        <w:tc>
          <w:tcPr>
            <w:tcW w:w="1260" w:type="dxa"/>
            <w:tcBorders>
              <w:top w:val="nil"/>
              <w:left w:val="nil"/>
              <w:bottom w:val="single" w:sz="8" w:space="0" w:color="FFFFFF"/>
              <w:right w:val="single" w:sz="8" w:space="0" w:color="FFFFFF"/>
            </w:tcBorders>
            <w:shd w:val="clear" w:color="000000" w:fill="A7BFDE"/>
            <w:noWrap/>
            <w:vAlign w:val="center"/>
            <w:hideMark/>
          </w:tcPr>
          <w:p w14:paraId="05D0ACA0" w14:textId="77777777" w:rsidR="005F3BA8" w:rsidRDefault="005F3BA8">
            <w:pPr>
              <w:jc w:val="right"/>
              <w:rPr>
                <w:rFonts w:ascii="Arial" w:hAnsi="Arial" w:cs="Arial"/>
                <w:i/>
                <w:iCs/>
                <w:color w:val="000000"/>
                <w:sz w:val="16"/>
                <w:szCs w:val="16"/>
              </w:rPr>
            </w:pPr>
            <w:r>
              <w:rPr>
                <w:rFonts w:ascii="Arial" w:hAnsi="Arial" w:cs="Arial"/>
                <w:i/>
                <w:iCs/>
                <w:color w:val="000000"/>
                <w:sz w:val="16"/>
                <w:szCs w:val="16"/>
              </w:rPr>
              <w:t>10,109,952</w:t>
            </w:r>
          </w:p>
        </w:tc>
        <w:tc>
          <w:tcPr>
            <w:tcW w:w="1260" w:type="dxa"/>
            <w:tcBorders>
              <w:top w:val="nil"/>
              <w:left w:val="nil"/>
              <w:bottom w:val="single" w:sz="8" w:space="0" w:color="FFFFFF"/>
              <w:right w:val="single" w:sz="8" w:space="0" w:color="FFFFFF"/>
            </w:tcBorders>
            <w:shd w:val="clear" w:color="000000" w:fill="A7BFDE"/>
            <w:noWrap/>
            <w:vAlign w:val="center"/>
            <w:hideMark/>
          </w:tcPr>
          <w:p w14:paraId="317B2C60" w14:textId="77777777" w:rsidR="005F3BA8" w:rsidRDefault="005F3BA8">
            <w:pPr>
              <w:jc w:val="right"/>
              <w:rPr>
                <w:rFonts w:ascii="Arial" w:hAnsi="Arial" w:cs="Arial"/>
                <w:i/>
                <w:iCs/>
                <w:color w:val="000000"/>
                <w:sz w:val="16"/>
                <w:szCs w:val="16"/>
              </w:rPr>
            </w:pPr>
            <w:r>
              <w:rPr>
                <w:rFonts w:ascii="Arial" w:hAnsi="Arial" w:cs="Arial"/>
                <w:i/>
                <w:iCs/>
                <w:color w:val="000000"/>
                <w:sz w:val="16"/>
                <w:szCs w:val="16"/>
              </w:rPr>
              <w:t>10,415,175</w:t>
            </w:r>
          </w:p>
        </w:tc>
        <w:tc>
          <w:tcPr>
            <w:tcW w:w="1170" w:type="dxa"/>
            <w:tcBorders>
              <w:top w:val="nil"/>
              <w:left w:val="nil"/>
              <w:bottom w:val="single" w:sz="8" w:space="0" w:color="FFFFFF"/>
              <w:right w:val="single" w:sz="8" w:space="0" w:color="FFFFFF"/>
            </w:tcBorders>
            <w:shd w:val="clear" w:color="000000" w:fill="A7BFDE"/>
            <w:noWrap/>
            <w:vAlign w:val="center"/>
            <w:hideMark/>
          </w:tcPr>
          <w:p w14:paraId="5D6225D5" w14:textId="77777777" w:rsidR="005F3BA8" w:rsidRDefault="005F3BA8">
            <w:pPr>
              <w:jc w:val="right"/>
              <w:rPr>
                <w:rFonts w:ascii="Arial" w:hAnsi="Arial" w:cs="Arial"/>
                <w:i/>
                <w:iCs/>
                <w:color w:val="000000"/>
                <w:sz w:val="16"/>
                <w:szCs w:val="16"/>
              </w:rPr>
            </w:pPr>
            <w:r>
              <w:rPr>
                <w:rFonts w:ascii="Arial" w:hAnsi="Arial" w:cs="Arial"/>
                <w:i/>
                <w:iCs/>
                <w:color w:val="000000"/>
                <w:sz w:val="16"/>
                <w:szCs w:val="16"/>
              </w:rPr>
              <w:t>109.53%</w:t>
            </w:r>
          </w:p>
        </w:tc>
        <w:tc>
          <w:tcPr>
            <w:tcW w:w="1350" w:type="dxa"/>
            <w:tcBorders>
              <w:top w:val="nil"/>
              <w:left w:val="nil"/>
              <w:bottom w:val="single" w:sz="8" w:space="0" w:color="FFFFFF"/>
              <w:right w:val="single" w:sz="8" w:space="0" w:color="FFFFFF"/>
            </w:tcBorders>
            <w:shd w:val="clear" w:color="000000" w:fill="A7BFDE"/>
            <w:noWrap/>
            <w:vAlign w:val="center"/>
            <w:hideMark/>
          </w:tcPr>
          <w:p w14:paraId="195236BF" w14:textId="77777777" w:rsidR="005F3BA8" w:rsidRDefault="005F3BA8">
            <w:pPr>
              <w:jc w:val="right"/>
              <w:rPr>
                <w:rFonts w:ascii="Arial" w:hAnsi="Arial" w:cs="Arial"/>
                <w:i/>
                <w:iCs/>
                <w:color w:val="000000"/>
                <w:sz w:val="16"/>
                <w:szCs w:val="16"/>
              </w:rPr>
            </w:pPr>
            <w:r>
              <w:rPr>
                <w:rFonts w:ascii="Arial" w:hAnsi="Arial" w:cs="Arial"/>
                <w:i/>
                <w:iCs/>
                <w:color w:val="000000"/>
                <w:sz w:val="16"/>
                <w:szCs w:val="16"/>
              </w:rPr>
              <w:t>103.02%</w:t>
            </w:r>
          </w:p>
        </w:tc>
      </w:tr>
      <w:tr w:rsidR="005F3BA8" w14:paraId="2621B8FF" w14:textId="77777777" w:rsidTr="005F3BA8">
        <w:trPr>
          <w:trHeight w:val="315"/>
        </w:trPr>
        <w:tc>
          <w:tcPr>
            <w:tcW w:w="960" w:type="dxa"/>
            <w:tcBorders>
              <w:top w:val="nil"/>
              <w:left w:val="single" w:sz="8" w:space="0" w:color="FFFFFF"/>
              <w:bottom w:val="nil"/>
              <w:right w:val="single" w:sz="12" w:space="0" w:color="FFFFFF"/>
            </w:tcBorders>
            <w:shd w:val="clear" w:color="000000" w:fill="4F81BD"/>
            <w:noWrap/>
            <w:vAlign w:val="center"/>
            <w:hideMark/>
          </w:tcPr>
          <w:p w14:paraId="791D5C13" w14:textId="77777777" w:rsidR="005F3BA8" w:rsidRDefault="005F3BA8">
            <w:pPr>
              <w:jc w:val="center"/>
              <w:rPr>
                <w:rFonts w:ascii="Arial" w:hAnsi="Arial" w:cs="Arial"/>
                <w:b/>
                <w:bCs/>
                <w:i/>
                <w:iCs/>
                <w:color w:val="FFFFFF"/>
                <w:sz w:val="16"/>
                <w:szCs w:val="16"/>
              </w:rPr>
            </w:pPr>
            <w:r>
              <w:rPr>
                <w:rFonts w:ascii="Arial" w:hAnsi="Arial" w:cs="Arial"/>
                <w:b/>
                <w:bCs/>
                <w:i/>
                <w:iCs/>
                <w:color w:val="FFFFFF"/>
                <w:sz w:val="16"/>
                <w:szCs w:val="16"/>
              </w:rPr>
              <w:t>2</w:t>
            </w:r>
          </w:p>
        </w:tc>
        <w:tc>
          <w:tcPr>
            <w:tcW w:w="1820" w:type="dxa"/>
            <w:tcBorders>
              <w:top w:val="nil"/>
              <w:left w:val="nil"/>
              <w:bottom w:val="single" w:sz="8" w:space="0" w:color="FFFFFF"/>
              <w:right w:val="single" w:sz="8" w:space="0" w:color="FFFFFF"/>
            </w:tcBorders>
            <w:shd w:val="clear" w:color="000000" w:fill="D3DFEE"/>
            <w:noWrap/>
            <w:vAlign w:val="center"/>
            <w:hideMark/>
          </w:tcPr>
          <w:p w14:paraId="76623C1D" w14:textId="77777777" w:rsidR="005F3BA8" w:rsidRDefault="005F3BA8">
            <w:pPr>
              <w:rPr>
                <w:rFonts w:ascii="Arial" w:hAnsi="Arial" w:cs="Arial"/>
                <w:i/>
                <w:iCs/>
                <w:color w:val="000000"/>
                <w:sz w:val="16"/>
                <w:szCs w:val="16"/>
              </w:rPr>
            </w:pPr>
            <w:r>
              <w:rPr>
                <w:rFonts w:ascii="Arial" w:hAnsi="Arial" w:cs="Arial"/>
                <w:i/>
                <w:iCs/>
                <w:color w:val="000000"/>
                <w:sz w:val="16"/>
                <w:szCs w:val="16"/>
              </w:rPr>
              <w:t>Corporate</w:t>
            </w:r>
          </w:p>
        </w:tc>
        <w:tc>
          <w:tcPr>
            <w:tcW w:w="1620" w:type="dxa"/>
            <w:tcBorders>
              <w:top w:val="nil"/>
              <w:left w:val="nil"/>
              <w:bottom w:val="single" w:sz="8" w:space="0" w:color="FFFFFF"/>
              <w:right w:val="single" w:sz="8" w:space="0" w:color="FFFFFF"/>
            </w:tcBorders>
            <w:shd w:val="clear" w:color="000000" w:fill="D3DFEE"/>
            <w:noWrap/>
            <w:vAlign w:val="center"/>
            <w:hideMark/>
          </w:tcPr>
          <w:p w14:paraId="31A91501" w14:textId="77777777" w:rsidR="005F3BA8" w:rsidRDefault="005F3BA8">
            <w:pPr>
              <w:jc w:val="right"/>
              <w:rPr>
                <w:rFonts w:ascii="Arial" w:hAnsi="Arial" w:cs="Arial"/>
                <w:i/>
                <w:iCs/>
                <w:color w:val="000000"/>
                <w:sz w:val="16"/>
                <w:szCs w:val="16"/>
              </w:rPr>
            </w:pPr>
            <w:r>
              <w:rPr>
                <w:rFonts w:ascii="Arial" w:hAnsi="Arial" w:cs="Arial"/>
                <w:i/>
                <w:iCs/>
                <w:color w:val="000000"/>
                <w:sz w:val="16"/>
                <w:szCs w:val="16"/>
              </w:rPr>
              <w:t>2,968,947</w:t>
            </w:r>
          </w:p>
        </w:tc>
        <w:tc>
          <w:tcPr>
            <w:tcW w:w="1260" w:type="dxa"/>
            <w:tcBorders>
              <w:top w:val="nil"/>
              <w:left w:val="nil"/>
              <w:bottom w:val="single" w:sz="8" w:space="0" w:color="FFFFFF"/>
              <w:right w:val="single" w:sz="8" w:space="0" w:color="FFFFFF"/>
            </w:tcBorders>
            <w:shd w:val="clear" w:color="000000" w:fill="D3DFEE"/>
            <w:noWrap/>
            <w:vAlign w:val="center"/>
            <w:hideMark/>
          </w:tcPr>
          <w:p w14:paraId="3E979391" w14:textId="77777777" w:rsidR="005F3BA8" w:rsidRDefault="005F3BA8">
            <w:pPr>
              <w:jc w:val="right"/>
              <w:rPr>
                <w:rFonts w:ascii="Arial" w:hAnsi="Arial" w:cs="Arial"/>
                <w:i/>
                <w:iCs/>
                <w:color w:val="000000"/>
                <w:sz w:val="16"/>
                <w:szCs w:val="16"/>
              </w:rPr>
            </w:pPr>
            <w:r>
              <w:rPr>
                <w:rFonts w:ascii="Arial" w:hAnsi="Arial" w:cs="Arial"/>
                <w:i/>
                <w:iCs/>
                <w:color w:val="000000"/>
                <w:sz w:val="16"/>
                <w:szCs w:val="16"/>
              </w:rPr>
              <w:t>4,772,974</w:t>
            </w:r>
          </w:p>
        </w:tc>
        <w:tc>
          <w:tcPr>
            <w:tcW w:w="1260" w:type="dxa"/>
            <w:tcBorders>
              <w:top w:val="nil"/>
              <w:left w:val="nil"/>
              <w:bottom w:val="single" w:sz="8" w:space="0" w:color="FFFFFF"/>
              <w:right w:val="single" w:sz="8" w:space="0" w:color="FFFFFF"/>
            </w:tcBorders>
            <w:shd w:val="clear" w:color="000000" w:fill="D3DFEE"/>
            <w:noWrap/>
            <w:vAlign w:val="center"/>
            <w:hideMark/>
          </w:tcPr>
          <w:p w14:paraId="5804F119" w14:textId="77777777" w:rsidR="005F3BA8" w:rsidRDefault="005F3BA8">
            <w:pPr>
              <w:jc w:val="right"/>
              <w:rPr>
                <w:rFonts w:ascii="Arial" w:hAnsi="Arial" w:cs="Arial"/>
                <w:i/>
                <w:iCs/>
                <w:color w:val="000000"/>
                <w:sz w:val="16"/>
                <w:szCs w:val="16"/>
              </w:rPr>
            </w:pPr>
            <w:r>
              <w:rPr>
                <w:rFonts w:ascii="Arial" w:hAnsi="Arial" w:cs="Arial"/>
                <w:i/>
                <w:iCs/>
                <w:color w:val="000000"/>
                <w:sz w:val="16"/>
                <w:szCs w:val="16"/>
              </w:rPr>
              <w:t>3,447,437</w:t>
            </w:r>
          </w:p>
        </w:tc>
        <w:tc>
          <w:tcPr>
            <w:tcW w:w="1170" w:type="dxa"/>
            <w:tcBorders>
              <w:top w:val="nil"/>
              <w:left w:val="nil"/>
              <w:bottom w:val="single" w:sz="8" w:space="0" w:color="FFFFFF"/>
              <w:right w:val="single" w:sz="8" w:space="0" w:color="FFFFFF"/>
            </w:tcBorders>
            <w:shd w:val="clear" w:color="000000" w:fill="D3DFEE"/>
            <w:noWrap/>
            <w:vAlign w:val="center"/>
            <w:hideMark/>
          </w:tcPr>
          <w:p w14:paraId="50A23A9A" w14:textId="77777777" w:rsidR="005F3BA8" w:rsidRDefault="005F3BA8">
            <w:pPr>
              <w:jc w:val="right"/>
              <w:rPr>
                <w:rFonts w:ascii="Arial" w:hAnsi="Arial" w:cs="Arial"/>
                <w:i/>
                <w:iCs/>
                <w:color w:val="000000"/>
                <w:sz w:val="16"/>
                <w:szCs w:val="16"/>
              </w:rPr>
            </w:pPr>
            <w:r>
              <w:rPr>
                <w:rFonts w:ascii="Arial" w:hAnsi="Arial" w:cs="Arial"/>
                <w:i/>
                <w:iCs/>
                <w:color w:val="000000"/>
                <w:sz w:val="16"/>
                <w:szCs w:val="16"/>
              </w:rPr>
              <w:t>116.12%</w:t>
            </w:r>
          </w:p>
        </w:tc>
        <w:tc>
          <w:tcPr>
            <w:tcW w:w="1350" w:type="dxa"/>
            <w:tcBorders>
              <w:top w:val="nil"/>
              <w:left w:val="nil"/>
              <w:bottom w:val="single" w:sz="8" w:space="0" w:color="FFFFFF"/>
              <w:right w:val="single" w:sz="8" w:space="0" w:color="FFFFFF"/>
            </w:tcBorders>
            <w:shd w:val="clear" w:color="000000" w:fill="D3DFEE"/>
            <w:noWrap/>
            <w:vAlign w:val="center"/>
            <w:hideMark/>
          </w:tcPr>
          <w:p w14:paraId="7AAEFCB6" w14:textId="77777777" w:rsidR="005F3BA8" w:rsidRDefault="005F3BA8">
            <w:pPr>
              <w:jc w:val="right"/>
              <w:rPr>
                <w:rFonts w:ascii="Arial" w:hAnsi="Arial" w:cs="Arial"/>
                <w:i/>
                <w:iCs/>
                <w:color w:val="000000"/>
                <w:sz w:val="16"/>
                <w:szCs w:val="16"/>
              </w:rPr>
            </w:pPr>
            <w:r>
              <w:rPr>
                <w:rFonts w:ascii="Arial" w:hAnsi="Arial" w:cs="Arial"/>
                <w:i/>
                <w:iCs/>
                <w:color w:val="000000"/>
                <w:sz w:val="16"/>
                <w:szCs w:val="16"/>
              </w:rPr>
              <w:t>72.23%</w:t>
            </w:r>
          </w:p>
        </w:tc>
      </w:tr>
      <w:tr w:rsidR="005F3BA8" w14:paraId="1FAF7F41" w14:textId="77777777" w:rsidTr="005F3BA8">
        <w:trPr>
          <w:trHeight w:val="315"/>
        </w:trPr>
        <w:tc>
          <w:tcPr>
            <w:tcW w:w="960" w:type="dxa"/>
            <w:tcBorders>
              <w:top w:val="single" w:sz="8" w:space="0" w:color="FFFFFF"/>
              <w:left w:val="single" w:sz="8" w:space="0" w:color="FFFFFF"/>
              <w:bottom w:val="nil"/>
              <w:right w:val="single" w:sz="12" w:space="0" w:color="FFFFFF"/>
            </w:tcBorders>
            <w:shd w:val="clear" w:color="000000" w:fill="4F81BD"/>
            <w:noWrap/>
            <w:vAlign w:val="center"/>
            <w:hideMark/>
          </w:tcPr>
          <w:p w14:paraId="76C2D13F" w14:textId="77777777" w:rsidR="005F3BA8" w:rsidRDefault="005F3BA8">
            <w:pPr>
              <w:jc w:val="center"/>
              <w:rPr>
                <w:rFonts w:ascii="Arial" w:hAnsi="Arial" w:cs="Arial"/>
                <w:b/>
                <w:bCs/>
                <w:i/>
                <w:iCs/>
                <w:color w:val="FFFFFF"/>
                <w:sz w:val="16"/>
                <w:szCs w:val="16"/>
              </w:rPr>
            </w:pPr>
            <w:r>
              <w:rPr>
                <w:rFonts w:ascii="Arial" w:hAnsi="Arial" w:cs="Arial"/>
                <w:b/>
                <w:bCs/>
                <w:i/>
                <w:iCs/>
                <w:color w:val="FFFFFF"/>
                <w:sz w:val="16"/>
                <w:szCs w:val="16"/>
              </w:rPr>
              <w:t>3</w:t>
            </w:r>
          </w:p>
        </w:tc>
        <w:tc>
          <w:tcPr>
            <w:tcW w:w="1820" w:type="dxa"/>
            <w:tcBorders>
              <w:top w:val="nil"/>
              <w:left w:val="nil"/>
              <w:bottom w:val="single" w:sz="8" w:space="0" w:color="FFFFFF"/>
              <w:right w:val="single" w:sz="8" w:space="0" w:color="FFFFFF"/>
            </w:tcBorders>
            <w:shd w:val="clear" w:color="000000" w:fill="A7BFDE"/>
            <w:noWrap/>
            <w:vAlign w:val="center"/>
            <w:hideMark/>
          </w:tcPr>
          <w:p w14:paraId="2AE24A16" w14:textId="77777777" w:rsidR="005F3BA8" w:rsidRDefault="005F3BA8">
            <w:pPr>
              <w:rPr>
                <w:rFonts w:ascii="Arial" w:hAnsi="Arial" w:cs="Arial"/>
                <w:i/>
                <w:iCs/>
                <w:color w:val="000000"/>
                <w:sz w:val="16"/>
                <w:szCs w:val="16"/>
              </w:rPr>
            </w:pPr>
            <w:r>
              <w:rPr>
                <w:rFonts w:ascii="Arial" w:hAnsi="Arial" w:cs="Arial"/>
                <w:i/>
                <w:iCs/>
                <w:color w:val="000000"/>
                <w:sz w:val="16"/>
                <w:szCs w:val="16"/>
              </w:rPr>
              <w:t>Бијељина</w:t>
            </w:r>
          </w:p>
        </w:tc>
        <w:tc>
          <w:tcPr>
            <w:tcW w:w="1620" w:type="dxa"/>
            <w:tcBorders>
              <w:top w:val="nil"/>
              <w:left w:val="nil"/>
              <w:bottom w:val="single" w:sz="8" w:space="0" w:color="FFFFFF"/>
              <w:right w:val="single" w:sz="8" w:space="0" w:color="FFFFFF"/>
            </w:tcBorders>
            <w:shd w:val="clear" w:color="000000" w:fill="A7BFDE"/>
            <w:noWrap/>
            <w:vAlign w:val="center"/>
            <w:hideMark/>
          </w:tcPr>
          <w:p w14:paraId="4640EC8F" w14:textId="77777777" w:rsidR="005F3BA8" w:rsidRDefault="005F3BA8">
            <w:pPr>
              <w:jc w:val="right"/>
              <w:rPr>
                <w:rFonts w:ascii="Arial" w:hAnsi="Arial" w:cs="Arial"/>
                <w:i/>
                <w:iCs/>
                <w:color w:val="000000"/>
                <w:sz w:val="16"/>
                <w:szCs w:val="16"/>
              </w:rPr>
            </w:pPr>
            <w:r>
              <w:rPr>
                <w:rFonts w:ascii="Arial" w:hAnsi="Arial" w:cs="Arial"/>
                <w:i/>
                <w:iCs/>
                <w:color w:val="000000"/>
                <w:sz w:val="16"/>
                <w:szCs w:val="16"/>
              </w:rPr>
              <w:t>2,223,876</w:t>
            </w:r>
          </w:p>
        </w:tc>
        <w:tc>
          <w:tcPr>
            <w:tcW w:w="1260" w:type="dxa"/>
            <w:tcBorders>
              <w:top w:val="nil"/>
              <w:left w:val="nil"/>
              <w:bottom w:val="single" w:sz="8" w:space="0" w:color="FFFFFF"/>
              <w:right w:val="single" w:sz="8" w:space="0" w:color="FFFFFF"/>
            </w:tcBorders>
            <w:shd w:val="clear" w:color="000000" w:fill="A7BFDE"/>
            <w:noWrap/>
            <w:vAlign w:val="center"/>
            <w:hideMark/>
          </w:tcPr>
          <w:p w14:paraId="43BFF720" w14:textId="77777777" w:rsidR="005F3BA8" w:rsidRDefault="005F3BA8">
            <w:pPr>
              <w:jc w:val="right"/>
              <w:rPr>
                <w:rFonts w:ascii="Arial" w:hAnsi="Arial" w:cs="Arial"/>
                <w:i/>
                <w:iCs/>
                <w:color w:val="000000"/>
                <w:sz w:val="16"/>
                <w:szCs w:val="16"/>
              </w:rPr>
            </w:pPr>
            <w:r>
              <w:rPr>
                <w:rFonts w:ascii="Arial" w:hAnsi="Arial" w:cs="Arial"/>
                <w:i/>
                <w:iCs/>
                <w:color w:val="000000"/>
                <w:sz w:val="16"/>
                <w:szCs w:val="16"/>
              </w:rPr>
              <w:t>2,414,935</w:t>
            </w:r>
          </w:p>
        </w:tc>
        <w:tc>
          <w:tcPr>
            <w:tcW w:w="1260" w:type="dxa"/>
            <w:tcBorders>
              <w:top w:val="nil"/>
              <w:left w:val="nil"/>
              <w:bottom w:val="single" w:sz="8" w:space="0" w:color="FFFFFF"/>
              <w:right w:val="single" w:sz="8" w:space="0" w:color="FFFFFF"/>
            </w:tcBorders>
            <w:shd w:val="clear" w:color="000000" w:fill="A7BFDE"/>
            <w:noWrap/>
            <w:vAlign w:val="center"/>
            <w:hideMark/>
          </w:tcPr>
          <w:p w14:paraId="367863E9" w14:textId="77777777" w:rsidR="005F3BA8" w:rsidRDefault="005F3BA8">
            <w:pPr>
              <w:jc w:val="right"/>
              <w:rPr>
                <w:rFonts w:ascii="Arial" w:hAnsi="Arial" w:cs="Arial"/>
                <w:i/>
                <w:iCs/>
                <w:color w:val="000000"/>
                <w:sz w:val="16"/>
                <w:szCs w:val="16"/>
              </w:rPr>
            </w:pPr>
            <w:r>
              <w:rPr>
                <w:rFonts w:ascii="Arial" w:hAnsi="Arial" w:cs="Arial"/>
                <w:i/>
                <w:iCs/>
                <w:color w:val="000000"/>
                <w:sz w:val="16"/>
                <w:szCs w:val="16"/>
              </w:rPr>
              <w:t>2,496,897</w:t>
            </w:r>
          </w:p>
        </w:tc>
        <w:tc>
          <w:tcPr>
            <w:tcW w:w="1170" w:type="dxa"/>
            <w:tcBorders>
              <w:top w:val="nil"/>
              <w:left w:val="nil"/>
              <w:bottom w:val="single" w:sz="8" w:space="0" w:color="FFFFFF"/>
              <w:right w:val="single" w:sz="8" w:space="0" w:color="FFFFFF"/>
            </w:tcBorders>
            <w:shd w:val="clear" w:color="000000" w:fill="A7BFDE"/>
            <w:noWrap/>
            <w:vAlign w:val="center"/>
            <w:hideMark/>
          </w:tcPr>
          <w:p w14:paraId="439DC0F4" w14:textId="77777777" w:rsidR="005F3BA8" w:rsidRDefault="005F3BA8">
            <w:pPr>
              <w:jc w:val="right"/>
              <w:rPr>
                <w:rFonts w:ascii="Arial" w:hAnsi="Arial" w:cs="Arial"/>
                <w:i/>
                <w:iCs/>
                <w:color w:val="000000"/>
                <w:sz w:val="16"/>
                <w:szCs w:val="16"/>
              </w:rPr>
            </w:pPr>
            <w:r>
              <w:rPr>
                <w:rFonts w:ascii="Arial" w:hAnsi="Arial" w:cs="Arial"/>
                <w:i/>
                <w:iCs/>
                <w:color w:val="000000"/>
                <w:sz w:val="16"/>
                <w:szCs w:val="16"/>
              </w:rPr>
              <w:t>112.28%</w:t>
            </w:r>
          </w:p>
        </w:tc>
        <w:tc>
          <w:tcPr>
            <w:tcW w:w="1350" w:type="dxa"/>
            <w:tcBorders>
              <w:top w:val="nil"/>
              <w:left w:val="nil"/>
              <w:bottom w:val="single" w:sz="8" w:space="0" w:color="FFFFFF"/>
              <w:right w:val="single" w:sz="8" w:space="0" w:color="FFFFFF"/>
            </w:tcBorders>
            <w:shd w:val="clear" w:color="000000" w:fill="A7BFDE"/>
            <w:noWrap/>
            <w:vAlign w:val="center"/>
            <w:hideMark/>
          </w:tcPr>
          <w:p w14:paraId="16002C48" w14:textId="77777777" w:rsidR="005F3BA8" w:rsidRDefault="005F3BA8">
            <w:pPr>
              <w:jc w:val="right"/>
              <w:rPr>
                <w:rFonts w:ascii="Arial" w:hAnsi="Arial" w:cs="Arial"/>
                <w:i/>
                <w:iCs/>
                <w:color w:val="000000"/>
                <w:sz w:val="16"/>
                <w:szCs w:val="16"/>
              </w:rPr>
            </w:pPr>
            <w:r>
              <w:rPr>
                <w:rFonts w:ascii="Arial" w:hAnsi="Arial" w:cs="Arial"/>
                <w:i/>
                <w:iCs/>
                <w:color w:val="000000"/>
                <w:sz w:val="16"/>
                <w:szCs w:val="16"/>
              </w:rPr>
              <w:t>103.39%</w:t>
            </w:r>
          </w:p>
        </w:tc>
      </w:tr>
      <w:tr w:rsidR="005F3BA8" w14:paraId="7B311D83" w14:textId="77777777" w:rsidTr="005F3BA8">
        <w:trPr>
          <w:trHeight w:val="315"/>
        </w:trPr>
        <w:tc>
          <w:tcPr>
            <w:tcW w:w="960" w:type="dxa"/>
            <w:tcBorders>
              <w:top w:val="nil"/>
              <w:left w:val="single" w:sz="8" w:space="0" w:color="FFFFFF"/>
              <w:bottom w:val="nil"/>
              <w:right w:val="single" w:sz="12" w:space="0" w:color="FFFFFF"/>
            </w:tcBorders>
            <w:shd w:val="clear" w:color="000000" w:fill="4F81BD"/>
            <w:noWrap/>
            <w:vAlign w:val="center"/>
            <w:hideMark/>
          </w:tcPr>
          <w:p w14:paraId="2AB1A3D3" w14:textId="77777777" w:rsidR="005F3BA8" w:rsidRDefault="005F3BA8">
            <w:pPr>
              <w:jc w:val="center"/>
              <w:rPr>
                <w:rFonts w:ascii="Arial" w:hAnsi="Arial" w:cs="Arial"/>
                <w:b/>
                <w:bCs/>
                <w:i/>
                <w:iCs/>
                <w:color w:val="FFFFFF"/>
                <w:sz w:val="16"/>
                <w:szCs w:val="16"/>
              </w:rPr>
            </w:pPr>
            <w:r>
              <w:rPr>
                <w:rFonts w:ascii="Arial" w:hAnsi="Arial" w:cs="Arial"/>
                <w:b/>
                <w:bCs/>
                <w:i/>
                <w:iCs/>
                <w:color w:val="FFFFFF"/>
                <w:sz w:val="16"/>
                <w:szCs w:val="16"/>
              </w:rPr>
              <w:t>4</w:t>
            </w:r>
          </w:p>
        </w:tc>
        <w:tc>
          <w:tcPr>
            <w:tcW w:w="1820" w:type="dxa"/>
            <w:tcBorders>
              <w:top w:val="nil"/>
              <w:left w:val="nil"/>
              <w:bottom w:val="single" w:sz="8" w:space="0" w:color="FFFFFF"/>
              <w:right w:val="single" w:sz="8" w:space="0" w:color="FFFFFF"/>
            </w:tcBorders>
            <w:shd w:val="clear" w:color="000000" w:fill="D3DFEE"/>
            <w:noWrap/>
            <w:vAlign w:val="center"/>
            <w:hideMark/>
          </w:tcPr>
          <w:p w14:paraId="7BE6ACDE" w14:textId="77777777" w:rsidR="005F3BA8" w:rsidRDefault="005F3BA8">
            <w:pPr>
              <w:rPr>
                <w:rFonts w:ascii="Arial" w:hAnsi="Arial" w:cs="Arial"/>
                <w:i/>
                <w:iCs/>
                <w:color w:val="000000"/>
                <w:sz w:val="16"/>
                <w:szCs w:val="16"/>
              </w:rPr>
            </w:pPr>
            <w:r>
              <w:rPr>
                <w:rFonts w:ascii="Arial" w:hAnsi="Arial" w:cs="Arial"/>
                <w:i/>
                <w:iCs/>
                <w:color w:val="000000"/>
                <w:sz w:val="16"/>
                <w:szCs w:val="16"/>
              </w:rPr>
              <w:t>Добој</w:t>
            </w:r>
          </w:p>
        </w:tc>
        <w:tc>
          <w:tcPr>
            <w:tcW w:w="1620" w:type="dxa"/>
            <w:tcBorders>
              <w:top w:val="nil"/>
              <w:left w:val="nil"/>
              <w:bottom w:val="single" w:sz="8" w:space="0" w:color="FFFFFF"/>
              <w:right w:val="single" w:sz="8" w:space="0" w:color="FFFFFF"/>
            </w:tcBorders>
            <w:shd w:val="clear" w:color="000000" w:fill="D3DFEE"/>
            <w:noWrap/>
            <w:vAlign w:val="center"/>
            <w:hideMark/>
          </w:tcPr>
          <w:p w14:paraId="5B82AAF8" w14:textId="77777777" w:rsidR="005F3BA8" w:rsidRDefault="005F3BA8">
            <w:pPr>
              <w:jc w:val="right"/>
              <w:rPr>
                <w:rFonts w:ascii="Arial" w:hAnsi="Arial" w:cs="Arial"/>
                <w:i/>
                <w:iCs/>
                <w:color w:val="000000"/>
                <w:sz w:val="16"/>
                <w:szCs w:val="16"/>
              </w:rPr>
            </w:pPr>
            <w:r>
              <w:rPr>
                <w:rFonts w:ascii="Arial" w:hAnsi="Arial" w:cs="Arial"/>
                <w:i/>
                <w:iCs/>
                <w:color w:val="000000"/>
                <w:sz w:val="16"/>
                <w:szCs w:val="16"/>
              </w:rPr>
              <w:t>1,559,552</w:t>
            </w:r>
          </w:p>
        </w:tc>
        <w:tc>
          <w:tcPr>
            <w:tcW w:w="1260" w:type="dxa"/>
            <w:tcBorders>
              <w:top w:val="nil"/>
              <w:left w:val="nil"/>
              <w:bottom w:val="single" w:sz="8" w:space="0" w:color="FFFFFF"/>
              <w:right w:val="single" w:sz="8" w:space="0" w:color="FFFFFF"/>
            </w:tcBorders>
            <w:shd w:val="clear" w:color="000000" w:fill="D3DFEE"/>
            <w:noWrap/>
            <w:vAlign w:val="center"/>
            <w:hideMark/>
          </w:tcPr>
          <w:p w14:paraId="3EE5E2B5" w14:textId="77777777" w:rsidR="005F3BA8" w:rsidRDefault="005F3BA8">
            <w:pPr>
              <w:jc w:val="right"/>
              <w:rPr>
                <w:rFonts w:ascii="Arial" w:hAnsi="Arial" w:cs="Arial"/>
                <w:i/>
                <w:iCs/>
                <w:color w:val="000000"/>
                <w:sz w:val="16"/>
                <w:szCs w:val="16"/>
              </w:rPr>
            </w:pPr>
            <w:r>
              <w:rPr>
                <w:rFonts w:ascii="Arial" w:hAnsi="Arial" w:cs="Arial"/>
                <w:i/>
                <w:iCs/>
                <w:color w:val="000000"/>
                <w:sz w:val="16"/>
                <w:szCs w:val="16"/>
              </w:rPr>
              <w:t>1,641,323</w:t>
            </w:r>
          </w:p>
        </w:tc>
        <w:tc>
          <w:tcPr>
            <w:tcW w:w="1260" w:type="dxa"/>
            <w:tcBorders>
              <w:top w:val="nil"/>
              <w:left w:val="nil"/>
              <w:bottom w:val="single" w:sz="8" w:space="0" w:color="FFFFFF"/>
              <w:right w:val="single" w:sz="8" w:space="0" w:color="FFFFFF"/>
            </w:tcBorders>
            <w:shd w:val="clear" w:color="000000" w:fill="D3DFEE"/>
            <w:noWrap/>
            <w:vAlign w:val="center"/>
            <w:hideMark/>
          </w:tcPr>
          <w:p w14:paraId="143701D7" w14:textId="77777777" w:rsidR="005F3BA8" w:rsidRDefault="005F3BA8">
            <w:pPr>
              <w:jc w:val="right"/>
              <w:rPr>
                <w:rFonts w:ascii="Arial" w:hAnsi="Arial" w:cs="Arial"/>
                <w:i/>
                <w:iCs/>
                <w:color w:val="000000"/>
                <w:sz w:val="16"/>
                <w:szCs w:val="16"/>
              </w:rPr>
            </w:pPr>
            <w:r>
              <w:rPr>
                <w:rFonts w:ascii="Arial" w:hAnsi="Arial" w:cs="Arial"/>
                <w:i/>
                <w:iCs/>
                <w:color w:val="000000"/>
                <w:sz w:val="16"/>
                <w:szCs w:val="16"/>
              </w:rPr>
              <w:t>1,499,871</w:t>
            </w:r>
          </w:p>
        </w:tc>
        <w:tc>
          <w:tcPr>
            <w:tcW w:w="1170" w:type="dxa"/>
            <w:tcBorders>
              <w:top w:val="nil"/>
              <w:left w:val="nil"/>
              <w:bottom w:val="single" w:sz="8" w:space="0" w:color="FFFFFF"/>
              <w:right w:val="single" w:sz="8" w:space="0" w:color="FFFFFF"/>
            </w:tcBorders>
            <w:shd w:val="clear" w:color="000000" w:fill="D3DFEE"/>
            <w:noWrap/>
            <w:vAlign w:val="center"/>
            <w:hideMark/>
          </w:tcPr>
          <w:p w14:paraId="1D4E3E8B" w14:textId="77777777" w:rsidR="005F3BA8" w:rsidRDefault="005F3BA8">
            <w:pPr>
              <w:jc w:val="right"/>
              <w:rPr>
                <w:rFonts w:ascii="Arial" w:hAnsi="Arial" w:cs="Arial"/>
                <w:i/>
                <w:iCs/>
                <w:color w:val="000000"/>
                <w:sz w:val="16"/>
                <w:szCs w:val="16"/>
              </w:rPr>
            </w:pPr>
            <w:r>
              <w:rPr>
                <w:rFonts w:ascii="Arial" w:hAnsi="Arial" w:cs="Arial"/>
                <w:i/>
                <w:iCs/>
                <w:color w:val="000000"/>
                <w:sz w:val="16"/>
                <w:szCs w:val="16"/>
              </w:rPr>
              <w:t>96.17%</w:t>
            </w:r>
          </w:p>
        </w:tc>
        <w:tc>
          <w:tcPr>
            <w:tcW w:w="1350" w:type="dxa"/>
            <w:tcBorders>
              <w:top w:val="nil"/>
              <w:left w:val="nil"/>
              <w:bottom w:val="single" w:sz="8" w:space="0" w:color="FFFFFF"/>
              <w:right w:val="single" w:sz="8" w:space="0" w:color="FFFFFF"/>
            </w:tcBorders>
            <w:shd w:val="clear" w:color="000000" w:fill="D3DFEE"/>
            <w:noWrap/>
            <w:vAlign w:val="center"/>
            <w:hideMark/>
          </w:tcPr>
          <w:p w14:paraId="5DC21F21" w14:textId="77777777" w:rsidR="005F3BA8" w:rsidRDefault="005F3BA8">
            <w:pPr>
              <w:jc w:val="right"/>
              <w:rPr>
                <w:rFonts w:ascii="Arial" w:hAnsi="Arial" w:cs="Arial"/>
                <w:i/>
                <w:iCs/>
                <w:color w:val="000000"/>
                <w:sz w:val="16"/>
                <w:szCs w:val="16"/>
              </w:rPr>
            </w:pPr>
            <w:r>
              <w:rPr>
                <w:rFonts w:ascii="Arial" w:hAnsi="Arial" w:cs="Arial"/>
                <w:i/>
                <w:iCs/>
                <w:color w:val="000000"/>
                <w:sz w:val="16"/>
                <w:szCs w:val="16"/>
              </w:rPr>
              <w:t>91.38%</w:t>
            </w:r>
          </w:p>
        </w:tc>
      </w:tr>
      <w:tr w:rsidR="005F3BA8" w14:paraId="3D656896" w14:textId="77777777" w:rsidTr="005F3BA8">
        <w:trPr>
          <w:trHeight w:val="315"/>
        </w:trPr>
        <w:tc>
          <w:tcPr>
            <w:tcW w:w="960" w:type="dxa"/>
            <w:tcBorders>
              <w:top w:val="single" w:sz="8" w:space="0" w:color="FFFFFF"/>
              <w:left w:val="single" w:sz="8" w:space="0" w:color="FFFFFF"/>
              <w:bottom w:val="nil"/>
              <w:right w:val="single" w:sz="12" w:space="0" w:color="FFFFFF"/>
            </w:tcBorders>
            <w:shd w:val="clear" w:color="000000" w:fill="4F81BD"/>
            <w:noWrap/>
            <w:vAlign w:val="center"/>
            <w:hideMark/>
          </w:tcPr>
          <w:p w14:paraId="26461357" w14:textId="77777777" w:rsidR="005F3BA8" w:rsidRDefault="005F3BA8">
            <w:pPr>
              <w:jc w:val="center"/>
              <w:rPr>
                <w:rFonts w:ascii="Arial" w:hAnsi="Arial" w:cs="Arial"/>
                <w:b/>
                <w:bCs/>
                <w:i/>
                <w:iCs/>
                <w:color w:val="FFFFFF"/>
                <w:sz w:val="16"/>
                <w:szCs w:val="16"/>
              </w:rPr>
            </w:pPr>
            <w:r>
              <w:rPr>
                <w:rFonts w:ascii="Arial" w:hAnsi="Arial" w:cs="Arial"/>
                <w:b/>
                <w:bCs/>
                <w:i/>
                <w:iCs/>
                <w:color w:val="FFFFFF"/>
                <w:sz w:val="16"/>
                <w:szCs w:val="16"/>
              </w:rPr>
              <w:t>5</w:t>
            </w:r>
          </w:p>
        </w:tc>
        <w:tc>
          <w:tcPr>
            <w:tcW w:w="1820" w:type="dxa"/>
            <w:tcBorders>
              <w:top w:val="nil"/>
              <w:left w:val="nil"/>
              <w:bottom w:val="single" w:sz="8" w:space="0" w:color="FFFFFF"/>
              <w:right w:val="single" w:sz="8" w:space="0" w:color="FFFFFF"/>
            </w:tcBorders>
            <w:shd w:val="clear" w:color="000000" w:fill="A7BFDE"/>
            <w:noWrap/>
            <w:vAlign w:val="center"/>
            <w:hideMark/>
          </w:tcPr>
          <w:p w14:paraId="6960C80B" w14:textId="77777777" w:rsidR="005F3BA8" w:rsidRDefault="005F3BA8">
            <w:pPr>
              <w:rPr>
                <w:rFonts w:ascii="Arial" w:hAnsi="Arial" w:cs="Arial"/>
                <w:i/>
                <w:iCs/>
                <w:color w:val="000000"/>
                <w:sz w:val="16"/>
                <w:szCs w:val="16"/>
              </w:rPr>
            </w:pPr>
            <w:r>
              <w:rPr>
                <w:rFonts w:ascii="Arial" w:hAnsi="Arial" w:cs="Arial"/>
                <w:i/>
                <w:iCs/>
                <w:color w:val="000000"/>
                <w:sz w:val="16"/>
                <w:szCs w:val="16"/>
              </w:rPr>
              <w:t>Требиње</w:t>
            </w:r>
          </w:p>
        </w:tc>
        <w:tc>
          <w:tcPr>
            <w:tcW w:w="1620" w:type="dxa"/>
            <w:tcBorders>
              <w:top w:val="nil"/>
              <w:left w:val="nil"/>
              <w:bottom w:val="single" w:sz="8" w:space="0" w:color="FFFFFF"/>
              <w:right w:val="single" w:sz="8" w:space="0" w:color="FFFFFF"/>
            </w:tcBorders>
            <w:shd w:val="clear" w:color="000000" w:fill="A7BFDE"/>
            <w:noWrap/>
            <w:vAlign w:val="center"/>
            <w:hideMark/>
          </w:tcPr>
          <w:p w14:paraId="40E74D39" w14:textId="77777777" w:rsidR="005F3BA8" w:rsidRDefault="005F3BA8">
            <w:pPr>
              <w:jc w:val="right"/>
              <w:rPr>
                <w:rFonts w:ascii="Arial" w:hAnsi="Arial" w:cs="Arial"/>
                <w:i/>
                <w:iCs/>
                <w:color w:val="000000"/>
                <w:sz w:val="16"/>
                <w:szCs w:val="16"/>
              </w:rPr>
            </w:pPr>
            <w:r>
              <w:rPr>
                <w:rFonts w:ascii="Arial" w:hAnsi="Arial" w:cs="Arial"/>
                <w:i/>
                <w:iCs/>
                <w:color w:val="000000"/>
                <w:sz w:val="16"/>
                <w:szCs w:val="16"/>
              </w:rPr>
              <w:t>1,348,037</w:t>
            </w:r>
          </w:p>
        </w:tc>
        <w:tc>
          <w:tcPr>
            <w:tcW w:w="1260" w:type="dxa"/>
            <w:tcBorders>
              <w:top w:val="nil"/>
              <w:left w:val="nil"/>
              <w:bottom w:val="single" w:sz="8" w:space="0" w:color="FFFFFF"/>
              <w:right w:val="single" w:sz="8" w:space="0" w:color="FFFFFF"/>
            </w:tcBorders>
            <w:shd w:val="clear" w:color="000000" w:fill="A7BFDE"/>
            <w:noWrap/>
            <w:vAlign w:val="center"/>
            <w:hideMark/>
          </w:tcPr>
          <w:p w14:paraId="048A6DE2" w14:textId="77777777" w:rsidR="005F3BA8" w:rsidRDefault="005F3BA8">
            <w:pPr>
              <w:jc w:val="right"/>
              <w:rPr>
                <w:rFonts w:ascii="Arial" w:hAnsi="Arial" w:cs="Arial"/>
                <w:i/>
                <w:iCs/>
                <w:color w:val="000000"/>
                <w:sz w:val="16"/>
                <w:szCs w:val="16"/>
              </w:rPr>
            </w:pPr>
            <w:r>
              <w:rPr>
                <w:rFonts w:ascii="Arial" w:hAnsi="Arial" w:cs="Arial"/>
                <w:i/>
                <w:iCs/>
                <w:color w:val="000000"/>
                <w:sz w:val="16"/>
                <w:szCs w:val="16"/>
              </w:rPr>
              <w:t>1,511,302</w:t>
            </w:r>
          </w:p>
        </w:tc>
        <w:tc>
          <w:tcPr>
            <w:tcW w:w="1260" w:type="dxa"/>
            <w:tcBorders>
              <w:top w:val="nil"/>
              <w:left w:val="nil"/>
              <w:bottom w:val="single" w:sz="8" w:space="0" w:color="FFFFFF"/>
              <w:right w:val="single" w:sz="8" w:space="0" w:color="FFFFFF"/>
            </w:tcBorders>
            <w:shd w:val="clear" w:color="000000" w:fill="A7BFDE"/>
            <w:noWrap/>
            <w:vAlign w:val="center"/>
            <w:hideMark/>
          </w:tcPr>
          <w:p w14:paraId="4DA63956" w14:textId="77777777" w:rsidR="005F3BA8" w:rsidRDefault="005F3BA8">
            <w:pPr>
              <w:jc w:val="right"/>
              <w:rPr>
                <w:rFonts w:ascii="Arial" w:hAnsi="Arial" w:cs="Arial"/>
                <w:i/>
                <w:iCs/>
                <w:color w:val="000000"/>
                <w:sz w:val="16"/>
                <w:szCs w:val="16"/>
              </w:rPr>
            </w:pPr>
            <w:r>
              <w:rPr>
                <w:rFonts w:ascii="Arial" w:hAnsi="Arial" w:cs="Arial"/>
                <w:i/>
                <w:iCs/>
                <w:color w:val="000000"/>
                <w:sz w:val="16"/>
                <w:szCs w:val="16"/>
              </w:rPr>
              <w:t>1,435,895</w:t>
            </w:r>
          </w:p>
        </w:tc>
        <w:tc>
          <w:tcPr>
            <w:tcW w:w="1170" w:type="dxa"/>
            <w:tcBorders>
              <w:top w:val="nil"/>
              <w:left w:val="nil"/>
              <w:bottom w:val="single" w:sz="8" w:space="0" w:color="FFFFFF"/>
              <w:right w:val="single" w:sz="8" w:space="0" w:color="FFFFFF"/>
            </w:tcBorders>
            <w:shd w:val="clear" w:color="000000" w:fill="A7BFDE"/>
            <w:noWrap/>
            <w:vAlign w:val="center"/>
            <w:hideMark/>
          </w:tcPr>
          <w:p w14:paraId="7CF287F5" w14:textId="77777777" w:rsidR="005F3BA8" w:rsidRDefault="005F3BA8">
            <w:pPr>
              <w:jc w:val="right"/>
              <w:rPr>
                <w:rFonts w:ascii="Arial" w:hAnsi="Arial" w:cs="Arial"/>
                <w:i/>
                <w:iCs/>
                <w:color w:val="000000"/>
                <w:sz w:val="16"/>
                <w:szCs w:val="16"/>
              </w:rPr>
            </w:pPr>
            <w:r>
              <w:rPr>
                <w:rFonts w:ascii="Arial" w:hAnsi="Arial" w:cs="Arial"/>
                <w:i/>
                <w:iCs/>
                <w:color w:val="000000"/>
                <w:sz w:val="16"/>
                <w:szCs w:val="16"/>
              </w:rPr>
              <w:t>106.52%</w:t>
            </w:r>
          </w:p>
        </w:tc>
        <w:tc>
          <w:tcPr>
            <w:tcW w:w="1350" w:type="dxa"/>
            <w:tcBorders>
              <w:top w:val="nil"/>
              <w:left w:val="nil"/>
              <w:bottom w:val="single" w:sz="8" w:space="0" w:color="FFFFFF"/>
              <w:right w:val="single" w:sz="8" w:space="0" w:color="FFFFFF"/>
            </w:tcBorders>
            <w:shd w:val="clear" w:color="000000" w:fill="A7BFDE"/>
            <w:noWrap/>
            <w:vAlign w:val="center"/>
            <w:hideMark/>
          </w:tcPr>
          <w:p w14:paraId="7F56BB89" w14:textId="77777777" w:rsidR="005F3BA8" w:rsidRDefault="005F3BA8">
            <w:pPr>
              <w:jc w:val="right"/>
              <w:rPr>
                <w:rFonts w:ascii="Arial" w:hAnsi="Arial" w:cs="Arial"/>
                <w:i/>
                <w:iCs/>
                <w:color w:val="000000"/>
                <w:sz w:val="16"/>
                <w:szCs w:val="16"/>
              </w:rPr>
            </w:pPr>
            <w:r>
              <w:rPr>
                <w:rFonts w:ascii="Arial" w:hAnsi="Arial" w:cs="Arial"/>
                <w:i/>
                <w:iCs/>
                <w:color w:val="000000"/>
                <w:sz w:val="16"/>
                <w:szCs w:val="16"/>
              </w:rPr>
              <w:t>95.01%</w:t>
            </w:r>
          </w:p>
        </w:tc>
      </w:tr>
      <w:tr w:rsidR="005F3BA8" w14:paraId="479628FB" w14:textId="77777777" w:rsidTr="005F3BA8">
        <w:trPr>
          <w:trHeight w:val="315"/>
        </w:trPr>
        <w:tc>
          <w:tcPr>
            <w:tcW w:w="960" w:type="dxa"/>
            <w:tcBorders>
              <w:top w:val="single" w:sz="8" w:space="0" w:color="FFFFFF"/>
              <w:left w:val="single" w:sz="8" w:space="0" w:color="FFFFFF"/>
              <w:bottom w:val="nil"/>
              <w:right w:val="single" w:sz="12" w:space="0" w:color="FFFFFF"/>
            </w:tcBorders>
            <w:shd w:val="clear" w:color="000000" w:fill="4F81BD"/>
            <w:noWrap/>
            <w:vAlign w:val="center"/>
            <w:hideMark/>
          </w:tcPr>
          <w:p w14:paraId="766A1908" w14:textId="77777777" w:rsidR="005F3BA8" w:rsidRDefault="005F3BA8">
            <w:pPr>
              <w:jc w:val="center"/>
              <w:rPr>
                <w:rFonts w:ascii="Arial" w:hAnsi="Arial" w:cs="Arial"/>
                <w:b/>
                <w:bCs/>
                <w:i/>
                <w:iCs/>
                <w:color w:val="FFFFFF"/>
                <w:sz w:val="16"/>
                <w:szCs w:val="16"/>
              </w:rPr>
            </w:pPr>
            <w:r>
              <w:rPr>
                <w:rFonts w:ascii="Arial" w:hAnsi="Arial" w:cs="Arial"/>
                <w:b/>
                <w:bCs/>
                <w:i/>
                <w:iCs/>
                <w:color w:val="FFFFFF"/>
                <w:sz w:val="16"/>
                <w:szCs w:val="16"/>
              </w:rPr>
              <w:t>6</w:t>
            </w:r>
          </w:p>
        </w:tc>
        <w:tc>
          <w:tcPr>
            <w:tcW w:w="1820" w:type="dxa"/>
            <w:tcBorders>
              <w:top w:val="nil"/>
              <w:left w:val="nil"/>
              <w:bottom w:val="single" w:sz="8" w:space="0" w:color="FFFFFF"/>
              <w:right w:val="single" w:sz="8" w:space="0" w:color="FFFFFF"/>
            </w:tcBorders>
            <w:shd w:val="clear" w:color="000000" w:fill="A7BFDE"/>
            <w:noWrap/>
            <w:vAlign w:val="center"/>
            <w:hideMark/>
          </w:tcPr>
          <w:p w14:paraId="5F4F403D" w14:textId="77777777" w:rsidR="005F3BA8" w:rsidRDefault="005F3BA8">
            <w:pPr>
              <w:rPr>
                <w:rFonts w:ascii="Arial" w:hAnsi="Arial" w:cs="Arial"/>
                <w:i/>
                <w:iCs/>
                <w:color w:val="000000"/>
                <w:sz w:val="16"/>
                <w:szCs w:val="16"/>
              </w:rPr>
            </w:pPr>
            <w:r>
              <w:rPr>
                <w:rFonts w:ascii="Arial" w:hAnsi="Arial" w:cs="Arial"/>
                <w:i/>
                <w:iCs/>
                <w:color w:val="000000"/>
                <w:sz w:val="16"/>
                <w:szCs w:val="16"/>
              </w:rPr>
              <w:t>Приједор</w:t>
            </w:r>
          </w:p>
        </w:tc>
        <w:tc>
          <w:tcPr>
            <w:tcW w:w="1620" w:type="dxa"/>
            <w:tcBorders>
              <w:top w:val="nil"/>
              <w:left w:val="nil"/>
              <w:bottom w:val="single" w:sz="8" w:space="0" w:color="FFFFFF"/>
              <w:right w:val="single" w:sz="8" w:space="0" w:color="FFFFFF"/>
            </w:tcBorders>
            <w:shd w:val="clear" w:color="000000" w:fill="A7BFDE"/>
            <w:noWrap/>
            <w:vAlign w:val="center"/>
            <w:hideMark/>
          </w:tcPr>
          <w:p w14:paraId="7E605992" w14:textId="77777777" w:rsidR="005F3BA8" w:rsidRDefault="005F3BA8">
            <w:pPr>
              <w:jc w:val="right"/>
              <w:rPr>
                <w:rFonts w:ascii="Arial" w:hAnsi="Arial" w:cs="Arial"/>
                <w:i/>
                <w:iCs/>
                <w:color w:val="000000"/>
                <w:sz w:val="16"/>
                <w:szCs w:val="16"/>
              </w:rPr>
            </w:pPr>
            <w:r>
              <w:rPr>
                <w:rFonts w:ascii="Arial" w:hAnsi="Arial" w:cs="Arial"/>
                <w:i/>
                <w:iCs/>
                <w:color w:val="000000"/>
                <w:sz w:val="16"/>
                <w:szCs w:val="16"/>
              </w:rPr>
              <w:t>1,641,496</w:t>
            </w:r>
          </w:p>
        </w:tc>
        <w:tc>
          <w:tcPr>
            <w:tcW w:w="1260" w:type="dxa"/>
            <w:tcBorders>
              <w:top w:val="nil"/>
              <w:left w:val="nil"/>
              <w:bottom w:val="single" w:sz="8" w:space="0" w:color="FFFFFF"/>
              <w:right w:val="single" w:sz="8" w:space="0" w:color="FFFFFF"/>
            </w:tcBorders>
            <w:shd w:val="clear" w:color="000000" w:fill="A7BFDE"/>
            <w:noWrap/>
            <w:vAlign w:val="center"/>
            <w:hideMark/>
          </w:tcPr>
          <w:p w14:paraId="51592814" w14:textId="77777777" w:rsidR="005F3BA8" w:rsidRDefault="005F3BA8">
            <w:pPr>
              <w:jc w:val="right"/>
              <w:rPr>
                <w:rFonts w:ascii="Arial" w:hAnsi="Arial" w:cs="Arial"/>
                <w:i/>
                <w:iCs/>
                <w:color w:val="000000"/>
                <w:sz w:val="16"/>
                <w:szCs w:val="16"/>
              </w:rPr>
            </w:pPr>
            <w:r>
              <w:rPr>
                <w:rFonts w:ascii="Arial" w:hAnsi="Arial" w:cs="Arial"/>
                <w:i/>
                <w:iCs/>
                <w:color w:val="000000"/>
                <w:sz w:val="16"/>
                <w:szCs w:val="16"/>
              </w:rPr>
              <w:t>1,855,357</w:t>
            </w:r>
          </w:p>
        </w:tc>
        <w:tc>
          <w:tcPr>
            <w:tcW w:w="1260" w:type="dxa"/>
            <w:tcBorders>
              <w:top w:val="nil"/>
              <w:left w:val="nil"/>
              <w:bottom w:val="single" w:sz="8" w:space="0" w:color="FFFFFF"/>
              <w:right w:val="single" w:sz="8" w:space="0" w:color="FFFFFF"/>
            </w:tcBorders>
            <w:shd w:val="clear" w:color="000000" w:fill="A7BFDE"/>
            <w:noWrap/>
            <w:vAlign w:val="center"/>
            <w:hideMark/>
          </w:tcPr>
          <w:p w14:paraId="646372C9" w14:textId="77777777" w:rsidR="005F3BA8" w:rsidRDefault="005F3BA8">
            <w:pPr>
              <w:jc w:val="right"/>
              <w:rPr>
                <w:rFonts w:ascii="Arial" w:hAnsi="Arial" w:cs="Arial"/>
                <w:i/>
                <w:iCs/>
                <w:color w:val="000000"/>
                <w:sz w:val="16"/>
                <w:szCs w:val="16"/>
              </w:rPr>
            </w:pPr>
            <w:r>
              <w:rPr>
                <w:rFonts w:ascii="Arial" w:hAnsi="Arial" w:cs="Arial"/>
                <w:i/>
                <w:iCs/>
                <w:color w:val="000000"/>
                <w:sz w:val="16"/>
                <w:szCs w:val="16"/>
              </w:rPr>
              <w:t>1,738,978</w:t>
            </w:r>
          </w:p>
        </w:tc>
        <w:tc>
          <w:tcPr>
            <w:tcW w:w="1170" w:type="dxa"/>
            <w:tcBorders>
              <w:top w:val="nil"/>
              <w:left w:val="nil"/>
              <w:bottom w:val="single" w:sz="8" w:space="0" w:color="FFFFFF"/>
              <w:right w:val="single" w:sz="8" w:space="0" w:color="FFFFFF"/>
            </w:tcBorders>
            <w:shd w:val="clear" w:color="000000" w:fill="A7BFDE"/>
            <w:noWrap/>
            <w:vAlign w:val="center"/>
            <w:hideMark/>
          </w:tcPr>
          <w:p w14:paraId="56377BF5" w14:textId="77777777" w:rsidR="005F3BA8" w:rsidRDefault="005F3BA8">
            <w:pPr>
              <w:jc w:val="right"/>
              <w:rPr>
                <w:rFonts w:ascii="Arial" w:hAnsi="Arial" w:cs="Arial"/>
                <w:i/>
                <w:iCs/>
                <w:color w:val="000000"/>
                <w:sz w:val="16"/>
                <w:szCs w:val="16"/>
              </w:rPr>
            </w:pPr>
            <w:r>
              <w:rPr>
                <w:rFonts w:ascii="Arial" w:hAnsi="Arial" w:cs="Arial"/>
                <w:i/>
                <w:iCs/>
                <w:color w:val="000000"/>
                <w:sz w:val="16"/>
                <w:szCs w:val="16"/>
              </w:rPr>
              <w:t>105.94%</w:t>
            </w:r>
          </w:p>
        </w:tc>
        <w:tc>
          <w:tcPr>
            <w:tcW w:w="1350" w:type="dxa"/>
            <w:tcBorders>
              <w:top w:val="nil"/>
              <w:left w:val="nil"/>
              <w:bottom w:val="single" w:sz="8" w:space="0" w:color="FFFFFF"/>
              <w:right w:val="single" w:sz="8" w:space="0" w:color="FFFFFF"/>
            </w:tcBorders>
            <w:shd w:val="clear" w:color="000000" w:fill="A7BFDE"/>
            <w:noWrap/>
            <w:vAlign w:val="center"/>
            <w:hideMark/>
          </w:tcPr>
          <w:p w14:paraId="299B5845" w14:textId="77777777" w:rsidR="005F3BA8" w:rsidRDefault="005F3BA8">
            <w:pPr>
              <w:jc w:val="right"/>
              <w:rPr>
                <w:rFonts w:ascii="Arial" w:hAnsi="Arial" w:cs="Arial"/>
                <w:i/>
                <w:iCs/>
                <w:color w:val="000000"/>
                <w:sz w:val="16"/>
                <w:szCs w:val="16"/>
              </w:rPr>
            </w:pPr>
            <w:r>
              <w:rPr>
                <w:rFonts w:ascii="Arial" w:hAnsi="Arial" w:cs="Arial"/>
                <w:i/>
                <w:iCs/>
                <w:color w:val="000000"/>
                <w:sz w:val="16"/>
                <w:szCs w:val="16"/>
              </w:rPr>
              <w:t>93.73%</w:t>
            </w:r>
          </w:p>
        </w:tc>
      </w:tr>
      <w:tr w:rsidR="005F3BA8" w14:paraId="0F032422" w14:textId="77777777" w:rsidTr="005F3BA8">
        <w:trPr>
          <w:trHeight w:val="315"/>
        </w:trPr>
        <w:tc>
          <w:tcPr>
            <w:tcW w:w="960" w:type="dxa"/>
            <w:tcBorders>
              <w:top w:val="nil"/>
              <w:left w:val="single" w:sz="8" w:space="0" w:color="FFFFFF"/>
              <w:bottom w:val="nil"/>
              <w:right w:val="single" w:sz="12" w:space="0" w:color="FFFFFF"/>
            </w:tcBorders>
            <w:shd w:val="clear" w:color="000000" w:fill="4F81BD"/>
            <w:noWrap/>
            <w:vAlign w:val="center"/>
            <w:hideMark/>
          </w:tcPr>
          <w:p w14:paraId="66AEFDD2" w14:textId="77777777" w:rsidR="005F3BA8" w:rsidRDefault="005F3BA8">
            <w:pPr>
              <w:jc w:val="center"/>
              <w:rPr>
                <w:rFonts w:ascii="Arial" w:hAnsi="Arial" w:cs="Arial"/>
                <w:b/>
                <w:bCs/>
                <w:i/>
                <w:iCs/>
                <w:color w:val="FFFFFF"/>
                <w:sz w:val="16"/>
                <w:szCs w:val="16"/>
              </w:rPr>
            </w:pPr>
            <w:r>
              <w:rPr>
                <w:rFonts w:ascii="Arial" w:hAnsi="Arial" w:cs="Arial"/>
                <w:b/>
                <w:bCs/>
                <w:i/>
                <w:iCs/>
                <w:color w:val="FFFFFF"/>
                <w:sz w:val="16"/>
                <w:szCs w:val="16"/>
              </w:rPr>
              <w:t>7</w:t>
            </w:r>
          </w:p>
        </w:tc>
        <w:tc>
          <w:tcPr>
            <w:tcW w:w="1820" w:type="dxa"/>
            <w:tcBorders>
              <w:top w:val="nil"/>
              <w:left w:val="nil"/>
              <w:bottom w:val="single" w:sz="8" w:space="0" w:color="FFFFFF"/>
              <w:right w:val="single" w:sz="8" w:space="0" w:color="FFFFFF"/>
            </w:tcBorders>
            <w:shd w:val="clear" w:color="000000" w:fill="D3DFEE"/>
            <w:noWrap/>
            <w:vAlign w:val="center"/>
            <w:hideMark/>
          </w:tcPr>
          <w:p w14:paraId="624C5CEB" w14:textId="77777777" w:rsidR="005F3BA8" w:rsidRDefault="005F3BA8">
            <w:pPr>
              <w:rPr>
                <w:rFonts w:ascii="Arial" w:hAnsi="Arial" w:cs="Arial"/>
                <w:i/>
                <w:iCs/>
                <w:color w:val="000000"/>
                <w:sz w:val="16"/>
                <w:szCs w:val="16"/>
              </w:rPr>
            </w:pPr>
            <w:r>
              <w:rPr>
                <w:rFonts w:ascii="Arial" w:hAnsi="Arial" w:cs="Arial"/>
                <w:i/>
                <w:iCs/>
                <w:color w:val="000000"/>
                <w:sz w:val="16"/>
                <w:szCs w:val="16"/>
              </w:rPr>
              <w:t>Сарајево</w:t>
            </w:r>
          </w:p>
        </w:tc>
        <w:tc>
          <w:tcPr>
            <w:tcW w:w="1620" w:type="dxa"/>
            <w:tcBorders>
              <w:top w:val="nil"/>
              <w:left w:val="nil"/>
              <w:bottom w:val="single" w:sz="8" w:space="0" w:color="FFFFFF"/>
              <w:right w:val="single" w:sz="8" w:space="0" w:color="FFFFFF"/>
            </w:tcBorders>
            <w:shd w:val="clear" w:color="000000" w:fill="D3DFEE"/>
            <w:noWrap/>
            <w:vAlign w:val="center"/>
            <w:hideMark/>
          </w:tcPr>
          <w:p w14:paraId="26959856" w14:textId="77777777" w:rsidR="005F3BA8" w:rsidRDefault="005F3BA8">
            <w:pPr>
              <w:jc w:val="right"/>
              <w:rPr>
                <w:rFonts w:ascii="Arial" w:hAnsi="Arial" w:cs="Arial"/>
                <w:i/>
                <w:iCs/>
                <w:color w:val="000000"/>
                <w:sz w:val="16"/>
                <w:szCs w:val="16"/>
              </w:rPr>
            </w:pPr>
            <w:r>
              <w:rPr>
                <w:rFonts w:ascii="Arial" w:hAnsi="Arial" w:cs="Arial"/>
                <w:i/>
                <w:iCs/>
                <w:color w:val="000000"/>
                <w:sz w:val="16"/>
                <w:szCs w:val="16"/>
              </w:rPr>
              <w:t>10,047,039</w:t>
            </w:r>
          </w:p>
        </w:tc>
        <w:tc>
          <w:tcPr>
            <w:tcW w:w="1260" w:type="dxa"/>
            <w:tcBorders>
              <w:top w:val="nil"/>
              <w:left w:val="nil"/>
              <w:bottom w:val="single" w:sz="8" w:space="0" w:color="FFFFFF"/>
              <w:right w:val="single" w:sz="8" w:space="0" w:color="FFFFFF"/>
            </w:tcBorders>
            <w:shd w:val="clear" w:color="000000" w:fill="D3DFEE"/>
            <w:noWrap/>
            <w:vAlign w:val="center"/>
            <w:hideMark/>
          </w:tcPr>
          <w:p w14:paraId="5401E379" w14:textId="77777777" w:rsidR="005F3BA8" w:rsidRDefault="005F3BA8">
            <w:pPr>
              <w:jc w:val="right"/>
              <w:rPr>
                <w:rFonts w:ascii="Arial" w:hAnsi="Arial" w:cs="Arial"/>
                <w:i/>
                <w:iCs/>
                <w:color w:val="000000"/>
                <w:sz w:val="16"/>
                <w:szCs w:val="16"/>
              </w:rPr>
            </w:pPr>
            <w:r>
              <w:rPr>
                <w:rFonts w:ascii="Arial" w:hAnsi="Arial" w:cs="Arial"/>
                <w:i/>
                <w:iCs/>
                <w:color w:val="000000"/>
                <w:sz w:val="16"/>
                <w:szCs w:val="16"/>
              </w:rPr>
              <w:t>10,517,099</w:t>
            </w:r>
          </w:p>
        </w:tc>
        <w:tc>
          <w:tcPr>
            <w:tcW w:w="1260" w:type="dxa"/>
            <w:tcBorders>
              <w:top w:val="nil"/>
              <w:left w:val="nil"/>
              <w:bottom w:val="single" w:sz="8" w:space="0" w:color="FFFFFF"/>
              <w:right w:val="single" w:sz="8" w:space="0" w:color="FFFFFF"/>
            </w:tcBorders>
            <w:shd w:val="clear" w:color="000000" w:fill="D3DFEE"/>
            <w:noWrap/>
            <w:vAlign w:val="center"/>
            <w:hideMark/>
          </w:tcPr>
          <w:p w14:paraId="678076B1" w14:textId="77777777" w:rsidR="005F3BA8" w:rsidRDefault="005F3BA8">
            <w:pPr>
              <w:jc w:val="right"/>
              <w:rPr>
                <w:rFonts w:ascii="Arial" w:hAnsi="Arial" w:cs="Arial"/>
                <w:i/>
                <w:iCs/>
                <w:color w:val="000000"/>
                <w:sz w:val="16"/>
                <w:szCs w:val="16"/>
              </w:rPr>
            </w:pPr>
            <w:r>
              <w:rPr>
                <w:rFonts w:ascii="Arial" w:hAnsi="Arial" w:cs="Arial"/>
                <w:i/>
                <w:iCs/>
                <w:color w:val="000000"/>
                <w:sz w:val="16"/>
                <w:szCs w:val="16"/>
              </w:rPr>
              <w:t>10,515,357</w:t>
            </w:r>
          </w:p>
        </w:tc>
        <w:tc>
          <w:tcPr>
            <w:tcW w:w="1170" w:type="dxa"/>
            <w:tcBorders>
              <w:top w:val="nil"/>
              <w:left w:val="nil"/>
              <w:bottom w:val="single" w:sz="8" w:space="0" w:color="FFFFFF"/>
              <w:right w:val="single" w:sz="8" w:space="0" w:color="FFFFFF"/>
            </w:tcBorders>
            <w:shd w:val="clear" w:color="000000" w:fill="D3DFEE"/>
            <w:noWrap/>
            <w:vAlign w:val="center"/>
            <w:hideMark/>
          </w:tcPr>
          <w:p w14:paraId="4656470E" w14:textId="77777777" w:rsidR="005F3BA8" w:rsidRDefault="005F3BA8">
            <w:pPr>
              <w:jc w:val="right"/>
              <w:rPr>
                <w:rFonts w:ascii="Arial" w:hAnsi="Arial" w:cs="Arial"/>
                <w:i/>
                <w:iCs/>
                <w:color w:val="000000"/>
                <w:sz w:val="16"/>
                <w:szCs w:val="16"/>
              </w:rPr>
            </w:pPr>
            <w:r>
              <w:rPr>
                <w:rFonts w:ascii="Arial" w:hAnsi="Arial" w:cs="Arial"/>
                <w:i/>
                <w:iCs/>
                <w:color w:val="000000"/>
                <w:sz w:val="16"/>
                <w:szCs w:val="16"/>
              </w:rPr>
              <w:t>104.66%</w:t>
            </w:r>
          </w:p>
        </w:tc>
        <w:tc>
          <w:tcPr>
            <w:tcW w:w="1350" w:type="dxa"/>
            <w:tcBorders>
              <w:top w:val="nil"/>
              <w:left w:val="nil"/>
              <w:bottom w:val="single" w:sz="8" w:space="0" w:color="FFFFFF"/>
              <w:right w:val="single" w:sz="8" w:space="0" w:color="FFFFFF"/>
            </w:tcBorders>
            <w:shd w:val="clear" w:color="000000" w:fill="D3DFEE"/>
            <w:noWrap/>
            <w:vAlign w:val="center"/>
            <w:hideMark/>
          </w:tcPr>
          <w:p w14:paraId="76F0CD5B" w14:textId="77777777" w:rsidR="005F3BA8" w:rsidRDefault="005F3BA8">
            <w:pPr>
              <w:jc w:val="right"/>
              <w:rPr>
                <w:rFonts w:ascii="Arial" w:hAnsi="Arial" w:cs="Arial"/>
                <w:i/>
                <w:iCs/>
                <w:color w:val="000000"/>
                <w:sz w:val="16"/>
                <w:szCs w:val="16"/>
              </w:rPr>
            </w:pPr>
            <w:r>
              <w:rPr>
                <w:rFonts w:ascii="Arial" w:hAnsi="Arial" w:cs="Arial"/>
                <w:i/>
                <w:iCs/>
                <w:color w:val="000000"/>
                <w:sz w:val="16"/>
                <w:szCs w:val="16"/>
              </w:rPr>
              <w:t>99.98%</w:t>
            </w:r>
          </w:p>
        </w:tc>
      </w:tr>
      <w:tr w:rsidR="005F3BA8" w14:paraId="6D431312" w14:textId="77777777" w:rsidTr="005F3BA8">
        <w:trPr>
          <w:trHeight w:val="315"/>
        </w:trPr>
        <w:tc>
          <w:tcPr>
            <w:tcW w:w="960" w:type="dxa"/>
            <w:tcBorders>
              <w:top w:val="single" w:sz="8" w:space="0" w:color="FFFFFF"/>
              <w:left w:val="single" w:sz="8" w:space="0" w:color="FFFFFF"/>
              <w:bottom w:val="nil"/>
              <w:right w:val="single" w:sz="12" w:space="0" w:color="FFFFFF"/>
            </w:tcBorders>
            <w:shd w:val="clear" w:color="000000" w:fill="4F81BD"/>
            <w:noWrap/>
            <w:vAlign w:val="center"/>
            <w:hideMark/>
          </w:tcPr>
          <w:p w14:paraId="068DDA70" w14:textId="77777777" w:rsidR="005F3BA8" w:rsidRDefault="005F3BA8">
            <w:pPr>
              <w:jc w:val="center"/>
              <w:rPr>
                <w:rFonts w:ascii="Arial" w:hAnsi="Arial" w:cs="Arial"/>
                <w:b/>
                <w:bCs/>
                <w:i/>
                <w:iCs/>
                <w:color w:val="FFFFFF"/>
                <w:sz w:val="16"/>
                <w:szCs w:val="16"/>
              </w:rPr>
            </w:pPr>
            <w:r>
              <w:rPr>
                <w:rFonts w:ascii="Arial" w:hAnsi="Arial" w:cs="Arial"/>
                <w:b/>
                <w:bCs/>
                <w:i/>
                <w:iCs/>
                <w:color w:val="FFFFFF"/>
                <w:sz w:val="16"/>
                <w:szCs w:val="16"/>
              </w:rPr>
              <w:t>8</w:t>
            </w:r>
          </w:p>
        </w:tc>
        <w:tc>
          <w:tcPr>
            <w:tcW w:w="1820" w:type="dxa"/>
            <w:tcBorders>
              <w:top w:val="nil"/>
              <w:left w:val="nil"/>
              <w:bottom w:val="single" w:sz="8" w:space="0" w:color="FFFFFF"/>
              <w:right w:val="single" w:sz="8" w:space="0" w:color="FFFFFF"/>
            </w:tcBorders>
            <w:shd w:val="clear" w:color="000000" w:fill="A7BFDE"/>
            <w:noWrap/>
            <w:vAlign w:val="center"/>
            <w:hideMark/>
          </w:tcPr>
          <w:p w14:paraId="0B01A301" w14:textId="77777777" w:rsidR="005F3BA8" w:rsidRDefault="005F3BA8">
            <w:pPr>
              <w:rPr>
                <w:rFonts w:ascii="Arial" w:hAnsi="Arial" w:cs="Arial"/>
                <w:i/>
                <w:iCs/>
                <w:color w:val="000000"/>
                <w:sz w:val="16"/>
                <w:szCs w:val="16"/>
              </w:rPr>
            </w:pPr>
            <w:r>
              <w:rPr>
                <w:rFonts w:ascii="Arial" w:hAnsi="Arial" w:cs="Arial"/>
                <w:i/>
                <w:iCs/>
                <w:color w:val="000000"/>
                <w:sz w:val="16"/>
                <w:szCs w:val="16"/>
              </w:rPr>
              <w:t>Брчко</w:t>
            </w:r>
          </w:p>
        </w:tc>
        <w:tc>
          <w:tcPr>
            <w:tcW w:w="1620" w:type="dxa"/>
            <w:tcBorders>
              <w:top w:val="nil"/>
              <w:left w:val="nil"/>
              <w:bottom w:val="single" w:sz="8" w:space="0" w:color="FFFFFF"/>
              <w:right w:val="single" w:sz="8" w:space="0" w:color="FFFFFF"/>
            </w:tcBorders>
            <w:shd w:val="clear" w:color="000000" w:fill="A7BFDE"/>
            <w:noWrap/>
            <w:vAlign w:val="center"/>
            <w:hideMark/>
          </w:tcPr>
          <w:p w14:paraId="58D70633" w14:textId="77777777" w:rsidR="005F3BA8" w:rsidRDefault="005F3BA8">
            <w:pPr>
              <w:jc w:val="right"/>
              <w:rPr>
                <w:rFonts w:ascii="Arial" w:hAnsi="Arial" w:cs="Arial"/>
                <w:i/>
                <w:iCs/>
                <w:color w:val="000000"/>
                <w:sz w:val="16"/>
                <w:szCs w:val="16"/>
              </w:rPr>
            </w:pPr>
            <w:r>
              <w:rPr>
                <w:rFonts w:ascii="Arial" w:hAnsi="Arial" w:cs="Arial"/>
                <w:i/>
                <w:iCs/>
                <w:color w:val="000000"/>
                <w:sz w:val="16"/>
                <w:szCs w:val="16"/>
              </w:rPr>
              <w:t>973,295</w:t>
            </w:r>
          </w:p>
        </w:tc>
        <w:tc>
          <w:tcPr>
            <w:tcW w:w="1260" w:type="dxa"/>
            <w:tcBorders>
              <w:top w:val="nil"/>
              <w:left w:val="nil"/>
              <w:bottom w:val="single" w:sz="8" w:space="0" w:color="FFFFFF"/>
              <w:right w:val="single" w:sz="8" w:space="0" w:color="FFFFFF"/>
            </w:tcBorders>
            <w:shd w:val="clear" w:color="000000" w:fill="A7BFDE"/>
            <w:noWrap/>
            <w:vAlign w:val="center"/>
            <w:hideMark/>
          </w:tcPr>
          <w:p w14:paraId="4C15AC24" w14:textId="77777777" w:rsidR="005F3BA8" w:rsidRDefault="005F3BA8">
            <w:pPr>
              <w:jc w:val="right"/>
              <w:rPr>
                <w:rFonts w:ascii="Arial" w:hAnsi="Arial" w:cs="Arial"/>
                <w:i/>
                <w:iCs/>
                <w:color w:val="000000"/>
                <w:sz w:val="16"/>
                <w:szCs w:val="16"/>
              </w:rPr>
            </w:pPr>
            <w:r>
              <w:rPr>
                <w:rFonts w:ascii="Arial" w:hAnsi="Arial" w:cs="Arial"/>
                <w:i/>
                <w:iCs/>
                <w:color w:val="000000"/>
                <w:sz w:val="16"/>
                <w:szCs w:val="16"/>
              </w:rPr>
              <w:t>1,014,869</w:t>
            </w:r>
          </w:p>
        </w:tc>
        <w:tc>
          <w:tcPr>
            <w:tcW w:w="1260" w:type="dxa"/>
            <w:tcBorders>
              <w:top w:val="nil"/>
              <w:left w:val="nil"/>
              <w:bottom w:val="single" w:sz="8" w:space="0" w:color="FFFFFF"/>
              <w:right w:val="single" w:sz="8" w:space="0" w:color="FFFFFF"/>
            </w:tcBorders>
            <w:shd w:val="clear" w:color="000000" w:fill="A7BFDE"/>
            <w:noWrap/>
            <w:vAlign w:val="center"/>
            <w:hideMark/>
          </w:tcPr>
          <w:p w14:paraId="7679C435" w14:textId="77777777" w:rsidR="005F3BA8" w:rsidRDefault="005F3BA8">
            <w:pPr>
              <w:jc w:val="right"/>
              <w:rPr>
                <w:rFonts w:ascii="Arial" w:hAnsi="Arial" w:cs="Arial"/>
                <w:i/>
                <w:iCs/>
                <w:color w:val="000000"/>
                <w:sz w:val="16"/>
                <w:szCs w:val="16"/>
              </w:rPr>
            </w:pPr>
            <w:r>
              <w:rPr>
                <w:rFonts w:ascii="Arial" w:hAnsi="Arial" w:cs="Arial"/>
                <w:i/>
                <w:iCs/>
                <w:color w:val="000000"/>
                <w:sz w:val="16"/>
                <w:szCs w:val="16"/>
              </w:rPr>
              <w:t>992,808</w:t>
            </w:r>
          </w:p>
        </w:tc>
        <w:tc>
          <w:tcPr>
            <w:tcW w:w="1170" w:type="dxa"/>
            <w:tcBorders>
              <w:top w:val="nil"/>
              <w:left w:val="nil"/>
              <w:bottom w:val="single" w:sz="8" w:space="0" w:color="FFFFFF"/>
              <w:right w:val="single" w:sz="8" w:space="0" w:color="FFFFFF"/>
            </w:tcBorders>
            <w:shd w:val="clear" w:color="000000" w:fill="A7BFDE"/>
            <w:noWrap/>
            <w:vAlign w:val="center"/>
            <w:hideMark/>
          </w:tcPr>
          <w:p w14:paraId="38690B02" w14:textId="77777777" w:rsidR="005F3BA8" w:rsidRDefault="005F3BA8">
            <w:pPr>
              <w:jc w:val="right"/>
              <w:rPr>
                <w:rFonts w:ascii="Arial" w:hAnsi="Arial" w:cs="Arial"/>
                <w:i/>
                <w:iCs/>
                <w:color w:val="000000"/>
                <w:sz w:val="16"/>
                <w:szCs w:val="16"/>
              </w:rPr>
            </w:pPr>
            <w:r>
              <w:rPr>
                <w:rFonts w:ascii="Arial" w:hAnsi="Arial" w:cs="Arial"/>
                <w:i/>
                <w:iCs/>
                <w:color w:val="000000"/>
                <w:sz w:val="16"/>
                <w:szCs w:val="16"/>
              </w:rPr>
              <w:t>102.00%</w:t>
            </w:r>
          </w:p>
        </w:tc>
        <w:tc>
          <w:tcPr>
            <w:tcW w:w="1350" w:type="dxa"/>
            <w:tcBorders>
              <w:top w:val="nil"/>
              <w:left w:val="nil"/>
              <w:bottom w:val="single" w:sz="8" w:space="0" w:color="FFFFFF"/>
              <w:right w:val="single" w:sz="8" w:space="0" w:color="FFFFFF"/>
            </w:tcBorders>
            <w:shd w:val="clear" w:color="000000" w:fill="A7BFDE"/>
            <w:noWrap/>
            <w:vAlign w:val="center"/>
            <w:hideMark/>
          </w:tcPr>
          <w:p w14:paraId="30D818FB" w14:textId="77777777" w:rsidR="005F3BA8" w:rsidRDefault="005F3BA8">
            <w:pPr>
              <w:jc w:val="right"/>
              <w:rPr>
                <w:rFonts w:ascii="Arial" w:hAnsi="Arial" w:cs="Arial"/>
                <w:i/>
                <w:iCs/>
                <w:color w:val="000000"/>
                <w:sz w:val="16"/>
                <w:szCs w:val="16"/>
              </w:rPr>
            </w:pPr>
            <w:r>
              <w:rPr>
                <w:rFonts w:ascii="Arial" w:hAnsi="Arial" w:cs="Arial"/>
                <w:i/>
                <w:iCs/>
                <w:color w:val="000000"/>
                <w:sz w:val="16"/>
                <w:szCs w:val="16"/>
              </w:rPr>
              <w:t>97.83%</w:t>
            </w:r>
          </w:p>
        </w:tc>
      </w:tr>
      <w:tr w:rsidR="005F3BA8" w14:paraId="6F85317C" w14:textId="77777777" w:rsidTr="005F3BA8">
        <w:trPr>
          <w:trHeight w:val="315"/>
        </w:trPr>
        <w:tc>
          <w:tcPr>
            <w:tcW w:w="2780" w:type="dxa"/>
            <w:gridSpan w:val="2"/>
            <w:tcBorders>
              <w:top w:val="nil"/>
              <w:left w:val="single" w:sz="8" w:space="0" w:color="FFFFFF"/>
              <w:bottom w:val="single" w:sz="8" w:space="0" w:color="FFFFFF"/>
              <w:right w:val="single" w:sz="12" w:space="0" w:color="FFFFFF"/>
            </w:tcBorders>
            <w:shd w:val="clear" w:color="000000" w:fill="4F81BD"/>
            <w:noWrap/>
            <w:vAlign w:val="center"/>
            <w:hideMark/>
          </w:tcPr>
          <w:p w14:paraId="413F9B17" w14:textId="77777777" w:rsidR="005F3BA8" w:rsidRDefault="005F3BA8">
            <w:pPr>
              <w:rPr>
                <w:rFonts w:ascii="Arial" w:hAnsi="Arial" w:cs="Arial"/>
                <w:b/>
                <w:bCs/>
                <w:i/>
                <w:iCs/>
                <w:color w:val="FFFFFF"/>
                <w:sz w:val="16"/>
                <w:szCs w:val="16"/>
              </w:rPr>
            </w:pPr>
            <w:r>
              <w:rPr>
                <w:rFonts w:ascii="Arial" w:hAnsi="Arial" w:cs="Arial"/>
                <w:b/>
                <w:bCs/>
                <w:i/>
                <w:iCs/>
                <w:color w:val="FFFFFF"/>
                <w:sz w:val="16"/>
                <w:szCs w:val="16"/>
              </w:rPr>
              <w:t>Укупно наплаћена премија</w:t>
            </w:r>
          </w:p>
        </w:tc>
        <w:tc>
          <w:tcPr>
            <w:tcW w:w="1620" w:type="dxa"/>
            <w:tcBorders>
              <w:top w:val="nil"/>
              <w:left w:val="nil"/>
              <w:bottom w:val="single" w:sz="8" w:space="0" w:color="FFFFFF"/>
              <w:right w:val="single" w:sz="8" w:space="0" w:color="FFFFFF"/>
            </w:tcBorders>
            <w:shd w:val="clear" w:color="000000" w:fill="D3DFEE"/>
            <w:noWrap/>
            <w:vAlign w:val="center"/>
            <w:hideMark/>
          </w:tcPr>
          <w:p w14:paraId="402D9D71" w14:textId="77777777" w:rsidR="005F3BA8" w:rsidRDefault="005F3BA8">
            <w:pPr>
              <w:jc w:val="right"/>
              <w:rPr>
                <w:rFonts w:ascii="Arial" w:hAnsi="Arial" w:cs="Arial"/>
                <w:b/>
                <w:bCs/>
                <w:i/>
                <w:iCs/>
                <w:color w:val="000000"/>
                <w:sz w:val="16"/>
                <w:szCs w:val="16"/>
              </w:rPr>
            </w:pPr>
            <w:r>
              <w:rPr>
                <w:rFonts w:ascii="Arial" w:hAnsi="Arial" w:cs="Arial"/>
                <w:b/>
                <w:bCs/>
                <w:i/>
                <w:iCs/>
                <w:color w:val="000000"/>
                <w:sz w:val="16"/>
                <w:szCs w:val="16"/>
              </w:rPr>
              <w:t>30,270,788</w:t>
            </w:r>
          </w:p>
        </w:tc>
        <w:tc>
          <w:tcPr>
            <w:tcW w:w="1260" w:type="dxa"/>
            <w:tcBorders>
              <w:top w:val="nil"/>
              <w:left w:val="nil"/>
              <w:bottom w:val="single" w:sz="8" w:space="0" w:color="FFFFFF"/>
              <w:right w:val="single" w:sz="8" w:space="0" w:color="FFFFFF"/>
            </w:tcBorders>
            <w:shd w:val="clear" w:color="000000" w:fill="D3DFEE"/>
            <w:noWrap/>
            <w:vAlign w:val="center"/>
            <w:hideMark/>
          </w:tcPr>
          <w:p w14:paraId="30FDDAF5" w14:textId="77777777" w:rsidR="005F3BA8" w:rsidRDefault="005F3BA8">
            <w:pPr>
              <w:jc w:val="right"/>
              <w:rPr>
                <w:rFonts w:ascii="Arial" w:hAnsi="Arial" w:cs="Arial"/>
                <w:b/>
                <w:bCs/>
                <w:i/>
                <w:iCs/>
                <w:color w:val="000000"/>
                <w:sz w:val="16"/>
                <w:szCs w:val="16"/>
              </w:rPr>
            </w:pPr>
            <w:r>
              <w:rPr>
                <w:rFonts w:ascii="Arial" w:hAnsi="Arial" w:cs="Arial"/>
                <w:b/>
                <w:bCs/>
                <w:i/>
                <w:iCs/>
                <w:color w:val="000000"/>
                <w:sz w:val="16"/>
                <w:szCs w:val="16"/>
              </w:rPr>
              <w:t>33,837,811</w:t>
            </w:r>
          </w:p>
        </w:tc>
        <w:tc>
          <w:tcPr>
            <w:tcW w:w="1260" w:type="dxa"/>
            <w:tcBorders>
              <w:top w:val="nil"/>
              <w:left w:val="nil"/>
              <w:bottom w:val="single" w:sz="8" w:space="0" w:color="FFFFFF"/>
              <w:right w:val="single" w:sz="8" w:space="0" w:color="FFFFFF"/>
            </w:tcBorders>
            <w:shd w:val="clear" w:color="000000" w:fill="D3DFEE"/>
            <w:noWrap/>
            <w:vAlign w:val="center"/>
            <w:hideMark/>
          </w:tcPr>
          <w:p w14:paraId="15C5B9DB" w14:textId="77777777" w:rsidR="005F3BA8" w:rsidRDefault="005F3BA8">
            <w:pPr>
              <w:jc w:val="right"/>
              <w:rPr>
                <w:rFonts w:ascii="Arial" w:hAnsi="Arial" w:cs="Arial"/>
                <w:b/>
                <w:bCs/>
                <w:i/>
                <w:iCs/>
                <w:color w:val="000000"/>
                <w:sz w:val="16"/>
                <w:szCs w:val="16"/>
              </w:rPr>
            </w:pPr>
            <w:r>
              <w:rPr>
                <w:rFonts w:ascii="Arial" w:hAnsi="Arial" w:cs="Arial"/>
                <w:b/>
                <w:bCs/>
                <w:i/>
                <w:iCs/>
                <w:color w:val="000000"/>
                <w:sz w:val="16"/>
                <w:szCs w:val="16"/>
              </w:rPr>
              <w:t>32,542,418</w:t>
            </w:r>
          </w:p>
        </w:tc>
        <w:tc>
          <w:tcPr>
            <w:tcW w:w="1170" w:type="dxa"/>
            <w:tcBorders>
              <w:top w:val="nil"/>
              <w:left w:val="nil"/>
              <w:bottom w:val="single" w:sz="8" w:space="0" w:color="FFFFFF"/>
              <w:right w:val="single" w:sz="8" w:space="0" w:color="FFFFFF"/>
            </w:tcBorders>
            <w:shd w:val="clear" w:color="000000" w:fill="D3DFEE"/>
            <w:noWrap/>
            <w:vAlign w:val="center"/>
            <w:hideMark/>
          </w:tcPr>
          <w:p w14:paraId="5D77B9A9" w14:textId="77777777" w:rsidR="005F3BA8" w:rsidRDefault="005F3BA8">
            <w:pPr>
              <w:jc w:val="right"/>
              <w:rPr>
                <w:rFonts w:ascii="Arial" w:hAnsi="Arial" w:cs="Arial"/>
                <w:b/>
                <w:bCs/>
                <w:i/>
                <w:iCs/>
                <w:color w:val="000000"/>
                <w:sz w:val="16"/>
                <w:szCs w:val="16"/>
              </w:rPr>
            </w:pPr>
            <w:r>
              <w:rPr>
                <w:rFonts w:ascii="Arial" w:hAnsi="Arial" w:cs="Arial"/>
                <w:b/>
                <w:bCs/>
                <w:i/>
                <w:iCs/>
                <w:color w:val="000000"/>
                <w:sz w:val="16"/>
                <w:szCs w:val="16"/>
              </w:rPr>
              <w:t>107.50%</w:t>
            </w:r>
          </w:p>
        </w:tc>
        <w:tc>
          <w:tcPr>
            <w:tcW w:w="1350" w:type="dxa"/>
            <w:tcBorders>
              <w:top w:val="nil"/>
              <w:left w:val="nil"/>
              <w:bottom w:val="single" w:sz="8" w:space="0" w:color="FFFFFF"/>
              <w:right w:val="single" w:sz="8" w:space="0" w:color="FFFFFF"/>
            </w:tcBorders>
            <w:shd w:val="clear" w:color="000000" w:fill="D3DFEE"/>
            <w:noWrap/>
            <w:vAlign w:val="center"/>
            <w:hideMark/>
          </w:tcPr>
          <w:p w14:paraId="551A5D96" w14:textId="77777777" w:rsidR="005F3BA8" w:rsidRDefault="005F3BA8">
            <w:pPr>
              <w:jc w:val="right"/>
              <w:rPr>
                <w:rFonts w:ascii="Arial" w:hAnsi="Arial" w:cs="Arial"/>
                <w:b/>
                <w:bCs/>
                <w:i/>
                <w:iCs/>
                <w:color w:val="000000"/>
                <w:sz w:val="16"/>
                <w:szCs w:val="16"/>
              </w:rPr>
            </w:pPr>
            <w:r>
              <w:rPr>
                <w:rFonts w:ascii="Arial" w:hAnsi="Arial" w:cs="Arial"/>
                <w:b/>
                <w:bCs/>
                <w:i/>
                <w:iCs/>
                <w:color w:val="000000"/>
                <w:sz w:val="16"/>
                <w:szCs w:val="16"/>
              </w:rPr>
              <w:t>96.17%</w:t>
            </w:r>
          </w:p>
        </w:tc>
      </w:tr>
    </w:tbl>
    <w:p w14:paraId="103F4C5F" w14:textId="77777777" w:rsidR="004C3989" w:rsidRDefault="004C3989">
      <w:pPr>
        <w:ind w:right="-125"/>
        <w:rPr>
          <w:rFonts w:ascii="Arial" w:hAnsi="Arial" w:cs="Arial"/>
          <w:b/>
          <w:i/>
          <w:sz w:val="22"/>
          <w:szCs w:val="22"/>
          <w:lang w:val="sr-Cyrl-BA"/>
        </w:rPr>
      </w:pPr>
    </w:p>
    <w:p w14:paraId="67618E02" w14:textId="77777777" w:rsidR="004C3989" w:rsidRDefault="007D594C">
      <w:pPr>
        <w:pStyle w:val="Heading1"/>
        <w:numPr>
          <w:ilvl w:val="0"/>
          <w:numId w:val="11"/>
        </w:numPr>
        <w:ind w:left="714" w:hanging="357"/>
        <w:jc w:val="both"/>
        <w:rPr>
          <w:rFonts w:ascii="Arial" w:hAnsi="Arial" w:cs="Arial"/>
          <w:i/>
          <w:sz w:val="24"/>
          <w:szCs w:val="24"/>
          <w:lang w:val="sr-Cyrl-CS"/>
        </w:rPr>
      </w:pPr>
      <w:bookmarkStart w:id="113" w:name="_Toc488395106"/>
      <w:bookmarkStart w:id="114" w:name="_Toc64966911"/>
      <w:bookmarkStart w:id="115" w:name="_Toc511933426"/>
      <w:r>
        <w:rPr>
          <w:rFonts w:ascii="Arial" w:hAnsi="Arial" w:cs="Arial"/>
          <w:i/>
          <w:sz w:val="24"/>
          <w:szCs w:val="24"/>
          <w:lang w:val="sr-Cyrl-BA"/>
        </w:rPr>
        <w:t>ШТЕТЕ</w:t>
      </w:r>
      <w:bookmarkEnd w:id="113"/>
      <w:r>
        <w:rPr>
          <w:rFonts w:ascii="Arial" w:hAnsi="Arial" w:cs="Arial"/>
          <w:i/>
          <w:sz w:val="24"/>
          <w:szCs w:val="24"/>
          <w:lang w:val="sr-Cyrl-BA"/>
        </w:rPr>
        <w:t xml:space="preserve"> ПО ВРСТАМА ОСИГУРАЊА</w:t>
      </w:r>
      <w:bookmarkEnd w:id="114"/>
      <w:bookmarkEnd w:id="115"/>
    </w:p>
    <w:p w14:paraId="2491D718" w14:textId="77777777" w:rsidR="004C3989" w:rsidRDefault="004C3989">
      <w:pPr>
        <w:ind w:right="-125"/>
        <w:jc w:val="both"/>
        <w:rPr>
          <w:rFonts w:ascii="Arial" w:hAnsi="Arial" w:cs="Arial"/>
          <w:b/>
          <w:sz w:val="22"/>
          <w:szCs w:val="22"/>
          <w:lang w:val="sr-Cyrl-CS"/>
        </w:rPr>
      </w:pPr>
    </w:p>
    <w:p w14:paraId="09F56A92" w14:textId="35BA0AD6" w:rsidR="004C3989" w:rsidRDefault="007D594C">
      <w:pPr>
        <w:ind w:right="-125" w:firstLine="720"/>
        <w:jc w:val="both"/>
        <w:rPr>
          <w:rFonts w:ascii="Arial" w:hAnsi="Arial" w:cs="Arial"/>
          <w:sz w:val="22"/>
          <w:szCs w:val="22"/>
        </w:rPr>
      </w:pPr>
      <w:r>
        <w:rPr>
          <w:rFonts w:ascii="Arial" w:hAnsi="Arial" w:cs="Arial"/>
          <w:sz w:val="22"/>
          <w:szCs w:val="22"/>
          <w:lang w:val="sr-Cyrl-CS"/>
        </w:rPr>
        <w:t>У периоду 01.01. – 31.</w:t>
      </w:r>
      <w:r>
        <w:rPr>
          <w:rFonts w:ascii="Arial" w:hAnsi="Arial" w:cs="Arial"/>
          <w:sz w:val="22"/>
          <w:szCs w:val="22"/>
          <w:lang w:val="sr-Cyrl-BA"/>
        </w:rPr>
        <w:t>12</w:t>
      </w:r>
      <w:r>
        <w:rPr>
          <w:rFonts w:ascii="Arial" w:hAnsi="Arial" w:cs="Arial"/>
          <w:sz w:val="22"/>
          <w:szCs w:val="22"/>
          <w:lang w:val="sr-Cyrl-CS"/>
        </w:rPr>
        <w:t>.202</w:t>
      </w:r>
      <w:r w:rsidR="0082785A">
        <w:rPr>
          <w:rFonts w:ascii="Arial" w:hAnsi="Arial" w:cs="Arial"/>
          <w:sz w:val="22"/>
          <w:szCs w:val="22"/>
          <w:lang w:val="sr-Cyrl-BA"/>
        </w:rPr>
        <w:t>4</w:t>
      </w:r>
      <w:r>
        <w:rPr>
          <w:rFonts w:ascii="Arial" w:hAnsi="Arial" w:cs="Arial"/>
          <w:sz w:val="22"/>
          <w:szCs w:val="22"/>
          <w:lang w:val="sr-Cyrl-CS"/>
        </w:rPr>
        <w:t xml:space="preserve">. године ликвидиране су штете у укупном износу од </w:t>
      </w:r>
      <w:r w:rsidR="00DC2CC3">
        <w:rPr>
          <w:rFonts w:ascii="Arial" w:hAnsi="Arial" w:cs="Arial"/>
          <w:sz w:val="22"/>
          <w:szCs w:val="22"/>
        </w:rPr>
        <w:t>1</w:t>
      </w:r>
      <w:r w:rsidR="0082785A">
        <w:rPr>
          <w:rFonts w:ascii="Arial" w:hAnsi="Arial" w:cs="Arial"/>
          <w:sz w:val="22"/>
          <w:szCs w:val="22"/>
          <w:lang w:val="sr-Cyrl-BA"/>
        </w:rPr>
        <w:t>4.089.624</w:t>
      </w:r>
      <w:r>
        <w:rPr>
          <w:rFonts w:ascii="Arial" w:hAnsi="Arial" w:cs="Arial"/>
          <w:sz w:val="22"/>
          <w:szCs w:val="22"/>
          <w:lang w:val="sr-Cyrl-CS"/>
        </w:rPr>
        <w:t xml:space="preserve"> КМ.  У односу на исти период претходне године ликвидиране штете су </w:t>
      </w:r>
      <w:r>
        <w:rPr>
          <w:rFonts w:ascii="Arial" w:hAnsi="Arial" w:cs="Arial"/>
          <w:sz w:val="22"/>
          <w:szCs w:val="22"/>
          <w:lang w:val="sr-Cyrl-BA"/>
        </w:rPr>
        <w:t>веће</w:t>
      </w:r>
      <w:r>
        <w:rPr>
          <w:rFonts w:ascii="Arial" w:hAnsi="Arial" w:cs="Arial"/>
          <w:sz w:val="22"/>
          <w:szCs w:val="22"/>
          <w:lang w:val="sr-Cyrl-CS"/>
        </w:rPr>
        <w:t xml:space="preserve"> за </w:t>
      </w:r>
      <w:r w:rsidR="0082785A">
        <w:rPr>
          <w:rFonts w:ascii="Arial" w:hAnsi="Arial" w:cs="Arial"/>
          <w:sz w:val="22"/>
          <w:szCs w:val="22"/>
          <w:lang w:val="sr-Cyrl-BA"/>
        </w:rPr>
        <w:t>7,57</w:t>
      </w:r>
      <w:r>
        <w:rPr>
          <w:rFonts w:ascii="Arial" w:hAnsi="Arial" w:cs="Arial"/>
          <w:sz w:val="22"/>
          <w:szCs w:val="22"/>
          <w:lang w:val="sr-Cyrl-CS"/>
        </w:rPr>
        <w:t xml:space="preserve">%, а у односу на план остварене ликвидиране штете </w:t>
      </w:r>
      <w:r>
        <w:rPr>
          <w:rFonts w:ascii="Arial" w:hAnsi="Arial" w:cs="Arial"/>
          <w:sz w:val="22"/>
          <w:szCs w:val="22"/>
          <w:lang w:val="sr-Cyrl-BA"/>
        </w:rPr>
        <w:t>су</w:t>
      </w:r>
      <w:r w:rsidR="0082785A">
        <w:rPr>
          <w:rFonts w:ascii="Arial" w:hAnsi="Arial" w:cs="Arial"/>
          <w:sz w:val="22"/>
          <w:szCs w:val="22"/>
          <w:lang w:val="sr-Cyrl-BA"/>
        </w:rPr>
        <w:t xml:space="preserve"> веће</w:t>
      </w:r>
      <w:r>
        <w:rPr>
          <w:rFonts w:ascii="Arial" w:hAnsi="Arial" w:cs="Arial"/>
          <w:sz w:val="22"/>
          <w:szCs w:val="22"/>
          <w:lang w:val="sr-Cyrl-BA"/>
        </w:rPr>
        <w:t xml:space="preserve"> за </w:t>
      </w:r>
      <w:r w:rsidR="0082785A">
        <w:rPr>
          <w:rFonts w:ascii="Arial" w:hAnsi="Arial" w:cs="Arial"/>
          <w:sz w:val="22"/>
          <w:szCs w:val="22"/>
          <w:lang w:val="sr-Cyrl-RS"/>
        </w:rPr>
        <w:t>4,76</w:t>
      </w:r>
      <w:r>
        <w:rPr>
          <w:rFonts w:ascii="Arial" w:hAnsi="Arial" w:cs="Arial"/>
          <w:sz w:val="22"/>
          <w:szCs w:val="22"/>
          <w:lang w:val="sr-Cyrl-CS"/>
        </w:rPr>
        <w:t xml:space="preserve">%. Ликвидиране штете по основу саосигурања износе </w:t>
      </w:r>
      <w:r w:rsidR="00DC2CC3">
        <w:rPr>
          <w:rFonts w:ascii="Arial" w:hAnsi="Arial" w:cs="Arial"/>
          <w:sz w:val="22"/>
          <w:szCs w:val="22"/>
          <w:lang w:val="sr-Cyrl-CS"/>
        </w:rPr>
        <w:t>20</w:t>
      </w:r>
      <w:r w:rsidR="00352E45">
        <w:rPr>
          <w:rFonts w:ascii="Arial" w:hAnsi="Arial" w:cs="Arial"/>
          <w:sz w:val="22"/>
          <w:szCs w:val="22"/>
          <w:lang w:val="sr-Latn-RS"/>
        </w:rPr>
        <w:t>5.499,50</w:t>
      </w:r>
      <w:r>
        <w:rPr>
          <w:rFonts w:ascii="Arial" w:hAnsi="Arial" w:cs="Arial"/>
          <w:sz w:val="22"/>
          <w:szCs w:val="22"/>
          <w:lang w:val="sr-Cyrl-CS"/>
        </w:rPr>
        <w:t xml:space="preserve"> КМ</w:t>
      </w:r>
      <w:r>
        <w:rPr>
          <w:rFonts w:ascii="Arial" w:hAnsi="Arial" w:cs="Arial"/>
          <w:sz w:val="22"/>
          <w:szCs w:val="22"/>
        </w:rPr>
        <w:t>.</w:t>
      </w:r>
    </w:p>
    <w:p w14:paraId="27061505" w14:textId="613DCE54" w:rsidR="004C3989" w:rsidRDefault="007D594C">
      <w:pPr>
        <w:ind w:right="-125" w:firstLine="720"/>
        <w:jc w:val="both"/>
        <w:rPr>
          <w:rFonts w:ascii="Arial" w:hAnsi="Arial" w:cs="Arial"/>
          <w:sz w:val="22"/>
          <w:szCs w:val="22"/>
          <w:lang w:val="sr-Cyrl-BA"/>
        </w:rPr>
      </w:pPr>
      <w:r>
        <w:rPr>
          <w:rFonts w:ascii="Arial" w:hAnsi="Arial" w:cs="Arial"/>
          <w:sz w:val="22"/>
          <w:szCs w:val="22"/>
          <w:lang w:val="sr-Cyrl-CS"/>
        </w:rPr>
        <w:lastRenderedPageBreak/>
        <w:t xml:space="preserve">Учешће ликвидираних штета у укупној фактурисаној премији износи </w:t>
      </w:r>
      <w:r w:rsidR="008B6BEC">
        <w:rPr>
          <w:rFonts w:ascii="Arial" w:hAnsi="Arial" w:cs="Arial"/>
          <w:sz w:val="22"/>
          <w:szCs w:val="22"/>
          <w:lang w:val="sr-Cyrl-RS"/>
        </w:rPr>
        <w:t>42,</w:t>
      </w:r>
      <w:r w:rsidR="00901AD7">
        <w:rPr>
          <w:rFonts w:ascii="Arial" w:hAnsi="Arial" w:cs="Arial"/>
          <w:sz w:val="22"/>
          <w:szCs w:val="22"/>
          <w:lang w:val="sr-Latn-RS"/>
        </w:rPr>
        <w:t>80</w:t>
      </w:r>
      <w:r>
        <w:rPr>
          <w:rFonts w:ascii="Arial" w:hAnsi="Arial" w:cs="Arial"/>
          <w:sz w:val="22"/>
          <w:szCs w:val="22"/>
          <w:lang w:val="sr-Cyrl-CS"/>
        </w:rPr>
        <w:t>%</w:t>
      </w:r>
      <w:r>
        <w:rPr>
          <w:rFonts w:ascii="Arial" w:hAnsi="Arial" w:cs="Arial"/>
          <w:sz w:val="22"/>
          <w:szCs w:val="22"/>
          <w:lang w:val="ru-RU"/>
        </w:rPr>
        <w:t xml:space="preserve">, што је </w:t>
      </w:r>
      <w:r w:rsidR="00495310">
        <w:rPr>
          <w:rFonts w:ascii="Arial" w:hAnsi="Arial" w:cs="Arial"/>
          <w:sz w:val="22"/>
          <w:szCs w:val="22"/>
          <w:lang w:val="ru-RU"/>
        </w:rPr>
        <w:t xml:space="preserve">нешто </w:t>
      </w:r>
      <w:r w:rsidR="00901AD7">
        <w:rPr>
          <w:rFonts w:ascii="Arial" w:hAnsi="Arial" w:cs="Arial"/>
          <w:sz w:val="22"/>
          <w:szCs w:val="22"/>
          <w:lang w:val="sr-Cyrl-BA"/>
        </w:rPr>
        <w:t>више</w:t>
      </w:r>
      <w:r>
        <w:rPr>
          <w:rFonts w:ascii="Arial" w:hAnsi="Arial" w:cs="Arial"/>
          <w:sz w:val="22"/>
          <w:szCs w:val="22"/>
          <w:lang w:val="ru-RU"/>
        </w:rPr>
        <w:t xml:space="preserve"> у односу на претходну годину када је ово учешће износило </w:t>
      </w:r>
      <w:r w:rsidR="008B6BEC">
        <w:rPr>
          <w:rFonts w:ascii="Arial" w:hAnsi="Arial" w:cs="Arial"/>
          <w:sz w:val="22"/>
          <w:szCs w:val="22"/>
          <w:lang w:val="ru-RU"/>
        </w:rPr>
        <w:t>4</w:t>
      </w:r>
      <w:r w:rsidR="00901AD7">
        <w:rPr>
          <w:rFonts w:ascii="Arial" w:hAnsi="Arial" w:cs="Arial"/>
          <w:sz w:val="22"/>
          <w:szCs w:val="22"/>
          <w:lang w:val="ru-RU"/>
        </w:rPr>
        <w:t>2</w:t>
      </w:r>
      <w:r w:rsidR="008B6BEC">
        <w:rPr>
          <w:rFonts w:ascii="Arial" w:hAnsi="Arial" w:cs="Arial"/>
          <w:sz w:val="22"/>
          <w:szCs w:val="22"/>
          <w:lang w:val="ru-RU"/>
        </w:rPr>
        <w:t>,</w:t>
      </w:r>
      <w:r w:rsidR="00901AD7">
        <w:rPr>
          <w:rFonts w:ascii="Arial" w:hAnsi="Arial" w:cs="Arial"/>
          <w:sz w:val="22"/>
          <w:szCs w:val="22"/>
          <w:lang w:val="ru-RU"/>
        </w:rPr>
        <w:t>68</w:t>
      </w:r>
      <w:r>
        <w:rPr>
          <w:rFonts w:ascii="Arial" w:hAnsi="Arial" w:cs="Arial"/>
          <w:sz w:val="22"/>
          <w:szCs w:val="22"/>
          <w:lang w:val="ru-RU"/>
        </w:rPr>
        <w:t xml:space="preserve">%, док је планом за посматрани период ово учешће пројектовано на </w:t>
      </w:r>
      <w:r w:rsidR="00901AD7">
        <w:rPr>
          <w:rFonts w:ascii="Arial" w:hAnsi="Arial" w:cs="Arial"/>
          <w:sz w:val="22"/>
          <w:szCs w:val="22"/>
          <w:lang w:val="sr-Cyrl-RS"/>
        </w:rPr>
        <w:t>38,95</w:t>
      </w:r>
      <w:r>
        <w:rPr>
          <w:rFonts w:ascii="Arial" w:hAnsi="Arial" w:cs="Arial"/>
          <w:sz w:val="22"/>
          <w:szCs w:val="22"/>
          <w:lang w:val="ru-RU"/>
        </w:rPr>
        <w:t>%</w:t>
      </w:r>
      <w:r>
        <w:rPr>
          <w:rFonts w:ascii="Arial" w:hAnsi="Arial" w:cs="Arial"/>
          <w:sz w:val="22"/>
          <w:szCs w:val="22"/>
          <w:lang w:val="sr-Cyrl-CS"/>
        </w:rPr>
        <w:t>.</w:t>
      </w:r>
    </w:p>
    <w:p w14:paraId="2F611A36" w14:textId="77777777" w:rsidR="004C3989" w:rsidRDefault="004C3989">
      <w:pPr>
        <w:ind w:right="-125"/>
        <w:jc w:val="both"/>
        <w:rPr>
          <w:rFonts w:ascii="Arial" w:hAnsi="Arial" w:cs="Arial"/>
          <w:sz w:val="22"/>
          <w:szCs w:val="22"/>
          <w:lang w:val="sr-Cyrl-CS"/>
        </w:rPr>
      </w:pPr>
    </w:p>
    <w:p w14:paraId="3B3768B4" w14:textId="77777777" w:rsidR="004C3989" w:rsidRDefault="007D594C">
      <w:pPr>
        <w:ind w:right="-125" w:firstLine="720"/>
        <w:jc w:val="center"/>
        <w:rPr>
          <w:rFonts w:ascii="Arial" w:hAnsi="Arial" w:cs="Arial"/>
          <w:b/>
          <w:i/>
          <w:sz w:val="22"/>
          <w:szCs w:val="22"/>
          <w:lang w:val="sr-Cyrl-CS"/>
        </w:rPr>
      </w:pPr>
      <w:r>
        <w:rPr>
          <w:rFonts w:ascii="Arial" w:hAnsi="Arial" w:cs="Arial"/>
          <w:b/>
          <w:i/>
          <w:sz w:val="22"/>
          <w:szCs w:val="22"/>
          <w:lang w:val="sr-Cyrl-CS"/>
        </w:rPr>
        <w:t>Преглед ликвидираних  штета по врстама осигурања</w:t>
      </w:r>
    </w:p>
    <w:tbl>
      <w:tblPr>
        <w:tblStyle w:val="MediumGrid3-Accent1"/>
        <w:tblpPr w:leftFromText="180" w:rightFromText="180" w:vertAnchor="text" w:horzAnchor="margin" w:tblpXSpec="center" w:tblpY="14"/>
        <w:tblW w:w="10028" w:type="dxa"/>
        <w:tblLayout w:type="fixed"/>
        <w:tblLook w:val="04A0" w:firstRow="1" w:lastRow="0" w:firstColumn="1" w:lastColumn="0" w:noHBand="0" w:noVBand="1"/>
      </w:tblPr>
      <w:tblGrid>
        <w:gridCol w:w="508"/>
        <w:gridCol w:w="2812"/>
        <w:gridCol w:w="1080"/>
        <w:gridCol w:w="1043"/>
        <w:gridCol w:w="1264"/>
        <w:gridCol w:w="1123"/>
        <w:gridCol w:w="1123"/>
        <w:gridCol w:w="1075"/>
      </w:tblGrid>
      <w:tr w:rsidR="00994AA4" w14:paraId="0B54C601" w14:textId="77777777" w:rsidTr="00994AA4">
        <w:trPr>
          <w:cnfStyle w:val="100000000000" w:firstRow="1" w:lastRow="0" w:firstColumn="0" w:lastColumn="0" w:oddVBand="0" w:evenVBand="0" w:oddHBand="0"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508" w:type="dxa"/>
            <w:vMerge w:val="restart"/>
            <w:tcBorders>
              <w:right w:val="single" w:sz="8" w:space="0" w:color="FFFFFF" w:themeColor="background1"/>
            </w:tcBorders>
            <w:vAlign w:val="center"/>
          </w:tcPr>
          <w:p w14:paraId="5DD885A2" w14:textId="77777777" w:rsidR="00994AA4" w:rsidRDefault="00994AA4" w:rsidP="00994AA4">
            <w:pPr>
              <w:jc w:val="center"/>
              <w:rPr>
                <w:rFonts w:ascii="Arial" w:hAnsi="Arial" w:cs="Arial"/>
                <w:b w:val="0"/>
                <w:i/>
                <w:sz w:val="16"/>
                <w:szCs w:val="16"/>
                <w:lang w:val="ru-RU"/>
              </w:rPr>
            </w:pPr>
            <w:r>
              <w:rPr>
                <w:rFonts w:ascii="Arial" w:hAnsi="Arial" w:cs="Arial"/>
                <w:bCs w:val="0"/>
                <w:i/>
                <w:color w:val="auto"/>
                <w:sz w:val="16"/>
                <w:szCs w:val="16"/>
                <w:lang w:val="ru-RU"/>
              </w:rPr>
              <w:t>Рб</w:t>
            </w:r>
          </w:p>
        </w:tc>
        <w:tc>
          <w:tcPr>
            <w:tcW w:w="2812" w:type="dxa"/>
            <w:vMerge w:val="restart"/>
            <w:tcBorders>
              <w:right w:val="single" w:sz="8" w:space="0" w:color="FFFFFF" w:themeColor="background1"/>
            </w:tcBorders>
            <w:vAlign w:val="center"/>
          </w:tcPr>
          <w:p w14:paraId="568B82EC" w14:textId="77777777" w:rsidR="00994AA4" w:rsidRDefault="00994AA4" w:rsidP="00994AA4">
            <w:pPr>
              <w:jc w:val="center"/>
              <w:cnfStyle w:val="100000000000" w:firstRow="1" w:lastRow="0" w:firstColumn="0" w:lastColumn="0" w:oddVBand="0" w:evenVBand="0" w:oddHBand="0" w:evenHBand="0" w:firstRowFirstColumn="0" w:firstRowLastColumn="0" w:lastRowFirstColumn="0" w:lastRowLastColumn="0"/>
              <w:rPr>
                <w:rFonts w:ascii="Arial" w:hAnsi="Arial" w:cs="Arial"/>
                <w:i/>
                <w:sz w:val="16"/>
                <w:szCs w:val="16"/>
                <w:lang w:val="ru-RU"/>
              </w:rPr>
            </w:pPr>
            <w:r>
              <w:rPr>
                <w:rFonts w:ascii="Arial" w:hAnsi="Arial" w:cs="Arial"/>
                <w:i/>
                <w:color w:val="auto"/>
                <w:sz w:val="16"/>
                <w:szCs w:val="16"/>
                <w:lang w:val="ru-RU"/>
              </w:rPr>
              <w:t>Категорија</w:t>
            </w:r>
          </w:p>
        </w:tc>
        <w:tc>
          <w:tcPr>
            <w:tcW w:w="1080" w:type="dxa"/>
            <w:vMerge w:val="restart"/>
            <w:tcBorders>
              <w:right w:val="single" w:sz="8" w:space="0" w:color="FFFFFF" w:themeColor="background1"/>
            </w:tcBorders>
            <w:vAlign w:val="center"/>
          </w:tcPr>
          <w:p w14:paraId="412A873A" w14:textId="77777777" w:rsidR="00994AA4" w:rsidRDefault="00994AA4" w:rsidP="00994AA4">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i/>
                <w:iCs/>
                <w:sz w:val="16"/>
                <w:szCs w:val="16"/>
              </w:rPr>
            </w:pPr>
            <w:r>
              <w:rPr>
                <w:rFonts w:ascii="Arial" w:hAnsi="Arial" w:cs="Arial"/>
                <w:i/>
                <w:iCs/>
                <w:color w:val="auto"/>
                <w:sz w:val="16"/>
                <w:szCs w:val="16"/>
              </w:rPr>
              <w:t>Остварење 31.12.2023</w:t>
            </w:r>
          </w:p>
        </w:tc>
        <w:tc>
          <w:tcPr>
            <w:tcW w:w="1043" w:type="dxa"/>
            <w:vMerge w:val="restart"/>
            <w:tcBorders>
              <w:right w:val="single" w:sz="8" w:space="0" w:color="FFFFFF" w:themeColor="background1"/>
            </w:tcBorders>
            <w:vAlign w:val="center"/>
          </w:tcPr>
          <w:p w14:paraId="1792A0B4" w14:textId="77777777" w:rsidR="00994AA4" w:rsidRDefault="00994AA4" w:rsidP="00994AA4">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i/>
                <w:iCs/>
                <w:sz w:val="16"/>
                <w:szCs w:val="16"/>
              </w:rPr>
            </w:pPr>
            <w:r>
              <w:rPr>
                <w:rFonts w:ascii="Arial" w:hAnsi="Arial" w:cs="Arial"/>
                <w:i/>
                <w:iCs/>
                <w:color w:val="auto"/>
                <w:sz w:val="16"/>
                <w:szCs w:val="16"/>
              </w:rPr>
              <w:t>План 202</w:t>
            </w:r>
            <w:r>
              <w:rPr>
                <w:rFonts w:ascii="Arial" w:hAnsi="Arial" w:cs="Arial"/>
                <w:i/>
                <w:iCs/>
                <w:color w:val="auto"/>
                <w:sz w:val="16"/>
                <w:szCs w:val="16"/>
                <w:lang w:val="sr-Latn-RS"/>
              </w:rPr>
              <w:t>4</w:t>
            </w:r>
            <w:r>
              <w:rPr>
                <w:rFonts w:ascii="Arial" w:hAnsi="Arial" w:cs="Arial"/>
                <w:i/>
                <w:iCs/>
                <w:color w:val="auto"/>
                <w:sz w:val="16"/>
                <w:szCs w:val="16"/>
              </w:rPr>
              <w:t>.</w:t>
            </w:r>
          </w:p>
        </w:tc>
        <w:tc>
          <w:tcPr>
            <w:tcW w:w="1264" w:type="dxa"/>
            <w:vMerge w:val="restart"/>
            <w:tcBorders>
              <w:right w:val="single" w:sz="8" w:space="0" w:color="FFFFFF" w:themeColor="background1"/>
            </w:tcBorders>
            <w:vAlign w:val="center"/>
          </w:tcPr>
          <w:p w14:paraId="6F2BCAB1" w14:textId="77777777" w:rsidR="00994AA4" w:rsidRPr="00D74D1F" w:rsidRDefault="00994AA4" w:rsidP="00994AA4">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i/>
                <w:iCs/>
                <w:sz w:val="16"/>
                <w:szCs w:val="16"/>
                <w:lang w:val="sr-Latn-RS"/>
              </w:rPr>
            </w:pPr>
            <w:r>
              <w:rPr>
                <w:rFonts w:ascii="Arial" w:hAnsi="Arial" w:cs="Arial"/>
                <w:i/>
                <w:iCs/>
                <w:color w:val="auto"/>
                <w:sz w:val="16"/>
                <w:szCs w:val="16"/>
              </w:rPr>
              <w:t>Остварење 31.12.202</w:t>
            </w:r>
            <w:r>
              <w:rPr>
                <w:rFonts w:ascii="Arial" w:hAnsi="Arial" w:cs="Arial"/>
                <w:i/>
                <w:iCs/>
                <w:color w:val="auto"/>
                <w:sz w:val="16"/>
                <w:szCs w:val="16"/>
                <w:lang w:val="sr-Latn-RS"/>
              </w:rPr>
              <w:t>4</w:t>
            </w:r>
          </w:p>
        </w:tc>
        <w:tc>
          <w:tcPr>
            <w:tcW w:w="1123" w:type="dxa"/>
            <w:vMerge w:val="restart"/>
            <w:tcBorders>
              <w:right w:val="single" w:sz="8" w:space="0" w:color="FFFFFF" w:themeColor="background1"/>
            </w:tcBorders>
            <w:vAlign w:val="center"/>
          </w:tcPr>
          <w:p w14:paraId="7E0BD611" w14:textId="77777777" w:rsidR="00994AA4" w:rsidRPr="00D74D1F" w:rsidRDefault="00994AA4" w:rsidP="00994AA4">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i/>
                <w:iCs/>
                <w:sz w:val="16"/>
                <w:szCs w:val="16"/>
                <w:lang w:val="sr-Latn-RS"/>
              </w:rPr>
            </w:pPr>
            <w:r>
              <w:rPr>
                <w:rFonts w:ascii="Arial" w:hAnsi="Arial" w:cs="Arial"/>
                <w:i/>
                <w:iCs/>
                <w:color w:val="auto"/>
                <w:sz w:val="16"/>
                <w:szCs w:val="16"/>
              </w:rPr>
              <w:t>% учешћа 202</w:t>
            </w:r>
            <w:r>
              <w:rPr>
                <w:rFonts w:ascii="Arial" w:hAnsi="Arial" w:cs="Arial"/>
                <w:i/>
                <w:iCs/>
                <w:color w:val="auto"/>
                <w:sz w:val="16"/>
                <w:szCs w:val="16"/>
                <w:lang w:val="sr-Latn-RS"/>
              </w:rPr>
              <w:t>4</w:t>
            </w:r>
          </w:p>
        </w:tc>
        <w:tc>
          <w:tcPr>
            <w:tcW w:w="1123" w:type="dxa"/>
            <w:vMerge w:val="restart"/>
            <w:tcBorders>
              <w:right w:val="single" w:sz="8" w:space="0" w:color="FFFFFF" w:themeColor="background1"/>
            </w:tcBorders>
            <w:vAlign w:val="center"/>
          </w:tcPr>
          <w:p w14:paraId="27204E6D" w14:textId="77777777" w:rsidR="00994AA4" w:rsidRPr="00D74D1F" w:rsidRDefault="00994AA4" w:rsidP="00994AA4">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i/>
                <w:iCs/>
                <w:sz w:val="16"/>
                <w:szCs w:val="16"/>
                <w:lang w:val="sr-Latn-RS"/>
              </w:rPr>
            </w:pPr>
            <w:r>
              <w:rPr>
                <w:rFonts w:ascii="Arial" w:hAnsi="Arial" w:cs="Arial"/>
                <w:i/>
                <w:iCs/>
                <w:color w:val="auto"/>
                <w:sz w:val="16"/>
                <w:szCs w:val="16"/>
              </w:rPr>
              <w:t>Индекс 202</w:t>
            </w:r>
            <w:r>
              <w:rPr>
                <w:rFonts w:ascii="Arial" w:hAnsi="Arial" w:cs="Arial"/>
                <w:i/>
                <w:iCs/>
                <w:color w:val="auto"/>
                <w:sz w:val="16"/>
                <w:szCs w:val="16"/>
                <w:lang w:val="sr-Latn-RS"/>
              </w:rPr>
              <w:t>4</w:t>
            </w:r>
            <w:r>
              <w:rPr>
                <w:rFonts w:ascii="Arial" w:hAnsi="Arial" w:cs="Arial"/>
                <w:i/>
                <w:iCs/>
                <w:color w:val="auto"/>
                <w:sz w:val="16"/>
                <w:szCs w:val="16"/>
              </w:rPr>
              <w:t>/ 202</w:t>
            </w:r>
            <w:r>
              <w:rPr>
                <w:rFonts w:ascii="Arial" w:hAnsi="Arial" w:cs="Arial"/>
                <w:i/>
                <w:iCs/>
                <w:color w:val="auto"/>
                <w:sz w:val="16"/>
                <w:szCs w:val="16"/>
                <w:lang w:val="sr-Latn-RS"/>
              </w:rPr>
              <w:t>3</w:t>
            </w:r>
          </w:p>
        </w:tc>
        <w:tc>
          <w:tcPr>
            <w:tcW w:w="1075" w:type="dxa"/>
            <w:vMerge w:val="restart"/>
            <w:vAlign w:val="center"/>
          </w:tcPr>
          <w:p w14:paraId="1D6D7601" w14:textId="77777777" w:rsidR="00994AA4" w:rsidRPr="00D74D1F" w:rsidRDefault="00994AA4" w:rsidP="00994AA4">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i/>
                <w:iCs/>
                <w:sz w:val="16"/>
                <w:szCs w:val="16"/>
                <w:lang w:val="sr-Latn-RS"/>
              </w:rPr>
            </w:pPr>
            <w:r>
              <w:rPr>
                <w:rFonts w:ascii="Arial" w:hAnsi="Arial" w:cs="Arial"/>
                <w:i/>
                <w:iCs/>
                <w:color w:val="auto"/>
                <w:sz w:val="16"/>
                <w:szCs w:val="16"/>
              </w:rPr>
              <w:t>Индекс 202</w:t>
            </w:r>
            <w:r>
              <w:rPr>
                <w:rFonts w:ascii="Arial" w:hAnsi="Arial" w:cs="Arial"/>
                <w:i/>
                <w:iCs/>
                <w:color w:val="auto"/>
                <w:sz w:val="16"/>
                <w:szCs w:val="16"/>
                <w:lang w:val="sr-Latn-RS"/>
              </w:rPr>
              <w:t>4</w:t>
            </w:r>
            <w:r>
              <w:rPr>
                <w:rFonts w:ascii="Arial" w:hAnsi="Arial" w:cs="Arial"/>
                <w:i/>
                <w:iCs/>
                <w:color w:val="auto"/>
                <w:sz w:val="16"/>
                <w:szCs w:val="16"/>
              </w:rPr>
              <w:t xml:space="preserve"> / план 202</w:t>
            </w:r>
            <w:r>
              <w:rPr>
                <w:rFonts w:ascii="Arial" w:hAnsi="Arial" w:cs="Arial"/>
                <w:i/>
                <w:iCs/>
                <w:color w:val="auto"/>
                <w:sz w:val="16"/>
                <w:szCs w:val="16"/>
                <w:lang w:val="sr-Latn-RS"/>
              </w:rPr>
              <w:t>4</w:t>
            </w:r>
          </w:p>
        </w:tc>
      </w:tr>
      <w:tr w:rsidR="00994AA4" w14:paraId="2366B683" w14:textId="77777777" w:rsidTr="00994AA4">
        <w:trPr>
          <w:trHeight w:val="184"/>
        </w:trPr>
        <w:tc>
          <w:tcPr>
            <w:cnfStyle w:val="001000000000" w:firstRow="0" w:lastRow="0" w:firstColumn="1" w:lastColumn="0" w:oddVBand="0" w:evenVBand="0" w:oddHBand="0" w:evenHBand="0" w:firstRowFirstColumn="0" w:firstRowLastColumn="0" w:lastRowFirstColumn="0" w:lastRowLastColumn="0"/>
            <w:tcW w:w="508" w:type="dxa"/>
            <w:vMerge/>
            <w:tcBorders>
              <w:top w:val="single" w:sz="8" w:space="0" w:color="FFFFFF" w:themeColor="background1"/>
            </w:tcBorders>
          </w:tcPr>
          <w:p w14:paraId="4E3CCC56" w14:textId="77777777" w:rsidR="00994AA4" w:rsidRDefault="00994AA4" w:rsidP="00994AA4">
            <w:pPr>
              <w:rPr>
                <w:rFonts w:ascii="Arial" w:hAnsi="Arial" w:cs="Arial"/>
                <w:i/>
                <w:sz w:val="16"/>
                <w:szCs w:val="16"/>
                <w:lang w:val="ru-RU"/>
              </w:rPr>
            </w:pPr>
          </w:p>
        </w:tc>
        <w:tc>
          <w:tcPr>
            <w:tcW w:w="2812" w:type="dxa"/>
            <w:vMerge/>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tcPr>
          <w:p w14:paraId="0D77CD05" w14:textId="77777777" w:rsidR="00994AA4" w:rsidRDefault="00994AA4" w:rsidP="00994AA4">
            <w:pPr>
              <w:cnfStyle w:val="000000000000" w:firstRow="0" w:lastRow="0" w:firstColumn="0" w:lastColumn="0" w:oddVBand="0" w:evenVBand="0" w:oddHBand="0" w:evenHBand="0" w:firstRowFirstColumn="0" w:firstRowLastColumn="0" w:lastRowFirstColumn="0" w:lastRowLastColumn="0"/>
              <w:rPr>
                <w:rFonts w:ascii="Arial" w:hAnsi="Arial" w:cs="Arial"/>
                <w:b/>
                <w:bCs/>
                <w:i/>
                <w:sz w:val="16"/>
                <w:szCs w:val="16"/>
                <w:lang w:val="ru-RU"/>
              </w:rPr>
            </w:pPr>
          </w:p>
        </w:tc>
        <w:tc>
          <w:tcPr>
            <w:tcW w:w="1080" w:type="dxa"/>
            <w:vMerge/>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tcPr>
          <w:p w14:paraId="4801011F" w14:textId="77777777" w:rsidR="00994AA4" w:rsidRDefault="00994AA4" w:rsidP="00994AA4">
            <w:pPr>
              <w:cnfStyle w:val="000000000000" w:firstRow="0" w:lastRow="0" w:firstColumn="0" w:lastColumn="0" w:oddVBand="0" w:evenVBand="0" w:oddHBand="0" w:evenHBand="0" w:firstRowFirstColumn="0" w:firstRowLastColumn="0" w:lastRowFirstColumn="0" w:lastRowLastColumn="0"/>
              <w:rPr>
                <w:rFonts w:ascii="Arial" w:hAnsi="Arial" w:cs="Arial"/>
                <w:b/>
                <w:bCs/>
                <w:i/>
                <w:iCs/>
                <w:sz w:val="16"/>
                <w:szCs w:val="16"/>
                <w:lang w:val="ru-RU"/>
              </w:rPr>
            </w:pPr>
          </w:p>
        </w:tc>
        <w:tc>
          <w:tcPr>
            <w:tcW w:w="1043" w:type="dxa"/>
            <w:vMerge/>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tcPr>
          <w:p w14:paraId="6994E6F7" w14:textId="77777777" w:rsidR="00994AA4" w:rsidRDefault="00994AA4" w:rsidP="00994AA4">
            <w:pPr>
              <w:cnfStyle w:val="000000000000" w:firstRow="0" w:lastRow="0" w:firstColumn="0" w:lastColumn="0" w:oddVBand="0" w:evenVBand="0" w:oddHBand="0" w:evenHBand="0" w:firstRowFirstColumn="0" w:firstRowLastColumn="0" w:lastRowFirstColumn="0" w:lastRowLastColumn="0"/>
              <w:rPr>
                <w:rFonts w:ascii="Arial" w:hAnsi="Arial" w:cs="Arial"/>
                <w:b/>
                <w:bCs/>
                <w:i/>
                <w:iCs/>
                <w:sz w:val="16"/>
                <w:szCs w:val="16"/>
                <w:lang w:val="ru-RU"/>
              </w:rPr>
            </w:pPr>
          </w:p>
        </w:tc>
        <w:tc>
          <w:tcPr>
            <w:tcW w:w="1264" w:type="dxa"/>
            <w:vMerge/>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tcPr>
          <w:p w14:paraId="106D705E" w14:textId="77777777" w:rsidR="00994AA4" w:rsidRDefault="00994AA4" w:rsidP="00994AA4">
            <w:pPr>
              <w:cnfStyle w:val="000000000000" w:firstRow="0" w:lastRow="0" w:firstColumn="0" w:lastColumn="0" w:oddVBand="0" w:evenVBand="0" w:oddHBand="0" w:evenHBand="0" w:firstRowFirstColumn="0" w:firstRowLastColumn="0" w:lastRowFirstColumn="0" w:lastRowLastColumn="0"/>
              <w:rPr>
                <w:rFonts w:ascii="Arial" w:hAnsi="Arial" w:cs="Arial"/>
                <w:b/>
                <w:bCs/>
                <w:i/>
                <w:iCs/>
                <w:sz w:val="16"/>
                <w:szCs w:val="16"/>
                <w:lang w:val="ru-RU"/>
              </w:rPr>
            </w:pPr>
          </w:p>
        </w:tc>
        <w:tc>
          <w:tcPr>
            <w:tcW w:w="1123" w:type="dxa"/>
            <w:vMerge/>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tcPr>
          <w:p w14:paraId="517C896F" w14:textId="77777777" w:rsidR="00994AA4" w:rsidRDefault="00994AA4" w:rsidP="00994AA4">
            <w:pPr>
              <w:cnfStyle w:val="000000000000" w:firstRow="0" w:lastRow="0" w:firstColumn="0" w:lastColumn="0" w:oddVBand="0" w:evenVBand="0" w:oddHBand="0" w:evenHBand="0" w:firstRowFirstColumn="0" w:firstRowLastColumn="0" w:lastRowFirstColumn="0" w:lastRowLastColumn="0"/>
              <w:rPr>
                <w:rFonts w:ascii="Arial" w:hAnsi="Arial" w:cs="Arial"/>
                <w:b/>
                <w:bCs/>
                <w:i/>
                <w:iCs/>
                <w:sz w:val="16"/>
                <w:szCs w:val="16"/>
                <w:lang w:val="ru-RU"/>
              </w:rPr>
            </w:pPr>
          </w:p>
        </w:tc>
        <w:tc>
          <w:tcPr>
            <w:tcW w:w="1123" w:type="dxa"/>
            <w:vMerge/>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tcPr>
          <w:p w14:paraId="31B14583" w14:textId="77777777" w:rsidR="00994AA4" w:rsidRDefault="00994AA4" w:rsidP="00994AA4">
            <w:pPr>
              <w:cnfStyle w:val="000000000000" w:firstRow="0" w:lastRow="0" w:firstColumn="0" w:lastColumn="0" w:oddVBand="0" w:evenVBand="0" w:oddHBand="0" w:evenHBand="0" w:firstRowFirstColumn="0" w:firstRowLastColumn="0" w:lastRowFirstColumn="0" w:lastRowLastColumn="0"/>
              <w:rPr>
                <w:rFonts w:ascii="Arial" w:hAnsi="Arial" w:cs="Arial"/>
                <w:b/>
                <w:bCs/>
                <w:i/>
                <w:iCs/>
                <w:sz w:val="16"/>
                <w:szCs w:val="16"/>
                <w:lang w:val="ru-RU"/>
              </w:rPr>
            </w:pPr>
          </w:p>
        </w:tc>
        <w:tc>
          <w:tcPr>
            <w:tcW w:w="1075" w:type="dxa"/>
            <w:vMerge/>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tcPr>
          <w:p w14:paraId="78C4726D" w14:textId="77777777" w:rsidR="00994AA4" w:rsidRDefault="00994AA4" w:rsidP="00994AA4">
            <w:pPr>
              <w:cnfStyle w:val="000000000000" w:firstRow="0" w:lastRow="0" w:firstColumn="0" w:lastColumn="0" w:oddVBand="0" w:evenVBand="0" w:oddHBand="0" w:evenHBand="0" w:firstRowFirstColumn="0" w:firstRowLastColumn="0" w:lastRowFirstColumn="0" w:lastRowLastColumn="0"/>
              <w:rPr>
                <w:rFonts w:ascii="Arial" w:hAnsi="Arial" w:cs="Arial"/>
                <w:b/>
                <w:bCs/>
                <w:i/>
                <w:iCs/>
                <w:sz w:val="16"/>
                <w:szCs w:val="16"/>
                <w:lang w:val="ru-RU"/>
              </w:rPr>
            </w:pPr>
          </w:p>
        </w:tc>
      </w:tr>
      <w:tr w:rsidR="00994AA4" w14:paraId="4C2D6267" w14:textId="77777777" w:rsidTr="00994AA4">
        <w:trPr>
          <w:trHeight w:val="205"/>
        </w:trPr>
        <w:tc>
          <w:tcPr>
            <w:cnfStyle w:val="001000000000" w:firstRow="0" w:lastRow="0" w:firstColumn="1" w:lastColumn="0" w:oddVBand="0" w:evenVBand="0" w:oddHBand="0" w:evenHBand="0" w:firstRowFirstColumn="0" w:firstRowLastColumn="0" w:lastRowFirstColumn="0" w:lastRowLastColumn="0"/>
            <w:tcW w:w="508" w:type="dxa"/>
          </w:tcPr>
          <w:p w14:paraId="36747D42" w14:textId="77777777" w:rsidR="00994AA4" w:rsidRDefault="00994AA4" w:rsidP="00994AA4">
            <w:pPr>
              <w:jc w:val="center"/>
              <w:rPr>
                <w:rFonts w:ascii="Arial" w:hAnsi="Arial" w:cs="Arial"/>
                <w:b w:val="0"/>
                <w:bCs w:val="0"/>
                <w:i/>
                <w:sz w:val="16"/>
                <w:szCs w:val="16"/>
                <w:lang w:val="ru-RU"/>
              </w:rPr>
            </w:pPr>
            <w:r>
              <w:rPr>
                <w:rFonts w:ascii="Arial" w:hAnsi="Arial" w:cs="Arial"/>
                <w:i/>
                <w:sz w:val="16"/>
                <w:szCs w:val="16"/>
                <w:lang w:val="ru-RU"/>
              </w:rPr>
              <w:t>1</w:t>
            </w:r>
          </w:p>
        </w:tc>
        <w:tc>
          <w:tcPr>
            <w:tcW w:w="2812" w:type="dxa"/>
          </w:tcPr>
          <w:p w14:paraId="2DF61343" w14:textId="77777777" w:rsidR="00994AA4" w:rsidRDefault="00994AA4" w:rsidP="00994AA4">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ru-RU"/>
              </w:rPr>
            </w:pPr>
            <w:r>
              <w:rPr>
                <w:rFonts w:ascii="Arial" w:hAnsi="Arial" w:cs="Arial"/>
                <w:i/>
                <w:sz w:val="16"/>
                <w:szCs w:val="16"/>
                <w:lang w:val="ru-RU"/>
              </w:rPr>
              <w:t>Осигурање незгоде</w:t>
            </w:r>
          </w:p>
        </w:tc>
        <w:tc>
          <w:tcPr>
            <w:tcW w:w="1080" w:type="dxa"/>
          </w:tcPr>
          <w:p w14:paraId="544DB35A" w14:textId="77777777" w:rsidR="00994AA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rPr>
            </w:pPr>
            <w:r>
              <w:rPr>
                <w:rFonts w:ascii="Arial" w:hAnsi="Arial" w:cs="Arial"/>
                <w:i/>
                <w:iCs/>
                <w:sz w:val="16"/>
                <w:szCs w:val="16"/>
              </w:rPr>
              <w:t>655,658</w:t>
            </w:r>
          </w:p>
        </w:tc>
        <w:tc>
          <w:tcPr>
            <w:tcW w:w="1043" w:type="dxa"/>
          </w:tcPr>
          <w:p w14:paraId="43E65E82" w14:textId="77777777" w:rsidR="00994AA4" w:rsidRPr="00D74D1F"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690,521</w:t>
            </w:r>
          </w:p>
        </w:tc>
        <w:tc>
          <w:tcPr>
            <w:tcW w:w="1264" w:type="dxa"/>
            <w:noWrap/>
          </w:tcPr>
          <w:p w14:paraId="77C480C2" w14:textId="77777777" w:rsidR="00994AA4" w:rsidRPr="00D74D1F"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691,999</w:t>
            </w:r>
          </w:p>
        </w:tc>
        <w:tc>
          <w:tcPr>
            <w:tcW w:w="1123" w:type="dxa"/>
            <w:noWrap/>
          </w:tcPr>
          <w:p w14:paraId="488C8305" w14:textId="77777777" w:rsidR="00994AA4" w:rsidRPr="00D74D1F"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4.91%</w:t>
            </w:r>
          </w:p>
        </w:tc>
        <w:tc>
          <w:tcPr>
            <w:tcW w:w="1123" w:type="dxa"/>
            <w:noWrap/>
          </w:tcPr>
          <w:p w14:paraId="518B2A10" w14:textId="77777777" w:rsidR="00994AA4" w:rsidRPr="00E6500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105.54%</w:t>
            </w:r>
          </w:p>
        </w:tc>
        <w:tc>
          <w:tcPr>
            <w:tcW w:w="1075" w:type="dxa"/>
            <w:noWrap/>
          </w:tcPr>
          <w:p w14:paraId="62D97A15" w14:textId="77777777" w:rsidR="00994AA4" w:rsidRPr="00E6500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100.21%</w:t>
            </w:r>
          </w:p>
        </w:tc>
      </w:tr>
      <w:tr w:rsidR="00994AA4" w14:paraId="3117499B" w14:textId="77777777" w:rsidTr="00994AA4">
        <w:trPr>
          <w:trHeight w:val="245"/>
        </w:trPr>
        <w:tc>
          <w:tcPr>
            <w:cnfStyle w:val="001000000000" w:firstRow="0" w:lastRow="0" w:firstColumn="1" w:lastColumn="0" w:oddVBand="0" w:evenVBand="0" w:oddHBand="0" w:evenHBand="0" w:firstRowFirstColumn="0" w:firstRowLastColumn="0" w:lastRowFirstColumn="0" w:lastRowLastColumn="0"/>
            <w:tcW w:w="508" w:type="dxa"/>
            <w:tcBorders>
              <w:top w:val="single" w:sz="8" w:space="0" w:color="FFFFFF" w:themeColor="background1"/>
            </w:tcBorders>
          </w:tcPr>
          <w:p w14:paraId="0424DD0B" w14:textId="77777777" w:rsidR="00994AA4" w:rsidRDefault="00994AA4" w:rsidP="00994AA4">
            <w:pPr>
              <w:jc w:val="center"/>
              <w:rPr>
                <w:rFonts w:ascii="Arial" w:hAnsi="Arial" w:cs="Arial"/>
                <w:b w:val="0"/>
                <w:bCs w:val="0"/>
                <w:i/>
                <w:sz w:val="16"/>
                <w:szCs w:val="16"/>
                <w:lang w:val="ru-RU"/>
              </w:rPr>
            </w:pPr>
            <w:r>
              <w:rPr>
                <w:rFonts w:ascii="Arial" w:hAnsi="Arial" w:cs="Arial"/>
                <w:i/>
                <w:sz w:val="16"/>
                <w:szCs w:val="16"/>
                <w:lang w:val="ru-RU"/>
              </w:rPr>
              <w:t>2</w:t>
            </w:r>
          </w:p>
        </w:tc>
        <w:tc>
          <w:tcPr>
            <w:tcW w:w="281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tcPr>
          <w:p w14:paraId="15409763" w14:textId="77777777" w:rsidR="00994AA4" w:rsidRDefault="00994AA4" w:rsidP="00994AA4">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Здравствено осигурање</w:t>
            </w:r>
          </w:p>
        </w:tc>
        <w:tc>
          <w:tcPr>
            <w:tcW w:w="1080"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69FC60C4" w14:textId="77777777" w:rsidR="00994AA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rPr>
            </w:pPr>
            <w:r>
              <w:rPr>
                <w:rFonts w:ascii="Arial" w:hAnsi="Arial" w:cs="Arial"/>
                <w:i/>
                <w:iCs/>
                <w:sz w:val="16"/>
                <w:szCs w:val="16"/>
              </w:rPr>
              <w:t>117,452</w:t>
            </w:r>
          </w:p>
        </w:tc>
        <w:tc>
          <w:tcPr>
            <w:tcW w:w="104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12193B10" w14:textId="77777777" w:rsidR="00994AA4" w:rsidRPr="00D74D1F"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131,953</w:t>
            </w:r>
          </w:p>
        </w:tc>
        <w:tc>
          <w:tcPr>
            <w:tcW w:w="1264"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6CFB91F4" w14:textId="77777777" w:rsidR="00994AA4" w:rsidRPr="00D74D1F"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167,980</w:t>
            </w:r>
          </w:p>
        </w:tc>
        <w:tc>
          <w:tcPr>
            <w:tcW w:w="112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0A1B1FE0" w14:textId="77777777" w:rsidR="00994AA4" w:rsidRPr="00D74D1F"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1.19%</w:t>
            </w:r>
          </w:p>
        </w:tc>
        <w:tc>
          <w:tcPr>
            <w:tcW w:w="112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4DA28CF2" w14:textId="77777777" w:rsidR="00994AA4" w:rsidRPr="00E6500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143.02%</w:t>
            </w:r>
          </w:p>
        </w:tc>
        <w:tc>
          <w:tcPr>
            <w:tcW w:w="1075"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7005FF12" w14:textId="77777777" w:rsidR="00994AA4" w:rsidRPr="00E6500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127.30%</w:t>
            </w:r>
          </w:p>
        </w:tc>
      </w:tr>
      <w:tr w:rsidR="00994AA4" w14:paraId="311D120F" w14:textId="77777777" w:rsidTr="00994AA4">
        <w:trPr>
          <w:trHeight w:val="365"/>
        </w:trPr>
        <w:tc>
          <w:tcPr>
            <w:cnfStyle w:val="001000000000" w:firstRow="0" w:lastRow="0" w:firstColumn="1" w:lastColumn="0" w:oddVBand="0" w:evenVBand="0" w:oddHBand="0" w:evenHBand="0" w:firstRowFirstColumn="0" w:firstRowLastColumn="0" w:lastRowFirstColumn="0" w:lastRowLastColumn="0"/>
            <w:tcW w:w="508" w:type="dxa"/>
          </w:tcPr>
          <w:p w14:paraId="656F80B8" w14:textId="77777777" w:rsidR="00994AA4" w:rsidRDefault="00994AA4" w:rsidP="00994AA4">
            <w:pPr>
              <w:jc w:val="center"/>
              <w:rPr>
                <w:rFonts w:ascii="Arial" w:hAnsi="Arial" w:cs="Arial"/>
                <w:b w:val="0"/>
                <w:bCs w:val="0"/>
                <w:i/>
                <w:sz w:val="16"/>
                <w:szCs w:val="16"/>
              </w:rPr>
            </w:pPr>
            <w:r>
              <w:rPr>
                <w:rFonts w:ascii="Arial" w:hAnsi="Arial" w:cs="Arial"/>
                <w:i/>
                <w:sz w:val="16"/>
                <w:szCs w:val="16"/>
              </w:rPr>
              <w:t>3</w:t>
            </w:r>
          </w:p>
        </w:tc>
        <w:tc>
          <w:tcPr>
            <w:tcW w:w="2812" w:type="dxa"/>
          </w:tcPr>
          <w:p w14:paraId="01AA02A4" w14:textId="77777777" w:rsidR="00994AA4" w:rsidRDefault="00994AA4" w:rsidP="00994AA4">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ru-RU"/>
              </w:rPr>
            </w:pPr>
            <w:r>
              <w:rPr>
                <w:rFonts w:ascii="Arial" w:hAnsi="Arial" w:cs="Arial"/>
                <w:i/>
                <w:sz w:val="16"/>
                <w:szCs w:val="16"/>
                <w:lang w:val="ru-RU"/>
              </w:rPr>
              <w:t>Осиг. возила која се крећу на копну</w:t>
            </w:r>
            <w:r>
              <w:rPr>
                <w:rFonts w:ascii="Arial" w:hAnsi="Arial" w:cs="Arial"/>
                <w:i/>
                <w:sz w:val="16"/>
                <w:szCs w:val="16"/>
              </w:rPr>
              <w:t xml:space="preserve">, </w:t>
            </w:r>
            <w:r>
              <w:rPr>
                <w:rFonts w:ascii="Arial" w:hAnsi="Arial" w:cs="Arial"/>
                <w:i/>
                <w:sz w:val="16"/>
                <w:szCs w:val="16"/>
                <w:lang w:val="ru-RU"/>
              </w:rPr>
              <w:t>оси</w:t>
            </w:r>
            <w:r>
              <w:rPr>
                <w:rFonts w:ascii="Arial" w:hAnsi="Arial" w:cs="Arial"/>
                <w:i/>
                <w:sz w:val="16"/>
                <w:szCs w:val="16"/>
              </w:rPr>
              <w:t>м</w:t>
            </w:r>
            <w:r>
              <w:rPr>
                <w:rFonts w:ascii="Arial" w:hAnsi="Arial" w:cs="Arial"/>
                <w:i/>
                <w:sz w:val="16"/>
                <w:szCs w:val="16"/>
                <w:lang w:val="ru-RU"/>
              </w:rPr>
              <w:t xml:space="preserve"> шин</w:t>
            </w:r>
            <w:r>
              <w:rPr>
                <w:rFonts w:ascii="Arial" w:hAnsi="Arial" w:cs="Arial"/>
                <w:i/>
                <w:sz w:val="16"/>
                <w:szCs w:val="16"/>
                <w:lang w:val="sr-Cyrl-BA"/>
              </w:rPr>
              <w:t>ских</w:t>
            </w:r>
            <w:r>
              <w:rPr>
                <w:rFonts w:ascii="Arial" w:hAnsi="Arial" w:cs="Arial"/>
                <w:i/>
                <w:sz w:val="16"/>
                <w:szCs w:val="16"/>
                <w:lang w:val="ru-RU"/>
              </w:rPr>
              <w:t xml:space="preserve"> возила</w:t>
            </w:r>
          </w:p>
        </w:tc>
        <w:tc>
          <w:tcPr>
            <w:tcW w:w="1080" w:type="dxa"/>
            <w:noWrap/>
          </w:tcPr>
          <w:p w14:paraId="7234015A" w14:textId="77777777" w:rsidR="00994AA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rPr>
            </w:pPr>
            <w:r>
              <w:rPr>
                <w:rFonts w:ascii="Arial" w:hAnsi="Arial" w:cs="Arial"/>
                <w:i/>
                <w:iCs/>
                <w:sz w:val="16"/>
                <w:szCs w:val="16"/>
              </w:rPr>
              <w:t>2.735,920</w:t>
            </w:r>
          </w:p>
        </w:tc>
        <w:tc>
          <w:tcPr>
            <w:tcW w:w="1043" w:type="dxa"/>
            <w:noWrap/>
          </w:tcPr>
          <w:p w14:paraId="5024C73E" w14:textId="77777777" w:rsidR="00994AA4" w:rsidRPr="00D74D1F"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2,918,447</w:t>
            </w:r>
          </w:p>
        </w:tc>
        <w:tc>
          <w:tcPr>
            <w:tcW w:w="1264" w:type="dxa"/>
            <w:noWrap/>
          </w:tcPr>
          <w:p w14:paraId="2DFC69F8" w14:textId="77777777" w:rsidR="00994AA4" w:rsidRPr="00D74D1F"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3,224,814</w:t>
            </w:r>
          </w:p>
        </w:tc>
        <w:tc>
          <w:tcPr>
            <w:tcW w:w="1123" w:type="dxa"/>
            <w:noWrap/>
          </w:tcPr>
          <w:p w14:paraId="477A1DC5" w14:textId="77777777" w:rsidR="00994AA4" w:rsidRPr="00D74D1F"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22.89%</w:t>
            </w:r>
          </w:p>
        </w:tc>
        <w:tc>
          <w:tcPr>
            <w:tcW w:w="1123" w:type="dxa"/>
            <w:noWrap/>
          </w:tcPr>
          <w:p w14:paraId="32D4DDC4" w14:textId="77777777" w:rsidR="00994AA4" w:rsidRPr="00E6500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117.87%</w:t>
            </w:r>
          </w:p>
        </w:tc>
        <w:tc>
          <w:tcPr>
            <w:tcW w:w="1075" w:type="dxa"/>
            <w:noWrap/>
          </w:tcPr>
          <w:p w14:paraId="2B4C81D2" w14:textId="77777777" w:rsidR="00994AA4" w:rsidRPr="00E6500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110.50%</w:t>
            </w:r>
          </w:p>
        </w:tc>
      </w:tr>
      <w:tr w:rsidR="00994AA4" w14:paraId="549698CB" w14:textId="77777777" w:rsidTr="00994AA4">
        <w:trPr>
          <w:trHeight w:val="285"/>
        </w:trPr>
        <w:tc>
          <w:tcPr>
            <w:cnfStyle w:val="001000000000" w:firstRow="0" w:lastRow="0" w:firstColumn="1" w:lastColumn="0" w:oddVBand="0" w:evenVBand="0" w:oddHBand="0" w:evenHBand="0" w:firstRowFirstColumn="0" w:firstRowLastColumn="0" w:lastRowFirstColumn="0" w:lastRowLastColumn="0"/>
            <w:tcW w:w="508" w:type="dxa"/>
            <w:tcBorders>
              <w:top w:val="single" w:sz="8" w:space="0" w:color="FFFFFF" w:themeColor="background1"/>
            </w:tcBorders>
          </w:tcPr>
          <w:p w14:paraId="434A88D7" w14:textId="77777777" w:rsidR="00994AA4" w:rsidRDefault="00994AA4" w:rsidP="00994AA4">
            <w:pPr>
              <w:jc w:val="center"/>
              <w:rPr>
                <w:rFonts w:ascii="Arial" w:hAnsi="Arial" w:cs="Arial"/>
                <w:b w:val="0"/>
                <w:bCs w:val="0"/>
                <w:i/>
                <w:sz w:val="16"/>
                <w:szCs w:val="16"/>
                <w:lang w:val="ru-RU"/>
              </w:rPr>
            </w:pPr>
            <w:r>
              <w:rPr>
                <w:rFonts w:ascii="Arial" w:hAnsi="Arial" w:cs="Arial"/>
                <w:i/>
                <w:sz w:val="16"/>
                <w:szCs w:val="16"/>
                <w:lang w:val="ru-RU"/>
              </w:rPr>
              <w:t>4</w:t>
            </w:r>
          </w:p>
        </w:tc>
        <w:tc>
          <w:tcPr>
            <w:tcW w:w="281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tcPr>
          <w:p w14:paraId="1D706D36" w14:textId="77777777" w:rsidR="00994AA4" w:rsidRDefault="00994AA4" w:rsidP="00994AA4">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ru-RU"/>
              </w:rPr>
            </w:pPr>
            <w:r>
              <w:rPr>
                <w:rFonts w:ascii="Arial" w:hAnsi="Arial" w:cs="Arial"/>
                <w:i/>
                <w:sz w:val="16"/>
                <w:szCs w:val="16"/>
                <w:lang w:val="ru-RU"/>
              </w:rPr>
              <w:t>Осигурања возила која се крећу по шинама</w:t>
            </w:r>
          </w:p>
        </w:tc>
        <w:tc>
          <w:tcPr>
            <w:tcW w:w="1080"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7D1A6091" w14:textId="77777777" w:rsidR="00994AA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rPr>
            </w:pPr>
            <w:r>
              <w:rPr>
                <w:rFonts w:ascii="Arial" w:hAnsi="Arial" w:cs="Arial"/>
                <w:i/>
                <w:iCs/>
                <w:sz w:val="16"/>
                <w:szCs w:val="16"/>
              </w:rPr>
              <w:t>0</w:t>
            </w:r>
          </w:p>
        </w:tc>
        <w:tc>
          <w:tcPr>
            <w:tcW w:w="104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77F7A477" w14:textId="77777777" w:rsidR="00994AA4" w:rsidRPr="00D74D1F"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0</w:t>
            </w:r>
          </w:p>
        </w:tc>
        <w:tc>
          <w:tcPr>
            <w:tcW w:w="1264"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726D6AEE" w14:textId="77777777" w:rsidR="00994AA4" w:rsidRPr="00D74D1F"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358</w:t>
            </w:r>
          </w:p>
        </w:tc>
        <w:tc>
          <w:tcPr>
            <w:tcW w:w="112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6AAC167B" w14:textId="77777777" w:rsidR="00994AA4" w:rsidRPr="00D74D1F"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0.00%</w:t>
            </w:r>
          </w:p>
        </w:tc>
        <w:tc>
          <w:tcPr>
            <w:tcW w:w="112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66E76DC8" w14:textId="77777777" w:rsidR="00994AA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rPr>
            </w:pPr>
            <w:r>
              <w:rPr>
                <w:rFonts w:ascii="Arial" w:hAnsi="Arial" w:cs="Arial"/>
                <w:i/>
                <w:iCs/>
                <w:sz w:val="16"/>
                <w:szCs w:val="16"/>
              </w:rPr>
              <w:t>0.00%</w:t>
            </w:r>
          </w:p>
        </w:tc>
        <w:tc>
          <w:tcPr>
            <w:tcW w:w="1075"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576B9095" w14:textId="77777777" w:rsidR="00994AA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rPr>
            </w:pPr>
            <w:r>
              <w:rPr>
                <w:rFonts w:ascii="Arial" w:hAnsi="Arial" w:cs="Arial"/>
                <w:i/>
                <w:iCs/>
                <w:sz w:val="16"/>
                <w:szCs w:val="16"/>
              </w:rPr>
              <w:t>0.00%</w:t>
            </w:r>
          </w:p>
        </w:tc>
      </w:tr>
      <w:tr w:rsidR="00994AA4" w14:paraId="176D08F8" w14:textId="77777777" w:rsidTr="00994AA4">
        <w:trPr>
          <w:trHeight w:val="262"/>
        </w:trPr>
        <w:tc>
          <w:tcPr>
            <w:cnfStyle w:val="001000000000" w:firstRow="0" w:lastRow="0" w:firstColumn="1" w:lastColumn="0" w:oddVBand="0" w:evenVBand="0" w:oddHBand="0" w:evenHBand="0" w:firstRowFirstColumn="0" w:firstRowLastColumn="0" w:lastRowFirstColumn="0" w:lastRowLastColumn="0"/>
            <w:tcW w:w="508" w:type="dxa"/>
          </w:tcPr>
          <w:p w14:paraId="30707678" w14:textId="77777777" w:rsidR="00994AA4" w:rsidRDefault="00994AA4" w:rsidP="00994AA4">
            <w:pPr>
              <w:jc w:val="center"/>
              <w:rPr>
                <w:rFonts w:ascii="Arial" w:hAnsi="Arial" w:cs="Arial"/>
                <w:b w:val="0"/>
                <w:bCs w:val="0"/>
                <w:i/>
                <w:sz w:val="16"/>
                <w:szCs w:val="16"/>
                <w:lang w:val="ru-RU"/>
              </w:rPr>
            </w:pPr>
            <w:r>
              <w:rPr>
                <w:rFonts w:ascii="Arial" w:hAnsi="Arial" w:cs="Arial"/>
                <w:i/>
                <w:sz w:val="16"/>
                <w:szCs w:val="16"/>
                <w:lang w:val="ru-RU"/>
              </w:rPr>
              <w:t>5</w:t>
            </w:r>
          </w:p>
        </w:tc>
        <w:tc>
          <w:tcPr>
            <w:tcW w:w="2812" w:type="dxa"/>
          </w:tcPr>
          <w:p w14:paraId="657DA173" w14:textId="77777777" w:rsidR="00994AA4" w:rsidRDefault="00994AA4" w:rsidP="00994AA4">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lang w:val="ru-RU"/>
              </w:rPr>
              <w:t>Осигу</w:t>
            </w:r>
            <w:r>
              <w:rPr>
                <w:rFonts w:ascii="Arial" w:hAnsi="Arial" w:cs="Arial"/>
                <w:i/>
                <w:sz w:val="16"/>
                <w:szCs w:val="16"/>
                <w:lang w:val="sr-Cyrl-CS"/>
              </w:rPr>
              <w:t>рање</w:t>
            </w:r>
            <w:r>
              <w:rPr>
                <w:rFonts w:ascii="Arial" w:hAnsi="Arial" w:cs="Arial"/>
                <w:i/>
                <w:sz w:val="16"/>
                <w:szCs w:val="16"/>
                <w:lang w:val="ru-RU"/>
              </w:rPr>
              <w:t xml:space="preserve"> ваздухоп</w:t>
            </w:r>
            <w:r>
              <w:rPr>
                <w:rFonts w:ascii="Arial" w:hAnsi="Arial" w:cs="Arial"/>
                <w:i/>
                <w:sz w:val="16"/>
                <w:szCs w:val="16"/>
              </w:rPr>
              <w:t>лова</w:t>
            </w:r>
          </w:p>
        </w:tc>
        <w:tc>
          <w:tcPr>
            <w:tcW w:w="1080" w:type="dxa"/>
            <w:noWrap/>
          </w:tcPr>
          <w:p w14:paraId="1FA79A09" w14:textId="77777777" w:rsidR="00994AA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rPr>
            </w:pPr>
            <w:r>
              <w:rPr>
                <w:rFonts w:ascii="Arial" w:hAnsi="Arial" w:cs="Arial"/>
                <w:i/>
                <w:iCs/>
                <w:sz w:val="16"/>
                <w:szCs w:val="16"/>
              </w:rPr>
              <w:t>0</w:t>
            </w:r>
          </w:p>
        </w:tc>
        <w:tc>
          <w:tcPr>
            <w:tcW w:w="1043" w:type="dxa"/>
            <w:noWrap/>
          </w:tcPr>
          <w:p w14:paraId="7BCD1C44" w14:textId="77777777" w:rsidR="00994AA4" w:rsidRPr="00D74D1F"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0</w:t>
            </w:r>
          </w:p>
        </w:tc>
        <w:tc>
          <w:tcPr>
            <w:tcW w:w="1264" w:type="dxa"/>
            <w:noWrap/>
          </w:tcPr>
          <w:p w14:paraId="06C2441C" w14:textId="77777777" w:rsidR="00994AA4" w:rsidRPr="00D74D1F"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0</w:t>
            </w:r>
          </w:p>
        </w:tc>
        <w:tc>
          <w:tcPr>
            <w:tcW w:w="1123" w:type="dxa"/>
            <w:noWrap/>
          </w:tcPr>
          <w:p w14:paraId="65BB8CC2" w14:textId="77777777" w:rsidR="00994AA4" w:rsidRPr="00D74D1F"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0.00%</w:t>
            </w:r>
          </w:p>
        </w:tc>
        <w:tc>
          <w:tcPr>
            <w:tcW w:w="1123" w:type="dxa"/>
            <w:noWrap/>
          </w:tcPr>
          <w:p w14:paraId="6713DD38" w14:textId="77777777" w:rsidR="00994AA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rPr>
            </w:pPr>
            <w:r>
              <w:rPr>
                <w:rFonts w:ascii="Arial" w:hAnsi="Arial" w:cs="Arial"/>
                <w:i/>
                <w:iCs/>
                <w:sz w:val="16"/>
                <w:szCs w:val="16"/>
              </w:rPr>
              <w:t>0.00%</w:t>
            </w:r>
          </w:p>
        </w:tc>
        <w:tc>
          <w:tcPr>
            <w:tcW w:w="1075" w:type="dxa"/>
            <w:noWrap/>
          </w:tcPr>
          <w:p w14:paraId="001A9905" w14:textId="77777777" w:rsidR="00994AA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rPr>
            </w:pPr>
            <w:r>
              <w:rPr>
                <w:rFonts w:ascii="Arial" w:hAnsi="Arial" w:cs="Arial"/>
                <w:i/>
                <w:iCs/>
                <w:sz w:val="16"/>
                <w:szCs w:val="16"/>
              </w:rPr>
              <w:t>0.00%</w:t>
            </w:r>
          </w:p>
        </w:tc>
      </w:tr>
      <w:tr w:rsidR="00994AA4" w14:paraId="62DEE6FD" w14:textId="77777777" w:rsidTr="00994AA4">
        <w:trPr>
          <w:trHeight w:val="254"/>
        </w:trPr>
        <w:tc>
          <w:tcPr>
            <w:cnfStyle w:val="001000000000" w:firstRow="0" w:lastRow="0" w:firstColumn="1" w:lastColumn="0" w:oddVBand="0" w:evenVBand="0" w:oddHBand="0" w:evenHBand="0" w:firstRowFirstColumn="0" w:firstRowLastColumn="0" w:lastRowFirstColumn="0" w:lastRowLastColumn="0"/>
            <w:tcW w:w="508" w:type="dxa"/>
            <w:tcBorders>
              <w:top w:val="single" w:sz="8" w:space="0" w:color="FFFFFF" w:themeColor="background1"/>
            </w:tcBorders>
          </w:tcPr>
          <w:p w14:paraId="4CFDD5C1" w14:textId="77777777" w:rsidR="00994AA4" w:rsidRDefault="00994AA4" w:rsidP="00994AA4">
            <w:pPr>
              <w:jc w:val="center"/>
              <w:rPr>
                <w:rFonts w:ascii="Arial" w:hAnsi="Arial" w:cs="Arial"/>
                <w:b w:val="0"/>
                <w:bCs w:val="0"/>
                <w:i/>
                <w:sz w:val="16"/>
                <w:szCs w:val="16"/>
              </w:rPr>
            </w:pPr>
            <w:r>
              <w:rPr>
                <w:rFonts w:ascii="Arial" w:hAnsi="Arial" w:cs="Arial"/>
                <w:i/>
                <w:sz w:val="16"/>
                <w:szCs w:val="16"/>
              </w:rPr>
              <w:t>6</w:t>
            </w:r>
          </w:p>
        </w:tc>
        <w:tc>
          <w:tcPr>
            <w:tcW w:w="281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tcPr>
          <w:p w14:paraId="40FE3625" w14:textId="77777777" w:rsidR="00994AA4" w:rsidRDefault="00994AA4" w:rsidP="00994AA4">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Осигурање пловила</w:t>
            </w:r>
          </w:p>
        </w:tc>
        <w:tc>
          <w:tcPr>
            <w:tcW w:w="1080"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736FFE1C" w14:textId="77777777" w:rsidR="00994AA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rPr>
            </w:pPr>
            <w:r>
              <w:rPr>
                <w:rFonts w:ascii="Arial" w:hAnsi="Arial" w:cs="Arial"/>
                <w:i/>
                <w:iCs/>
                <w:sz w:val="16"/>
                <w:szCs w:val="16"/>
              </w:rPr>
              <w:t>163,713</w:t>
            </w:r>
          </w:p>
        </w:tc>
        <w:tc>
          <w:tcPr>
            <w:tcW w:w="104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2A745BC1" w14:textId="77777777" w:rsidR="00994AA4" w:rsidRPr="00D74D1F"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0</w:t>
            </w:r>
          </w:p>
        </w:tc>
        <w:tc>
          <w:tcPr>
            <w:tcW w:w="1264"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4CF0BE06" w14:textId="77777777" w:rsidR="00994AA4" w:rsidRPr="00D74D1F"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0</w:t>
            </w:r>
          </w:p>
        </w:tc>
        <w:tc>
          <w:tcPr>
            <w:tcW w:w="112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4AB6CDE3" w14:textId="77777777" w:rsidR="00994AA4" w:rsidRPr="00D74D1F"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0.00%</w:t>
            </w:r>
          </w:p>
        </w:tc>
        <w:tc>
          <w:tcPr>
            <w:tcW w:w="112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620551E8" w14:textId="77777777" w:rsidR="00994AA4" w:rsidRPr="00E6500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0.00%</w:t>
            </w:r>
          </w:p>
        </w:tc>
        <w:tc>
          <w:tcPr>
            <w:tcW w:w="1075"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01242653" w14:textId="77777777" w:rsidR="00994AA4" w:rsidRPr="00E6500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0.00%</w:t>
            </w:r>
          </w:p>
        </w:tc>
      </w:tr>
      <w:tr w:rsidR="00994AA4" w14:paraId="4092B5F6" w14:textId="77777777" w:rsidTr="00994AA4">
        <w:trPr>
          <w:trHeight w:val="218"/>
        </w:trPr>
        <w:tc>
          <w:tcPr>
            <w:cnfStyle w:val="001000000000" w:firstRow="0" w:lastRow="0" w:firstColumn="1" w:lastColumn="0" w:oddVBand="0" w:evenVBand="0" w:oddHBand="0" w:evenHBand="0" w:firstRowFirstColumn="0" w:firstRowLastColumn="0" w:lastRowFirstColumn="0" w:lastRowLastColumn="0"/>
            <w:tcW w:w="508" w:type="dxa"/>
          </w:tcPr>
          <w:p w14:paraId="1C505187" w14:textId="77777777" w:rsidR="00994AA4" w:rsidRDefault="00994AA4" w:rsidP="00994AA4">
            <w:pPr>
              <w:jc w:val="center"/>
              <w:rPr>
                <w:rFonts w:ascii="Arial" w:hAnsi="Arial" w:cs="Arial"/>
                <w:b w:val="0"/>
                <w:bCs w:val="0"/>
                <w:i/>
                <w:sz w:val="16"/>
                <w:szCs w:val="16"/>
              </w:rPr>
            </w:pPr>
            <w:r>
              <w:rPr>
                <w:rFonts w:ascii="Arial" w:hAnsi="Arial" w:cs="Arial"/>
                <w:i/>
                <w:sz w:val="16"/>
                <w:szCs w:val="16"/>
              </w:rPr>
              <w:t>7</w:t>
            </w:r>
          </w:p>
        </w:tc>
        <w:tc>
          <w:tcPr>
            <w:tcW w:w="2812" w:type="dxa"/>
          </w:tcPr>
          <w:p w14:paraId="50547046" w14:textId="77777777" w:rsidR="00994AA4" w:rsidRDefault="00994AA4" w:rsidP="00994AA4">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Осигур</w:t>
            </w:r>
            <w:r>
              <w:rPr>
                <w:rFonts w:ascii="Arial" w:hAnsi="Arial" w:cs="Arial"/>
                <w:i/>
                <w:sz w:val="16"/>
                <w:szCs w:val="16"/>
                <w:lang w:val="sr-Cyrl-BA"/>
              </w:rPr>
              <w:t>ање</w:t>
            </w:r>
            <w:r>
              <w:rPr>
                <w:rFonts w:ascii="Arial" w:hAnsi="Arial" w:cs="Arial"/>
                <w:i/>
                <w:sz w:val="16"/>
                <w:szCs w:val="16"/>
              </w:rPr>
              <w:t xml:space="preserve"> робе у превозу</w:t>
            </w:r>
          </w:p>
        </w:tc>
        <w:tc>
          <w:tcPr>
            <w:tcW w:w="1080" w:type="dxa"/>
            <w:noWrap/>
          </w:tcPr>
          <w:p w14:paraId="52640B2A" w14:textId="77777777" w:rsidR="00994AA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rPr>
            </w:pPr>
            <w:r>
              <w:rPr>
                <w:rFonts w:ascii="Arial" w:hAnsi="Arial" w:cs="Arial"/>
                <w:i/>
                <w:iCs/>
                <w:sz w:val="16"/>
                <w:szCs w:val="16"/>
              </w:rPr>
              <w:t>12,219</w:t>
            </w:r>
          </w:p>
        </w:tc>
        <w:tc>
          <w:tcPr>
            <w:tcW w:w="1043" w:type="dxa"/>
            <w:noWrap/>
          </w:tcPr>
          <w:p w14:paraId="630D2D03" w14:textId="77777777" w:rsidR="00994AA4" w:rsidRPr="00D74D1F"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14,325</w:t>
            </w:r>
          </w:p>
        </w:tc>
        <w:tc>
          <w:tcPr>
            <w:tcW w:w="1264" w:type="dxa"/>
            <w:noWrap/>
          </w:tcPr>
          <w:p w14:paraId="0B84B55E" w14:textId="77777777" w:rsidR="00994AA4" w:rsidRPr="00D74D1F"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953</w:t>
            </w:r>
          </w:p>
        </w:tc>
        <w:tc>
          <w:tcPr>
            <w:tcW w:w="1123" w:type="dxa"/>
            <w:noWrap/>
          </w:tcPr>
          <w:p w14:paraId="7D2E927D" w14:textId="77777777" w:rsidR="00994AA4" w:rsidRPr="00E6500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0.01%</w:t>
            </w:r>
          </w:p>
        </w:tc>
        <w:tc>
          <w:tcPr>
            <w:tcW w:w="1123" w:type="dxa"/>
            <w:noWrap/>
          </w:tcPr>
          <w:p w14:paraId="7EB6C037" w14:textId="77777777" w:rsidR="00994AA4" w:rsidRPr="00E6500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7.80%</w:t>
            </w:r>
          </w:p>
        </w:tc>
        <w:tc>
          <w:tcPr>
            <w:tcW w:w="1075" w:type="dxa"/>
            <w:noWrap/>
          </w:tcPr>
          <w:p w14:paraId="43F8F318" w14:textId="77777777" w:rsidR="00994AA4" w:rsidRPr="00E6500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6.65%</w:t>
            </w:r>
          </w:p>
        </w:tc>
      </w:tr>
      <w:tr w:rsidR="00994AA4" w14:paraId="161E80AF" w14:textId="77777777" w:rsidTr="00994AA4">
        <w:trPr>
          <w:trHeight w:val="375"/>
        </w:trPr>
        <w:tc>
          <w:tcPr>
            <w:cnfStyle w:val="001000000000" w:firstRow="0" w:lastRow="0" w:firstColumn="1" w:lastColumn="0" w:oddVBand="0" w:evenVBand="0" w:oddHBand="0" w:evenHBand="0" w:firstRowFirstColumn="0" w:firstRowLastColumn="0" w:lastRowFirstColumn="0" w:lastRowLastColumn="0"/>
            <w:tcW w:w="508" w:type="dxa"/>
            <w:tcBorders>
              <w:top w:val="single" w:sz="8" w:space="0" w:color="FFFFFF" w:themeColor="background1"/>
            </w:tcBorders>
          </w:tcPr>
          <w:p w14:paraId="575B7AD4" w14:textId="77777777" w:rsidR="00994AA4" w:rsidRDefault="00994AA4" w:rsidP="00994AA4">
            <w:pPr>
              <w:jc w:val="center"/>
              <w:rPr>
                <w:rFonts w:ascii="Arial" w:hAnsi="Arial" w:cs="Arial"/>
                <w:b w:val="0"/>
                <w:bCs w:val="0"/>
                <w:i/>
                <w:sz w:val="16"/>
                <w:szCs w:val="16"/>
              </w:rPr>
            </w:pPr>
            <w:r>
              <w:rPr>
                <w:rFonts w:ascii="Arial" w:hAnsi="Arial" w:cs="Arial"/>
                <w:i/>
                <w:sz w:val="16"/>
                <w:szCs w:val="16"/>
              </w:rPr>
              <w:t>8</w:t>
            </w:r>
          </w:p>
        </w:tc>
        <w:tc>
          <w:tcPr>
            <w:tcW w:w="281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tcPr>
          <w:p w14:paraId="6B83F666" w14:textId="77777777" w:rsidR="00994AA4" w:rsidRDefault="00994AA4" w:rsidP="00994AA4">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ru-RU"/>
              </w:rPr>
            </w:pPr>
            <w:r>
              <w:rPr>
                <w:rFonts w:ascii="Arial" w:hAnsi="Arial" w:cs="Arial"/>
                <w:i/>
                <w:sz w:val="16"/>
                <w:szCs w:val="16"/>
                <w:lang w:val="ru-RU"/>
              </w:rPr>
              <w:t>Осигурање имовине од пожара и природних сила</w:t>
            </w:r>
          </w:p>
        </w:tc>
        <w:tc>
          <w:tcPr>
            <w:tcW w:w="1080"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409089A9" w14:textId="77777777" w:rsidR="00994AA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rPr>
            </w:pPr>
            <w:r>
              <w:rPr>
                <w:rFonts w:ascii="Arial" w:hAnsi="Arial" w:cs="Arial"/>
                <w:i/>
                <w:iCs/>
                <w:sz w:val="16"/>
                <w:szCs w:val="16"/>
              </w:rPr>
              <w:t>464,009</w:t>
            </w:r>
          </w:p>
        </w:tc>
        <w:tc>
          <w:tcPr>
            <w:tcW w:w="104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03FDF3BC" w14:textId="77777777" w:rsidR="00994AA4" w:rsidRPr="00D74D1F"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636,011</w:t>
            </w:r>
          </w:p>
        </w:tc>
        <w:tc>
          <w:tcPr>
            <w:tcW w:w="1264"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407C36E2" w14:textId="77777777" w:rsidR="00994AA4" w:rsidRPr="00D74D1F"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654,147</w:t>
            </w:r>
          </w:p>
        </w:tc>
        <w:tc>
          <w:tcPr>
            <w:tcW w:w="112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78524FCB" w14:textId="77777777" w:rsidR="00994AA4" w:rsidRPr="00E6500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4.64%</w:t>
            </w:r>
          </w:p>
        </w:tc>
        <w:tc>
          <w:tcPr>
            <w:tcW w:w="112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08CC1AD5" w14:textId="77777777" w:rsidR="00994AA4" w:rsidRPr="00E6500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140.98%</w:t>
            </w:r>
          </w:p>
        </w:tc>
        <w:tc>
          <w:tcPr>
            <w:tcW w:w="1075"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192E0911" w14:textId="77777777" w:rsidR="00994AA4" w:rsidRPr="00E6500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102.85%</w:t>
            </w:r>
          </w:p>
        </w:tc>
      </w:tr>
      <w:tr w:rsidR="00994AA4" w14:paraId="0CB3ED07" w14:textId="77777777" w:rsidTr="00994AA4">
        <w:trPr>
          <w:trHeight w:val="369"/>
        </w:trPr>
        <w:tc>
          <w:tcPr>
            <w:cnfStyle w:val="001000000000" w:firstRow="0" w:lastRow="0" w:firstColumn="1" w:lastColumn="0" w:oddVBand="0" w:evenVBand="0" w:oddHBand="0" w:evenHBand="0" w:firstRowFirstColumn="0" w:firstRowLastColumn="0" w:lastRowFirstColumn="0" w:lastRowLastColumn="0"/>
            <w:tcW w:w="508" w:type="dxa"/>
          </w:tcPr>
          <w:p w14:paraId="2B3B7332" w14:textId="77777777" w:rsidR="00994AA4" w:rsidRDefault="00994AA4" w:rsidP="00994AA4">
            <w:pPr>
              <w:jc w:val="center"/>
              <w:rPr>
                <w:rFonts w:ascii="Arial" w:hAnsi="Arial" w:cs="Arial"/>
                <w:b w:val="0"/>
                <w:bCs w:val="0"/>
                <w:i/>
                <w:sz w:val="16"/>
                <w:szCs w:val="16"/>
              </w:rPr>
            </w:pPr>
            <w:r>
              <w:rPr>
                <w:rFonts w:ascii="Arial" w:hAnsi="Arial" w:cs="Arial"/>
                <w:i/>
                <w:sz w:val="16"/>
                <w:szCs w:val="16"/>
              </w:rPr>
              <w:t>9</w:t>
            </w:r>
          </w:p>
        </w:tc>
        <w:tc>
          <w:tcPr>
            <w:tcW w:w="2812" w:type="dxa"/>
          </w:tcPr>
          <w:p w14:paraId="22BF12CB" w14:textId="77777777" w:rsidR="00994AA4" w:rsidRDefault="00994AA4" w:rsidP="00994AA4">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ru-RU"/>
              </w:rPr>
            </w:pPr>
            <w:r>
              <w:rPr>
                <w:rFonts w:ascii="Arial" w:hAnsi="Arial" w:cs="Arial"/>
                <w:i/>
                <w:sz w:val="16"/>
                <w:szCs w:val="16"/>
                <w:lang w:val="ru-RU"/>
              </w:rPr>
              <w:t>Осигурање од осталих штета на имовини</w:t>
            </w:r>
          </w:p>
        </w:tc>
        <w:tc>
          <w:tcPr>
            <w:tcW w:w="1080" w:type="dxa"/>
            <w:noWrap/>
          </w:tcPr>
          <w:p w14:paraId="1740B01E" w14:textId="77777777" w:rsidR="00994AA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rPr>
            </w:pPr>
            <w:r>
              <w:rPr>
                <w:rFonts w:ascii="Arial" w:hAnsi="Arial" w:cs="Arial"/>
                <w:i/>
                <w:iCs/>
                <w:sz w:val="16"/>
                <w:szCs w:val="16"/>
              </w:rPr>
              <w:t>2,175,206</w:t>
            </w:r>
          </w:p>
        </w:tc>
        <w:tc>
          <w:tcPr>
            <w:tcW w:w="1043" w:type="dxa"/>
            <w:noWrap/>
          </w:tcPr>
          <w:p w14:paraId="27B1357C" w14:textId="77777777" w:rsidR="00994AA4" w:rsidRPr="00D74D1F"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1,828,453</w:t>
            </w:r>
          </w:p>
        </w:tc>
        <w:tc>
          <w:tcPr>
            <w:tcW w:w="1264" w:type="dxa"/>
            <w:noWrap/>
          </w:tcPr>
          <w:p w14:paraId="545D8D91" w14:textId="77777777" w:rsidR="00994AA4" w:rsidRPr="00D74D1F"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1,507,340</w:t>
            </w:r>
          </w:p>
        </w:tc>
        <w:tc>
          <w:tcPr>
            <w:tcW w:w="1123" w:type="dxa"/>
            <w:noWrap/>
          </w:tcPr>
          <w:p w14:paraId="240CE45F" w14:textId="77777777" w:rsidR="00994AA4" w:rsidRPr="00E6500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10.70%</w:t>
            </w:r>
          </w:p>
        </w:tc>
        <w:tc>
          <w:tcPr>
            <w:tcW w:w="1123" w:type="dxa"/>
            <w:noWrap/>
          </w:tcPr>
          <w:p w14:paraId="1DA1CB2F" w14:textId="77777777" w:rsidR="00994AA4" w:rsidRPr="00E6500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69.30%</w:t>
            </w:r>
          </w:p>
        </w:tc>
        <w:tc>
          <w:tcPr>
            <w:tcW w:w="1075" w:type="dxa"/>
            <w:noWrap/>
          </w:tcPr>
          <w:p w14:paraId="62FC862A" w14:textId="77777777" w:rsidR="00994AA4" w:rsidRPr="00E6500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82.44%</w:t>
            </w:r>
          </w:p>
        </w:tc>
      </w:tr>
      <w:tr w:rsidR="00994AA4" w14:paraId="0F403C67" w14:textId="77777777" w:rsidTr="00994AA4">
        <w:trPr>
          <w:trHeight w:val="361"/>
        </w:trPr>
        <w:tc>
          <w:tcPr>
            <w:cnfStyle w:val="001000000000" w:firstRow="0" w:lastRow="0" w:firstColumn="1" w:lastColumn="0" w:oddVBand="0" w:evenVBand="0" w:oddHBand="0" w:evenHBand="0" w:firstRowFirstColumn="0" w:firstRowLastColumn="0" w:lastRowFirstColumn="0" w:lastRowLastColumn="0"/>
            <w:tcW w:w="508" w:type="dxa"/>
            <w:tcBorders>
              <w:top w:val="single" w:sz="8" w:space="0" w:color="FFFFFF" w:themeColor="background1"/>
            </w:tcBorders>
          </w:tcPr>
          <w:p w14:paraId="6D98CB01" w14:textId="77777777" w:rsidR="00994AA4" w:rsidRDefault="00994AA4" w:rsidP="00994AA4">
            <w:pPr>
              <w:jc w:val="center"/>
              <w:rPr>
                <w:rFonts w:ascii="Arial" w:hAnsi="Arial" w:cs="Arial"/>
                <w:b w:val="0"/>
                <w:bCs w:val="0"/>
                <w:i/>
                <w:sz w:val="16"/>
                <w:szCs w:val="16"/>
              </w:rPr>
            </w:pPr>
            <w:r>
              <w:rPr>
                <w:rFonts w:ascii="Arial" w:hAnsi="Arial" w:cs="Arial"/>
                <w:i/>
                <w:sz w:val="16"/>
                <w:szCs w:val="16"/>
              </w:rPr>
              <w:t>10</w:t>
            </w:r>
          </w:p>
        </w:tc>
        <w:tc>
          <w:tcPr>
            <w:tcW w:w="281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tcPr>
          <w:p w14:paraId="19B0DEAD" w14:textId="77777777" w:rsidR="00994AA4" w:rsidRDefault="00994AA4" w:rsidP="00994AA4">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ru-RU"/>
              </w:rPr>
            </w:pPr>
            <w:r>
              <w:rPr>
                <w:rFonts w:ascii="Arial" w:hAnsi="Arial" w:cs="Arial"/>
                <w:i/>
                <w:sz w:val="16"/>
                <w:szCs w:val="16"/>
                <w:lang w:val="ru-RU"/>
              </w:rPr>
              <w:t>Осигурање од одговорности за моторна возила</w:t>
            </w:r>
          </w:p>
        </w:tc>
        <w:tc>
          <w:tcPr>
            <w:tcW w:w="1080"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315B4952" w14:textId="77777777" w:rsidR="00994AA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rPr>
            </w:pPr>
            <w:r>
              <w:rPr>
                <w:rFonts w:ascii="Arial" w:hAnsi="Arial" w:cs="Arial"/>
                <w:i/>
                <w:iCs/>
                <w:sz w:val="16"/>
                <w:szCs w:val="16"/>
              </w:rPr>
              <w:t>6,363,852</w:t>
            </w:r>
          </w:p>
        </w:tc>
        <w:tc>
          <w:tcPr>
            <w:tcW w:w="104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1618AAA7" w14:textId="77777777" w:rsidR="00994AA4" w:rsidRPr="00D74D1F"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6,902,015</w:t>
            </w:r>
          </w:p>
        </w:tc>
        <w:tc>
          <w:tcPr>
            <w:tcW w:w="1264"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4B5796AB" w14:textId="77777777" w:rsidR="00994AA4" w:rsidRPr="00D74D1F"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7,150,170</w:t>
            </w:r>
          </w:p>
        </w:tc>
        <w:tc>
          <w:tcPr>
            <w:tcW w:w="112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7A3BFB54" w14:textId="77777777" w:rsidR="00994AA4" w:rsidRPr="00E6500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50.75%</w:t>
            </w:r>
          </w:p>
        </w:tc>
        <w:tc>
          <w:tcPr>
            <w:tcW w:w="112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6A25C438" w14:textId="77777777" w:rsidR="00994AA4" w:rsidRPr="00E6500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112.36%</w:t>
            </w:r>
          </w:p>
        </w:tc>
        <w:tc>
          <w:tcPr>
            <w:tcW w:w="1075"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45E5782D" w14:textId="77777777" w:rsidR="00994AA4" w:rsidRPr="00E6500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103.60%</w:t>
            </w:r>
          </w:p>
        </w:tc>
      </w:tr>
      <w:tr w:rsidR="00994AA4" w14:paraId="78186D8C" w14:textId="77777777" w:rsidTr="00994AA4">
        <w:trPr>
          <w:trHeight w:val="368"/>
        </w:trPr>
        <w:tc>
          <w:tcPr>
            <w:cnfStyle w:val="001000000000" w:firstRow="0" w:lastRow="0" w:firstColumn="1" w:lastColumn="0" w:oddVBand="0" w:evenVBand="0" w:oddHBand="0" w:evenHBand="0" w:firstRowFirstColumn="0" w:firstRowLastColumn="0" w:lastRowFirstColumn="0" w:lastRowLastColumn="0"/>
            <w:tcW w:w="508" w:type="dxa"/>
          </w:tcPr>
          <w:p w14:paraId="2E59FE08" w14:textId="77777777" w:rsidR="00994AA4" w:rsidRDefault="00994AA4" w:rsidP="00994AA4">
            <w:pPr>
              <w:jc w:val="center"/>
              <w:rPr>
                <w:rFonts w:ascii="Arial" w:hAnsi="Arial" w:cs="Arial"/>
                <w:b w:val="0"/>
                <w:bCs w:val="0"/>
                <w:i/>
                <w:sz w:val="16"/>
                <w:szCs w:val="16"/>
              </w:rPr>
            </w:pPr>
            <w:r>
              <w:rPr>
                <w:rFonts w:ascii="Arial" w:hAnsi="Arial" w:cs="Arial"/>
                <w:i/>
                <w:sz w:val="16"/>
                <w:szCs w:val="16"/>
              </w:rPr>
              <w:t>11</w:t>
            </w:r>
          </w:p>
        </w:tc>
        <w:tc>
          <w:tcPr>
            <w:tcW w:w="2812" w:type="dxa"/>
          </w:tcPr>
          <w:p w14:paraId="4D733EBD" w14:textId="77777777" w:rsidR="00994AA4" w:rsidRDefault="00994AA4" w:rsidP="00994AA4">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ru-RU"/>
              </w:rPr>
            </w:pPr>
            <w:r>
              <w:rPr>
                <w:rFonts w:ascii="Arial" w:hAnsi="Arial" w:cs="Arial"/>
                <w:i/>
                <w:sz w:val="16"/>
                <w:szCs w:val="16"/>
                <w:lang w:val="ru-RU"/>
              </w:rPr>
              <w:t>Осиг. од грађанске одговорности за ваздухоплове</w:t>
            </w:r>
          </w:p>
        </w:tc>
        <w:tc>
          <w:tcPr>
            <w:tcW w:w="1080" w:type="dxa"/>
            <w:noWrap/>
          </w:tcPr>
          <w:p w14:paraId="593ABD96" w14:textId="77777777" w:rsidR="00994AA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rPr>
            </w:pPr>
            <w:r>
              <w:rPr>
                <w:rFonts w:ascii="Arial" w:hAnsi="Arial" w:cs="Arial"/>
                <w:i/>
                <w:iCs/>
                <w:sz w:val="16"/>
                <w:szCs w:val="16"/>
              </w:rPr>
              <w:t>33,135</w:t>
            </w:r>
          </w:p>
        </w:tc>
        <w:tc>
          <w:tcPr>
            <w:tcW w:w="1043" w:type="dxa"/>
            <w:noWrap/>
          </w:tcPr>
          <w:p w14:paraId="3D881708" w14:textId="77777777" w:rsidR="00994AA4" w:rsidRPr="00D74D1F"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10,000</w:t>
            </w:r>
          </w:p>
        </w:tc>
        <w:tc>
          <w:tcPr>
            <w:tcW w:w="1264" w:type="dxa"/>
            <w:noWrap/>
          </w:tcPr>
          <w:p w14:paraId="28E86B32" w14:textId="77777777" w:rsidR="00994AA4" w:rsidRPr="00D74D1F"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0</w:t>
            </w:r>
          </w:p>
        </w:tc>
        <w:tc>
          <w:tcPr>
            <w:tcW w:w="1123" w:type="dxa"/>
            <w:noWrap/>
          </w:tcPr>
          <w:p w14:paraId="7765161B" w14:textId="77777777" w:rsidR="00994AA4" w:rsidRPr="00E6500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0.00%</w:t>
            </w:r>
          </w:p>
        </w:tc>
        <w:tc>
          <w:tcPr>
            <w:tcW w:w="1123" w:type="dxa"/>
            <w:noWrap/>
          </w:tcPr>
          <w:p w14:paraId="7C0E0BCE" w14:textId="77777777" w:rsidR="00994AA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rPr>
            </w:pPr>
            <w:r>
              <w:rPr>
                <w:rFonts w:ascii="Arial" w:hAnsi="Arial" w:cs="Arial"/>
                <w:i/>
                <w:iCs/>
                <w:sz w:val="16"/>
                <w:szCs w:val="16"/>
              </w:rPr>
              <w:t>0.00%</w:t>
            </w:r>
          </w:p>
        </w:tc>
        <w:tc>
          <w:tcPr>
            <w:tcW w:w="1075" w:type="dxa"/>
            <w:noWrap/>
          </w:tcPr>
          <w:p w14:paraId="41E7E3BC" w14:textId="77777777" w:rsidR="00994AA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rPr>
            </w:pPr>
            <w:r>
              <w:rPr>
                <w:rFonts w:ascii="Arial" w:hAnsi="Arial" w:cs="Arial"/>
                <w:i/>
                <w:iCs/>
                <w:sz w:val="16"/>
                <w:szCs w:val="16"/>
              </w:rPr>
              <w:t>0.00%</w:t>
            </w:r>
          </w:p>
        </w:tc>
      </w:tr>
      <w:tr w:rsidR="00994AA4" w14:paraId="55AA6DBA" w14:textId="77777777" w:rsidTr="00994AA4">
        <w:trPr>
          <w:trHeight w:val="363"/>
        </w:trPr>
        <w:tc>
          <w:tcPr>
            <w:cnfStyle w:val="001000000000" w:firstRow="0" w:lastRow="0" w:firstColumn="1" w:lastColumn="0" w:oddVBand="0" w:evenVBand="0" w:oddHBand="0" w:evenHBand="0" w:firstRowFirstColumn="0" w:firstRowLastColumn="0" w:lastRowFirstColumn="0" w:lastRowLastColumn="0"/>
            <w:tcW w:w="508" w:type="dxa"/>
            <w:tcBorders>
              <w:top w:val="single" w:sz="8" w:space="0" w:color="FFFFFF" w:themeColor="background1"/>
            </w:tcBorders>
          </w:tcPr>
          <w:p w14:paraId="5C2F9449" w14:textId="77777777" w:rsidR="00994AA4" w:rsidRDefault="00994AA4" w:rsidP="00994AA4">
            <w:pPr>
              <w:jc w:val="center"/>
              <w:rPr>
                <w:rFonts w:ascii="Arial" w:hAnsi="Arial" w:cs="Arial"/>
                <w:b w:val="0"/>
                <w:bCs w:val="0"/>
                <w:i/>
                <w:sz w:val="16"/>
                <w:szCs w:val="16"/>
              </w:rPr>
            </w:pPr>
            <w:r>
              <w:rPr>
                <w:rFonts w:ascii="Arial" w:hAnsi="Arial" w:cs="Arial"/>
                <w:i/>
                <w:sz w:val="16"/>
                <w:szCs w:val="16"/>
              </w:rPr>
              <w:t>12</w:t>
            </w:r>
          </w:p>
        </w:tc>
        <w:tc>
          <w:tcPr>
            <w:tcW w:w="281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tcPr>
          <w:p w14:paraId="28589B3F" w14:textId="77777777" w:rsidR="00994AA4" w:rsidRDefault="00994AA4" w:rsidP="00994AA4">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ru-RU"/>
              </w:rPr>
            </w:pPr>
            <w:r>
              <w:rPr>
                <w:rFonts w:ascii="Arial" w:hAnsi="Arial" w:cs="Arial"/>
                <w:i/>
                <w:sz w:val="16"/>
                <w:szCs w:val="16"/>
                <w:lang w:val="ru-RU"/>
              </w:rPr>
              <w:t>Оси. од опоште грађанске одговорности за бродове</w:t>
            </w:r>
          </w:p>
        </w:tc>
        <w:tc>
          <w:tcPr>
            <w:tcW w:w="1080"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6A489AD9" w14:textId="77777777" w:rsidR="00994AA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rPr>
            </w:pPr>
            <w:r>
              <w:rPr>
                <w:rFonts w:ascii="Arial" w:hAnsi="Arial" w:cs="Arial"/>
                <w:i/>
                <w:iCs/>
                <w:sz w:val="16"/>
                <w:szCs w:val="16"/>
              </w:rPr>
              <w:t>0</w:t>
            </w:r>
          </w:p>
        </w:tc>
        <w:tc>
          <w:tcPr>
            <w:tcW w:w="104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7E69644C" w14:textId="77777777" w:rsidR="00994AA4" w:rsidRPr="00D74D1F"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0</w:t>
            </w:r>
          </w:p>
        </w:tc>
        <w:tc>
          <w:tcPr>
            <w:tcW w:w="1264"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2C39C646" w14:textId="77777777" w:rsidR="00994AA4" w:rsidRPr="00D74D1F"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0</w:t>
            </w:r>
          </w:p>
        </w:tc>
        <w:tc>
          <w:tcPr>
            <w:tcW w:w="112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3F783F46" w14:textId="77777777" w:rsidR="00994AA4" w:rsidRPr="00E6500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0.00%</w:t>
            </w:r>
          </w:p>
        </w:tc>
        <w:tc>
          <w:tcPr>
            <w:tcW w:w="112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03204417" w14:textId="77777777" w:rsidR="00994AA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rPr>
            </w:pPr>
            <w:r>
              <w:rPr>
                <w:rFonts w:ascii="Arial" w:hAnsi="Arial" w:cs="Arial"/>
                <w:i/>
                <w:iCs/>
                <w:sz w:val="16"/>
                <w:szCs w:val="16"/>
              </w:rPr>
              <w:t>0.00%</w:t>
            </w:r>
          </w:p>
        </w:tc>
        <w:tc>
          <w:tcPr>
            <w:tcW w:w="1075"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07E0C9CD" w14:textId="77777777" w:rsidR="00994AA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rPr>
            </w:pPr>
            <w:r>
              <w:rPr>
                <w:rFonts w:ascii="Arial" w:hAnsi="Arial" w:cs="Arial"/>
                <w:i/>
                <w:iCs/>
                <w:sz w:val="16"/>
                <w:szCs w:val="16"/>
              </w:rPr>
              <w:t>0.00%</w:t>
            </w:r>
          </w:p>
        </w:tc>
      </w:tr>
      <w:tr w:rsidR="00994AA4" w14:paraId="03638141" w14:textId="77777777" w:rsidTr="00994AA4">
        <w:trPr>
          <w:trHeight w:val="353"/>
        </w:trPr>
        <w:tc>
          <w:tcPr>
            <w:cnfStyle w:val="001000000000" w:firstRow="0" w:lastRow="0" w:firstColumn="1" w:lastColumn="0" w:oddVBand="0" w:evenVBand="0" w:oddHBand="0" w:evenHBand="0" w:firstRowFirstColumn="0" w:firstRowLastColumn="0" w:lastRowFirstColumn="0" w:lastRowLastColumn="0"/>
            <w:tcW w:w="508" w:type="dxa"/>
          </w:tcPr>
          <w:p w14:paraId="06406882" w14:textId="77777777" w:rsidR="00994AA4" w:rsidRDefault="00994AA4" w:rsidP="00994AA4">
            <w:pPr>
              <w:jc w:val="center"/>
              <w:rPr>
                <w:rFonts w:ascii="Arial" w:hAnsi="Arial" w:cs="Arial"/>
                <w:b w:val="0"/>
                <w:bCs w:val="0"/>
                <w:i/>
                <w:sz w:val="16"/>
                <w:szCs w:val="16"/>
                <w:lang w:val="ru-RU"/>
              </w:rPr>
            </w:pPr>
            <w:r>
              <w:rPr>
                <w:rFonts w:ascii="Arial" w:hAnsi="Arial" w:cs="Arial"/>
                <w:i/>
                <w:sz w:val="16"/>
                <w:szCs w:val="16"/>
                <w:lang w:val="ru-RU"/>
              </w:rPr>
              <w:t>13</w:t>
            </w:r>
          </w:p>
        </w:tc>
        <w:tc>
          <w:tcPr>
            <w:tcW w:w="2812" w:type="dxa"/>
          </w:tcPr>
          <w:p w14:paraId="6FF5F5A7" w14:textId="77777777" w:rsidR="00994AA4" w:rsidRDefault="00994AA4" w:rsidP="00994AA4">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ru-RU"/>
              </w:rPr>
            </w:pPr>
            <w:r>
              <w:rPr>
                <w:rFonts w:ascii="Arial" w:hAnsi="Arial" w:cs="Arial"/>
                <w:i/>
                <w:sz w:val="16"/>
                <w:szCs w:val="16"/>
                <w:lang w:val="ru-RU"/>
              </w:rPr>
              <w:t>Осигурање од опоште грађанске одговорности</w:t>
            </w:r>
          </w:p>
        </w:tc>
        <w:tc>
          <w:tcPr>
            <w:tcW w:w="1080" w:type="dxa"/>
            <w:noWrap/>
          </w:tcPr>
          <w:p w14:paraId="49DDEADF" w14:textId="77777777" w:rsidR="00994AA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rPr>
            </w:pPr>
            <w:r>
              <w:rPr>
                <w:rFonts w:ascii="Arial" w:hAnsi="Arial" w:cs="Arial"/>
                <w:i/>
                <w:iCs/>
                <w:sz w:val="16"/>
                <w:szCs w:val="16"/>
              </w:rPr>
              <w:t>310,906</w:t>
            </w:r>
          </w:p>
        </w:tc>
        <w:tc>
          <w:tcPr>
            <w:tcW w:w="1043" w:type="dxa"/>
            <w:noWrap/>
          </w:tcPr>
          <w:p w14:paraId="618859BB" w14:textId="77777777" w:rsidR="00994AA4" w:rsidRPr="00D74D1F"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240,894</w:t>
            </w:r>
          </w:p>
        </w:tc>
        <w:tc>
          <w:tcPr>
            <w:tcW w:w="1264" w:type="dxa"/>
            <w:noWrap/>
          </w:tcPr>
          <w:p w14:paraId="46E74A47" w14:textId="77777777" w:rsidR="00994AA4" w:rsidRPr="00D74D1F"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285,810</w:t>
            </w:r>
          </w:p>
        </w:tc>
        <w:tc>
          <w:tcPr>
            <w:tcW w:w="1123" w:type="dxa"/>
            <w:noWrap/>
          </w:tcPr>
          <w:p w14:paraId="32195C7C" w14:textId="77777777" w:rsidR="00994AA4" w:rsidRPr="00E6500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2.03%</w:t>
            </w:r>
          </w:p>
        </w:tc>
        <w:tc>
          <w:tcPr>
            <w:tcW w:w="1123" w:type="dxa"/>
            <w:noWrap/>
          </w:tcPr>
          <w:p w14:paraId="11FDE0F5" w14:textId="77777777" w:rsidR="00994AA4" w:rsidRPr="00E6500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91.93%</w:t>
            </w:r>
          </w:p>
        </w:tc>
        <w:tc>
          <w:tcPr>
            <w:tcW w:w="1075" w:type="dxa"/>
            <w:noWrap/>
          </w:tcPr>
          <w:p w14:paraId="53ABDDA9" w14:textId="77777777" w:rsidR="00994AA4" w:rsidRPr="00E6500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118.65%</w:t>
            </w:r>
          </w:p>
        </w:tc>
      </w:tr>
      <w:tr w:rsidR="00994AA4" w14:paraId="18AD19DC" w14:textId="77777777" w:rsidTr="00994AA4">
        <w:trPr>
          <w:trHeight w:val="259"/>
        </w:trPr>
        <w:tc>
          <w:tcPr>
            <w:cnfStyle w:val="001000000000" w:firstRow="0" w:lastRow="0" w:firstColumn="1" w:lastColumn="0" w:oddVBand="0" w:evenVBand="0" w:oddHBand="0" w:evenHBand="0" w:firstRowFirstColumn="0" w:firstRowLastColumn="0" w:lastRowFirstColumn="0" w:lastRowLastColumn="0"/>
            <w:tcW w:w="508" w:type="dxa"/>
            <w:tcBorders>
              <w:top w:val="single" w:sz="8" w:space="0" w:color="FFFFFF" w:themeColor="background1"/>
            </w:tcBorders>
          </w:tcPr>
          <w:p w14:paraId="1B623A76" w14:textId="77777777" w:rsidR="00994AA4" w:rsidRDefault="00994AA4" w:rsidP="00994AA4">
            <w:pPr>
              <w:jc w:val="center"/>
              <w:rPr>
                <w:rFonts w:ascii="Arial" w:hAnsi="Arial" w:cs="Arial"/>
                <w:b w:val="0"/>
                <w:bCs w:val="0"/>
                <w:i/>
                <w:sz w:val="16"/>
                <w:szCs w:val="16"/>
                <w:lang w:val="ru-RU"/>
              </w:rPr>
            </w:pPr>
            <w:r>
              <w:rPr>
                <w:rFonts w:ascii="Arial" w:hAnsi="Arial" w:cs="Arial"/>
                <w:i/>
                <w:sz w:val="16"/>
                <w:szCs w:val="16"/>
                <w:lang w:val="ru-RU"/>
              </w:rPr>
              <w:t>14</w:t>
            </w:r>
          </w:p>
        </w:tc>
        <w:tc>
          <w:tcPr>
            <w:tcW w:w="281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tcPr>
          <w:p w14:paraId="22697BEA" w14:textId="77777777" w:rsidR="00994AA4" w:rsidRDefault="00994AA4" w:rsidP="00994AA4">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ru-RU"/>
              </w:rPr>
            </w:pPr>
            <w:r>
              <w:rPr>
                <w:rFonts w:ascii="Arial" w:hAnsi="Arial" w:cs="Arial"/>
                <w:i/>
                <w:sz w:val="16"/>
                <w:szCs w:val="16"/>
                <w:lang w:val="ru-RU"/>
              </w:rPr>
              <w:t>Осигурање кредита</w:t>
            </w:r>
          </w:p>
        </w:tc>
        <w:tc>
          <w:tcPr>
            <w:tcW w:w="1080"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43C37894" w14:textId="77777777" w:rsidR="00994AA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rPr>
            </w:pPr>
            <w:r>
              <w:rPr>
                <w:rFonts w:ascii="Arial" w:hAnsi="Arial" w:cs="Arial"/>
                <w:i/>
                <w:iCs/>
                <w:sz w:val="16"/>
                <w:szCs w:val="16"/>
              </w:rPr>
              <w:t>64,396</w:t>
            </w:r>
          </w:p>
        </w:tc>
        <w:tc>
          <w:tcPr>
            <w:tcW w:w="104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3CF5A4ED" w14:textId="77777777" w:rsidR="00994AA4" w:rsidRPr="00D74D1F"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75,770</w:t>
            </w:r>
          </w:p>
        </w:tc>
        <w:tc>
          <w:tcPr>
            <w:tcW w:w="1264"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36C4E5CD" w14:textId="77777777" w:rsidR="00994AA4" w:rsidRPr="00D74D1F"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403,971</w:t>
            </w:r>
          </w:p>
        </w:tc>
        <w:tc>
          <w:tcPr>
            <w:tcW w:w="112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3AB0AAD0" w14:textId="77777777" w:rsidR="00994AA4" w:rsidRPr="00E6500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2.87%</w:t>
            </w:r>
          </w:p>
        </w:tc>
        <w:tc>
          <w:tcPr>
            <w:tcW w:w="112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2695B007" w14:textId="77777777" w:rsidR="00994AA4" w:rsidRPr="00E65004" w:rsidRDefault="00994AA4" w:rsidP="00994AA4">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 xml:space="preserve">      627.32%</w:t>
            </w:r>
          </w:p>
        </w:tc>
        <w:tc>
          <w:tcPr>
            <w:tcW w:w="1075"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578EB470" w14:textId="77777777" w:rsidR="00994AA4" w:rsidRPr="005B63FB"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533.15%</w:t>
            </w:r>
          </w:p>
        </w:tc>
      </w:tr>
      <w:tr w:rsidR="00994AA4" w14:paraId="44522924" w14:textId="77777777" w:rsidTr="00994AA4">
        <w:trPr>
          <w:trHeight w:val="232"/>
        </w:trPr>
        <w:tc>
          <w:tcPr>
            <w:cnfStyle w:val="001000000000" w:firstRow="0" w:lastRow="0" w:firstColumn="1" w:lastColumn="0" w:oddVBand="0" w:evenVBand="0" w:oddHBand="0" w:evenHBand="0" w:firstRowFirstColumn="0" w:firstRowLastColumn="0" w:lastRowFirstColumn="0" w:lastRowLastColumn="0"/>
            <w:tcW w:w="508" w:type="dxa"/>
          </w:tcPr>
          <w:p w14:paraId="43C5D959" w14:textId="77777777" w:rsidR="00994AA4" w:rsidRDefault="00994AA4" w:rsidP="00994AA4">
            <w:pPr>
              <w:jc w:val="center"/>
              <w:rPr>
                <w:rFonts w:ascii="Arial" w:hAnsi="Arial" w:cs="Arial"/>
                <w:b w:val="0"/>
                <w:bCs w:val="0"/>
                <w:i/>
                <w:sz w:val="16"/>
                <w:szCs w:val="16"/>
              </w:rPr>
            </w:pPr>
            <w:r>
              <w:rPr>
                <w:rFonts w:ascii="Arial" w:hAnsi="Arial" w:cs="Arial"/>
                <w:i/>
                <w:sz w:val="16"/>
                <w:szCs w:val="16"/>
              </w:rPr>
              <w:t>15</w:t>
            </w:r>
          </w:p>
        </w:tc>
        <w:tc>
          <w:tcPr>
            <w:tcW w:w="2812" w:type="dxa"/>
          </w:tcPr>
          <w:p w14:paraId="18300FAA" w14:textId="77777777" w:rsidR="00994AA4" w:rsidRDefault="00994AA4" w:rsidP="00994AA4">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Осигурање гаранција</w:t>
            </w:r>
          </w:p>
        </w:tc>
        <w:tc>
          <w:tcPr>
            <w:tcW w:w="1080" w:type="dxa"/>
            <w:noWrap/>
          </w:tcPr>
          <w:p w14:paraId="06D5A88E" w14:textId="77777777" w:rsidR="00994AA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rPr>
            </w:pPr>
            <w:r>
              <w:rPr>
                <w:rFonts w:ascii="Arial" w:hAnsi="Arial" w:cs="Arial"/>
                <w:i/>
                <w:iCs/>
                <w:sz w:val="16"/>
                <w:szCs w:val="16"/>
              </w:rPr>
              <w:t>0</w:t>
            </w:r>
          </w:p>
        </w:tc>
        <w:tc>
          <w:tcPr>
            <w:tcW w:w="1043" w:type="dxa"/>
            <w:noWrap/>
          </w:tcPr>
          <w:p w14:paraId="4DB0011D" w14:textId="77777777" w:rsidR="00994AA4" w:rsidRPr="00D74D1F"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0</w:t>
            </w:r>
          </w:p>
        </w:tc>
        <w:tc>
          <w:tcPr>
            <w:tcW w:w="1264" w:type="dxa"/>
            <w:noWrap/>
          </w:tcPr>
          <w:p w14:paraId="742791D8" w14:textId="77777777" w:rsidR="00994AA4" w:rsidRPr="00D74D1F"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0</w:t>
            </w:r>
          </w:p>
        </w:tc>
        <w:tc>
          <w:tcPr>
            <w:tcW w:w="1123" w:type="dxa"/>
            <w:noWrap/>
          </w:tcPr>
          <w:p w14:paraId="2D130348" w14:textId="77777777" w:rsidR="00994AA4" w:rsidRPr="00E6500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0.00%</w:t>
            </w:r>
          </w:p>
        </w:tc>
        <w:tc>
          <w:tcPr>
            <w:tcW w:w="1123" w:type="dxa"/>
            <w:noWrap/>
          </w:tcPr>
          <w:p w14:paraId="4D71A5B7" w14:textId="77777777" w:rsidR="00994AA4" w:rsidRDefault="00994AA4" w:rsidP="00994AA4">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rPr>
            </w:pPr>
            <w:r>
              <w:rPr>
                <w:rFonts w:ascii="Arial" w:hAnsi="Arial" w:cs="Arial"/>
                <w:i/>
                <w:iCs/>
                <w:sz w:val="16"/>
                <w:szCs w:val="16"/>
              </w:rPr>
              <w:t xml:space="preserve">          0.00%</w:t>
            </w:r>
          </w:p>
        </w:tc>
        <w:tc>
          <w:tcPr>
            <w:tcW w:w="1075" w:type="dxa"/>
            <w:noWrap/>
          </w:tcPr>
          <w:p w14:paraId="1BEF3F0A" w14:textId="77777777" w:rsidR="00994AA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rPr>
            </w:pPr>
            <w:r>
              <w:rPr>
                <w:rFonts w:ascii="Arial" w:hAnsi="Arial" w:cs="Arial"/>
                <w:i/>
                <w:iCs/>
                <w:sz w:val="16"/>
                <w:szCs w:val="16"/>
              </w:rPr>
              <w:t>0.00%</w:t>
            </w:r>
          </w:p>
        </w:tc>
      </w:tr>
      <w:tr w:rsidR="00994AA4" w14:paraId="1FA260D8" w14:textId="77777777" w:rsidTr="00994AA4">
        <w:trPr>
          <w:trHeight w:val="404"/>
        </w:trPr>
        <w:tc>
          <w:tcPr>
            <w:cnfStyle w:val="001000000000" w:firstRow="0" w:lastRow="0" w:firstColumn="1" w:lastColumn="0" w:oddVBand="0" w:evenVBand="0" w:oddHBand="0" w:evenHBand="0" w:firstRowFirstColumn="0" w:firstRowLastColumn="0" w:lastRowFirstColumn="0" w:lastRowLastColumn="0"/>
            <w:tcW w:w="508" w:type="dxa"/>
            <w:tcBorders>
              <w:top w:val="single" w:sz="8" w:space="0" w:color="FFFFFF" w:themeColor="background1"/>
            </w:tcBorders>
          </w:tcPr>
          <w:p w14:paraId="1F0120FF" w14:textId="77777777" w:rsidR="00994AA4" w:rsidRDefault="00994AA4" w:rsidP="00994AA4">
            <w:pPr>
              <w:jc w:val="center"/>
              <w:rPr>
                <w:rFonts w:ascii="Arial" w:hAnsi="Arial" w:cs="Arial"/>
                <w:b w:val="0"/>
                <w:bCs w:val="0"/>
                <w:i/>
                <w:sz w:val="16"/>
                <w:szCs w:val="16"/>
              </w:rPr>
            </w:pPr>
            <w:r>
              <w:rPr>
                <w:rFonts w:ascii="Arial" w:hAnsi="Arial" w:cs="Arial"/>
                <w:i/>
                <w:sz w:val="16"/>
                <w:szCs w:val="16"/>
              </w:rPr>
              <w:t>16</w:t>
            </w:r>
          </w:p>
        </w:tc>
        <w:tc>
          <w:tcPr>
            <w:tcW w:w="281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tcPr>
          <w:p w14:paraId="095BA517" w14:textId="77777777" w:rsidR="00994AA4" w:rsidRDefault="00994AA4" w:rsidP="00994AA4">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ru-RU"/>
              </w:rPr>
            </w:pPr>
            <w:r>
              <w:rPr>
                <w:rFonts w:ascii="Arial" w:hAnsi="Arial" w:cs="Arial"/>
                <w:i/>
                <w:sz w:val="16"/>
                <w:szCs w:val="16"/>
                <w:lang w:val="ru-RU"/>
              </w:rPr>
              <w:t>Осигурање од различитих финансијских губитака</w:t>
            </w:r>
          </w:p>
        </w:tc>
        <w:tc>
          <w:tcPr>
            <w:tcW w:w="1080"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1BD91DA7" w14:textId="77777777" w:rsidR="00994AA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rPr>
            </w:pPr>
            <w:r>
              <w:rPr>
                <w:rFonts w:ascii="Arial" w:hAnsi="Arial" w:cs="Arial"/>
                <w:i/>
                <w:iCs/>
                <w:sz w:val="16"/>
                <w:szCs w:val="16"/>
              </w:rPr>
              <w:t>1,512</w:t>
            </w:r>
          </w:p>
        </w:tc>
        <w:tc>
          <w:tcPr>
            <w:tcW w:w="104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73534F47" w14:textId="77777777" w:rsidR="00994AA4" w:rsidRPr="00D74D1F"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702</w:t>
            </w:r>
          </w:p>
        </w:tc>
        <w:tc>
          <w:tcPr>
            <w:tcW w:w="1264"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5E155F29" w14:textId="77777777" w:rsidR="00994AA4" w:rsidRPr="00D74D1F"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1,352</w:t>
            </w:r>
          </w:p>
        </w:tc>
        <w:tc>
          <w:tcPr>
            <w:tcW w:w="112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74F09836" w14:textId="77777777" w:rsidR="00994AA4" w:rsidRPr="00E6500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0.01%</w:t>
            </w:r>
          </w:p>
        </w:tc>
        <w:tc>
          <w:tcPr>
            <w:tcW w:w="112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4D0C342C" w14:textId="77777777" w:rsidR="00994AA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rPr>
            </w:pPr>
            <w:r>
              <w:rPr>
                <w:rFonts w:ascii="Arial" w:hAnsi="Arial" w:cs="Arial"/>
                <w:i/>
                <w:iCs/>
                <w:sz w:val="16"/>
                <w:szCs w:val="16"/>
              </w:rPr>
              <w:t>89.41%</w:t>
            </w:r>
          </w:p>
        </w:tc>
        <w:tc>
          <w:tcPr>
            <w:tcW w:w="1075"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683A4CD4" w14:textId="77777777" w:rsidR="00994AA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rPr>
            </w:pPr>
            <w:r>
              <w:rPr>
                <w:rFonts w:ascii="Arial" w:hAnsi="Arial" w:cs="Arial"/>
                <w:i/>
                <w:iCs/>
                <w:sz w:val="16"/>
                <w:szCs w:val="16"/>
              </w:rPr>
              <w:t>192.53%</w:t>
            </w:r>
          </w:p>
        </w:tc>
      </w:tr>
      <w:tr w:rsidR="00994AA4" w14:paraId="6962B090" w14:textId="77777777" w:rsidTr="00994AA4">
        <w:trPr>
          <w:trHeight w:val="153"/>
        </w:trPr>
        <w:tc>
          <w:tcPr>
            <w:cnfStyle w:val="001000000000" w:firstRow="0" w:lastRow="0" w:firstColumn="1" w:lastColumn="0" w:oddVBand="0" w:evenVBand="0" w:oddHBand="0" w:evenHBand="0" w:firstRowFirstColumn="0" w:firstRowLastColumn="0" w:lastRowFirstColumn="0" w:lastRowLastColumn="0"/>
            <w:tcW w:w="508" w:type="dxa"/>
          </w:tcPr>
          <w:p w14:paraId="336A13AA" w14:textId="77777777" w:rsidR="00994AA4" w:rsidRDefault="00994AA4" w:rsidP="00994AA4">
            <w:pPr>
              <w:jc w:val="center"/>
              <w:rPr>
                <w:rFonts w:ascii="Arial" w:hAnsi="Arial" w:cs="Arial"/>
                <w:b w:val="0"/>
                <w:bCs w:val="0"/>
                <w:i/>
                <w:sz w:val="16"/>
                <w:szCs w:val="16"/>
              </w:rPr>
            </w:pPr>
            <w:r>
              <w:rPr>
                <w:rFonts w:ascii="Arial" w:hAnsi="Arial" w:cs="Arial"/>
                <w:i/>
                <w:sz w:val="16"/>
                <w:szCs w:val="16"/>
              </w:rPr>
              <w:t>17</w:t>
            </w:r>
          </w:p>
        </w:tc>
        <w:tc>
          <w:tcPr>
            <w:tcW w:w="2812" w:type="dxa"/>
          </w:tcPr>
          <w:p w14:paraId="07812865" w14:textId="77777777" w:rsidR="00994AA4" w:rsidRDefault="00994AA4" w:rsidP="00994AA4">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Оси</w:t>
            </w:r>
            <w:r>
              <w:rPr>
                <w:rFonts w:ascii="Arial" w:hAnsi="Arial" w:cs="Arial"/>
                <w:i/>
                <w:sz w:val="16"/>
                <w:szCs w:val="16"/>
                <w:lang w:val="sr-Cyrl-BA"/>
              </w:rPr>
              <w:t>г</w:t>
            </w:r>
            <w:r>
              <w:rPr>
                <w:rFonts w:ascii="Arial" w:hAnsi="Arial" w:cs="Arial"/>
                <w:i/>
                <w:sz w:val="16"/>
                <w:szCs w:val="16"/>
                <w:lang w:val="sr-Cyrl-CS"/>
              </w:rPr>
              <w:t xml:space="preserve">урање </w:t>
            </w:r>
            <w:r>
              <w:rPr>
                <w:rFonts w:ascii="Arial" w:hAnsi="Arial" w:cs="Arial"/>
                <w:i/>
                <w:sz w:val="16"/>
                <w:szCs w:val="16"/>
              </w:rPr>
              <w:t xml:space="preserve"> т</w:t>
            </w:r>
            <w:r>
              <w:rPr>
                <w:rFonts w:ascii="Arial" w:hAnsi="Arial" w:cs="Arial"/>
                <w:i/>
                <w:sz w:val="16"/>
                <w:szCs w:val="16"/>
                <w:lang w:val="sr-Cyrl-BA"/>
              </w:rPr>
              <w:t>рошкова</w:t>
            </w:r>
            <w:r>
              <w:rPr>
                <w:rFonts w:ascii="Arial" w:hAnsi="Arial" w:cs="Arial"/>
                <w:i/>
                <w:sz w:val="16"/>
                <w:szCs w:val="16"/>
              </w:rPr>
              <w:t xml:space="preserve"> правне заштите</w:t>
            </w:r>
          </w:p>
        </w:tc>
        <w:tc>
          <w:tcPr>
            <w:tcW w:w="1080" w:type="dxa"/>
            <w:noWrap/>
          </w:tcPr>
          <w:p w14:paraId="00F750AF" w14:textId="77777777" w:rsidR="00994AA4" w:rsidRPr="00D74D1F"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0</w:t>
            </w:r>
          </w:p>
        </w:tc>
        <w:tc>
          <w:tcPr>
            <w:tcW w:w="1043" w:type="dxa"/>
            <w:noWrap/>
          </w:tcPr>
          <w:p w14:paraId="2ADF0093" w14:textId="77777777" w:rsidR="00994AA4" w:rsidRPr="00D74D1F"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0</w:t>
            </w:r>
          </w:p>
        </w:tc>
        <w:tc>
          <w:tcPr>
            <w:tcW w:w="1264" w:type="dxa"/>
            <w:noWrap/>
          </w:tcPr>
          <w:p w14:paraId="4825C751" w14:textId="77777777" w:rsidR="00994AA4" w:rsidRPr="00D74D1F"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0</w:t>
            </w:r>
          </w:p>
        </w:tc>
        <w:tc>
          <w:tcPr>
            <w:tcW w:w="1123" w:type="dxa"/>
            <w:noWrap/>
          </w:tcPr>
          <w:p w14:paraId="6C5C5171" w14:textId="77777777" w:rsidR="00994AA4" w:rsidRPr="00E6500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 xml:space="preserve">                0.00%</w:t>
            </w:r>
          </w:p>
        </w:tc>
        <w:tc>
          <w:tcPr>
            <w:tcW w:w="1123" w:type="dxa"/>
            <w:noWrap/>
          </w:tcPr>
          <w:p w14:paraId="2CAD4A7F" w14:textId="77777777" w:rsidR="00994AA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rPr>
            </w:pPr>
            <w:r>
              <w:rPr>
                <w:rFonts w:ascii="Arial" w:hAnsi="Arial" w:cs="Arial"/>
                <w:i/>
                <w:iCs/>
                <w:sz w:val="16"/>
                <w:szCs w:val="16"/>
              </w:rPr>
              <w:t>0.00%</w:t>
            </w:r>
          </w:p>
        </w:tc>
        <w:tc>
          <w:tcPr>
            <w:tcW w:w="1075" w:type="dxa"/>
            <w:noWrap/>
          </w:tcPr>
          <w:p w14:paraId="0F0FBA17" w14:textId="77777777" w:rsidR="00994AA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rPr>
            </w:pPr>
            <w:r>
              <w:rPr>
                <w:rFonts w:ascii="Arial" w:hAnsi="Arial" w:cs="Arial"/>
                <w:i/>
                <w:iCs/>
                <w:sz w:val="16"/>
                <w:szCs w:val="16"/>
              </w:rPr>
              <w:t>0.00%</w:t>
            </w:r>
          </w:p>
        </w:tc>
      </w:tr>
      <w:tr w:rsidR="00994AA4" w14:paraId="257D5879" w14:textId="77777777" w:rsidTr="00994AA4">
        <w:trPr>
          <w:trHeight w:val="245"/>
        </w:trPr>
        <w:tc>
          <w:tcPr>
            <w:cnfStyle w:val="001000000000" w:firstRow="0" w:lastRow="0" w:firstColumn="1" w:lastColumn="0" w:oddVBand="0" w:evenVBand="0" w:oddHBand="0" w:evenHBand="0" w:firstRowFirstColumn="0" w:firstRowLastColumn="0" w:lastRowFirstColumn="0" w:lastRowLastColumn="0"/>
            <w:tcW w:w="508" w:type="dxa"/>
            <w:tcBorders>
              <w:top w:val="single" w:sz="8" w:space="0" w:color="FFFFFF" w:themeColor="background1"/>
            </w:tcBorders>
          </w:tcPr>
          <w:p w14:paraId="0A1C6499" w14:textId="77777777" w:rsidR="00994AA4" w:rsidRDefault="00994AA4" w:rsidP="00994AA4">
            <w:pPr>
              <w:jc w:val="center"/>
              <w:rPr>
                <w:rFonts w:ascii="Arial" w:hAnsi="Arial" w:cs="Arial"/>
                <w:b w:val="0"/>
                <w:bCs w:val="0"/>
                <w:i/>
                <w:sz w:val="16"/>
                <w:szCs w:val="16"/>
              </w:rPr>
            </w:pPr>
            <w:r>
              <w:rPr>
                <w:rFonts w:ascii="Arial" w:hAnsi="Arial" w:cs="Arial"/>
                <w:i/>
                <w:sz w:val="16"/>
                <w:szCs w:val="16"/>
              </w:rPr>
              <w:t>18</w:t>
            </w:r>
          </w:p>
        </w:tc>
        <w:tc>
          <w:tcPr>
            <w:tcW w:w="281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tcPr>
          <w:p w14:paraId="7E4C04B7" w14:textId="77777777" w:rsidR="00994AA4" w:rsidRDefault="00994AA4" w:rsidP="00994AA4">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Осигурање помоћи</w:t>
            </w:r>
          </w:p>
        </w:tc>
        <w:tc>
          <w:tcPr>
            <w:tcW w:w="1080"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455DD718" w14:textId="77777777" w:rsidR="00994AA4" w:rsidRPr="00D74D1F"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0</w:t>
            </w:r>
          </w:p>
        </w:tc>
        <w:tc>
          <w:tcPr>
            <w:tcW w:w="104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3C117BE0" w14:textId="77777777" w:rsidR="00994AA4" w:rsidRPr="00D74D1F"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0</w:t>
            </w:r>
          </w:p>
        </w:tc>
        <w:tc>
          <w:tcPr>
            <w:tcW w:w="1264"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05CA1725" w14:textId="77777777" w:rsidR="00994AA4" w:rsidRPr="00D74D1F"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731</w:t>
            </w:r>
          </w:p>
        </w:tc>
        <w:tc>
          <w:tcPr>
            <w:tcW w:w="112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34E6A6F5" w14:textId="77777777" w:rsidR="00994AA4" w:rsidRPr="00E6500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0.01%</w:t>
            </w:r>
          </w:p>
        </w:tc>
        <w:tc>
          <w:tcPr>
            <w:tcW w:w="112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0F9FC78B" w14:textId="77777777" w:rsidR="00994AA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rPr>
            </w:pPr>
            <w:r>
              <w:rPr>
                <w:rFonts w:ascii="Arial" w:hAnsi="Arial" w:cs="Arial"/>
                <w:i/>
                <w:iCs/>
                <w:sz w:val="16"/>
                <w:szCs w:val="16"/>
              </w:rPr>
              <w:t>0.00%</w:t>
            </w:r>
          </w:p>
        </w:tc>
        <w:tc>
          <w:tcPr>
            <w:tcW w:w="1075"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tcPr>
          <w:p w14:paraId="7FB6DE5B" w14:textId="77777777" w:rsidR="00994AA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rPr>
            </w:pPr>
            <w:r>
              <w:rPr>
                <w:rFonts w:ascii="Arial" w:hAnsi="Arial" w:cs="Arial"/>
                <w:i/>
                <w:iCs/>
                <w:sz w:val="16"/>
                <w:szCs w:val="16"/>
              </w:rPr>
              <w:t>0.00%</w:t>
            </w:r>
          </w:p>
        </w:tc>
      </w:tr>
      <w:tr w:rsidR="00994AA4" w14:paraId="23015C42" w14:textId="77777777" w:rsidTr="00D74D51">
        <w:trPr>
          <w:trHeight w:val="294"/>
        </w:trPr>
        <w:tc>
          <w:tcPr>
            <w:cnfStyle w:val="001000000000" w:firstRow="0" w:lastRow="0" w:firstColumn="1" w:lastColumn="0" w:oddVBand="0" w:evenVBand="0" w:oddHBand="0" w:evenHBand="0" w:firstRowFirstColumn="0" w:firstRowLastColumn="0" w:lastRowFirstColumn="0" w:lastRowLastColumn="0"/>
            <w:tcW w:w="3320" w:type="dxa"/>
            <w:gridSpan w:val="2"/>
            <w:tcBorders>
              <w:top w:val="single" w:sz="24" w:space="0" w:color="FFFFFF" w:themeColor="background1"/>
              <w:bottom w:val="single" w:sz="8" w:space="0" w:color="FFFFFF" w:themeColor="background1"/>
              <w:right w:val="single" w:sz="8" w:space="0" w:color="FFFFFF" w:themeColor="background1"/>
            </w:tcBorders>
          </w:tcPr>
          <w:p w14:paraId="54B7E6E8" w14:textId="77777777" w:rsidR="00994AA4" w:rsidRDefault="00994AA4" w:rsidP="00994AA4">
            <w:pPr>
              <w:jc w:val="center"/>
              <w:rPr>
                <w:rFonts w:ascii="Arial" w:hAnsi="Arial" w:cs="Arial"/>
                <w:b w:val="0"/>
                <w:i/>
                <w:sz w:val="16"/>
                <w:szCs w:val="16"/>
              </w:rPr>
            </w:pPr>
            <w:r>
              <w:rPr>
                <w:rFonts w:ascii="Arial" w:hAnsi="Arial" w:cs="Arial"/>
                <w:bCs w:val="0"/>
                <w:i/>
                <w:sz w:val="16"/>
                <w:szCs w:val="16"/>
              </w:rPr>
              <w:t>Укупн</w:t>
            </w:r>
            <w:r>
              <w:rPr>
                <w:rFonts w:ascii="Arial" w:hAnsi="Arial" w:cs="Arial"/>
                <w:bCs w:val="0"/>
                <w:i/>
                <w:sz w:val="16"/>
                <w:szCs w:val="16"/>
                <w:lang w:val="sr-Cyrl-BA"/>
              </w:rPr>
              <w:t>е</w:t>
            </w:r>
            <w:r>
              <w:rPr>
                <w:rFonts w:ascii="Arial" w:hAnsi="Arial" w:cs="Arial"/>
                <w:bCs w:val="0"/>
                <w:i/>
                <w:sz w:val="16"/>
                <w:szCs w:val="16"/>
              </w:rPr>
              <w:t xml:space="preserve"> </w:t>
            </w:r>
            <w:r>
              <w:rPr>
                <w:rFonts w:ascii="Arial" w:hAnsi="Arial" w:cs="Arial"/>
                <w:bCs w:val="0"/>
                <w:i/>
                <w:sz w:val="16"/>
                <w:szCs w:val="16"/>
                <w:lang w:val="sr-Cyrl-BA"/>
              </w:rPr>
              <w:t>штете</w:t>
            </w:r>
          </w:p>
        </w:tc>
        <w:tc>
          <w:tcPr>
            <w:tcW w:w="1080" w:type="dxa"/>
            <w:tcBorders>
              <w:top w:val="single" w:sz="24" w:space="0" w:color="FFFFFF" w:themeColor="background1"/>
              <w:bottom w:val="single" w:sz="8" w:space="0" w:color="FFFFFF" w:themeColor="background1"/>
              <w:right w:val="single" w:sz="8" w:space="0" w:color="FFFFFF" w:themeColor="background1"/>
            </w:tcBorders>
            <w:shd w:val="clear" w:color="auto" w:fill="4F81BD" w:themeFill="accent1"/>
            <w:noWrap/>
          </w:tcPr>
          <w:p w14:paraId="2E224107" w14:textId="77777777" w:rsidR="00994AA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i/>
                <w:iCs/>
                <w:sz w:val="16"/>
                <w:szCs w:val="16"/>
              </w:rPr>
            </w:pPr>
            <w:r>
              <w:rPr>
                <w:rFonts w:ascii="Arial" w:hAnsi="Arial" w:cs="Arial"/>
                <w:b/>
                <w:bCs/>
                <w:i/>
                <w:iCs/>
                <w:sz w:val="16"/>
                <w:szCs w:val="16"/>
              </w:rPr>
              <w:t>13,097,977</w:t>
            </w:r>
          </w:p>
        </w:tc>
        <w:tc>
          <w:tcPr>
            <w:tcW w:w="1043" w:type="dxa"/>
            <w:tcBorders>
              <w:top w:val="single" w:sz="24" w:space="0" w:color="FFFFFF" w:themeColor="background1"/>
              <w:bottom w:val="single" w:sz="8" w:space="0" w:color="FFFFFF" w:themeColor="background1"/>
              <w:right w:val="single" w:sz="8" w:space="0" w:color="FFFFFF" w:themeColor="background1"/>
            </w:tcBorders>
            <w:shd w:val="clear" w:color="auto" w:fill="4F81BD" w:themeFill="accent1"/>
            <w:noWrap/>
          </w:tcPr>
          <w:p w14:paraId="73256ED9" w14:textId="77777777" w:rsidR="00994AA4" w:rsidRPr="00D74D1F"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13,449,091</w:t>
            </w:r>
          </w:p>
        </w:tc>
        <w:tc>
          <w:tcPr>
            <w:tcW w:w="1264" w:type="dxa"/>
            <w:tcBorders>
              <w:top w:val="single" w:sz="24" w:space="0" w:color="FFFFFF" w:themeColor="background1"/>
              <w:bottom w:val="single" w:sz="8" w:space="0" w:color="FFFFFF" w:themeColor="background1"/>
              <w:right w:val="single" w:sz="8" w:space="0" w:color="FFFFFF" w:themeColor="background1"/>
            </w:tcBorders>
            <w:shd w:val="clear" w:color="auto" w:fill="4F81BD" w:themeFill="accent1"/>
            <w:noWrap/>
          </w:tcPr>
          <w:p w14:paraId="7E1A7BB5" w14:textId="77777777" w:rsidR="00994AA4" w:rsidRPr="00D74D1F"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14,089,624</w:t>
            </w:r>
          </w:p>
        </w:tc>
        <w:tc>
          <w:tcPr>
            <w:tcW w:w="1123" w:type="dxa"/>
            <w:tcBorders>
              <w:top w:val="single" w:sz="24" w:space="0" w:color="FFFFFF" w:themeColor="background1"/>
              <w:bottom w:val="single" w:sz="8" w:space="0" w:color="FFFFFF" w:themeColor="background1"/>
              <w:right w:val="single" w:sz="8" w:space="0" w:color="FFFFFF" w:themeColor="background1"/>
            </w:tcBorders>
            <w:shd w:val="clear" w:color="auto" w:fill="4F81BD" w:themeFill="accent1"/>
            <w:noWrap/>
          </w:tcPr>
          <w:p w14:paraId="5908B8C7" w14:textId="77777777" w:rsidR="00994AA4" w:rsidRPr="00E6500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100.00%</w:t>
            </w:r>
          </w:p>
        </w:tc>
        <w:tc>
          <w:tcPr>
            <w:tcW w:w="1123" w:type="dxa"/>
            <w:tcBorders>
              <w:top w:val="single" w:sz="24" w:space="0" w:color="FFFFFF" w:themeColor="background1"/>
              <w:bottom w:val="single" w:sz="8" w:space="0" w:color="FFFFFF" w:themeColor="background1"/>
              <w:right w:val="single" w:sz="8" w:space="0" w:color="FFFFFF" w:themeColor="background1"/>
            </w:tcBorders>
            <w:shd w:val="clear" w:color="auto" w:fill="4F81BD" w:themeFill="accent1"/>
            <w:noWrap/>
          </w:tcPr>
          <w:p w14:paraId="3EA58508" w14:textId="77777777" w:rsidR="00994AA4" w:rsidRPr="00E65004" w:rsidRDefault="00994AA4" w:rsidP="00994AA4">
            <w:pPr>
              <w:spacing w:line="360" w:lineRule="auto"/>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107.57%</w:t>
            </w:r>
          </w:p>
        </w:tc>
        <w:tc>
          <w:tcPr>
            <w:tcW w:w="1075" w:type="dxa"/>
            <w:tcBorders>
              <w:top w:val="single" w:sz="24" w:space="0" w:color="FFFFFF" w:themeColor="background1"/>
              <w:bottom w:val="single" w:sz="8" w:space="0" w:color="FFFFFF" w:themeColor="background1"/>
              <w:right w:val="single" w:sz="8" w:space="0" w:color="FFFFFF" w:themeColor="background1"/>
            </w:tcBorders>
            <w:shd w:val="clear" w:color="auto" w:fill="4F81BD" w:themeFill="accent1"/>
            <w:noWrap/>
          </w:tcPr>
          <w:p w14:paraId="6EED5C78" w14:textId="77777777" w:rsidR="00994AA4" w:rsidRPr="005B63FB"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sz w:val="16"/>
                <w:szCs w:val="16"/>
                <w:lang w:val="sr-Latn-RS"/>
              </w:rPr>
            </w:pPr>
            <w:r>
              <w:rPr>
                <w:rFonts w:ascii="Arial" w:hAnsi="Arial" w:cs="Arial"/>
                <w:i/>
                <w:iCs/>
                <w:sz w:val="16"/>
                <w:szCs w:val="16"/>
                <w:lang w:val="sr-Latn-RS"/>
              </w:rPr>
              <w:t>104.76%</w:t>
            </w:r>
          </w:p>
        </w:tc>
      </w:tr>
    </w:tbl>
    <w:p w14:paraId="72BA960F" w14:textId="77777777" w:rsidR="004C3989" w:rsidRDefault="004C3989">
      <w:pPr>
        <w:ind w:right="-125"/>
        <w:jc w:val="both"/>
        <w:rPr>
          <w:rFonts w:ascii="Arial" w:hAnsi="Arial" w:cs="Arial"/>
          <w:b/>
          <w:sz w:val="22"/>
          <w:szCs w:val="22"/>
        </w:rPr>
      </w:pPr>
    </w:p>
    <w:p w14:paraId="7B1BA00D" w14:textId="77777777" w:rsidR="004C3989" w:rsidRDefault="007D594C">
      <w:pPr>
        <w:ind w:right="-125" w:firstLine="360"/>
        <w:jc w:val="both"/>
        <w:rPr>
          <w:rFonts w:ascii="Arial" w:hAnsi="Arial" w:cs="Arial"/>
          <w:sz w:val="22"/>
          <w:szCs w:val="22"/>
          <w:lang w:val="sr-Cyrl-CS"/>
        </w:rPr>
      </w:pPr>
      <w:r>
        <w:rPr>
          <w:rFonts w:ascii="Arial" w:hAnsi="Arial" w:cs="Arial"/>
          <w:sz w:val="22"/>
          <w:szCs w:val="22"/>
          <w:lang w:val="sr-Cyrl-CS"/>
        </w:rPr>
        <w:t>Посматрано са становишта врсте осигурања, највеће учешће у укупно ликвидираним штетама имају следеће врсте осигурања:</w:t>
      </w:r>
    </w:p>
    <w:p w14:paraId="6DD8146C" w14:textId="6F9FCAC3" w:rsidR="004C3989" w:rsidRDefault="007D594C">
      <w:pPr>
        <w:numPr>
          <w:ilvl w:val="0"/>
          <w:numId w:val="16"/>
        </w:numPr>
        <w:ind w:right="-125"/>
        <w:jc w:val="both"/>
        <w:rPr>
          <w:rFonts w:ascii="Arial" w:hAnsi="Arial" w:cs="Arial"/>
          <w:sz w:val="22"/>
          <w:szCs w:val="22"/>
          <w:lang w:val="sr-Cyrl-CS"/>
        </w:rPr>
      </w:pPr>
      <w:r>
        <w:rPr>
          <w:rFonts w:ascii="Arial" w:hAnsi="Arial" w:cs="Arial"/>
          <w:sz w:val="22"/>
          <w:szCs w:val="22"/>
          <w:lang w:val="sr-Cyrl-CS"/>
        </w:rPr>
        <w:t xml:space="preserve">осигурање од одговорности за моторна возила </w:t>
      </w:r>
      <w:r w:rsidR="00754D0A">
        <w:rPr>
          <w:rFonts w:ascii="Arial" w:hAnsi="Arial" w:cs="Arial"/>
          <w:sz w:val="22"/>
          <w:szCs w:val="22"/>
          <w:lang w:val="sr-Cyrl-CS"/>
        </w:rPr>
        <w:t>50,75</w:t>
      </w:r>
      <w:r>
        <w:rPr>
          <w:rFonts w:ascii="Arial" w:hAnsi="Arial" w:cs="Arial"/>
          <w:sz w:val="22"/>
          <w:szCs w:val="22"/>
          <w:lang w:val="sr-Cyrl-CS"/>
        </w:rPr>
        <w:t>%,</w:t>
      </w:r>
    </w:p>
    <w:p w14:paraId="15945D43" w14:textId="0E4ADF94" w:rsidR="00F65787" w:rsidRPr="00F65787" w:rsidRDefault="00F65787" w:rsidP="00F65787">
      <w:pPr>
        <w:pStyle w:val="ListParagraph"/>
        <w:numPr>
          <w:ilvl w:val="0"/>
          <w:numId w:val="16"/>
        </w:numPr>
        <w:rPr>
          <w:rFonts w:ascii="Arial" w:hAnsi="Arial" w:cs="Arial"/>
          <w:sz w:val="22"/>
          <w:szCs w:val="22"/>
          <w:lang w:val="sr-Cyrl-CS"/>
        </w:rPr>
      </w:pPr>
      <w:r w:rsidRPr="00F65787">
        <w:rPr>
          <w:rFonts w:ascii="Arial" w:hAnsi="Arial" w:cs="Arial"/>
          <w:sz w:val="22"/>
          <w:szCs w:val="22"/>
          <w:lang w:val="sr-Cyrl-CS"/>
        </w:rPr>
        <w:t xml:space="preserve">осигурање возила ауто каско </w:t>
      </w:r>
      <w:r w:rsidR="00F97A6D">
        <w:rPr>
          <w:rFonts w:ascii="Arial" w:hAnsi="Arial" w:cs="Arial"/>
          <w:sz w:val="22"/>
          <w:szCs w:val="22"/>
          <w:lang w:val="sr-Cyrl-CS"/>
        </w:rPr>
        <w:t>2</w:t>
      </w:r>
      <w:r w:rsidR="00754D0A">
        <w:rPr>
          <w:rFonts w:ascii="Arial" w:hAnsi="Arial" w:cs="Arial"/>
          <w:sz w:val="22"/>
          <w:szCs w:val="22"/>
          <w:lang w:val="sr-Cyrl-CS"/>
        </w:rPr>
        <w:t>2</w:t>
      </w:r>
      <w:r w:rsidR="00F97A6D">
        <w:rPr>
          <w:rFonts w:ascii="Arial" w:hAnsi="Arial" w:cs="Arial"/>
          <w:sz w:val="22"/>
          <w:szCs w:val="22"/>
          <w:lang w:val="sr-Cyrl-CS"/>
        </w:rPr>
        <w:t>,89</w:t>
      </w:r>
      <w:r w:rsidRPr="00F65787">
        <w:rPr>
          <w:rFonts w:ascii="Arial" w:hAnsi="Arial" w:cs="Arial"/>
          <w:sz w:val="22"/>
          <w:szCs w:val="22"/>
          <w:lang w:val="sr-Cyrl-CS"/>
        </w:rPr>
        <w:t>%,</w:t>
      </w:r>
    </w:p>
    <w:p w14:paraId="77CA87B6" w14:textId="3CB4B588" w:rsidR="004C3989" w:rsidRDefault="007D594C">
      <w:pPr>
        <w:numPr>
          <w:ilvl w:val="0"/>
          <w:numId w:val="16"/>
        </w:numPr>
        <w:ind w:right="-125"/>
        <w:jc w:val="both"/>
        <w:rPr>
          <w:rFonts w:ascii="Arial" w:hAnsi="Arial" w:cs="Arial"/>
          <w:sz w:val="22"/>
          <w:szCs w:val="22"/>
          <w:lang w:val="sr-Cyrl-CS"/>
        </w:rPr>
      </w:pPr>
      <w:r>
        <w:rPr>
          <w:rFonts w:ascii="Arial" w:hAnsi="Arial" w:cs="Arial"/>
          <w:sz w:val="22"/>
          <w:szCs w:val="22"/>
          <w:lang w:val="sr-Cyrl-CS"/>
        </w:rPr>
        <w:t xml:space="preserve">осигурање од осталих штета на имовини </w:t>
      </w:r>
      <w:r w:rsidR="00F97A6D">
        <w:rPr>
          <w:rFonts w:ascii="Arial" w:hAnsi="Arial" w:cs="Arial"/>
          <w:sz w:val="22"/>
          <w:szCs w:val="22"/>
          <w:lang w:val="sr-Cyrl-CS"/>
        </w:rPr>
        <w:t>1</w:t>
      </w:r>
      <w:r w:rsidR="00754D0A">
        <w:rPr>
          <w:rFonts w:ascii="Arial" w:hAnsi="Arial" w:cs="Arial"/>
          <w:sz w:val="22"/>
          <w:szCs w:val="22"/>
          <w:lang w:val="sr-Cyrl-CS"/>
        </w:rPr>
        <w:t>0,70</w:t>
      </w:r>
      <w:r>
        <w:rPr>
          <w:rFonts w:ascii="Arial" w:hAnsi="Arial" w:cs="Arial"/>
          <w:sz w:val="22"/>
          <w:szCs w:val="22"/>
          <w:lang w:val="sr-Cyrl-CS"/>
        </w:rPr>
        <w:t>%,</w:t>
      </w:r>
    </w:p>
    <w:p w14:paraId="2FC5500C" w14:textId="740DA4D5" w:rsidR="004C3989" w:rsidRDefault="007D594C">
      <w:pPr>
        <w:numPr>
          <w:ilvl w:val="0"/>
          <w:numId w:val="16"/>
        </w:numPr>
        <w:ind w:right="-125"/>
        <w:jc w:val="both"/>
        <w:rPr>
          <w:rFonts w:ascii="Arial" w:hAnsi="Arial" w:cs="Arial"/>
          <w:sz w:val="22"/>
          <w:szCs w:val="22"/>
          <w:lang w:val="sr-Cyrl-CS"/>
        </w:rPr>
      </w:pPr>
      <w:r>
        <w:rPr>
          <w:rFonts w:ascii="Arial" w:hAnsi="Arial" w:cs="Arial"/>
          <w:sz w:val="22"/>
          <w:szCs w:val="22"/>
          <w:lang w:val="sr-Cyrl-CS"/>
        </w:rPr>
        <w:t xml:space="preserve">осигурање незгоде </w:t>
      </w:r>
      <w:r w:rsidR="00754D0A">
        <w:rPr>
          <w:rFonts w:ascii="Arial" w:hAnsi="Arial" w:cs="Arial"/>
          <w:sz w:val="22"/>
          <w:szCs w:val="22"/>
          <w:lang w:val="sr-Cyrl-CS"/>
        </w:rPr>
        <w:t>4,91</w:t>
      </w:r>
      <w:r>
        <w:rPr>
          <w:rFonts w:ascii="Arial" w:hAnsi="Arial" w:cs="Arial"/>
          <w:sz w:val="22"/>
          <w:szCs w:val="22"/>
          <w:lang w:val="sr-Cyrl-CS"/>
        </w:rPr>
        <w:t>%,</w:t>
      </w:r>
    </w:p>
    <w:p w14:paraId="7851A7DB" w14:textId="2C635EA2" w:rsidR="004C3989" w:rsidRPr="0017642F" w:rsidRDefault="007D594C" w:rsidP="0017642F">
      <w:pPr>
        <w:numPr>
          <w:ilvl w:val="0"/>
          <w:numId w:val="16"/>
        </w:numPr>
        <w:ind w:right="-125"/>
        <w:jc w:val="both"/>
        <w:rPr>
          <w:rFonts w:ascii="Arial" w:hAnsi="Arial" w:cs="Arial"/>
          <w:sz w:val="22"/>
          <w:szCs w:val="22"/>
          <w:lang w:val="sr-Cyrl-CS"/>
        </w:rPr>
      </w:pPr>
      <w:r>
        <w:rPr>
          <w:rFonts w:ascii="Arial" w:hAnsi="Arial" w:cs="Arial"/>
          <w:sz w:val="22"/>
          <w:szCs w:val="22"/>
          <w:lang w:val="sr-Cyrl-CS"/>
        </w:rPr>
        <w:t xml:space="preserve">осигурање имовине од пожара и природних сила </w:t>
      </w:r>
      <w:r w:rsidR="00754D0A">
        <w:rPr>
          <w:rFonts w:ascii="Arial" w:hAnsi="Arial" w:cs="Arial"/>
          <w:sz w:val="22"/>
          <w:szCs w:val="22"/>
          <w:lang w:val="sr-Cyrl-CS"/>
        </w:rPr>
        <w:t>4,64</w:t>
      </w:r>
      <w:r>
        <w:rPr>
          <w:rFonts w:ascii="Arial" w:hAnsi="Arial" w:cs="Arial"/>
          <w:sz w:val="22"/>
          <w:szCs w:val="22"/>
          <w:lang w:val="sr-Cyrl-CS"/>
        </w:rPr>
        <w:t>%,</w:t>
      </w:r>
    </w:p>
    <w:p w14:paraId="48980C38" w14:textId="77777777" w:rsidR="004C3989" w:rsidRDefault="004C3989">
      <w:pPr>
        <w:ind w:right="-125" w:firstLine="720"/>
        <w:jc w:val="both"/>
        <w:rPr>
          <w:rFonts w:ascii="Arial" w:hAnsi="Arial" w:cs="Arial"/>
          <w:sz w:val="22"/>
          <w:szCs w:val="22"/>
          <w:lang w:val="sr-Cyrl-BA"/>
        </w:rPr>
      </w:pPr>
    </w:p>
    <w:p w14:paraId="451C495B" w14:textId="77777777" w:rsidR="00D74D51" w:rsidRDefault="00D74D51">
      <w:pPr>
        <w:ind w:right="-125" w:firstLine="720"/>
        <w:jc w:val="both"/>
        <w:rPr>
          <w:rFonts w:ascii="Arial" w:hAnsi="Arial" w:cs="Arial"/>
          <w:sz w:val="22"/>
          <w:szCs w:val="22"/>
          <w:lang w:val="sr-Cyrl-BA"/>
        </w:rPr>
      </w:pPr>
    </w:p>
    <w:p w14:paraId="7B8D860A" w14:textId="77777777" w:rsidR="00D74D51" w:rsidRDefault="00D74D51">
      <w:pPr>
        <w:ind w:right="-125" w:firstLine="720"/>
        <w:jc w:val="both"/>
        <w:rPr>
          <w:rFonts w:ascii="Arial" w:hAnsi="Arial" w:cs="Arial"/>
          <w:sz w:val="22"/>
          <w:szCs w:val="22"/>
          <w:lang w:val="sr-Cyrl-BA"/>
        </w:rPr>
      </w:pPr>
    </w:p>
    <w:p w14:paraId="0AF8E34A" w14:textId="77777777" w:rsidR="00D74D51" w:rsidRDefault="00D74D51">
      <w:pPr>
        <w:ind w:right="-125" w:firstLine="720"/>
        <w:jc w:val="both"/>
        <w:rPr>
          <w:rFonts w:ascii="Arial" w:hAnsi="Arial" w:cs="Arial"/>
          <w:sz w:val="22"/>
          <w:szCs w:val="22"/>
          <w:lang w:val="sr-Cyrl-BA"/>
        </w:rPr>
      </w:pPr>
    </w:p>
    <w:p w14:paraId="37069DB6" w14:textId="77777777" w:rsidR="00D74D51" w:rsidRDefault="00D74D51">
      <w:pPr>
        <w:ind w:right="-125" w:firstLine="720"/>
        <w:jc w:val="both"/>
        <w:rPr>
          <w:rFonts w:ascii="Arial" w:hAnsi="Arial" w:cs="Arial"/>
          <w:sz w:val="22"/>
          <w:szCs w:val="22"/>
          <w:lang w:val="sr-Cyrl-BA"/>
        </w:rPr>
      </w:pPr>
    </w:p>
    <w:p w14:paraId="26E64BC3" w14:textId="77777777" w:rsidR="00D74D51" w:rsidRDefault="00D74D51">
      <w:pPr>
        <w:ind w:right="-125" w:firstLine="720"/>
        <w:jc w:val="both"/>
        <w:rPr>
          <w:rFonts w:ascii="Arial" w:hAnsi="Arial" w:cs="Arial"/>
          <w:sz w:val="22"/>
          <w:szCs w:val="22"/>
          <w:lang w:val="sr-Cyrl-BA"/>
        </w:rPr>
      </w:pPr>
    </w:p>
    <w:p w14:paraId="3CC15817" w14:textId="77777777" w:rsidR="00D74D51" w:rsidRDefault="00D74D51">
      <w:pPr>
        <w:ind w:right="-125" w:firstLine="720"/>
        <w:jc w:val="both"/>
        <w:rPr>
          <w:rFonts w:ascii="Arial" w:hAnsi="Arial" w:cs="Arial"/>
          <w:sz w:val="22"/>
          <w:szCs w:val="22"/>
          <w:lang w:val="sr-Cyrl-BA"/>
        </w:rPr>
      </w:pPr>
    </w:p>
    <w:p w14:paraId="75E87A01" w14:textId="77777777" w:rsidR="00D74D51" w:rsidRDefault="00D74D51">
      <w:pPr>
        <w:ind w:right="-125" w:firstLine="720"/>
        <w:jc w:val="both"/>
        <w:rPr>
          <w:rFonts w:ascii="Arial" w:hAnsi="Arial" w:cs="Arial"/>
          <w:sz w:val="22"/>
          <w:szCs w:val="22"/>
          <w:lang w:val="sr-Cyrl-BA"/>
        </w:rPr>
      </w:pPr>
    </w:p>
    <w:p w14:paraId="1D247010" w14:textId="77777777" w:rsidR="00D74D51" w:rsidRDefault="00D74D51">
      <w:pPr>
        <w:ind w:right="-125" w:firstLine="720"/>
        <w:jc w:val="both"/>
        <w:rPr>
          <w:rFonts w:ascii="Arial" w:hAnsi="Arial" w:cs="Arial"/>
          <w:sz w:val="22"/>
          <w:szCs w:val="22"/>
          <w:lang w:val="sr-Cyrl-BA"/>
        </w:rPr>
      </w:pPr>
    </w:p>
    <w:p w14:paraId="0A69F5F3" w14:textId="77777777" w:rsidR="00D74D51" w:rsidRDefault="00D74D51">
      <w:pPr>
        <w:ind w:right="-125" w:firstLine="720"/>
        <w:jc w:val="both"/>
        <w:rPr>
          <w:rFonts w:ascii="Arial" w:hAnsi="Arial" w:cs="Arial"/>
          <w:sz w:val="22"/>
          <w:szCs w:val="22"/>
          <w:lang w:val="sr-Cyrl-BA"/>
        </w:rPr>
      </w:pPr>
    </w:p>
    <w:p w14:paraId="7736B13B" w14:textId="77777777" w:rsidR="00D74D51" w:rsidRDefault="00D74D51">
      <w:pPr>
        <w:ind w:right="-125" w:firstLine="720"/>
        <w:jc w:val="both"/>
        <w:rPr>
          <w:rFonts w:ascii="Arial" w:hAnsi="Arial" w:cs="Arial"/>
          <w:sz w:val="22"/>
          <w:szCs w:val="22"/>
          <w:lang w:val="sr-Cyrl-BA"/>
        </w:rPr>
      </w:pPr>
    </w:p>
    <w:p w14:paraId="3A88085C" w14:textId="77777777" w:rsidR="00D74D51" w:rsidRDefault="00D74D51">
      <w:pPr>
        <w:ind w:right="-125" w:firstLine="720"/>
        <w:jc w:val="both"/>
        <w:rPr>
          <w:rFonts w:ascii="Arial" w:hAnsi="Arial" w:cs="Arial"/>
          <w:sz w:val="22"/>
          <w:szCs w:val="22"/>
          <w:lang w:val="sr-Cyrl-BA"/>
        </w:rPr>
      </w:pPr>
    </w:p>
    <w:p w14:paraId="3F00654D" w14:textId="77777777" w:rsidR="00D74D51" w:rsidRDefault="00D74D51">
      <w:pPr>
        <w:ind w:right="-125" w:firstLine="720"/>
        <w:jc w:val="both"/>
        <w:rPr>
          <w:rFonts w:ascii="Arial" w:hAnsi="Arial" w:cs="Arial"/>
          <w:sz w:val="22"/>
          <w:szCs w:val="22"/>
          <w:lang w:val="sr-Cyrl-BA"/>
        </w:rPr>
      </w:pPr>
    </w:p>
    <w:p w14:paraId="2F43D99B" w14:textId="77777777" w:rsidR="00D74D51" w:rsidRDefault="00D74D51">
      <w:pPr>
        <w:ind w:right="-125" w:firstLine="720"/>
        <w:jc w:val="both"/>
        <w:rPr>
          <w:rFonts w:ascii="Arial" w:hAnsi="Arial" w:cs="Arial"/>
          <w:sz w:val="22"/>
          <w:szCs w:val="22"/>
          <w:lang w:val="sr-Cyrl-BA"/>
        </w:rPr>
      </w:pPr>
    </w:p>
    <w:p w14:paraId="6A9D9FA0" w14:textId="565316B6" w:rsidR="00D74D51" w:rsidRDefault="00D74D51">
      <w:pPr>
        <w:ind w:right="-125" w:firstLine="720"/>
        <w:jc w:val="both"/>
        <w:rPr>
          <w:rFonts w:ascii="Arial" w:hAnsi="Arial" w:cs="Arial"/>
          <w:sz w:val="22"/>
          <w:szCs w:val="22"/>
          <w:lang w:val="sr-Cyrl-BA"/>
        </w:rPr>
      </w:pPr>
    </w:p>
    <w:p w14:paraId="4C9B2898" w14:textId="77713F4F" w:rsidR="001B23E2" w:rsidRDefault="001B23E2">
      <w:pPr>
        <w:ind w:right="-125" w:firstLine="720"/>
        <w:jc w:val="both"/>
        <w:rPr>
          <w:rFonts w:ascii="Arial" w:hAnsi="Arial" w:cs="Arial"/>
          <w:sz w:val="22"/>
          <w:szCs w:val="22"/>
          <w:lang w:val="sr-Cyrl-BA"/>
        </w:rPr>
      </w:pPr>
    </w:p>
    <w:p w14:paraId="4E96AFB6" w14:textId="77777777" w:rsidR="001B23E2" w:rsidRDefault="001B23E2">
      <w:pPr>
        <w:ind w:right="-125" w:firstLine="720"/>
        <w:jc w:val="both"/>
        <w:rPr>
          <w:rFonts w:ascii="Arial" w:hAnsi="Arial" w:cs="Arial"/>
          <w:sz w:val="22"/>
          <w:szCs w:val="22"/>
          <w:lang w:val="sr-Cyrl-BA"/>
        </w:rPr>
      </w:pPr>
    </w:p>
    <w:p w14:paraId="0C1991F2" w14:textId="726BD4C0" w:rsidR="004C3989" w:rsidRDefault="007D594C">
      <w:pPr>
        <w:ind w:right="-125"/>
        <w:jc w:val="center"/>
        <w:rPr>
          <w:rFonts w:ascii="Arial" w:hAnsi="Arial" w:cs="Arial"/>
          <w:b/>
          <w:i/>
          <w:sz w:val="22"/>
          <w:szCs w:val="22"/>
          <w:lang w:val="sr-Cyrl-CS"/>
        </w:rPr>
      </w:pPr>
      <w:r>
        <w:rPr>
          <w:rFonts w:ascii="Arial" w:hAnsi="Arial" w:cs="Arial"/>
          <w:b/>
          <w:i/>
          <w:sz w:val="22"/>
          <w:szCs w:val="22"/>
          <w:lang w:val="sr-Cyrl-CS"/>
        </w:rPr>
        <w:t xml:space="preserve">Структура ликвидираних штета у периоду јануар – </w:t>
      </w:r>
      <w:r>
        <w:rPr>
          <w:rFonts w:ascii="Arial" w:hAnsi="Arial" w:cs="Arial"/>
          <w:b/>
          <w:i/>
          <w:sz w:val="22"/>
          <w:szCs w:val="22"/>
          <w:lang w:val="sr-Cyrl-BA"/>
        </w:rPr>
        <w:t>децембар</w:t>
      </w:r>
      <w:r>
        <w:rPr>
          <w:rFonts w:ascii="Arial" w:hAnsi="Arial" w:cs="Arial"/>
          <w:b/>
          <w:i/>
          <w:sz w:val="22"/>
          <w:szCs w:val="22"/>
          <w:lang w:val="sr-Cyrl-CS"/>
        </w:rPr>
        <w:t xml:space="preserve"> 202</w:t>
      </w:r>
      <w:r w:rsidR="00994AA4">
        <w:rPr>
          <w:rFonts w:ascii="Arial" w:hAnsi="Arial" w:cs="Arial"/>
          <w:b/>
          <w:i/>
          <w:sz w:val="22"/>
          <w:szCs w:val="22"/>
          <w:lang w:val="sr-Latn-RS"/>
        </w:rPr>
        <w:t>4</w:t>
      </w:r>
      <w:r>
        <w:rPr>
          <w:rFonts w:ascii="Arial" w:hAnsi="Arial" w:cs="Arial"/>
          <w:b/>
          <w:i/>
          <w:sz w:val="22"/>
          <w:szCs w:val="22"/>
          <w:lang w:val="sr-Cyrl-CS"/>
        </w:rPr>
        <w:t>. године по врстама осигурања</w:t>
      </w:r>
    </w:p>
    <w:p w14:paraId="4E92CECD" w14:textId="36032AA0" w:rsidR="004C3989" w:rsidRDefault="00994AA4">
      <w:pPr>
        <w:ind w:right="-125"/>
        <w:jc w:val="center"/>
        <w:rPr>
          <w:rFonts w:ascii="Arial" w:hAnsi="Arial" w:cs="Arial"/>
          <w:b/>
          <w:i/>
          <w:sz w:val="22"/>
          <w:szCs w:val="22"/>
          <w:lang w:val="sr-Cyrl-CS"/>
        </w:rPr>
      </w:pPr>
      <w:r w:rsidRPr="00994AA4">
        <w:rPr>
          <w:rFonts w:ascii="Arial" w:hAnsi="Arial" w:cs="Arial"/>
          <w:b/>
          <w:i/>
          <w:noProof/>
          <w:sz w:val="22"/>
          <w:szCs w:val="22"/>
        </w:rPr>
        <w:drawing>
          <wp:inline distT="0" distB="0" distL="0" distR="0" wp14:anchorId="32871A29" wp14:editId="17F1A1D9">
            <wp:extent cx="5867400" cy="2620645"/>
            <wp:effectExtent l="0" t="0" r="0" b="8255"/>
            <wp:docPr id="1" name="Chart 1">
              <a:extLst xmlns:a="http://schemas.openxmlformats.org/drawingml/2006/main">
                <a:ext uri="{FF2B5EF4-FFF2-40B4-BE49-F238E27FC236}">
                  <a16:creationId xmlns:a16="http://schemas.microsoft.com/office/drawing/2014/main" id="{00000000-0008-0000-0A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2384DED9" w14:textId="42C583D3" w:rsidR="00E77F4E" w:rsidRDefault="00E77F4E">
      <w:pPr>
        <w:ind w:right="-125"/>
        <w:jc w:val="center"/>
        <w:rPr>
          <w:rFonts w:ascii="Arial" w:hAnsi="Arial" w:cs="Arial"/>
          <w:b/>
          <w:i/>
          <w:sz w:val="22"/>
          <w:szCs w:val="22"/>
          <w:lang w:val="sr-Cyrl-CS"/>
        </w:rPr>
      </w:pPr>
    </w:p>
    <w:p w14:paraId="5052F43F" w14:textId="2F3A86BB" w:rsidR="00E77F4E" w:rsidRDefault="00E77F4E">
      <w:pPr>
        <w:ind w:right="-125"/>
        <w:jc w:val="center"/>
        <w:rPr>
          <w:rFonts w:ascii="Arial" w:hAnsi="Arial" w:cs="Arial"/>
          <w:b/>
          <w:i/>
          <w:sz w:val="22"/>
          <w:szCs w:val="22"/>
          <w:lang w:val="sr-Cyrl-CS"/>
        </w:rPr>
      </w:pPr>
    </w:p>
    <w:p w14:paraId="7D4B76E1" w14:textId="7374D337" w:rsidR="004C3989" w:rsidRPr="006D669F" w:rsidRDefault="007D594C" w:rsidP="00A3442B">
      <w:pPr>
        <w:pStyle w:val="Caption"/>
        <w:ind w:firstLine="720"/>
        <w:jc w:val="both"/>
        <w:rPr>
          <w:rFonts w:ascii="Arial" w:hAnsi="Arial" w:cs="Arial"/>
          <w:b w:val="0"/>
          <w:sz w:val="22"/>
          <w:szCs w:val="22"/>
          <w:lang w:val="sr-Cyrl-RS"/>
        </w:rPr>
      </w:pPr>
      <w:bookmarkStart w:id="116" w:name="_Toc488323197"/>
      <w:bookmarkStart w:id="117" w:name="_Toc488395107"/>
      <w:r>
        <w:rPr>
          <w:rFonts w:ascii="Arial" w:hAnsi="Arial" w:cs="Arial"/>
          <w:b w:val="0"/>
          <w:sz w:val="22"/>
          <w:szCs w:val="22"/>
        </w:rPr>
        <w:t xml:space="preserve">Исплаћене </w:t>
      </w:r>
      <w:proofErr w:type="gramStart"/>
      <w:r>
        <w:rPr>
          <w:rFonts w:ascii="Arial" w:hAnsi="Arial" w:cs="Arial"/>
          <w:b w:val="0"/>
          <w:sz w:val="22"/>
          <w:szCs w:val="22"/>
        </w:rPr>
        <w:t>штете  на</w:t>
      </w:r>
      <w:proofErr w:type="gramEnd"/>
      <w:r>
        <w:rPr>
          <w:rFonts w:ascii="Arial" w:hAnsi="Arial" w:cs="Arial"/>
          <w:b w:val="0"/>
          <w:sz w:val="22"/>
          <w:szCs w:val="22"/>
        </w:rPr>
        <w:t xml:space="preserve"> дан 3</w:t>
      </w:r>
      <w:r>
        <w:rPr>
          <w:rFonts w:ascii="Arial" w:hAnsi="Arial" w:cs="Arial"/>
          <w:b w:val="0"/>
          <w:sz w:val="22"/>
          <w:szCs w:val="22"/>
          <w:lang w:val="sr-Cyrl-BA"/>
        </w:rPr>
        <w:t>1</w:t>
      </w:r>
      <w:r>
        <w:rPr>
          <w:rFonts w:ascii="Arial" w:hAnsi="Arial" w:cs="Arial"/>
          <w:b w:val="0"/>
          <w:sz w:val="22"/>
          <w:szCs w:val="22"/>
        </w:rPr>
        <w:t>.</w:t>
      </w:r>
      <w:r>
        <w:rPr>
          <w:rFonts w:ascii="Arial" w:hAnsi="Arial" w:cs="Arial"/>
          <w:b w:val="0"/>
          <w:sz w:val="22"/>
          <w:szCs w:val="22"/>
          <w:lang w:val="sr-Cyrl-BA"/>
        </w:rPr>
        <w:t>12</w:t>
      </w:r>
      <w:r>
        <w:rPr>
          <w:rFonts w:ascii="Arial" w:hAnsi="Arial" w:cs="Arial"/>
          <w:b w:val="0"/>
          <w:sz w:val="22"/>
          <w:szCs w:val="22"/>
        </w:rPr>
        <w:t>.20</w:t>
      </w:r>
      <w:r>
        <w:rPr>
          <w:rFonts w:ascii="Arial" w:hAnsi="Arial" w:cs="Arial"/>
          <w:b w:val="0"/>
          <w:sz w:val="22"/>
          <w:szCs w:val="22"/>
          <w:lang w:val="sr-Cyrl-BA"/>
        </w:rPr>
        <w:t>2</w:t>
      </w:r>
      <w:r w:rsidR="0007368A">
        <w:rPr>
          <w:rFonts w:ascii="Arial" w:hAnsi="Arial" w:cs="Arial"/>
          <w:b w:val="0"/>
          <w:sz w:val="22"/>
          <w:szCs w:val="22"/>
          <w:lang w:val="sr-Cyrl-BA"/>
        </w:rPr>
        <w:t>4</w:t>
      </w:r>
      <w:r>
        <w:rPr>
          <w:rFonts w:ascii="Arial" w:hAnsi="Arial" w:cs="Arial"/>
          <w:b w:val="0"/>
          <w:sz w:val="22"/>
          <w:szCs w:val="22"/>
        </w:rPr>
        <w:t xml:space="preserve">. </w:t>
      </w:r>
      <w:proofErr w:type="gramStart"/>
      <w:r>
        <w:rPr>
          <w:rFonts w:ascii="Arial" w:hAnsi="Arial" w:cs="Arial"/>
          <w:b w:val="0"/>
          <w:sz w:val="22"/>
          <w:szCs w:val="22"/>
        </w:rPr>
        <w:t>године  износе</w:t>
      </w:r>
      <w:proofErr w:type="gramEnd"/>
      <w:r>
        <w:rPr>
          <w:rFonts w:ascii="Arial" w:hAnsi="Arial" w:cs="Arial"/>
          <w:b w:val="0"/>
          <w:sz w:val="22"/>
          <w:szCs w:val="22"/>
        </w:rPr>
        <w:t xml:space="preserve"> </w:t>
      </w:r>
      <w:r w:rsidR="007B3BBD">
        <w:rPr>
          <w:rFonts w:ascii="Arial" w:hAnsi="Arial" w:cs="Arial"/>
          <w:b w:val="0"/>
          <w:sz w:val="22"/>
          <w:szCs w:val="22"/>
          <w:lang w:val="sr-Cyrl-BA"/>
        </w:rPr>
        <w:t>1</w:t>
      </w:r>
      <w:r w:rsidR="0007368A">
        <w:rPr>
          <w:rFonts w:ascii="Arial" w:hAnsi="Arial" w:cs="Arial"/>
          <w:b w:val="0"/>
          <w:sz w:val="22"/>
          <w:szCs w:val="22"/>
          <w:lang w:val="sr-Cyrl-BA"/>
        </w:rPr>
        <w:t>4.089.624</w:t>
      </w:r>
      <w:r>
        <w:rPr>
          <w:rFonts w:ascii="Arial" w:hAnsi="Arial" w:cs="Arial"/>
          <w:b w:val="0"/>
          <w:sz w:val="22"/>
          <w:szCs w:val="22"/>
        </w:rPr>
        <w:t xml:space="preserve"> КМ док су у истом периоду претходне године износиле </w:t>
      </w:r>
      <w:r w:rsidR="007B3BBD">
        <w:rPr>
          <w:rFonts w:ascii="Arial" w:hAnsi="Arial" w:cs="Arial"/>
          <w:b w:val="0"/>
          <w:sz w:val="22"/>
          <w:szCs w:val="22"/>
          <w:lang w:val="sr-Cyrl-RS"/>
        </w:rPr>
        <w:t>1</w:t>
      </w:r>
      <w:r w:rsidR="0007368A">
        <w:rPr>
          <w:rFonts w:ascii="Arial" w:hAnsi="Arial" w:cs="Arial"/>
          <w:b w:val="0"/>
          <w:sz w:val="22"/>
          <w:szCs w:val="22"/>
          <w:lang w:val="sr-Cyrl-RS"/>
        </w:rPr>
        <w:t>3.097.977</w:t>
      </w:r>
      <w:r>
        <w:rPr>
          <w:rFonts w:ascii="Arial" w:hAnsi="Arial" w:cs="Arial"/>
          <w:b w:val="0"/>
          <w:sz w:val="22"/>
          <w:szCs w:val="22"/>
        </w:rPr>
        <w:t xml:space="preserve"> КМ. Исплаћене штете су се </w:t>
      </w:r>
      <w:r>
        <w:rPr>
          <w:rFonts w:ascii="Arial" w:hAnsi="Arial" w:cs="Arial"/>
          <w:b w:val="0"/>
          <w:sz w:val="22"/>
          <w:szCs w:val="22"/>
          <w:lang w:val="sr-Cyrl-BA"/>
        </w:rPr>
        <w:t>повећале</w:t>
      </w:r>
      <w:r>
        <w:rPr>
          <w:rFonts w:ascii="Arial" w:hAnsi="Arial" w:cs="Arial"/>
          <w:b w:val="0"/>
          <w:sz w:val="22"/>
          <w:szCs w:val="22"/>
        </w:rPr>
        <w:t xml:space="preserve"> за </w:t>
      </w:r>
      <w:r w:rsidR="0007368A">
        <w:rPr>
          <w:rFonts w:ascii="Arial" w:hAnsi="Arial" w:cs="Arial"/>
          <w:b w:val="0"/>
          <w:sz w:val="22"/>
          <w:szCs w:val="22"/>
          <w:lang w:val="sr-Cyrl-BA"/>
        </w:rPr>
        <w:t>7,57</w:t>
      </w:r>
      <w:r>
        <w:rPr>
          <w:rFonts w:ascii="Arial" w:hAnsi="Arial" w:cs="Arial"/>
          <w:b w:val="0"/>
          <w:sz w:val="22"/>
          <w:szCs w:val="22"/>
        </w:rPr>
        <w:t xml:space="preserve">%. </w:t>
      </w:r>
      <w:bookmarkEnd w:id="116"/>
      <w:bookmarkEnd w:id="117"/>
      <w:r w:rsidR="006D669F">
        <w:rPr>
          <w:rFonts w:ascii="Arial" w:hAnsi="Arial" w:cs="Arial"/>
          <w:b w:val="0"/>
          <w:sz w:val="22"/>
          <w:szCs w:val="22"/>
          <w:lang w:val="sr-Cyrl-RS"/>
        </w:rPr>
        <w:t>Друштво на дан 31.12.202</w:t>
      </w:r>
      <w:r w:rsidR="0007368A">
        <w:rPr>
          <w:rFonts w:ascii="Arial" w:hAnsi="Arial" w:cs="Arial"/>
          <w:b w:val="0"/>
          <w:sz w:val="22"/>
          <w:szCs w:val="22"/>
          <w:lang w:val="sr-Cyrl-RS"/>
        </w:rPr>
        <w:t>4</w:t>
      </w:r>
      <w:r w:rsidR="006D669F">
        <w:rPr>
          <w:rFonts w:ascii="Arial" w:hAnsi="Arial" w:cs="Arial"/>
          <w:b w:val="0"/>
          <w:sz w:val="22"/>
          <w:szCs w:val="22"/>
          <w:lang w:val="sr-Cyrl-RS"/>
        </w:rPr>
        <w:t>. године нема неисплаћених штета.</w:t>
      </w:r>
    </w:p>
    <w:p w14:paraId="531C95B7" w14:textId="77777777" w:rsidR="004C3989" w:rsidRDefault="007D594C">
      <w:pPr>
        <w:ind w:right="1286"/>
        <w:jc w:val="center"/>
        <w:rPr>
          <w:rFonts w:ascii="Arial" w:hAnsi="Arial" w:cs="Arial"/>
          <w:b/>
          <w:i/>
          <w:sz w:val="22"/>
          <w:szCs w:val="22"/>
          <w:lang w:val="sr-Cyrl-CS"/>
        </w:rPr>
      </w:pPr>
      <w:r>
        <w:rPr>
          <w:rFonts w:ascii="Arial" w:hAnsi="Arial" w:cs="Arial"/>
          <w:b/>
          <w:i/>
          <w:sz w:val="22"/>
          <w:szCs w:val="22"/>
          <w:lang w:val="sr-Cyrl-CS"/>
        </w:rPr>
        <w:t xml:space="preserve">                         Преглед броја пријављених штета</w:t>
      </w:r>
    </w:p>
    <w:p w14:paraId="0AA8709D" w14:textId="77777777" w:rsidR="004C3989" w:rsidRDefault="004C3989">
      <w:pPr>
        <w:ind w:right="1286"/>
        <w:jc w:val="both"/>
        <w:rPr>
          <w:rFonts w:ascii="Arial" w:hAnsi="Arial" w:cs="Arial"/>
          <w:b/>
          <w:lang w:val="sr-Cyrl-CS"/>
        </w:rPr>
      </w:pPr>
    </w:p>
    <w:tbl>
      <w:tblPr>
        <w:tblStyle w:val="MediumGrid3-Accent1"/>
        <w:tblW w:w="9341" w:type="dxa"/>
        <w:tblLook w:val="04A0" w:firstRow="1" w:lastRow="0" w:firstColumn="1" w:lastColumn="0" w:noHBand="0" w:noVBand="1"/>
      </w:tblPr>
      <w:tblGrid>
        <w:gridCol w:w="644"/>
        <w:gridCol w:w="4547"/>
        <w:gridCol w:w="1508"/>
        <w:gridCol w:w="1361"/>
        <w:gridCol w:w="1281"/>
      </w:tblGrid>
      <w:tr w:rsidR="004C3989" w14:paraId="72AEA635" w14:textId="77777777" w:rsidTr="004C3989">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644" w:type="dxa"/>
            <w:vMerge w:val="restart"/>
            <w:tcBorders>
              <w:right w:val="single" w:sz="8" w:space="0" w:color="FFFFFF" w:themeColor="background1"/>
            </w:tcBorders>
            <w:vAlign w:val="center"/>
          </w:tcPr>
          <w:p w14:paraId="7AF4F66C" w14:textId="77777777" w:rsidR="004C3989" w:rsidRDefault="007D594C">
            <w:pPr>
              <w:jc w:val="center"/>
              <w:rPr>
                <w:rFonts w:ascii="Arial" w:hAnsi="Arial" w:cs="Arial"/>
                <w:b w:val="0"/>
                <w:i/>
                <w:sz w:val="16"/>
                <w:szCs w:val="16"/>
                <w:lang w:val="ru-RU"/>
              </w:rPr>
            </w:pPr>
            <w:r>
              <w:rPr>
                <w:rFonts w:ascii="Arial" w:hAnsi="Arial" w:cs="Arial"/>
                <w:bCs w:val="0"/>
                <w:i/>
                <w:color w:val="auto"/>
                <w:sz w:val="16"/>
                <w:szCs w:val="16"/>
                <w:lang w:val="ru-RU"/>
              </w:rPr>
              <w:t>Рб</w:t>
            </w:r>
          </w:p>
        </w:tc>
        <w:tc>
          <w:tcPr>
            <w:tcW w:w="4547" w:type="dxa"/>
            <w:vMerge w:val="restart"/>
            <w:tcBorders>
              <w:right w:val="single" w:sz="8" w:space="0" w:color="FFFFFF" w:themeColor="background1"/>
            </w:tcBorders>
            <w:vAlign w:val="center"/>
          </w:tcPr>
          <w:p w14:paraId="229E80B3" w14:textId="77777777" w:rsidR="004C3989" w:rsidRDefault="007D594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i/>
                <w:sz w:val="16"/>
                <w:szCs w:val="16"/>
                <w:lang w:val="sr-Cyrl-BA"/>
              </w:rPr>
            </w:pPr>
            <w:r>
              <w:rPr>
                <w:rFonts w:ascii="Arial" w:hAnsi="Arial" w:cs="Arial"/>
                <w:bCs w:val="0"/>
                <w:i/>
                <w:color w:val="auto"/>
                <w:sz w:val="16"/>
                <w:szCs w:val="16"/>
                <w:lang w:val="ru-RU"/>
              </w:rPr>
              <w:t>Штете</w:t>
            </w:r>
          </w:p>
        </w:tc>
        <w:tc>
          <w:tcPr>
            <w:tcW w:w="2869" w:type="dxa"/>
            <w:gridSpan w:val="2"/>
            <w:tcBorders>
              <w:right w:val="single" w:sz="8" w:space="0" w:color="FFFFFF" w:themeColor="background1"/>
            </w:tcBorders>
            <w:vAlign w:val="center"/>
          </w:tcPr>
          <w:p w14:paraId="35BC296C" w14:textId="77777777" w:rsidR="004C3989" w:rsidRDefault="007D594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i/>
                <w:sz w:val="16"/>
                <w:szCs w:val="16"/>
                <w:lang w:val="ru-RU"/>
              </w:rPr>
            </w:pPr>
            <w:r>
              <w:rPr>
                <w:rFonts w:ascii="Arial" w:hAnsi="Arial" w:cs="Arial"/>
                <w:bCs w:val="0"/>
                <w:i/>
                <w:color w:val="auto"/>
                <w:sz w:val="16"/>
                <w:szCs w:val="16"/>
                <w:lang w:val="ru-RU"/>
              </w:rPr>
              <w:t>Број штета</w:t>
            </w:r>
          </w:p>
        </w:tc>
        <w:tc>
          <w:tcPr>
            <w:tcW w:w="1281" w:type="dxa"/>
            <w:vMerge w:val="restart"/>
            <w:vAlign w:val="center"/>
          </w:tcPr>
          <w:p w14:paraId="0E8DD846" w14:textId="77777777" w:rsidR="004C3989" w:rsidRDefault="007D594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i/>
                <w:sz w:val="16"/>
                <w:szCs w:val="16"/>
                <w:lang w:val="ru-RU"/>
              </w:rPr>
            </w:pPr>
            <w:r>
              <w:rPr>
                <w:rFonts w:ascii="Arial" w:hAnsi="Arial" w:cs="Arial"/>
                <w:bCs w:val="0"/>
                <w:i/>
                <w:color w:val="auto"/>
                <w:sz w:val="16"/>
                <w:szCs w:val="16"/>
                <w:lang w:val="ru-RU"/>
              </w:rPr>
              <w:t>Разлика</w:t>
            </w:r>
          </w:p>
        </w:tc>
      </w:tr>
      <w:tr w:rsidR="004C3989" w14:paraId="26FCB015" w14:textId="77777777" w:rsidTr="004C3989">
        <w:trPr>
          <w:trHeight w:val="282"/>
        </w:trPr>
        <w:tc>
          <w:tcPr>
            <w:cnfStyle w:val="001000000000" w:firstRow="0" w:lastRow="0" w:firstColumn="1" w:lastColumn="0" w:oddVBand="0" w:evenVBand="0" w:oddHBand="0" w:evenHBand="0" w:firstRowFirstColumn="0" w:firstRowLastColumn="0" w:lastRowFirstColumn="0" w:lastRowLastColumn="0"/>
            <w:tcW w:w="644" w:type="dxa"/>
            <w:vMerge/>
            <w:tcBorders>
              <w:top w:val="single" w:sz="8" w:space="0" w:color="FFFFFF" w:themeColor="background1"/>
            </w:tcBorders>
          </w:tcPr>
          <w:p w14:paraId="312B229C" w14:textId="77777777" w:rsidR="004C3989" w:rsidRDefault="004C3989">
            <w:pPr>
              <w:rPr>
                <w:rFonts w:ascii="Arial" w:hAnsi="Arial" w:cs="Arial"/>
                <w:sz w:val="16"/>
                <w:szCs w:val="16"/>
                <w:lang w:val="ru-RU"/>
              </w:rPr>
            </w:pPr>
          </w:p>
        </w:tc>
        <w:tc>
          <w:tcPr>
            <w:tcW w:w="4547" w:type="dxa"/>
            <w:vMerge/>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tcPr>
          <w:p w14:paraId="5EDB8F1D" w14:textId="77777777" w:rsidR="004C3989" w:rsidRDefault="004C3989">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lang w:val="ru-RU"/>
              </w:rPr>
            </w:pPr>
          </w:p>
        </w:tc>
        <w:tc>
          <w:tcPr>
            <w:tcW w:w="1508"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tcPr>
          <w:p w14:paraId="280E4093" w14:textId="4F35F0B3"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i/>
                <w:sz w:val="16"/>
                <w:szCs w:val="16"/>
                <w:lang w:val="ru-RU"/>
              </w:rPr>
            </w:pPr>
            <w:r>
              <w:rPr>
                <w:rFonts w:ascii="Arial" w:hAnsi="Arial" w:cs="Arial"/>
                <w:b/>
                <w:bCs/>
                <w:i/>
                <w:sz w:val="16"/>
                <w:szCs w:val="16"/>
                <w:lang w:val="sr-Cyrl-BA"/>
              </w:rPr>
              <w:t>Пријављено</w:t>
            </w:r>
            <w:r>
              <w:rPr>
                <w:rFonts w:ascii="Arial" w:hAnsi="Arial" w:cs="Arial"/>
                <w:b/>
                <w:bCs/>
                <w:i/>
                <w:sz w:val="16"/>
                <w:szCs w:val="16"/>
                <w:lang w:val="ru-RU"/>
              </w:rPr>
              <w:t xml:space="preserve"> 31.</w:t>
            </w:r>
            <w:r>
              <w:rPr>
                <w:rFonts w:ascii="Arial" w:hAnsi="Arial" w:cs="Arial"/>
                <w:b/>
                <w:bCs/>
                <w:i/>
                <w:sz w:val="16"/>
                <w:szCs w:val="16"/>
                <w:lang w:val="sr-Cyrl-BA"/>
              </w:rPr>
              <w:t>12</w:t>
            </w:r>
            <w:r>
              <w:rPr>
                <w:rFonts w:ascii="Arial" w:hAnsi="Arial" w:cs="Arial"/>
                <w:b/>
                <w:bCs/>
                <w:i/>
                <w:sz w:val="16"/>
                <w:szCs w:val="16"/>
                <w:lang w:val="ru-RU"/>
              </w:rPr>
              <w:t>.202</w:t>
            </w:r>
            <w:r w:rsidR="00994AA4">
              <w:rPr>
                <w:rFonts w:ascii="Arial" w:hAnsi="Arial" w:cs="Arial"/>
                <w:b/>
                <w:bCs/>
                <w:i/>
                <w:sz w:val="16"/>
                <w:szCs w:val="16"/>
                <w:lang w:val="sr-Latn-RS"/>
              </w:rPr>
              <w:t>3</w:t>
            </w:r>
            <w:r>
              <w:rPr>
                <w:rFonts w:ascii="Arial" w:hAnsi="Arial" w:cs="Arial"/>
                <w:b/>
                <w:bCs/>
                <w:i/>
                <w:sz w:val="16"/>
                <w:szCs w:val="16"/>
                <w:lang w:val="ru-RU"/>
              </w:rPr>
              <w:t>.</w:t>
            </w:r>
          </w:p>
        </w:tc>
        <w:tc>
          <w:tcPr>
            <w:tcW w:w="136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tcPr>
          <w:p w14:paraId="45D0169A" w14:textId="1C7913FA"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i/>
                <w:sz w:val="16"/>
                <w:szCs w:val="16"/>
              </w:rPr>
            </w:pPr>
            <w:r>
              <w:rPr>
                <w:rFonts w:ascii="Arial" w:hAnsi="Arial" w:cs="Arial"/>
                <w:b/>
                <w:bCs/>
                <w:i/>
                <w:sz w:val="16"/>
                <w:szCs w:val="16"/>
                <w:lang w:val="sr-Cyrl-BA"/>
              </w:rPr>
              <w:t xml:space="preserve">Пријављено </w:t>
            </w:r>
            <w:r>
              <w:rPr>
                <w:rFonts w:ascii="Arial" w:hAnsi="Arial" w:cs="Arial"/>
                <w:b/>
                <w:bCs/>
                <w:i/>
                <w:sz w:val="16"/>
                <w:szCs w:val="16"/>
                <w:lang w:val="ru-RU"/>
              </w:rPr>
              <w:t>31</w:t>
            </w:r>
            <w:r>
              <w:rPr>
                <w:rFonts w:ascii="Arial" w:hAnsi="Arial" w:cs="Arial"/>
                <w:b/>
                <w:bCs/>
                <w:i/>
                <w:sz w:val="16"/>
                <w:szCs w:val="16"/>
              </w:rPr>
              <w:t>.</w:t>
            </w:r>
            <w:r>
              <w:rPr>
                <w:rFonts w:ascii="Arial" w:hAnsi="Arial" w:cs="Arial"/>
                <w:b/>
                <w:bCs/>
                <w:i/>
                <w:sz w:val="16"/>
                <w:szCs w:val="16"/>
                <w:lang w:val="sr-Cyrl-BA"/>
              </w:rPr>
              <w:t>12</w:t>
            </w:r>
            <w:r>
              <w:rPr>
                <w:rFonts w:ascii="Arial" w:hAnsi="Arial" w:cs="Arial"/>
                <w:b/>
                <w:bCs/>
                <w:i/>
                <w:sz w:val="16"/>
                <w:szCs w:val="16"/>
              </w:rPr>
              <w:t>.20</w:t>
            </w:r>
            <w:r>
              <w:rPr>
                <w:rFonts w:ascii="Arial" w:hAnsi="Arial" w:cs="Arial"/>
                <w:b/>
                <w:bCs/>
                <w:i/>
                <w:sz w:val="16"/>
                <w:szCs w:val="16"/>
                <w:lang w:val="sr-Cyrl-BA"/>
              </w:rPr>
              <w:t>2</w:t>
            </w:r>
            <w:r w:rsidR="00994AA4">
              <w:rPr>
                <w:rFonts w:ascii="Arial" w:hAnsi="Arial" w:cs="Arial"/>
                <w:b/>
                <w:bCs/>
                <w:i/>
                <w:sz w:val="16"/>
                <w:szCs w:val="16"/>
                <w:lang w:val="sr-Latn-RS"/>
              </w:rPr>
              <w:t>4</w:t>
            </w:r>
            <w:r>
              <w:rPr>
                <w:rFonts w:ascii="Arial" w:hAnsi="Arial" w:cs="Arial"/>
                <w:b/>
                <w:bCs/>
                <w:i/>
                <w:sz w:val="16"/>
                <w:szCs w:val="16"/>
              </w:rPr>
              <w:t>.</w:t>
            </w:r>
          </w:p>
        </w:tc>
        <w:tc>
          <w:tcPr>
            <w:tcW w:w="1281" w:type="dxa"/>
            <w:vMerge/>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tcPr>
          <w:p w14:paraId="5AFFEB8F" w14:textId="77777777" w:rsidR="004C3989" w:rsidRDefault="004C3989">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p>
        </w:tc>
      </w:tr>
      <w:tr w:rsidR="00994AA4" w14:paraId="7F028545" w14:textId="77777777" w:rsidTr="00CE7AE7">
        <w:trPr>
          <w:trHeight w:val="271"/>
        </w:trPr>
        <w:tc>
          <w:tcPr>
            <w:cnfStyle w:val="001000000000" w:firstRow="0" w:lastRow="0" w:firstColumn="1" w:lastColumn="0" w:oddVBand="0" w:evenVBand="0" w:oddHBand="0" w:evenHBand="0" w:firstRowFirstColumn="0" w:firstRowLastColumn="0" w:lastRowFirstColumn="0" w:lastRowLastColumn="0"/>
            <w:tcW w:w="644" w:type="dxa"/>
            <w:vAlign w:val="center"/>
          </w:tcPr>
          <w:p w14:paraId="46FBD505" w14:textId="77777777" w:rsidR="00994AA4" w:rsidRDefault="00994AA4" w:rsidP="00994AA4">
            <w:pPr>
              <w:jc w:val="center"/>
              <w:rPr>
                <w:rFonts w:ascii="Arial" w:hAnsi="Arial" w:cs="Arial"/>
                <w:b w:val="0"/>
                <w:bCs w:val="0"/>
                <w:i/>
                <w:sz w:val="16"/>
                <w:szCs w:val="16"/>
              </w:rPr>
            </w:pPr>
            <w:bookmarkStart w:id="118" w:name="_Hlk193182966"/>
            <w:r>
              <w:rPr>
                <w:rFonts w:ascii="Arial" w:hAnsi="Arial" w:cs="Arial"/>
                <w:i/>
                <w:sz w:val="16"/>
                <w:szCs w:val="16"/>
              </w:rPr>
              <w:t>1</w:t>
            </w:r>
          </w:p>
        </w:tc>
        <w:tc>
          <w:tcPr>
            <w:tcW w:w="4547" w:type="dxa"/>
            <w:vAlign w:val="center"/>
          </w:tcPr>
          <w:p w14:paraId="4627EDEB" w14:textId="77777777" w:rsidR="00994AA4" w:rsidRDefault="00994AA4" w:rsidP="00994AA4">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Осигурање незгоде</w:t>
            </w:r>
          </w:p>
        </w:tc>
        <w:tc>
          <w:tcPr>
            <w:tcW w:w="1508" w:type="dxa"/>
            <w:tcBorders>
              <w:top w:val="nil"/>
              <w:left w:val="nil"/>
              <w:bottom w:val="single" w:sz="8" w:space="0" w:color="FFFFFF"/>
              <w:right w:val="single" w:sz="8" w:space="0" w:color="FFFFFF"/>
            </w:tcBorders>
            <w:shd w:val="clear" w:color="000000" w:fill="D3DFEE"/>
            <w:noWrap/>
            <w:vAlign w:val="center"/>
          </w:tcPr>
          <w:p w14:paraId="04DF26B1" w14:textId="18570144" w:rsidR="00994AA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lang w:val="sr-Cyrl-RS"/>
              </w:rPr>
              <w:t>1,029</w:t>
            </w:r>
          </w:p>
        </w:tc>
        <w:tc>
          <w:tcPr>
            <w:tcW w:w="1361" w:type="dxa"/>
            <w:tcBorders>
              <w:top w:val="nil"/>
              <w:left w:val="nil"/>
              <w:bottom w:val="single" w:sz="8" w:space="0" w:color="FFFFFF"/>
              <w:right w:val="single" w:sz="8" w:space="0" w:color="FFFFFF"/>
            </w:tcBorders>
            <w:shd w:val="clear" w:color="000000" w:fill="D3DFEE"/>
            <w:noWrap/>
            <w:vAlign w:val="center"/>
          </w:tcPr>
          <w:p w14:paraId="7FDC115D" w14:textId="53A85105" w:rsidR="00994AA4" w:rsidRPr="00F7790F" w:rsidRDefault="00F7790F"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lang w:val="sr-Latn-RS"/>
              </w:rPr>
            </w:pPr>
            <w:r>
              <w:rPr>
                <w:rFonts w:ascii="Arial" w:hAnsi="Arial" w:cs="Arial"/>
                <w:i/>
                <w:iCs/>
                <w:color w:val="000000"/>
                <w:sz w:val="16"/>
                <w:szCs w:val="16"/>
                <w:lang w:val="sr-Latn-RS"/>
              </w:rPr>
              <w:t>892</w:t>
            </w:r>
          </w:p>
        </w:tc>
        <w:tc>
          <w:tcPr>
            <w:tcW w:w="1281" w:type="dxa"/>
            <w:noWrap/>
            <w:vAlign w:val="center"/>
          </w:tcPr>
          <w:p w14:paraId="38931E69" w14:textId="1CE3D64B" w:rsidR="00994AA4" w:rsidRPr="00EB70BB"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RS"/>
              </w:rPr>
            </w:pPr>
            <w:r>
              <w:rPr>
                <w:rFonts w:ascii="Arial" w:hAnsi="Arial" w:cs="Arial"/>
                <w:i/>
                <w:sz w:val="16"/>
                <w:szCs w:val="16"/>
                <w:lang w:val="sr-Cyrl-RS"/>
              </w:rPr>
              <w:t>-</w:t>
            </w:r>
            <w:r w:rsidR="004A1956">
              <w:rPr>
                <w:rFonts w:ascii="Arial" w:hAnsi="Arial" w:cs="Arial"/>
                <w:i/>
                <w:sz w:val="16"/>
                <w:szCs w:val="16"/>
                <w:lang w:val="sr-Cyrl-RS"/>
              </w:rPr>
              <w:t>137</w:t>
            </w:r>
          </w:p>
        </w:tc>
      </w:tr>
      <w:tr w:rsidR="00994AA4" w14:paraId="7D08A5BE" w14:textId="77777777" w:rsidTr="001F2293">
        <w:trPr>
          <w:trHeight w:val="261"/>
        </w:trPr>
        <w:tc>
          <w:tcPr>
            <w:cnfStyle w:val="001000000000" w:firstRow="0" w:lastRow="0" w:firstColumn="1" w:lastColumn="0" w:oddVBand="0" w:evenVBand="0" w:oddHBand="0" w:evenHBand="0" w:firstRowFirstColumn="0" w:firstRowLastColumn="0" w:lastRowFirstColumn="0" w:lastRowLastColumn="0"/>
            <w:tcW w:w="644" w:type="dxa"/>
            <w:tcBorders>
              <w:top w:val="single" w:sz="8" w:space="0" w:color="FFFFFF" w:themeColor="background1"/>
            </w:tcBorders>
            <w:vAlign w:val="center"/>
          </w:tcPr>
          <w:p w14:paraId="1EBFB42F" w14:textId="77777777" w:rsidR="00994AA4" w:rsidRDefault="00994AA4" w:rsidP="00994AA4">
            <w:pPr>
              <w:jc w:val="center"/>
              <w:rPr>
                <w:rFonts w:ascii="Arial" w:hAnsi="Arial" w:cs="Arial"/>
                <w:b w:val="0"/>
                <w:bCs w:val="0"/>
                <w:i/>
                <w:sz w:val="16"/>
                <w:szCs w:val="16"/>
              </w:rPr>
            </w:pPr>
            <w:r>
              <w:rPr>
                <w:rFonts w:ascii="Arial" w:hAnsi="Arial" w:cs="Arial"/>
                <w:i/>
                <w:sz w:val="16"/>
                <w:szCs w:val="16"/>
              </w:rPr>
              <w:t>2</w:t>
            </w:r>
          </w:p>
        </w:tc>
        <w:tc>
          <w:tcPr>
            <w:tcW w:w="4547"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3B703C53" w14:textId="77777777" w:rsidR="00994AA4" w:rsidRDefault="00994AA4" w:rsidP="00994AA4">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Здравствено осигурање</w:t>
            </w:r>
          </w:p>
        </w:tc>
        <w:tc>
          <w:tcPr>
            <w:tcW w:w="1508" w:type="dxa"/>
            <w:tcBorders>
              <w:top w:val="nil"/>
              <w:left w:val="nil"/>
              <w:bottom w:val="single" w:sz="8" w:space="0" w:color="FFFFFF"/>
              <w:right w:val="single" w:sz="8" w:space="0" w:color="FFFFFF" w:themeColor="background1"/>
            </w:tcBorders>
            <w:shd w:val="clear" w:color="000000" w:fill="A7BFDE"/>
            <w:noWrap/>
            <w:vAlign w:val="center"/>
          </w:tcPr>
          <w:p w14:paraId="5BC72068" w14:textId="5CD8394F" w:rsidR="00994AA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lang w:val="sr-Cyrl-RS"/>
              </w:rPr>
              <w:t>143</w:t>
            </w:r>
          </w:p>
        </w:tc>
        <w:tc>
          <w:tcPr>
            <w:tcW w:w="1361" w:type="dxa"/>
            <w:tcBorders>
              <w:top w:val="nil"/>
              <w:left w:val="nil"/>
              <w:bottom w:val="single" w:sz="8" w:space="0" w:color="FFFFFF"/>
              <w:right w:val="single" w:sz="8" w:space="0" w:color="FFFFFF" w:themeColor="background1"/>
            </w:tcBorders>
            <w:shd w:val="clear" w:color="000000" w:fill="A7BFDE"/>
            <w:noWrap/>
            <w:vAlign w:val="center"/>
          </w:tcPr>
          <w:p w14:paraId="013310F9" w14:textId="4F94C216" w:rsidR="00994AA4" w:rsidRPr="00F7790F" w:rsidRDefault="00F7790F"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lang w:val="sr-Latn-RS"/>
              </w:rPr>
            </w:pPr>
            <w:r>
              <w:rPr>
                <w:rFonts w:ascii="Arial" w:hAnsi="Arial" w:cs="Arial"/>
                <w:i/>
                <w:iCs/>
                <w:color w:val="000000"/>
                <w:sz w:val="16"/>
                <w:szCs w:val="16"/>
                <w:lang w:val="sr-Latn-RS"/>
              </w:rPr>
              <w:t>154</w:t>
            </w:r>
          </w:p>
        </w:tc>
        <w:tc>
          <w:tcPr>
            <w:tcW w:w="128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1F1ED61C" w14:textId="24FADE09" w:rsidR="00994AA4" w:rsidRPr="00EB70BB"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RS"/>
              </w:rPr>
            </w:pPr>
            <w:r>
              <w:rPr>
                <w:rFonts w:ascii="Arial" w:hAnsi="Arial" w:cs="Arial"/>
                <w:i/>
                <w:sz w:val="16"/>
                <w:szCs w:val="16"/>
                <w:lang w:val="sr-Cyrl-RS"/>
              </w:rPr>
              <w:t>1</w:t>
            </w:r>
            <w:r w:rsidR="004A1956">
              <w:rPr>
                <w:rFonts w:ascii="Arial" w:hAnsi="Arial" w:cs="Arial"/>
                <w:i/>
                <w:sz w:val="16"/>
                <w:szCs w:val="16"/>
                <w:lang w:val="sr-Cyrl-RS"/>
              </w:rPr>
              <w:t>1</w:t>
            </w:r>
          </w:p>
        </w:tc>
      </w:tr>
      <w:tr w:rsidR="00994AA4" w14:paraId="16C6719B" w14:textId="77777777" w:rsidTr="00CE7AE7">
        <w:trPr>
          <w:trHeight w:val="356"/>
        </w:trPr>
        <w:tc>
          <w:tcPr>
            <w:cnfStyle w:val="001000000000" w:firstRow="0" w:lastRow="0" w:firstColumn="1" w:lastColumn="0" w:oddVBand="0" w:evenVBand="0" w:oddHBand="0" w:evenHBand="0" w:firstRowFirstColumn="0" w:firstRowLastColumn="0" w:lastRowFirstColumn="0" w:lastRowLastColumn="0"/>
            <w:tcW w:w="644" w:type="dxa"/>
            <w:vAlign w:val="center"/>
          </w:tcPr>
          <w:p w14:paraId="4FCB70DB" w14:textId="77777777" w:rsidR="00994AA4" w:rsidRDefault="00994AA4" w:rsidP="00994AA4">
            <w:pPr>
              <w:jc w:val="center"/>
              <w:rPr>
                <w:rFonts w:ascii="Arial" w:hAnsi="Arial" w:cs="Arial"/>
                <w:b w:val="0"/>
                <w:bCs w:val="0"/>
                <w:i/>
                <w:sz w:val="16"/>
                <w:szCs w:val="16"/>
              </w:rPr>
            </w:pPr>
            <w:r>
              <w:rPr>
                <w:rFonts w:ascii="Arial" w:hAnsi="Arial" w:cs="Arial"/>
                <w:i/>
                <w:sz w:val="16"/>
                <w:szCs w:val="16"/>
              </w:rPr>
              <w:t>3</w:t>
            </w:r>
          </w:p>
        </w:tc>
        <w:tc>
          <w:tcPr>
            <w:tcW w:w="4547" w:type="dxa"/>
            <w:vAlign w:val="center"/>
          </w:tcPr>
          <w:p w14:paraId="4AB56955" w14:textId="77777777" w:rsidR="00994AA4" w:rsidRDefault="00994AA4" w:rsidP="00994AA4">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ru-RU"/>
              </w:rPr>
            </w:pPr>
            <w:r>
              <w:rPr>
                <w:rFonts w:ascii="Arial" w:hAnsi="Arial" w:cs="Arial"/>
                <w:i/>
                <w:sz w:val="16"/>
                <w:szCs w:val="16"/>
                <w:lang w:val="ru-RU"/>
              </w:rPr>
              <w:t>Осигурање возила која се крећу на копн, осим шинских возила</w:t>
            </w:r>
          </w:p>
        </w:tc>
        <w:tc>
          <w:tcPr>
            <w:tcW w:w="1508" w:type="dxa"/>
            <w:tcBorders>
              <w:top w:val="nil"/>
              <w:left w:val="nil"/>
              <w:bottom w:val="single" w:sz="8" w:space="0" w:color="FFFFFF"/>
              <w:right w:val="single" w:sz="8" w:space="0" w:color="FFFFFF"/>
            </w:tcBorders>
            <w:shd w:val="clear" w:color="000000" w:fill="D3DFEE"/>
            <w:noWrap/>
            <w:vAlign w:val="center"/>
          </w:tcPr>
          <w:p w14:paraId="2C96D1AC" w14:textId="6E1B80F6" w:rsidR="00994AA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lang w:val="sr-Cyrl-RS"/>
              </w:rPr>
              <w:t>1,115</w:t>
            </w:r>
          </w:p>
        </w:tc>
        <w:tc>
          <w:tcPr>
            <w:tcW w:w="1361" w:type="dxa"/>
            <w:tcBorders>
              <w:top w:val="nil"/>
              <w:left w:val="nil"/>
              <w:bottom w:val="single" w:sz="8" w:space="0" w:color="FFFFFF"/>
              <w:right w:val="single" w:sz="8" w:space="0" w:color="FFFFFF"/>
            </w:tcBorders>
            <w:shd w:val="clear" w:color="000000" w:fill="D3DFEE"/>
            <w:noWrap/>
            <w:vAlign w:val="center"/>
          </w:tcPr>
          <w:p w14:paraId="30F68DA0" w14:textId="18A91867" w:rsidR="00994AA4" w:rsidRPr="00F7790F" w:rsidRDefault="00F7790F"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lang w:val="sr-Latn-RS"/>
              </w:rPr>
            </w:pPr>
            <w:r>
              <w:rPr>
                <w:rFonts w:ascii="Arial" w:hAnsi="Arial" w:cs="Arial"/>
                <w:i/>
                <w:iCs/>
                <w:color w:val="000000"/>
                <w:sz w:val="16"/>
                <w:szCs w:val="16"/>
                <w:lang w:val="sr-Latn-RS"/>
              </w:rPr>
              <w:t>1,246</w:t>
            </w:r>
          </w:p>
        </w:tc>
        <w:tc>
          <w:tcPr>
            <w:tcW w:w="1281" w:type="dxa"/>
            <w:noWrap/>
            <w:vAlign w:val="center"/>
          </w:tcPr>
          <w:p w14:paraId="7DA3FA4E" w14:textId="15E2C789" w:rsidR="00994AA4" w:rsidRPr="00EB70BB" w:rsidRDefault="004A1956"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RS"/>
              </w:rPr>
            </w:pPr>
            <w:r>
              <w:rPr>
                <w:rFonts w:ascii="Arial" w:hAnsi="Arial" w:cs="Arial"/>
                <w:i/>
                <w:sz w:val="16"/>
                <w:szCs w:val="16"/>
                <w:lang w:val="sr-Cyrl-RS"/>
              </w:rPr>
              <w:t>131</w:t>
            </w:r>
          </w:p>
        </w:tc>
      </w:tr>
      <w:tr w:rsidR="00F7790F" w:rsidRPr="00966E37" w14:paraId="5873F9A0" w14:textId="77777777" w:rsidTr="00CE7AE7">
        <w:trPr>
          <w:trHeight w:val="356"/>
        </w:trPr>
        <w:tc>
          <w:tcPr>
            <w:cnfStyle w:val="001000000000" w:firstRow="0" w:lastRow="0" w:firstColumn="1" w:lastColumn="0" w:oddVBand="0" w:evenVBand="0" w:oddHBand="0" w:evenHBand="0" w:firstRowFirstColumn="0" w:firstRowLastColumn="0" w:lastRowFirstColumn="0" w:lastRowLastColumn="0"/>
            <w:tcW w:w="644" w:type="dxa"/>
            <w:vAlign w:val="center"/>
          </w:tcPr>
          <w:p w14:paraId="470EC15A" w14:textId="743C5540" w:rsidR="00F7790F" w:rsidRDefault="00F7790F" w:rsidP="00994AA4">
            <w:pPr>
              <w:jc w:val="center"/>
              <w:rPr>
                <w:rFonts w:ascii="Arial" w:hAnsi="Arial" w:cs="Arial"/>
                <w:i/>
                <w:sz w:val="16"/>
                <w:szCs w:val="16"/>
              </w:rPr>
            </w:pPr>
            <w:r>
              <w:rPr>
                <w:rFonts w:ascii="Arial" w:hAnsi="Arial" w:cs="Arial"/>
                <w:i/>
                <w:sz w:val="16"/>
                <w:szCs w:val="16"/>
              </w:rPr>
              <w:t>4</w:t>
            </w:r>
          </w:p>
        </w:tc>
        <w:tc>
          <w:tcPr>
            <w:tcW w:w="4547" w:type="dxa"/>
            <w:vAlign w:val="center"/>
          </w:tcPr>
          <w:p w14:paraId="1C1C7735" w14:textId="6BD3B83F" w:rsidR="00F7790F" w:rsidRPr="00F7790F" w:rsidRDefault="00F7790F" w:rsidP="00994AA4">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BA"/>
              </w:rPr>
            </w:pPr>
            <w:r>
              <w:rPr>
                <w:rFonts w:ascii="Arial" w:hAnsi="Arial" w:cs="Arial"/>
                <w:i/>
                <w:sz w:val="16"/>
                <w:szCs w:val="16"/>
                <w:lang w:val="sr-Cyrl-BA"/>
              </w:rPr>
              <w:t>Осигурање возила која се крећу по шинама</w:t>
            </w:r>
          </w:p>
        </w:tc>
        <w:tc>
          <w:tcPr>
            <w:tcW w:w="1508" w:type="dxa"/>
            <w:tcBorders>
              <w:top w:val="nil"/>
              <w:left w:val="nil"/>
              <w:bottom w:val="single" w:sz="8" w:space="0" w:color="FFFFFF"/>
              <w:right w:val="single" w:sz="8" w:space="0" w:color="FFFFFF"/>
            </w:tcBorders>
            <w:shd w:val="clear" w:color="000000" w:fill="D3DFEE"/>
            <w:noWrap/>
            <w:vAlign w:val="center"/>
          </w:tcPr>
          <w:p w14:paraId="0B15FA1C" w14:textId="34504498" w:rsidR="00F7790F" w:rsidRDefault="00F7790F"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lang w:val="sr-Cyrl-RS"/>
              </w:rPr>
            </w:pPr>
            <w:r>
              <w:rPr>
                <w:rFonts w:ascii="Arial" w:hAnsi="Arial" w:cs="Arial"/>
                <w:i/>
                <w:iCs/>
                <w:color w:val="000000"/>
                <w:sz w:val="16"/>
                <w:szCs w:val="16"/>
                <w:lang w:val="sr-Cyrl-RS"/>
              </w:rPr>
              <w:t>0</w:t>
            </w:r>
          </w:p>
        </w:tc>
        <w:tc>
          <w:tcPr>
            <w:tcW w:w="1361" w:type="dxa"/>
            <w:tcBorders>
              <w:top w:val="nil"/>
              <w:left w:val="nil"/>
              <w:bottom w:val="single" w:sz="8" w:space="0" w:color="FFFFFF"/>
              <w:right w:val="single" w:sz="8" w:space="0" w:color="FFFFFF"/>
            </w:tcBorders>
            <w:shd w:val="clear" w:color="000000" w:fill="D3DFEE"/>
            <w:noWrap/>
            <w:vAlign w:val="center"/>
          </w:tcPr>
          <w:p w14:paraId="6528AD15" w14:textId="066450DE" w:rsidR="00F7790F" w:rsidRPr="00F7790F" w:rsidRDefault="00F7790F"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lang w:val="sr-Cyrl-BA"/>
              </w:rPr>
            </w:pPr>
            <w:r>
              <w:rPr>
                <w:rFonts w:ascii="Arial" w:hAnsi="Arial" w:cs="Arial"/>
                <w:i/>
                <w:iCs/>
                <w:color w:val="000000"/>
                <w:sz w:val="16"/>
                <w:szCs w:val="16"/>
                <w:lang w:val="sr-Cyrl-BA"/>
              </w:rPr>
              <w:t>1</w:t>
            </w:r>
          </w:p>
        </w:tc>
        <w:tc>
          <w:tcPr>
            <w:tcW w:w="1281" w:type="dxa"/>
            <w:noWrap/>
            <w:vAlign w:val="center"/>
          </w:tcPr>
          <w:p w14:paraId="6484DF36" w14:textId="380D935C" w:rsidR="00F7790F" w:rsidRDefault="004A1956"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RS"/>
              </w:rPr>
            </w:pPr>
            <w:r>
              <w:rPr>
                <w:rFonts w:ascii="Arial" w:hAnsi="Arial" w:cs="Arial"/>
                <w:i/>
                <w:sz w:val="16"/>
                <w:szCs w:val="16"/>
                <w:lang w:val="sr-Cyrl-RS"/>
              </w:rPr>
              <w:t>1</w:t>
            </w:r>
          </w:p>
        </w:tc>
      </w:tr>
      <w:tr w:rsidR="00994AA4" w14:paraId="54560BB8" w14:textId="77777777" w:rsidTr="00174C33">
        <w:trPr>
          <w:trHeight w:val="255"/>
        </w:trPr>
        <w:tc>
          <w:tcPr>
            <w:cnfStyle w:val="001000000000" w:firstRow="0" w:lastRow="0" w:firstColumn="1" w:lastColumn="0" w:oddVBand="0" w:evenVBand="0" w:oddHBand="0" w:evenHBand="0" w:firstRowFirstColumn="0" w:firstRowLastColumn="0" w:lastRowFirstColumn="0" w:lastRowLastColumn="0"/>
            <w:tcW w:w="644" w:type="dxa"/>
            <w:vAlign w:val="center"/>
          </w:tcPr>
          <w:p w14:paraId="3D76F695" w14:textId="036D0808" w:rsidR="00994AA4" w:rsidRPr="00F7790F" w:rsidRDefault="00F7790F" w:rsidP="00994AA4">
            <w:pPr>
              <w:jc w:val="center"/>
              <w:rPr>
                <w:rFonts w:ascii="Arial" w:hAnsi="Arial" w:cs="Arial"/>
                <w:b w:val="0"/>
                <w:bCs w:val="0"/>
                <w:i/>
                <w:sz w:val="16"/>
                <w:szCs w:val="16"/>
                <w:lang w:val="sr-Latn-RS"/>
              </w:rPr>
            </w:pPr>
            <w:r>
              <w:rPr>
                <w:rFonts w:ascii="Arial" w:hAnsi="Arial" w:cs="Arial"/>
                <w:i/>
                <w:sz w:val="16"/>
                <w:szCs w:val="16"/>
                <w:lang w:val="sr-Latn-RS"/>
              </w:rPr>
              <w:t>5</w:t>
            </w:r>
          </w:p>
        </w:tc>
        <w:tc>
          <w:tcPr>
            <w:tcW w:w="4547" w:type="dxa"/>
            <w:shd w:val="clear" w:color="auto" w:fill="95B3D7" w:themeFill="accent1" w:themeFillTint="99"/>
            <w:vAlign w:val="center"/>
          </w:tcPr>
          <w:p w14:paraId="17DE9A48" w14:textId="77777777" w:rsidR="00994AA4" w:rsidRDefault="00994AA4" w:rsidP="00994AA4">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Pr>
                <w:rFonts w:ascii="Arial" w:hAnsi="Arial" w:cs="Arial"/>
                <w:i/>
                <w:sz w:val="16"/>
                <w:szCs w:val="16"/>
              </w:rPr>
              <w:t>Осигурање робе у превозу</w:t>
            </w:r>
          </w:p>
        </w:tc>
        <w:tc>
          <w:tcPr>
            <w:tcW w:w="1508" w:type="dxa"/>
            <w:tcBorders>
              <w:top w:val="nil"/>
              <w:left w:val="nil"/>
              <w:bottom w:val="single" w:sz="8" w:space="0" w:color="FFFFFF"/>
              <w:right w:val="single" w:sz="8" w:space="0" w:color="FFFFFF"/>
            </w:tcBorders>
            <w:shd w:val="clear" w:color="auto" w:fill="95B3D7" w:themeFill="accent1" w:themeFillTint="99"/>
            <w:noWrap/>
            <w:vAlign w:val="center"/>
          </w:tcPr>
          <w:p w14:paraId="51D18210" w14:textId="302F4179" w:rsidR="00994AA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lang w:val="sr-Cyrl-RS"/>
              </w:rPr>
              <w:t>7</w:t>
            </w:r>
          </w:p>
        </w:tc>
        <w:tc>
          <w:tcPr>
            <w:tcW w:w="1361" w:type="dxa"/>
            <w:tcBorders>
              <w:top w:val="nil"/>
              <w:left w:val="nil"/>
              <w:bottom w:val="single" w:sz="8" w:space="0" w:color="FFFFFF"/>
              <w:right w:val="single" w:sz="8" w:space="0" w:color="FFFFFF"/>
            </w:tcBorders>
            <w:shd w:val="clear" w:color="auto" w:fill="95B3D7" w:themeFill="accent1" w:themeFillTint="99"/>
            <w:noWrap/>
            <w:vAlign w:val="center"/>
          </w:tcPr>
          <w:p w14:paraId="6D778BB5" w14:textId="2A19D6B3" w:rsidR="00994AA4" w:rsidRPr="00F7790F" w:rsidRDefault="00F7790F"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lang w:val="sr-Latn-RS"/>
              </w:rPr>
            </w:pPr>
            <w:r>
              <w:rPr>
                <w:rFonts w:ascii="Arial" w:hAnsi="Arial" w:cs="Arial"/>
                <w:i/>
                <w:iCs/>
                <w:color w:val="000000"/>
                <w:sz w:val="16"/>
                <w:szCs w:val="16"/>
                <w:lang w:val="sr-Latn-RS"/>
              </w:rPr>
              <w:t>2</w:t>
            </w:r>
          </w:p>
        </w:tc>
        <w:tc>
          <w:tcPr>
            <w:tcW w:w="1281" w:type="dxa"/>
            <w:shd w:val="clear" w:color="auto" w:fill="95B3D7" w:themeFill="accent1" w:themeFillTint="99"/>
            <w:noWrap/>
            <w:vAlign w:val="center"/>
          </w:tcPr>
          <w:p w14:paraId="1E378E2D" w14:textId="5A69E650" w:rsidR="00994AA4" w:rsidRPr="00EB70BB" w:rsidRDefault="004A1956"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RS"/>
              </w:rPr>
            </w:pPr>
            <w:r>
              <w:rPr>
                <w:rFonts w:ascii="Arial" w:hAnsi="Arial" w:cs="Arial"/>
                <w:i/>
                <w:sz w:val="16"/>
                <w:szCs w:val="16"/>
                <w:lang w:val="sr-Cyrl-RS"/>
              </w:rPr>
              <w:t>-5</w:t>
            </w:r>
          </w:p>
        </w:tc>
      </w:tr>
      <w:tr w:rsidR="00994AA4" w14:paraId="036B43E3" w14:textId="77777777" w:rsidTr="001F2293">
        <w:trPr>
          <w:trHeight w:val="240"/>
        </w:trPr>
        <w:tc>
          <w:tcPr>
            <w:cnfStyle w:val="001000000000" w:firstRow="0" w:lastRow="0" w:firstColumn="1" w:lastColumn="0" w:oddVBand="0" w:evenVBand="0" w:oddHBand="0" w:evenHBand="0" w:firstRowFirstColumn="0" w:firstRowLastColumn="0" w:lastRowFirstColumn="0" w:lastRowLastColumn="0"/>
            <w:tcW w:w="644" w:type="dxa"/>
            <w:tcBorders>
              <w:top w:val="single" w:sz="8" w:space="0" w:color="FFFFFF" w:themeColor="background1"/>
            </w:tcBorders>
            <w:vAlign w:val="center"/>
          </w:tcPr>
          <w:p w14:paraId="040C749A" w14:textId="12F25EFD" w:rsidR="00994AA4" w:rsidRPr="00F7790F" w:rsidRDefault="00F7790F" w:rsidP="00994AA4">
            <w:pPr>
              <w:jc w:val="center"/>
              <w:rPr>
                <w:rFonts w:ascii="Arial" w:hAnsi="Arial" w:cs="Arial"/>
                <w:b w:val="0"/>
                <w:bCs w:val="0"/>
                <w:i/>
                <w:sz w:val="16"/>
                <w:szCs w:val="16"/>
                <w:lang w:val="sr-Latn-RS"/>
              </w:rPr>
            </w:pPr>
            <w:r>
              <w:rPr>
                <w:rFonts w:ascii="Arial" w:hAnsi="Arial" w:cs="Arial"/>
                <w:i/>
                <w:sz w:val="16"/>
                <w:szCs w:val="16"/>
                <w:lang w:val="sr-Latn-RS"/>
              </w:rPr>
              <w:t>6</w:t>
            </w:r>
          </w:p>
        </w:tc>
        <w:tc>
          <w:tcPr>
            <w:tcW w:w="4547" w:type="dxa"/>
            <w:tcBorders>
              <w:top w:val="single" w:sz="8" w:space="0" w:color="FFFFFF" w:themeColor="background1"/>
              <w:bottom w:val="single" w:sz="8" w:space="0" w:color="FFFFFF" w:themeColor="background1"/>
              <w:right w:val="single" w:sz="8" w:space="0" w:color="FFFFFF" w:themeColor="background1"/>
            </w:tcBorders>
            <w:shd w:val="clear" w:color="auto" w:fill="DBE5F1" w:themeFill="accent1" w:themeFillTint="33"/>
            <w:vAlign w:val="center"/>
          </w:tcPr>
          <w:p w14:paraId="6CE1FADB" w14:textId="77777777" w:rsidR="00994AA4" w:rsidRDefault="00994AA4" w:rsidP="00994AA4">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ru-RU"/>
              </w:rPr>
            </w:pPr>
            <w:r>
              <w:rPr>
                <w:rFonts w:ascii="Arial" w:hAnsi="Arial" w:cs="Arial"/>
                <w:i/>
                <w:sz w:val="16"/>
                <w:szCs w:val="16"/>
                <w:lang w:val="ru-RU"/>
              </w:rPr>
              <w:t>Осигурање имовине од пожара и природних сила</w:t>
            </w:r>
          </w:p>
        </w:tc>
        <w:tc>
          <w:tcPr>
            <w:tcW w:w="1508" w:type="dxa"/>
            <w:tcBorders>
              <w:top w:val="nil"/>
              <w:left w:val="nil"/>
              <w:bottom w:val="single" w:sz="8" w:space="0" w:color="FFFFFF"/>
              <w:right w:val="single" w:sz="8" w:space="0" w:color="FFFFFF" w:themeColor="background1"/>
            </w:tcBorders>
            <w:shd w:val="clear" w:color="auto" w:fill="DBE5F1" w:themeFill="accent1" w:themeFillTint="33"/>
            <w:noWrap/>
            <w:vAlign w:val="center"/>
          </w:tcPr>
          <w:p w14:paraId="34618544" w14:textId="1FEF8C36" w:rsidR="00994AA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lang w:val="sr-Cyrl-RS"/>
              </w:rPr>
              <w:t>77</w:t>
            </w:r>
          </w:p>
        </w:tc>
        <w:tc>
          <w:tcPr>
            <w:tcW w:w="1361" w:type="dxa"/>
            <w:tcBorders>
              <w:top w:val="nil"/>
              <w:left w:val="nil"/>
              <w:bottom w:val="single" w:sz="8" w:space="0" w:color="FFFFFF"/>
              <w:right w:val="single" w:sz="8" w:space="0" w:color="FFFFFF" w:themeColor="background1"/>
            </w:tcBorders>
            <w:shd w:val="clear" w:color="auto" w:fill="DBE5F1" w:themeFill="accent1" w:themeFillTint="33"/>
            <w:noWrap/>
            <w:vAlign w:val="center"/>
          </w:tcPr>
          <w:p w14:paraId="1C425626" w14:textId="253051CD" w:rsidR="00994AA4" w:rsidRPr="00F7790F" w:rsidRDefault="00F7790F"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lang w:val="sr-Latn-RS"/>
              </w:rPr>
            </w:pPr>
            <w:r>
              <w:rPr>
                <w:rFonts w:ascii="Arial" w:hAnsi="Arial" w:cs="Arial"/>
                <w:i/>
                <w:iCs/>
                <w:color w:val="000000"/>
                <w:sz w:val="16"/>
                <w:szCs w:val="16"/>
                <w:lang w:val="sr-Latn-RS"/>
              </w:rPr>
              <w:t>76</w:t>
            </w:r>
          </w:p>
        </w:tc>
        <w:tc>
          <w:tcPr>
            <w:tcW w:w="1281" w:type="dxa"/>
            <w:tcBorders>
              <w:top w:val="single" w:sz="8" w:space="0" w:color="FFFFFF" w:themeColor="background1"/>
              <w:bottom w:val="single" w:sz="8" w:space="0" w:color="FFFFFF" w:themeColor="background1"/>
              <w:right w:val="single" w:sz="8" w:space="0" w:color="FFFFFF" w:themeColor="background1"/>
            </w:tcBorders>
            <w:shd w:val="clear" w:color="auto" w:fill="DBE5F1" w:themeFill="accent1" w:themeFillTint="33"/>
            <w:noWrap/>
            <w:vAlign w:val="center"/>
          </w:tcPr>
          <w:p w14:paraId="37EFBE7B" w14:textId="3822AF6E" w:rsidR="00994AA4" w:rsidRPr="00EB70BB" w:rsidRDefault="004A1956"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RS"/>
              </w:rPr>
            </w:pPr>
            <w:r>
              <w:rPr>
                <w:rFonts w:ascii="Arial" w:hAnsi="Arial" w:cs="Arial"/>
                <w:i/>
                <w:sz w:val="16"/>
                <w:szCs w:val="16"/>
                <w:lang w:val="sr-Cyrl-RS"/>
              </w:rPr>
              <w:t>-1</w:t>
            </w:r>
          </w:p>
        </w:tc>
      </w:tr>
      <w:tr w:rsidR="00994AA4" w14:paraId="7F35FD65" w14:textId="77777777" w:rsidTr="00174C33">
        <w:trPr>
          <w:trHeight w:val="270"/>
        </w:trPr>
        <w:tc>
          <w:tcPr>
            <w:cnfStyle w:val="001000000000" w:firstRow="0" w:lastRow="0" w:firstColumn="1" w:lastColumn="0" w:oddVBand="0" w:evenVBand="0" w:oddHBand="0" w:evenHBand="0" w:firstRowFirstColumn="0" w:firstRowLastColumn="0" w:lastRowFirstColumn="0" w:lastRowLastColumn="0"/>
            <w:tcW w:w="644" w:type="dxa"/>
            <w:vAlign w:val="center"/>
          </w:tcPr>
          <w:p w14:paraId="45180EB7" w14:textId="7732CDF3" w:rsidR="00994AA4" w:rsidRPr="00F7790F" w:rsidRDefault="00F7790F" w:rsidP="00994AA4">
            <w:pPr>
              <w:jc w:val="center"/>
              <w:rPr>
                <w:rFonts w:ascii="Arial" w:hAnsi="Arial" w:cs="Arial"/>
                <w:b w:val="0"/>
                <w:bCs w:val="0"/>
                <w:i/>
                <w:sz w:val="16"/>
                <w:szCs w:val="16"/>
                <w:lang w:val="sr-Latn-RS"/>
              </w:rPr>
            </w:pPr>
            <w:r>
              <w:rPr>
                <w:rFonts w:ascii="Arial" w:hAnsi="Arial" w:cs="Arial"/>
                <w:i/>
                <w:sz w:val="16"/>
                <w:szCs w:val="16"/>
                <w:lang w:val="sr-Latn-RS"/>
              </w:rPr>
              <w:t>7</w:t>
            </w:r>
          </w:p>
        </w:tc>
        <w:tc>
          <w:tcPr>
            <w:tcW w:w="4547" w:type="dxa"/>
            <w:shd w:val="clear" w:color="auto" w:fill="95B3D7" w:themeFill="accent1" w:themeFillTint="99"/>
            <w:vAlign w:val="center"/>
          </w:tcPr>
          <w:p w14:paraId="46F9659C" w14:textId="77777777" w:rsidR="00994AA4" w:rsidRDefault="00994AA4" w:rsidP="00994AA4">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ru-RU"/>
              </w:rPr>
            </w:pPr>
            <w:r>
              <w:rPr>
                <w:rFonts w:ascii="Arial" w:hAnsi="Arial" w:cs="Arial"/>
                <w:i/>
                <w:sz w:val="16"/>
                <w:szCs w:val="16"/>
                <w:lang w:val="ru-RU"/>
              </w:rPr>
              <w:t>Осигурање од осталих штета на имовини</w:t>
            </w:r>
          </w:p>
        </w:tc>
        <w:tc>
          <w:tcPr>
            <w:tcW w:w="1508" w:type="dxa"/>
            <w:tcBorders>
              <w:top w:val="nil"/>
              <w:left w:val="nil"/>
              <w:bottom w:val="single" w:sz="8" w:space="0" w:color="FFFFFF"/>
              <w:right w:val="single" w:sz="8" w:space="0" w:color="FFFFFF"/>
            </w:tcBorders>
            <w:shd w:val="clear" w:color="auto" w:fill="95B3D7" w:themeFill="accent1" w:themeFillTint="99"/>
            <w:noWrap/>
            <w:vAlign w:val="center"/>
          </w:tcPr>
          <w:p w14:paraId="68BBF76C" w14:textId="43E2B182" w:rsidR="00994AA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lang w:val="sr-Cyrl-RS"/>
              </w:rPr>
              <w:t>425</w:t>
            </w:r>
          </w:p>
        </w:tc>
        <w:tc>
          <w:tcPr>
            <w:tcW w:w="1361" w:type="dxa"/>
            <w:tcBorders>
              <w:top w:val="nil"/>
              <w:left w:val="nil"/>
              <w:bottom w:val="single" w:sz="8" w:space="0" w:color="FFFFFF"/>
              <w:right w:val="single" w:sz="8" w:space="0" w:color="FFFFFF"/>
            </w:tcBorders>
            <w:shd w:val="clear" w:color="auto" w:fill="95B3D7" w:themeFill="accent1" w:themeFillTint="99"/>
            <w:noWrap/>
            <w:vAlign w:val="center"/>
          </w:tcPr>
          <w:p w14:paraId="0E0FDDB4" w14:textId="6A53243F" w:rsidR="00994AA4" w:rsidRPr="00F7790F" w:rsidRDefault="00F7790F"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lang w:val="sr-Latn-RS"/>
              </w:rPr>
            </w:pPr>
            <w:r>
              <w:rPr>
                <w:rFonts w:ascii="Arial" w:hAnsi="Arial" w:cs="Arial"/>
                <w:i/>
                <w:iCs/>
                <w:color w:val="000000"/>
                <w:sz w:val="16"/>
                <w:szCs w:val="16"/>
                <w:lang w:val="sr-Latn-RS"/>
              </w:rPr>
              <w:t>495</w:t>
            </w:r>
          </w:p>
        </w:tc>
        <w:tc>
          <w:tcPr>
            <w:tcW w:w="1281" w:type="dxa"/>
            <w:shd w:val="clear" w:color="auto" w:fill="95B3D7" w:themeFill="accent1" w:themeFillTint="99"/>
            <w:noWrap/>
            <w:vAlign w:val="center"/>
          </w:tcPr>
          <w:p w14:paraId="11B8F259" w14:textId="12A410A3" w:rsidR="00994AA4" w:rsidRPr="00EB70BB" w:rsidRDefault="004A1956"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RS"/>
              </w:rPr>
            </w:pPr>
            <w:r>
              <w:rPr>
                <w:rFonts w:ascii="Arial" w:hAnsi="Arial" w:cs="Arial"/>
                <w:i/>
                <w:sz w:val="16"/>
                <w:szCs w:val="16"/>
                <w:lang w:val="sr-Cyrl-RS"/>
              </w:rPr>
              <w:t>70</w:t>
            </w:r>
          </w:p>
        </w:tc>
      </w:tr>
      <w:tr w:rsidR="00994AA4" w14:paraId="245CC9F9" w14:textId="77777777" w:rsidTr="001F2293">
        <w:trPr>
          <w:trHeight w:val="221"/>
        </w:trPr>
        <w:tc>
          <w:tcPr>
            <w:cnfStyle w:val="001000000000" w:firstRow="0" w:lastRow="0" w:firstColumn="1" w:lastColumn="0" w:oddVBand="0" w:evenVBand="0" w:oddHBand="0" w:evenHBand="0" w:firstRowFirstColumn="0" w:firstRowLastColumn="0" w:lastRowFirstColumn="0" w:lastRowLastColumn="0"/>
            <w:tcW w:w="644" w:type="dxa"/>
            <w:tcBorders>
              <w:top w:val="single" w:sz="8" w:space="0" w:color="FFFFFF" w:themeColor="background1"/>
            </w:tcBorders>
            <w:vAlign w:val="center"/>
          </w:tcPr>
          <w:p w14:paraId="55470D51" w14:textId="7313CC66" w:rsidR="00994AA4" w:rsidRPr="00F7790F" w:rsidRDefault="00F7790F" w:rsidP="00994AA4">
            <w:pPr>
              <w:jc w:val="center"/>
              <w:rPr>
                <w:rFonts w:ascii="Arial" w:hAnsi="Arial" w:cs="Arial"/>
                <w:b w:val="0"/>
                <w:bCs w:val="0"/>
                <w:i/>
                <w:sz w:val="16"/>
                <w:szCs w:val="16"/>
                <w:lang w:val="sr-Latn-RS"/>
              </w:rPr>
            </w:pPr>
            <w:r>
              <w:rPr>
                <w:rFonts w:ascii="Arial" w:hAnsi="Arial" w:cs="Arial"/>
                <w:i/>
                <w:sz w:val="16"/>
                <w:szCs w:val="16"/>
                <w:lang w:val="sr-Latn-RS"/>
              </w:rPr>
              <w:t>8</w:t>
            </w:r>
          </w:p>
        </w:tc>
        <w:tc>
          <w:tcPr>
            <w:tcW w:w="4547" w:type="dxa"/>
            <w:tcBorders>
              <w:top w:val="single" w:sz="8" w:space="0" w:color="FFFFFF" w:themeColor="background1"/>
              <w:bottom w:val="single" w:sz="8" w:space="0" w:color="FFFFFF" w:themeColor="background1"/>
              <w:right w:val="single" w:sz="8" w:space="0" w:color="FFFFFF" w:themeColor="background1"/>
            </w:tcBorders>
            <w:shd w:val="clear" w:color="auto" w:fill="DBE5F1" w:themeFill="accent1" w:themeFillTint="33"/>
            <w:vAlign w:val="center"/>
          </w:tcPr>
          <w:p w14:paraId="21D6BF8F" w14:textId="77777777" w:rsidR="00994AA4" w:rsidRDefault="00994AA4" w:rsidP="00994AA4">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ru-RU"/>
              </w:rPr>
            </w:pPr>
            <w:r>
              <w:rPr>
                <w:rFonts w:ascii="Arial" w:hAnsi="Arial" w:cs="Arial"/>
                <w:i/>
                <w:sz w:val="16"/>
                <w:szCs w:val="16"/>
                <w:lang w:val="ru-RU"/>
              </w:rPr>
              <w:t>Осигурање од одговорности за моторна возила</w:t>
            </w:r>
          </w:p>
        </w:tc>
        <w:tc>
          <w:tcPr>
            <w:tcW w:w="1508" w:type="dxa"/>
            <w:tcBorders>
              <w:top w:val="nil"/>
              <w:left w:val="nil"/>
              <w:bottom w:val="single" w:sz="8" w:space="0" w:color="FFFFFF"/>
              <w:right w:val="single" w:sz="8" w:space="0" w:color="FFFFFF" w:themeColor="background1"/>
            </w:tcBorders>
            <w:shd w:val="clear" w:color="auto" w:fill="DBE5F1" w:themeFill="accent1" w:themeFillTint="33"/>
            <w:noWrap/>
            <w:vAlign w:val="center"/>
          </w:tcPr>
          <w:p w14:paraId="467F9057" w14:textId="6AC0A369" w:rsidR="00994AA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lang w:val="sr-Cyrl-RS"/>
              </w:rPr>
              <w:t>2,408</w:t>
            </w:r>
          </w:p>
        </w:tc>
        <w:tc>
          <w:tcPr>
            <w:tcW w:w="1361" w:type="dxa"/>
            <w:tcBorders>
              <w:top w:val="nil"/>
              <w:left w:val="nil"/>
              <w:bottom w:val="single" w:sz="8" w:space="0" w:color="FFFFFF"/>
              <w:right w:val="single" w:sz="8" w:space="0" w:color="FFFFFF" w:themeColor="background1"/>
            </w:tcBorders>
            <w:shd w:val="clear" w:color="auto" w:fill="DBE5F1" w:themeFill="accent1" w:themeFillTint="33"/>
            <w:noWrap/>
            <w:vAlign w:val="center"/>
          </w:tcPr>
          <w:p w14:paraId="26D126B5" w14:textId="43C4D94A" w:rsidR="00994AA4" w:rsidRPr="00F7790F" w:rsidRDefault="00F7790F"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lang w:val="sr-Latn-RS"/>
              </w:rPr>
            </w:pPr>
            <w:r>
              <w:rPr>
                <w:rFonts w:ascii="Arial" w:hAnsi="Arial" w:cs="Arial"/>
                <w:i/>
                <w:iCs/>
                <w:color w:val="000000"/>
                <w:sz w:val="16"/>
                <w:szCs w:val="16"/>
                <w:lang w:val="sr-Latn-RS"/>
              </w:rPr>
              <w:t>2,501</w:t>
            </w:r>
          </w:p>
        </w:tc>
        <w:tc>
          <w:tcPr>
            <w:tcW w:w="1281" w:type="dxa"/>
            <w:tcBorders>
              <w:top w:val="single" w:sz="8" w:space="0" w:color="FFFFFF" w:themeColor="background1"/>
              <w:bottom w:val="single" w:sz="8" w:space="0" w:color="FFFFFF" w:themeColor="background1"/>
              <w:right w:val="single" w:sz="8" w:space="0" w:color="FFFFFF" w:themeColor="background1"/>
            </w:tcBorders>
            <w:shd w:val="clear" w:color="auto" w:fill="DBE5F1" w:themeFill="accent1" w:themeFillTint="33"/>
            <w:noWrap/>
            <w:vAlign w:val="center"/>
          </w:tcPr>
          <w:p w14:paraId="40C6C412" w14:textId="372A58DF" w:rsidR="00994AA4" w:rsidRPr="00EB70BB" w:rsidRDefault="004A1956"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RS"/>
              </w:rPr>
            </w:pPr>
            <w:r>
              <w:rPr>
                <w:rFonts w:ascii="Arial" w:hAnsi="Arial" w:cs="Arial"/>
                <w:i/>
                <w:sz w:val="16"/>
                <w:szCs w:val="16"/>
                <w:lang w:val="sr-Cyrl-RS"/>
              </w:rPr>
              <w:t>93</w:t>
            </w:r>
          </w:p>
        </w:tc>
      </w:tr>
      <w:tr w:rsidR="00994AA4" w14:paraId="44188778" w14:textId="77777777" w:rsidTr="00174C33">
        <w:trPr>
          <w:trHeight w:val="255"/>
        </w:trPr>
        <w:tc>
          <w:tcPr>
            <w:cnfStyle w:val="001000000000" w:firstRow="0" w:lastRow="0" w:firstColumn="1" w:lastColumn="0" w:oddVBand="0" w:evenVBand="0" w:oddHBand="0" w:evenHBand="0" w:firstRowFirstColumn="0" w:firstRowLastColumn="0" w:lastRowFirstColumn="0" w:lastRowLastColumn="0"/>
            <w:tcW w:w="644" w:type="dxa"/>
            <w:vAlign w:val="center"/>
          </w:tcPr>
          <w:p w14:paraId="536E183D" w14:textId="59955F43" w:rsidR="00994AA4" w:rsidRPr="00F7790F" w:rsidRDefault="00F7790F" w:rsidP="00994AA4">
            <w:pPr>
              <w:jc w:val="center"/>
              <w:rPr>
                <w:rFonts w:ascii="Arial" w:hAnsi="Arial" w:cs="Arial"/>
                <w:i/>
                <w:sz w:val="16"/>
                <w:szCs w:val="16"/>
                <w:lang w:val="sr-Latn-RS"/>
              </w:rPr>
            </w:pPr>
            <w:r>
              <w:rPr>
                <w:rFonts w:ascii="Arial" w:hAnsi="Arial" w:cs="Arial"/>
                <w:i/>
                <w:sz w:val="16"/>
                <w:szCs w:val="16"/>
                <w:lang w:val="sr-Latn-RS"/>
              </w:rPr>
              <w:t>9</w:t>
            </w:r>
          </w:p>
        </w:tc>
        <w:tc>
          <w:tcPr>
            <w:tcW w:w="4547" w:type="dxa"/>
            <w:shd w:val="clear" w:color="auto" w:fill="95B3D7" w:themeFill="accent1" w:themeFillTint="99"/>
            <w:vAlign w:val="center"/>
          </w:tcPr>
          <w:p w14:paraId="41A4BA6C" w14:textId="7EEBE822" w:rsidR="00994AA4" w:rsidRDefault="00994AA4" w:rsidP="00994AA4">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ru-RU"/>
              </w:rPr>
            </w:pPr>
            <w:r>
              <w:rPr>
                <w:rFonts w:ascii="Arial" w:hAnsi="Arial" w:cs="Arial"/>
                <w:i/>
                <w:sz w:val="16"/>
                <w:szCs w:val="16"/>
                <w:lang w:val="ru-RU"/>
              </w:rPr>
              <w:t>Осигурање од грађанске одговорности за употребу ваздухоплова</w:t>
            </w:r>
          </w:p>
        </w:tc>
        <w:tc>
          <w:tcPr>
            <w:tcW w:w="1508" w:type="dxa"/>
            <w:tcBorders>
              <w:top w:val="nil"/>
              <w:left w:val="nil"/>
              <w:bottom w:val="single" w:sz="8" w:space="0" w:color="FFFFFF"/>
              <w:right w:val="single" w:sz="8" w:space="0" w:color="FFFFFF"/>
            </w:tcBorders>
            <w:shd w:val="clear" w:color="auto" w:fill="95B3D7" w:themeFill="accent1" w:themeFillTint="99"/>
            <w:noWrap/>
            <w:vAlign w:val="center"/>
          </w:tcPr>
          <w:p w14:paraId="6790880A" w14:textId="7B49F584" w:rsidR="00994AA4" w:rsidRPr="00174C33"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lang w:val="sr-Cyrl-RS"/>
              </w:rPr>
            </w:pPr>
            <w:r>
              <w:rPr>
                <w:rFonts w:ascii="Arial" w:hAnsi="Arial" w:cs="Arial"/>
                <w:i/>
                <w:iCs/>
                <w:color w:val="000000"/>
                <w:sz w:val="16"/>
                <w:szCs w:val="16"/>
                <w:lang w:val="sr-Cyrl-RS"/>
              </w:rPr>
              <w:t>1</w:t>
            </w:r>
          </w:p>
        </w:tc>
        <w:tc>
          <w:tcPr>
            <w:tcW w:w="1361" w:type="dxa"/>
            <w:tcBorders>
              <w:top w:val="nil"/>
              <w:left w:val="nil"/>
              <w:bottom w:val="single" w:sz="8" w:space="0" w:color="FFFFFF"/>
              <w:right w:val="single" w:sz="8" w:space="0" w:color="FFFFFF"/>
            </w:tcBorders>
            <w:shd w:val="clear" w:color="auto" w:fill="95B3D7" w:themeFill="accent1" w:themeFillTint="99"/>
            <w:noWrap/>
            <w:vAlign w:val="center"/>
          </w:tcPr>
          <w:p w14:paraId="2EBFDA6D" w14:textId="517EF95D" w:rsidR="00994AA4" w:rsidRDefault="00F7790F"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lang w:val="sr-Cyrl-RS"/>
              </w:rPr>
            </w:pPr>
            <w:r>
              <w:rPr>
                <w:rFonts w:ascii="Arial" w:hAnsi="Arial" w:cs="Arial"/>
                <w:i/>
                <w:iCs/>
                <w:color w:val="000000"/>
                <w:sz w:val="16"/>
                <w:szCs w:val="16"/>
                <w:lang w:val="sr-Cyrl-RS"/>
              </w:rPr>
              <w:t>0</w:t>
            </w:r>
          </w:p>
        </w:tc>
        <w:tc>
          <w:tcPr>
            <w:tcW w:w="1281" w:type="dxa"/>
            <w:shd w:val="clear" w:color="auto" w:fill="95B3D7" w:themeFill="accent1" w:themeFillTint="99"/>
            <w:noWrap/>
            <w:vAlign w:val="center"/>
          </w:tcPr>
          <w:p w14:paraId="112B4591" w14:textId="6EA02FD0" w:rsidR="00994AA4" w:rsidRPr="00EB70BB" w:rsidRDefault="004A1956"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RS"/>
              </w:rPr>
            </w:pPr>
            <w:r>
              <w:rPr>
                <w:rFonts w:ascii="Arial" w:hAnsi="Arial" w:cs="Arial"/>
                <w:i/>
                <w:sz w:val="16"/>
                <w:szCs w:val="16"/>
                <w:lang w:val="sr-Cyrl-RS"/>
              </w:rPr>
              <w:t>-</w:t>
            </w:r>
            <w:r w:rsidR="00994AA4">
              <w:rPr>
                <w:rFonts w:ascii="Arial" w:hAnsi="Arial" w:cs="Arial"/>
                <w:i/>
                <w:sz w:val="16"/>
                <w:szCs w:val="16"/>
                <w:lang w:val="sr-Cyrl-RS"/>
              </w:rPr>
              <w:t>1</w:t>
            </w:r>
          </w:p>
        </w:tc>
      </w:tr>
      <w:tr w:rsidR="00994AA4" w14:paraId="5DF5B57D" w14:textId="77777777" w:rsidTr="00CE7AE7">
        <w:trPr>
          <w:trHeight w:val="255"/>
        </w:trPr>
        <w:tc>
          <w:tcPr>
            <w:cnfStyle w:val="001000000000" w:firstRow="0" w:lastRow="0" w:firstColumn="1" w:lastColumn="0" w:oddVBand="0" w:evenVBand="0" w:oddHBand="0" w:evenHBand="0" w:firstRowFirstColumn="0" w:firstRowLastColumn="0" w:lastRowFirstColumn="0" w:lastRowLastColumn="0"/>
            <w:tcW w:w="644" w:type="dxa"/>
            <w:vAlign w:val="center"/>
          </w:tcPr>
          <w:p w14:paraId="16BD0A5C" w14:textId="52747112" w:rsidR="00994AA4" w:rsidRPr="00F7790F" w:rsidRDefault="00F7790F" w:rsidP="00994AA4">
            <w:pPr>
              <w:jc w:val="center"/>
              <w:rPr>
                <w:rFonts w:ascii="Arial" w:hAnsi="Arial" w:cs="Arial"/>
                <w:b w:val="0"/>
                <w:bCs w:val="0"/>
                <w:i/>
                <w:sz w:val="16"/>
                <w:szCs w:val="16"/>
                <w:lang w:val="sr-Latn-RS"/>
              </w:rPr>
            </w:pPr>
            <w:r>
              <w:rPr>
                <w:rFonts w:ascii="Arial" w:hAnsi="Arial" w:cs="Arial"/>
                <w:i/>
                <w:sz w:val="16"/>
                <w:szCs w:val="16"/>
                <w:lang w:val="sr-Latn-RS"/>
              </w:rPr>
              <w:t>10</w:t>
            </w:r>
          </w:p>
        </w:tc>
        <w:tc>
          <w:tcPr>
            <w:tcW w:w="4547" w:type="dxa"/>
            <w:vAlign w:val="center"/>
          </w:tcPr>
          <w:p w14:paraId="6D432809" w14:textId="77777777" w:rsidR="00994AA4" w:rsidRDefault="00994AA4" w:rsidP="00994AA4">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ru-RU"/>
              </w:rPr>
            </w:pPr>
            <w:r>
              <w:rPr>
                <w:rFonts w:ascii="Arial" w:hAnsi="Arial" w:cs="Arial"/>
                <w:i/>
                <w:sz w:val="16"/>
                <w:szCs w:val="16"/>
                <w:lang w:val="ru-RU"/>
              </w:rPr>
              <w:t>Осигурање од опште грађанске одговорности</w:t>
            </w:r>
          </w:p>
        </w:tc>
        <w:tc>
          <w:tcPr>
            <w:tcW w:w="1508" w:type="dxa"/>
            <w:tcBorders>
              <w:top w:val="nil"/>
              <w:left w:val="nil"/>
              <w:bottom w:val="single" w:sz="8" w:space="0" w:color="FFFFFF"/>
              <w:right w:val="single" w:sz="8" w:space="0" w:color="FFFFFF"/>
            </w:tcBorders>
            <w:shd w:val="clear" w:color="000000" w:fill="D3DFEE"/>
            <w:noWrap/>
            <w:vAlign w:val="center"/>
          </w:tcPr>
          <w:p w14:paraId="4463DF73" w14:textId="5F5CCB40" w:rsidR="00994AA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lang w:val="sr-Cyrl-RS"/>
              </w:rPr>
              <w:t>247</w:t>
            </w:r>
          </w:p>
        </w:tc>
        <w:tc>
          <w:tcPr>
            <w:tcW w:w="1361" w:type="dxa"/>
            <w:tcBorders>
              <w:top w:val="nil"/>
              <w:left w:val="nil"/>
              <w:bottom w:val="single" w:sz="8" w:space="0" w:color="FFFFFF"/>
              <w:right w:val="single" w:sz="8" w:space="0" w:color="FFFFFF"/>
            </w:tcBorders>
            <w:shd w:val="clear" w:color="000000" w:fill="D3DFEE"/>
            <w:noWrap/>
            <w:vAlign w:val="center"/>
          </w:tcPr>
          <w:p w14:paraId="4680141F" w14:textId="54A7AC47" w:rsidR="00994AA4" w:rsidRPr="00174C33" w:rsidRDefault="00F7790F"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lang w:val="sr-Cyrl-RS"/>
              </w:rPr>
            </w:pPr>
            <w:r>
              <w:rPr>
                <w:rFonts w:ascii="Arial" w:hAnsi="Arial" w:cs="Arial"/>
                <w:i/>
                <w:iCs/>
                <w:color w:val="000000"/>
                <w:sz w:val="16"/>
                <w:szCs w:val="16"/>
                <w:lang w:val="sr-Cyrl-RS"/>
              </w:rPr>
              <w:t>196</w:t>
            </w:r>
          </w:p>
        </w:tc>
        <w:tc>
          <w:tcPr>
            <w:tcW w:w="1281" w:type="dxa"/>
            <w:noWrap/>
            <w:vAlign w:val="center"/>
          </w:tcPr>
          <w:p w14:paraId="3A90BED5" w14:textId="608F5078" w:rsidR="00994AA4" w:rsidRPr="00EB70BB" w:rsidRDefault="004A1956"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RS"/>
              </w:rPr>
            </w:pPr>
            <w:r>
              <w:rPr>
                <w:rFonts w:ascii="Arial" w:hAnsi="Arial" w:cs="Arial"/>
                <w:i/>
                <w:sz w:val="16"/>
                <w:szCs w:val="16"/>
                <w:lang w:val="sr-Cyrl-RS"/>
              </w:rPr>
              <w:t>-51</w:t>
            </w:r>
          </w:p>
        </w:tc>
      </w:tr>
      <w:tr w:rsidR="00994AA4" w14:paraId="5487B3EC" w14:textId="77777777" w:rsidTr="001F2293">
        <w:trPr>
          <w:trHeight w:val="255"/>
        </w:trPr>
        <w:tc>
          <w:tcPr>
            <w:cnfStyle w:val="001000000000" w:firstRow="0" w:lastRow="0" w:firstColumn="1" w:lastColumn="0" w:oddVBand="0" w:evenVBand="0" w:oddHBand="0" w:evenHBand="0" w:firstRowFirstColumn="0" w:firstRowLastColumn="0" w:lastRowFirstColumn="0" w:lastRowLastColumn="0"/>
            <w:tcW w:w="644" w:type="dxa"/>
            <w:tcBorders>
              <w:top w:val="single" w:sz="8" w:space="0" w:color="FFFFFF" w:themeColor="background1"/>
            </w:tcBorders>
            <w:vAlign w:val="center"/>
          </w:tcPr>
          <w:p w14:paraId="36405A85" w14:textId="41071F8F" w:rsidR="00994AA4" w:rsidRPr="00F7790F" w:rsidRDefault="00994AA4" w:rsidP="00994AA4">
            <w:pPr>
              <w:jc w:val="center"/>
              <w:rPr>
                <w:rFonts w:ascii="Arial" w:hAnsi="Arial" w:cs="Arial"/>
                <w:b w:val="0"/>
                <w:bCs w:val="0"/>
                <w:i/>
                <w:sz w:val="16"/>
                <w:szCs w:val="16"/>
                <w:lang w:val="sr-Latn-RS"/>
              </w:rPr>
            </w:pPr>
            <w:r>
              <w:rPr>
                <w:rFonts w:ascii="Arial" w:hAnsi="Arial" w:cs="Arial"/>
                <w:i/>
                <w:sz w:val="16"/>
                <w:szCs w:val="16"/>
                <w:lang w:val="sr-Cyrl-BA"/>
              </w:rPr>
              <w:t>1</w:t>
            </w:r>
            <w:r w:rsidR="00F7790F">
              <w:rPr>
                <w:rFonts w:ascii="Arial" w:hAnsi="Arial" w:cs="Arial"/>
                <w:i/>
                <w:sz w:val="16"/>
                <w:szCs w:val="16"/>
                <w:lang w:val="sr-Latn-RS"/>
              </w:rPr>
              <w:t>1</w:t>
            </w:r>
          </w:p>
        </w:tc>
        <w:tc>
          <w:tcPr>
            <w:tcW w:w="4547"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5DDD7F8C" w14:textId="77777777" w:rsidR="00994AA4" w:rsidRDefault="00994AA4" w:rsidP="00994AA4">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ru-RU"/>
              </w:rPr>
            </w:pPr>
            <w:r>
              <w:rPr>
                <w:rFonts w:ascii="Arial" w:hAnsi="Arial" w:cs="Arial"/>
                <w:i/>
                <w:sz w:val="16"/>
                <w:szCs w:val="16"/>
                <w:lang w:val="ru-RU"/>
              </w:rPr>
              <w:t>Осигурање кредита</w:t>
            </w:r>
          </w:p>
        </w:tc>
        <w:tc>
          <w:tcPr>
            <w:tcW w:w="1508" w:type="dxa"/>
            <w:tcBorders>
              <w:top w:val="nil"/>
              <w:left w:val="nil"/>
              <w:bottom w:val="single" w:sz="8" w:space="0" w:color="FFFFFF"/>
              <w:right w:val="single" w:sz="8" w:space="0" w:color="FFFFFF" w:themeColor="background1"/>
            </w:tcBorders>
            <w:shd w:val="clear" w:color="000000" w:fill="A7BFDE"/>
            <w:noWrap/>
            <w:vAlign w:val="center"/>
          </w:tcPr>
          <w:p w14:paraId="157318E5" w14:textId="05EE51A9" w:rsidR="00994AA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lang w:val="sr-Cyrl-RS"/>
              </w:rPr>
              <w:t>20</w:t>
            </w:r>
          </w:p>
        </w:tc>
        <w:tc>
          <w:tcPr>
            <w:tcW w:w="1361" w:type="dxa"/>
            <w:tcBorders>
              <w:top w:val="nil"/>
              <w:left w:val="nil"/>
              <w:bottom w:val="single" w:sz="8" w:space="0" w:color="FFFFFF"/>
              <w:right w:val="single" w:sz="8" w:space="0" w:color="FFFFFF" w:themeColor="background1"/>
            </w:tcBorders>
            <w:shd w:val="clear" w:color="000000" w:fill="A7BFDE"/>
            <w:noWrap/>
            <w:vAlign w:val="center"/>
          </w:tcPr>
          <w:p w14:paraId="7B8EC668" w14:textId="08FF5DEF" w:rsidR="00994AA4" w:rsidRPr="00174C33" w:rsidRDefault="00F7790F"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lang w:val="sr-Cyrl-RS"/>
              </w:rPr>
            </w:pPr>
            <w:r>
              <w:rPr>
                <w:rFonts w:ascii="Arial" w:hAnsi="Arial" w:cs="Arial"/>
                <w:i/>
                <w:iCs/>
                <w:color w:val="000000"/>
                <w:sz w:val="16"/>
                <w:szCs w:val="16"/>
                <w:lang w:val="sr-Cyrl-RS"/>
              </w:rPr>
              <w:t>26</w:t>
            </w:r>
          </w:p>
        </w:tc>
        <w:tc>
          <w:tcPr>
            <w:tcW w:w="128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2F5E6CFB" w14:textId="58117EA8" w:rsidR="00994AA4" w:rsidRPr="00047CFB" w:rsidRDefault="004A1956"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RS"/>
              </w:rPr>
            </w:pPr>
            <w:r>
              <w:rPr>
                <w:rFonts w:ascii="Arial" w:hAnsi="Arial" w:cs="Arial"/>
                <w:i/>
                <w:sz w:val="16"/>
                <w:szCs w:val="16"/>
                <w:lang w:val="sr-Cyrl-RS"/>
              </w:rPr>
              <w:t>6</w:t>
            </w:r>
          </w:p>
        </w:tc>
      </w:tr>
      <w:tr w:rsidR="00994AA4" w14:paraId="40EBB5F7" w14:textId="77777777" w:rsidTr="00CE7AE7">
        <w:trPr>
          <w:trHeight w:val="255"/>
        </w:trPr>
        <w:tc>
          <w:tcPr>
            <w:cnfStyle w:val="001000000000" w:firstRow="0" w:lastRow="0" w:firstColumn="1" w:lastColumn="0" w:oddVBand="0" w:evenVBand="0" w:oddHBand="0" w:evenHBand="0" w:firstRowFirstColumn="0" w:firstRowLastColumn="0" w:lastRowFirstColumn="0" w:lastRowLastColumn="0"/>
            <w:tcW w:w="644" w:type="dxa"/>
            <w:vAlign w:val="center"/>
          </w:tcPr>
          <w:p w14:paraId="750E3D4C" w14:textId="7E8F19F5" w:rsidR="00994AA4" w:rsidRPr="00F7790F" w:rsidRDefault="00994AA4" w:rsidP="00994AA4">
            <w:pPr>
              <w:jc w:val="center"/>
              <w:rPr>
                <w:rFonts w:ascii="Arial" w:hAnsi="Arial" w:cs="Arial"/>
                <w:b w:val="0"/>
                <w:bCs w:val="0"/>
                <w:i/>
                <w:sz w:val="16"/>
                <w:szCs w:val="16"/>
                <w:lang w:val="sr-Latn-RS"/>
              </w:rPr>
            </w:pPr>
            <w:r>
              <w:rPr>
                <w:rFonts w:ascii="Arial" w:hAnsi="Arial" w:cs="Arial"/>
                <w:i/>
                <w:sz w:val="16"/>
                <w:szCs w:val="16"/>
                <w:lang w:val="sr-Cyrl-BA"/>
              </w:rPr>
              <w:t>1</w:t>
            </w:r>
            <w:r w:rsidR="00F7790F">
              <w:rPr>
                <w:rFonts w:ascii="Arial" w:hAnsi="Arial" w:cs="Arial"/>
                <w:i/>
                <w:sz w:val="16"/>
                <w:szCs w:val="16"/>
                <w:lang w:val="sr-Latn-RS"/>
              </w:rPr>
              <w:t>2</w:t>
            </w:r>
          </w:p>
        </w:tc>
        <w:tc>
          <w:tcPr>
            <w:tcW w:w="4547" w:type="dxa"/>
            <w:vAlign w:val="center"/>
          </w:tcPr>
          <w:p w14:paraId="3E528146" w14:textId="77777777" w:rsidR="00994AA4" w:rsidRDefault="00994AA4" w:rsidP="00994AA4">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ru-RU"/>
              </w:rPr>
            </w:pPr>
            <w:r>
              <w:rPr>
                <w:rFonts w:ascii="Arial" w:hAnsi="Arial" w:cs="Arial"/>
                <w:i/>
                <w:sz w:val="16"/>
                <w:szCs w:val="16"/>
                <w:lang w:val="ru-RU"/>
              </w:rPr>
              <w:t>Осигурање од различитих финансијских губитака</w:t>
            </w:r>
          </w:p>
        </w:tc>
        <w:tc>
          <w:tcPr>
            <w:tcW w:w="1508" w:type="dxa"/>
            <w:tcBorders>
              <w:top w:val="nil"/>
              <w:left w:val="nil"/>
              <w:bottom w:val="single" w:sz="8" w:space="0" w:color="FFFFFF"/>
              <w:right w:val="single" w:sz="8" w:space="0" w:color="FFFFFF"/>
            </w:tcBorders>
            <w:shd w:val="clear" w:color="000000" w:fill="D3DFEE"/>
            <w:noWrap/>
            <w:vAlign w:val="center"/>
          </w:tcPr>
          <w:p w14:paraId="7E362D39" w14:textId="22BF7A17" w:rsidR="00994AA4"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lang w:val="sr-Cyrl-RS"/>
              </w:rPr>
              <w:t>4</w:t>
            </w:r>
          </w:p>
        </w:tc>
        <w:tc>
          <w:tcPr>
            <w:tcW w:w="1361" w:type="dxa"/>
            <w:tcBorders>
              <w:top w:val="nil"/>
              <w:left w:val="nil"/>
              <w:bottom w:val="single" w:sz="8" w:space="0" w:color="FFFFFF"/>
              <w:right w:val="single" w:sz="8" w:space="0" w:color="FFFFFF"/>
            </w:tcBorders>
            <w:shd w:val="clear" w:color="000000" w:fill="D3DFEE"/>
            <w:noWrap/>
            <w:vAlign w:val="center"/>
          </w:tcPr>
          <w:p w14:paraId="7F71D8E4" w14:textId="47C35ED5" w:rsidR="00994AA4" w:rsidRPr="00174C33" w:rsidRDefault="00F7790F"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lang w:val="sr-Cyrl-RS"/>
              </w:rPr>
            </w:pPr>
            <w:r>
              <w:rPr>
                <w:rFonts w:ascii="Arial" w:hAnsi="Arial" w:cs="Arial"/>
                <w:i/>
                <w:iCs/>
                <w:color w:val="000000"/>
                <w:sz w:val="16"/>
                <w:szCs w:val="16"/>
                <w:lang w:val="sr-Cyrl-RS"/>
              </w:rPr>
              <w:t>7</w:t>
            </w:r>
          </w:p>
        </w:tc>
        <w:tc>
          <w:tcPr>
            <w:tcW w:w="1281" w:type="dxa"/>
            <w:noWrap/>
            <w:vAlign w:val="center"/>
          </w:tcPr>
          <w:p w14:paraId="4D9AA654" w14:textId="606AF733" w:rsidR="00994AA4" w:rsidRPr="00047CFB"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RS"/>
              </w:rPr>
            </w:pPr>
            <w:r>
              <w:rPr>
                <w:rFonts w:ascii="Arial" w:hAnsi="Arial" w:cs="Arial"/>
                <w:i/>
                <w:sz w:val="16"/>
                <w:szCs w:val="16"/>
                <w:lang w:val="sr-Cyrl-RS"/>
              </w:rPr>
              <w:t>3</w:t>
            </w:r>
          </w:p>
        </w:tc>
      </w:tr>
      <w:tr w:rsidR="00F7790F" w14:paraId="7F4E9216" w14:textId="77777777" w:rsidTr="00CE7AE7">
        <w:trPr>
          <w:trHeight w:val="255"/>
        </w:trPr>
        <w:tc>
          <w:tcPr>
            <w:cnfStyle w:val="001000000000" w:firstRow="0" w:lastRow="0" w:firstColumn="1" w:lastColumn="0" w:oddVBand="0" w:evenVBand="0" w:oddHBand="0" w:evenHBand="0" w:firstRowFirstColumn="0" w:firstRowLastColumn="0" w:lastRowFirstColumn="0" w:lastRowLastColumn="0"/>
            <w:tcW w:w="644" w:type="dxa"/>
            <w:vAlign w:val="center"/>
          </w:tcPr>
          <w:p w14:paraId="62ACC8E8" w14:textId="3F1615AC" w:rsidR="00F7790F" w:rsidRDefault="00F7790F" w:rsidP="00994AA4">
            <w:pPr>
              <w:jc w:val="center"/>
              <w:rPr>
                <w:rFonts w:ascii="Arial" w:hAnsi="Arial" w:cs="Arial"/>
                <w:i/>
                <w:sz w:val="16"/>
                <w:szCs w:val="16"/>
                <w:lang w:val="sr-Cyrl-BA"/>
              </w:rPr>
            </w:pPr>
            <w:r>
              <w:rPr>
                <w:rFonts w:ascii="Arial" w:hAnsi="Arial" w:cs="Arial"/>
                <w:i/>
                <w:sz w:val="16"/>
                <w:szCs w:val="16"/>
                <w:lang w:val="sr-Cyrl-BA"/>
              </w:rPr>
              <w:t>13</w:t>
            </w:r>
          </w:p>
        </w:tc>
        <w:tc>
          <w:tcPr>
            <w:tcW w:w="4547" w:type="dxa"/>
            <w:vAlign w:val="center"/>
          </w:tcPr>
          <w:p w14:paraId="19A457CE" w14:textId="7F6D64F6" w:rsidR="00F7790F" w:rsidRDefault="00F7790F" w:rsidP="00994AA4">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ru-RU"/>
              </w:rPr>
            </w:pPr>
            <w:r>
              <w:rPr>
                <w:rFonts w:ascii="Arial" w:hAnsi="Arial" w:cs="Arial"/>
                <w:i/>
                <w:sz w:val="16"/>
                <w:szCs w:val="16"/>
                <w:lang w:val="ru-RU"/>
              </w:rPr>
              <w:t>Осигурање помоћи</w:t>
            </w:r>
          </w:p>
        </w:tc>
        <w:tc>
          <w:tcPr>
            <w:tcW w:w="1508" w:type="dxa"/>
            <w:tcBorders>
              <w:top w:val="nil"/>
              <w:left w:val="nil"/>
              <w:bottom w:val="single" w:sz="8" w:space="0" w:color="FFFFFF"/>
              <w:right w:val="single" w:sz="8" w:space="0" w:color="FFFFFF"/>
            </w:tcBorders>
            <w:shd w:val="clear" w:color="000000" w:fill="D3DFEE"/>
            <w:noWrap/>
            <w:vAlign w:val="center"/>
          </w:tcPr>
          <w:p w14:paraId="50C94669" w14:textId="22C72549" w:rsidR="00F7790F" w:rsidRDefault="00F7790F"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lang w:val="sr-Cyrl-RS"/>
              </w:rPr>
            </w:pPr>
            <w:r>
              <w:rPr>
                <w:rFonts w:ascii="Arial" w:hAnsi="Arial" w:cs="Arial"/>
                <w:i/>
                <w:iCs/>
                <w:color w:val="000000"/>
                <w:sz w:val="16"/>
                <w:szCs w:val="16"/>
                <w:lang w:val="sr-Cyrl-RS"/>
              </w:rPr>
              <w:t>0</w:t>
            </w:r>
          </w:p>
        </w:tc>
        <w:tc>
          <w:tcPr>
            <w:tcW w:w="1361" w:type="dxa"/>
            <w:tcBorders>
              <w:top w:val="nil"/>
              <w:left w:val="nil"/>
              <w:bottom w:val="single" w:sz="8" w:space="0" w:color="FFFFFF"/>
              <w:right w:val="single" w:sz="8" w:space="0" w:color="FFFFFF"/>
            </w:tcBorders>
            <w:shd w:val="clear" w:color="000000" w:fill="D3DFEE"/>
            <w:noWrap/>
            <w:vAlign w:val="center"/>
          </w:tcPr>
          <w:p w14:paraId="549F1C69" w14:textId="4CEE2089" w:rsidR="00F7790F" w:rsidRDefault="00F7790F"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lang w:val="sr-Cyrl-RS"/>
              </w:rPr>
            </w:pPr>
            <w:r>
              <w:rPr>
                <w:rFonts w:ascii="Arial" w:hAnsi="Arial" w:cs="Arial"/>
                <w:i/>
                <w:iCs/>
                <w:color w:val="000000"/>
                <w:sz w:val="16"/>
                <w:szCs w:val="16"/>
                <w:lang w:val="sr-Cyrl-RS"/>
              </w:rPr>
              <w:t>2</w:t>
            </w:r>
          </w:p>
        </w:tc>
        <w:tc>
          <w:tcPr>
            <w:tcW w:w="1281" w:type="dxa"/>
            <w:noWrap/>
            <w:vAlign w:val="center"/>
          </w:tcPr>
          <w:p w14:paraId="7711C20E" w14:textId="3234E8BF" w:rsidR="00F7790F" w:rsidRDefault="004A1956"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RS"/>
              </w:rPr>
            </w:pPr>
            <w:r>
              <w:rPr>
                <w:rFonts w:ascii="Arial" w:hAnsi="Arial" w:cs="Arial"/>
                <w:i/>
                <w:sz w:val="16"/>
                <w:szCs w:val="16"/>
                <w:lang w:val="sr-Cyrl-RS"/>
              </w:rPr>
              <w:t>2</w:t>
            </w:r>
          </w:p>
        </w:tc>
      </w:tr>
      <w:tr w:rsidR="00994AA4" w14:paraId="28247436" w14:textId="77777777" w:rsidTr="004C3989">
        <w:trPr>
          <w:trHeight w:val="270"/>
        </w:trPr>
        <w:tc>
          <w:tcPr>
            <w:cnfStyle w:val="001000000000" w:firstRow="0" w:lastRow="0" w:firstColumn="1" w:lastColumn="0" w:oddVBand="0" w:evenVBand="0" w:oddHBand="0" w:evenHBand="0" w:firstRowFirstColumn="0" w:firstRowLastColumn="0" w:lastRowFirstColumn="0" w:lastRowLastColumn="0"/>
            <w:tcW w:w="5191" w:type="dxa"/>
            <w:gridSpan w:val="2"/>
            <w:tcBorders>
              <w:top w:val="single" w:sz="8" w:space="0" w:color="FFFFFF" w:themeColor="background1"/>
              <w:bottom w:val="single" w:sz="8" w:space="0" w:color="FFFFFF" w:themeColor="background1"/>
            </w:tcBorders>
            <w:noWrap/>
            <w:vAlign w:val="center"/>
          </w:tcPr>
          <w:p w14:paraId="01C65A08" w14:textId="77777777" w:rsidR="00994AA4" w:rsidRDefault="00994AA4" w:rsidP="00994AA4">
            <w:pPr>
              <w:rPr>
                <w:rFonts w:ascii="Arial" w:hAnsi="Arial" w:cs="Arial"/>
                <w:b w:val="0"/>
                <w:i/>
                <w:sz w:val="16"/>
                <w:szCs w:val="16"/>
                <w:lang w:val="sr-Cyrl-BA"/>
              </w:rPr>
            </w:pPr>
            <w:r>
              <w:rPr>
                <w:rFonts w:ascii="Arial" w:hAnsi="Arial" w:cs="Arial"/>
                <w:bCs w:val="0"/>
                <w:i/>
                <w:sz w:val="16"/>
                <w:szCs w:val="16"/>
              </w:rPr>
              <w:t>Укупно пријављен</w:t>
            </w:r>
            <w:r>
              <w:rPr>
                <w:rFonts w:ascii="Arial" w:hAnsi="Arial" w:cs="Arial"/>
                <w:bCs w:val="0"/>
                <w:i/>
                <w:sz w:val="16"/>
                <w:szCs w:val="16"/>
                <w:lang w:val="sr-Cyrl-BA"/>
              </w:rPr>
              <w:t>е</w:t>
            </w:r>
            <w:r>
              <w:rPr>
                <w:rFonts w:ascii="Arial" w:hAnsi="Arial" w:cs="Arial"/>
                <w:bCs w:val="0"/>
                <w:i/>
                <w:sz w:val="16"/>
                <w:szCs w:val="16"/>
              </w:rPr>
              <w:t xml:space="preserve"> штет</w:t>
            </w:r>
            <w:r>
              <w:rPr>
                <w:rFonts w:ascii="Arial" w:hAnsi="Arial" w:cs="Arial"/>
                <w:bCs w:val="0"/>
                <w:i/>
                <w:sz w:val="16"/>
                <w:szCs w:val="16"/>
                <w:lang w:val="sr-Cyrl-BA"/>
              </w:rPr>
              <w:t>е</w:t>
            </w:r>
          </w:p>
        </w:tc>
        <w:tc>
          <w:tcPr>
            <w:tcW w:w="1508"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3178A68B" w14:textId="6D3FD5EA" w:rsidR="00994AA4" w:rsidRPr="00F173A2" w:rsidRDefault="00994AA4"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i/>
                <w:sz w:val="16"/>
                <w:szCs w:val="16"/>
                <w:lang w:val="sr-Cyrl-RS"/>
              </w:rPr>
            </w:pPr>
            <w:r>
              <w:rPr>
                <w:rFonts w:ascii="Arial" w:hAnsi="Arial" w:cs="Arial"/>
                <w:b/>
                <w:i/>
                <w:sz w:val="16"/>
                <w:szCs w:val="16"/>
                <w:lang w:val="sr-Cyrl-RS"/>
              </w:rPr>
              <w:t>5,476</w:t>
            </w:r>
          </w:p>
        </w:tc>
        <w:tc>
          <w:tcPr>
            <w:tcW w:w="136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7C9A00D4" w14:textId="7F0CA869" w:rsidR="00994AA4" w:rsidRPr="00174C33" w:rsidRDefault="00F7790F"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b/>
                <w:i/>
                <w:sz w:val="16"/>
                <w:szCs w:val="16"/>
                <w:lang w:val="sr-Cyrl-RS"/>
              </w:rPr>
            </w:pPr>
            <w:r>
              <w:rPr>
                <w:rFonts w:ascii="Arial" w:hAnsi="Arial" w:cs="Arial"/>
                <w:b/>
                <w:i/>
                <w:sz w:val="16"/>
                <w:szCs w:val="16"/>
                <w:lang w:val="sr-Cyrl-RS"/>
              </w:rPr>
              <w:t>5,598</w:t>
            </w:r>
          </w:p>
        </w:tc>
        <w:tc>
          <w:tcPr>
            <w:tcW w:w="128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3B1ED028" w14:textId="70F63F05" w:rsidR="00994AA4" w:rsidRPr="004A1956" w:rsidRDefault="004A1956" w:rsidP="00994AA4">
            <w:pPr>
              <w:jc w:val="right"/>
              <w:cnfStyle w:val="000000000000" w:firstRow="0" w:lastRow="0" w:firstColumn="0" w:lastColumn="0" w:oddVBand="0" w:evenVBand="0" w:oddHBand="0" w:evenHBand="0" w:firstRowFirstColumn="0" w:firstRowLastColumn="0" w:lastRowFirstColumn="0" w:lastRowLastColumn="0"/>
              <w:rPr>
                <w:rFonts w:ascii="Arial" w:hAnsi="Arial" w:cs="Arial"/>
                <w:b/>
                <w:i/>
                <w:sz w:val="16"/>
                <w:szCs w:val="16"/>
                <w:lang w:val="sr-Cyrl-BA"/>
              </w:rPr>
            </w:pPr>
            <w:r>
              <w:rPr>
                <w:rFonts w:ascii="Arial" w:hAnsi="Arial" w:cs="Arial"/>
                <w:b/>
                <w:i/>
                <w:sz w:val="16"/>
                <w:szCs w:val="16"/>
                <w:lang w:val="sr-Cyrl-BA"/>
              </w:rPr>
              <w:t>122</w:t>
            </w:r>
          </w:p>
        </w:tc>
      </w:tr>
      <w:bookmarkEnd w:id="118"/>
    </w:tbl>
    <w:p w14:paraId="198B01C1" w14:textId="77777777" w:rsidR="004C3989" w:rsidRDefault="004C3989">
      <w:pPr>
        <w:jc w:val="both"/>
        <w:rPr>
          <w:rFonts w:ascii="Arial" w:eastAsiaTheme="minorHAnsi" w:hAnsi="Arial" w:cs="Arial"/>
          <w:sz w:val="22"/>
          <w:szCs w:val="22"/>
          <w:lang w:val="sr-Cyrl-BA"/>
        </w:rPr>
      </w:pPr>
    </w:p>
    <w:p w14:paraId="04CEFD31" w14:textId="77777777" w:rsidR="004C3989" w:rsidRDefault="007D594C">
      <w:pPr>
        <w:ind w:firstLine="720"/>
        <w:jc w:val="both"/>
        <w:rPr>
          <w:rFonts w:ascii="Arial" w:eastAsiaTheme="minorHAnsi" w:hAnsi="Arial" w:cs="Arial"/>
          <w:sz w:val="22"/>
          <w:szCs w:val="22"/>
          <w:lang w:val="sr-Cyrl-BA"/>
        </w:rPr>
      </w:pPr>
      <w:r>
        <w:rPr>
          <w:rFonts w:ascii="Arial" w:eastAsiaTheme="minorHAnsi" w:hAnsi="Arial" w:cs="Arial"/>
          <w:sz w:val="22"/>
          <w:szCs w:val="22"/>
          <w:lang w:val="sr-Cyrl-BA"/>
        </w:rPr>
        <w:t xml:space="preserve">Анализа података </w:t>
      </w:r>
      <w:r>
        <w:rPr>
          <w:rFonts w:ascii="Arial" w:eastAsiaTheme="minorHAnsi" w:hAnsi="Arial" w:cs="Arial"/>
          <w:sz w:val="22"/>
          <w:szCs w:val="22"/>
        </w:rPr>
        <w:t>о броју пријављених, обрађиваних, р</w:t>
      </w:r>
      <w:r>
        <w:rPr>
          <w:rFonts w:ascii="Arial" w:eastAsiaTheme="minorHAnsi" w:hAnsi="Arial" w:cs="Arial"/>
          <w:sz w:val="22"/>
          <w:szCs w:val="22"/>
          <w:lang w:val="sr-Cyrl-BA"/>
        </w:rPr>
        <w:t>и</w:t>
      </w:r>
      <w:r>
        <w:rPr>
          <w:rFonts w:ascii="Arial" w:eastAsiaTheme="minorHAnsi" w:hAnsi="Arial" w:cs="Arial"/>
          <w:sz w:val="22"/>
          <w:szCs w:val="22"/>
        </w:rPr>
        <w:t>јешених и резервисаних штета</w:t>
      </w:r>
      <w:r>
        <w:rPr>
          <w:rFonts w:ascii="Arial" w:eastAsiaTheme="minorHAnsi" w:hAnsi="Arial" w:cs="Arial"/>
          <w:sz w:val="22"/>
          <w:szCs w:val="22"/>
          <w:lang w:val="sr-Cyrl-BA"/>
        </w:rPr>
        <w:t xml:space="preserve"> на крају пословне године је дата у сљедећим табелама.</w:t>
      </w:r>
    </w:p>
    <w:p w14:paraId="13D3FD7F" w14:textId="77777777" w:rsidR="004C3989" w:rsidRDefault="007D594C">
      <w:pPr>
        <w:ind w:firstLine="720"/>
        <w:jc w:val="both"/>
        <w:rPr>
          <w:rFonts w:ascii="Arial" w:eastAsiaTheme="minorHAnsi" w:hAnsi="Arial" w:cs="Arial"/>
          <w:sz w:val="22"/>
          <w:szCs w:val="22"/>
          <w:lang w:val="sr-Cyrl-BA"/>
        </w:rPr>
      </w:pPr>
      <w:r>
        <w:rPr>
          <w:rFonts w:ascii="Arial" w:eastAsiaTheme="minorHAnsi" w:hAnsi="Arial" w:cs="Arial"/>
          <w:sz w:val="22"/>
          <w:szCs w:val="22"/>
          <w:lang w:val="sr-Cyrl-BA"/>
        </w:rPr>
        <w:t>У наредној табели је приказан број пријављених штета по врстама, број штета на рјешавању и број и износ ријешених штета.</w:t>
      </w:r>
    </w:p>
    <w:p w14:paraId="46B0A98F" w14:textId="77777777" w:rsidR="004C3989" w:rsidRDefault="004C3989">
      <w:pPr>
        <w:jc w:val="both"/>
        <w:rPr>
          <w:rFonts w:ascii="Arial" w:eastAsiaTheme="minorHAnsi" w:hAnsi="Arial" w:cs="Arial"/>
          <w:sz w:val="22"/>
          <w:szCs w:val="22"/>
          <w:lang w:val="sr-Cyrl-BA"/>
        </w:rPr>
        <w:sectPr w:rsidR="004C3989" w:rsidSect="0047081B">
          <w:headerReference w:type="default" r:id="rId13"/>
          <w:footerReference w:type="even" r:id="rId14"/>
          <w:footerReference w:type="default" r:id="rId15"/>
          <w:footerReference w:type="first" r:id="rId16"/>
          <w:pgSz w:w="11907" w:h="16840"/>
          <w:pgMar w:top="1134" w:right="1588" w:bottom="794" w:left="1304" w:header="709" w:footer="709" w:gutter="0"/>
          <w:pgBorders w:offsetFrom="page">
            <w:top w:val="single" w:sz="8" w:space="24" w:color="FFFFFF" w:themeColor="background1"/>
            <w:bottom w:val="single" w:sz="8" w:space="24" w:color="FFFFFF" w:themeColor="background1"/>
          </w:pgBorders>
          <w:pgNumType w:start="0"/>
          <w:cols w:space="708"/>
          <w:titlePg/>
          <w:docGrid w:linePitch="360"/>
        </w:sectPr>
      </w:pPr>
    </w:p>
    <w:p w14:paraId="0265A42D" w14:textId="68590ACE" w:rsidR="004C3989" w:rsidRPr="00232D17" w:rsidRDefault="007D594C">
      <w:pPr>
        <w:jc w:val="center"/>
        <w:rPr>
          <w:rFonts w:ascii="Arial" w:eastAsiaTheme="minorHAnsi" w:hAnsi="Arial" w:cs="Arial"/>
          <w:b/>
          <w:i/>
          <w:sz w:val="22"/>
          <w:szCs w:val="22"/>
        </w:rPr>
      </w:pPr>
      <w:r w:rsidRPr="00232D17">
        <w:rPr>
          <w:rFonts w:ascii="Arial" w:eastAsiaTheme="minorHAnsi" w:hAnsi="Arial" w:cs="Arial"/>
          <w:b/>
          <w:i/>
          <w:sz w:val="22"/>
          <w:szCs w:val="22"/>
          <w:lang w:val="sr-Cyrl-BA"/>
        </w:rPr>
        <w:lastRenderedPageBreak/>
        <w:t>П</w:t>
      </w:r>
      <w:r w:rsidRPr="00232D17">
        <w:rPr>
          <w:rFonts w:ascii="Arial" w:eastAsiaTheme="minorHAnsi" w:hAnsi="Arial" w:cs="Arial"/>
          <w:b/>
          <w:i/>
          <w:sz w:val="22"/>
          <w:szCs w:val="22"/>
        </w:rPr>
        <w:t>ријављ</w:t>
      </w:r>
      <w:r w:rsidRPr="00232D17">
        <w:rPr>
          <w:rFonts w:ascii="Arial" w:eastAsiaTheme="minorHAnsi" w:hAnsi="Arial" w:cs="Arial"/>
          <w:b/>
          <w:i/>
          <w:sz w:val="22"/>
          <w:szCs w:val="22"/>
          <w:lang w:val="sr-Cyrl-BA"/>
        </w:rPr>
        <w:t>ене</w:t>
      </w:r>
      <w:r w:rsidRPr="00232D17">
        <w:rPr>
          <w:rFonts w:ascii="Arial" w:eastAsiaTheme="minorHAnsi" w:hAnsi="Arial" w:cs="Arial"/>
          <w:b/>
          <w:i/>
          <w:sz w:val="22"/>
          <w:szCs w:val="22"/>
        </w:rPr>
        <w:t xml:space="preserve"> </w:t>
      </w:r>
      <w:r w:rsidRPr="00232D17">
        <w:rPr>
          <w:rFonts w:ascii="Arial" w:eastAsiaTheme="minorHAnsi" w:hAnsi="Arial" w:cs="Arial"/>
          <w:b/>
          <w:i/>
          <w:sz w:val="22"/>
          <w:szCs w:val="22"/>
          <w:lang w:val="sr-Cyrl-BA"/>
        </w:rPr>
        <w:t xml:space="preserve">ријешене </w:t>
      </w:r>
      <w:r w:rsidRPr="00232D17">
        <w:rPr>
          <w:rFonts w:ascii="Arial" w:eastAsiaTheme="minorHAnsi" w:hAnsi="Arial" w:cs="Arial"/>
          <w:b/>
          <w:i/>
          <w:sz w:val="22"/>
          <w:szCs w:val="22"/>
        </w:rPr>
        <w:t>штет</w:t>
      </w:r>
      <w:r w:rsidRPr="00232D17">
        <w:rPr>
          <w:rFonts w:ascii="Arial" w:eastAsiaTheme="minorHAnsi" w:hAnsi="Arial" w:cs="Arial"/>
          <w:b/>
          <w:i/>
          <w:sz w:val="22"/>
          <w:szCs w:val="22"/>
          <w:lang w:val="sr-Cyrl-BA"/>
        </w:rPr>
        <w:t xml:space="preserve">е </w:t>
      </w:r>
      <w:r w:rsidRPr="00232D17">
        <w:rPr>
          <w:rFonts w:ascii="Arial" w:eastAsiaTheme="minorHAnsi" w:hAnsi="Arial" w:cs="Arial"/>
          <w:b/>
          <w:i/>
          <w:sz w:val="22"/>
          <w:szCs w:val="22"/>
        </w:rPr>
        <w:t>на дан 31.12.</w:t>
      </w:r>
      <w:r w:rsidRPr="00232D17">
        <w:rPr>
          <w:rFonts w:ascii="Arial" w:eastAsiaTheme="minorHAnsi" w:hAnsi="Arial" w:cs="Arial"/>
          <w:b/>
          <w:i/>
          <w:sz w:val="22"/>
          <w:szCs w:val="22"/>
          <w:lang w:val="sr-Cyrl-BA"/>
        </w:rPr>
        <w:t>202</w:t>
      </w:r>
      <w:r w:rsidR="00966E37">
        <w:rPr>
          <w:rFonts w:ascii="Arial" w:eastAsiaTheme="minorHAnsi" w:hAnsi="Arial" w:cs="Arial"/>
          <w:b/>
          <w:i/>
          <w:sz w:val="22"/>
          <w:szCs w:val="22"/>
          <w:lang w:val="sr-Latn-RS"/>
        </w:rPr>
        <w:t>4</w:t>
      </w:r>
      <w:r w:rsidRPr="00232D17">
        <w:rPr>
          <w:rFonts w:ascii="Arial" w:eastAsiaTheme="minorHAnsi" w:hAnsi="Arial" w:cs="Arial"/>
          <w:b/>
          <w:i/>
          <w:sz w:val="22"/>
          <w:szCs w:val="22"/>
          <w:lang w:val="sr-Cyrl-BA"/>
        </w:rPr>
        <w:t xml:space="preserve">. </w:t>
      </w:r>
    </w:p>
    <w:p w14:paraId="105801EE" w14:textId="77777777" w:rsidR="004C3989" w:rsidRDefault="004C3989">
      <w:pPr>
        <w:jc w:val="center"/>
        <w:rPr>
          <w:rFonts w:ascii="Arial" w:eastAsiaTheme="minorHAnsi" w:hAnsi="Arial" w:cs="Arial"/>
          <w:b/>
          <w:i/>
          <w:sz w:val="22"/>
          <w:szCs w:val="22"/>
          <w:lang w:val="sr-Cyrl-BA"/>
        </w:rPr>
      </w:pPr>
    </w:p>
    <w:tbl>
      <w:tblPr>
        <w:tblW w:w="14913" w:type="dxa"/>
        <w:tblLook w:val="04A0" w:firstRow="1" w:lastRow="0" w:firstColumn="1" w:lastColumn="0" w:noHBand="0" w:noVBand="1"/>
      </w:tblPr>
      <w:tblGrid>
        <w:gridCol w:w="2864"/>
        <w:gridCol w:w="1295"/>
        <w:gridCol w:w="1307"/>
        <w:gridCol w:w="1209"/>
        <w:gridCol w:w="614"/>
        <w:gridCol w:w="1376"/>
        <w:gridCol w:w="626"/>
        <w:gridCol w:w="1363"/>
        <w:gridCol w:w="767"/>
        <w:gridCol w:w="1504"/>
        <w:gridCol w:w="1176"/>
        <w:gridCol w:w="1058"/>
      </w:tblGrid>
      <w:tr w:rsidR="00E76828" w14:paraId="10A1057D" w14:textId="77777777" w:rsidTr="00E76828">
        <w:trPr>
          <w:trHeight w:val="145"/>
        </w:trPr>
        <w:tc>
          <w:tcPr>
            <w:tcW w:w="2864" w:type="dxa"/>
            <w:vMerge w:val="restart"/>
            <w:tcBorders>
              <w:top w:val="single" w:sz="8" w:space="0" w:color="FFFFFF"/>
              <w:left w:val="single" w:sz="8" w:space="0" w:color="FFFFFF"/>
              <w:bottom w:val="single" w:sz="8" w:space="0" w:color="FFFFFF"/>
              <w:right w:val="single" w:sz="8" w:space="0" w:color="FFFFFF"/>
            </w:tcBorders>
            <w:shd w:val="clear" w:color="000000" w:fill="4F81BD"/>
            <w:vAlign w:val="center"/>
            <w:hideMark/>
          </w:tcPr>
          <w:p w14:paraId="658C5DA3" w14:textId="77777777" w:rsidR="00E76828" w:rsidRDefault="00E76828">
            <w:pPr>
              <w:jc w:val="center"/>
              <w:rPr>
                <w:rFonts w:ascii="Arial" w:hAnsi="Arial" w:cs="Arial"/>
                <w:b/>
                <w:bCs/>
                <w:i/>
                <w:iCs/>
                <w:color w:val="000000"/>
                <w:sz w:val="18"/>
                <w:szCs w:val="18"/>
              </w:rPr>
            </w:pPr>
            <w:r>
              <w:rPr>
                <w:rFonts w:ascii="Arial" w:hAnsi="Arial" w:cs="Arial"/>
                <w:b/>
                <w:bCs/>
                <w:i/>
                <w:iCs/>
                <w:color w:val="000000"/>
                <w:sz w:val="18"/>
                <w:szCs w:val="18"/>
              </w:rPr>
              <w:t>Врста осигурања</w:t>
            </w:r>
          </w:p>
        </w:tc>
        <w:tc>
          <w:tcPr>
            <w:tcW w:w="1247" w:type="dxa"/>
            <w:vMerge w:val="restart"/>
            <w:tcBorders>
              <w:top w:val="single" w:sz="8" w:space="0" w:color="FFFFFF"/>
              <w:left w:val="single" w:sz="8" w:space="0" w:color="FFFFFF"/>
              <w:bottom w:val="single" w:sz="8" w:space="0" w:color="FFFFFF"/>
              <w:right w:val="single" w:sz="8" w:space="0" w:color="FFFFFF"/>
            </w:tcBorders>
            <w:shd w:val="clear" w:color="000000" w:fill="A7BFDE"/>
            <w:vAlign w:val="center"/>
            <w:hideMark/>
          </w:tcPr>
          <w:p w14:paraId="54F1287B" w14:textId="77777777" w:rsidR="00E76828" w:rsidRDefault="00E76828">
            <w:pPr>
              <w:jc w:val="center"/>
              <w:rPr>
                <w:rFonts w:ascii="Arial" w:hAnsi="Arial" w:cs="Arial"/>
                <w:b/>
                <w:bCs/>
                <w:i/>
                <w:iCs/>
                <w:color w:val="000000"/>
                <w:sz w:val="18"/>
                <w:szCs w:val="18"/>
              </w:rPr>
            </w:pPr>
            <w:r>
              <w:rPr>
                <w:rFonts w:ascii="Arial" w:hAnsi="Arial" w:cs="Arial"/>
                <w:b/>
                <w:bCs/>
                <w:i/>
                <w:iCs/>
                <w:color w:val="000000"/>
                <w:sz w:val="18"/>
                <w:szCs w:val="18"/>
              </w:rPr>
              <w:t>Неријешено из претходне године</w:t>
            </w:r>
          </w:p>
        </w:tc>
        <w:tc>
          <w:tcPr>
            <w:tcW w:w="1258" w:type="dxa"/>
            <w:vMerge w:val="restart"/>
            <w:tcBorders>
              <w:top w:val="single" w:sz="8" w:space="0" w:color="FFFFFF"/>
              <w:left w:val="single" w:sz="8" w:space="0" w:color="FFFFFF"/>
              <w:bottom w:val="single" w:sz="4" w:space="0" w:color="FFFFFF"/>
              <w:right w:val="single" w:sz="8" w:space="0" w:color="FFFFFF"/>
            </w:tcBorders>
            <w:shd w:val="clear" w:color="000000" w:fill="A7BFDE"/>
            <w:vAlign w:val="center"/>
            <w:hideMark/>
          </w:tcPr>
          <w:p w14:paraId="42AAD099" w14:textId="77777777" w:rsidR="00E76828" w:rsidRDefault="00E76828">
            <w:pPr>
              <w:jc w:val="center"/>
              <w:rPr>
                <w:rFonts w:ascii="Arial" w:hAnsi="Arial" w:cs="Arial"/>
                <w:b/>
                <w:bCs/>
                <w:i/>
                <w:iCs/>
                <w:color w:val="000000"/>
                <w:sz w:val="18"/>
                <w:szCs w:val="18"/>
              </w:rPr>
            </w:pPr>
            <w:r>
              <w:rPr>
                <w:rFonts w:ascii="Arial" w:hAnsi="Arial" w:cs="Arial"/>
                <w:b/>
                <w:bCs/>
                <w:i/>
                <w:iCs/>
                <w:color w:val="000000"/>
                <w:sz w:val="18"/>
                <w:szCs w:val="18"/>
              </w:rPr>
              <w:t>Пријавњено у 2024.</w:t>
            </w:r>
          </w:p>
        </w:tc>
        <w:tc>
          <w:tcPr>
            <w:tcW w:w="1164" w:type="dxa"/>
            <w:vMerge w:val="restart"/>
            <w:tcBorders>
              <w:top w:val="single" w:sz="8" w:space="0" w:color="FFFFFF"/>
              <w:left w:val="nil"/>
              <w:bottom w:val="single" w:sz="4" w:space="0" w:color="FFFFFF"/>
              <w:right w:val="nil"/>
            </w:tcBorders>
            <w:shd w:val="clear" w:color="000000" w:fill="A7BFDE"/>
            <w:vAlign w:val="center"/>
            <w:hideMark/>
          </w:tcPr>
          <w:p w14:paraId="2E115639" w14:textId="77777777" w:rsidR="00E76828" w:rsidRDefault="00E76828">
            <w:pPr>
              <w:jc w:val="center"/>
              <w:rPr>
                <w:rFonts w:ascii="Arial" w:hAnsi="Arial" w:cs="Arial"/>
                <w:b/>
                <w:bCs/>
                <w:i/>
                <w:iCs/>
                <w:color w:val="000000"/>
                <w:sz w:val="18"/>
                <w:szCs w:val="18"/>
              </w:rPr>
            </w:pPr>
            <w:r>
              <w:rPr>
                <w:rFonts w:ascii="Arial" w:hAnsi="Arial" w:cs="Arial"/>
                <w:b/>
                <w:bCs/>
                <w:i/>
                <w:iCs/>
                <w:color w:val="000000"/>
                <w:sz w:val="18"/>
                <w:szCs w:val="18"/>
              </w:rPr>
              <w:t>Укупно за рјешавање у 2024.</w:t>
            </w:r>
          </w:p>
        </w:tc>
        <w:tc>
          <w:tcPr>
            <w:tcW w:w="3957" w:type="dxa"/>
            <w:gridSpan w:val="4"/>
            <w:tcBorders>
              <w:top w:val="single" w:sz="8" w:space="0" w:color="FFFFFF"/>
              <w:left w:val="single" w:sz="8" w:space="0" w:color="FFFFFF"/>
              <w:bottom w:val="single" w:sz="8" w:space="0" w:color="FFFFFF"/>
              <w:right w:val="single" w:sz="8" w:space="0" w:color="FFFFFF"/>
            </w:tcBorders>
            <w:shd w:val="clear" w:color="000000" w:fill="A7BFDE"/>
            <w:noWrap/>
            <w:vAlign w:val="bottom"/>
            <w:hideMark/>
          </w:tcPr>
          <w:p w14:paraId="6A259DF9" w14:textId="77777777" w:rsidR="00E76828" w:rsidRDefault="00E76828">
            <w:pPr>
              <w:jc w:val="center"/>
              <w:rPr>
                <w:rFonts w:ascii="Arial" w:hAnsi="Arial" w:cs="Arial"/>
                <w:b/>
                <w:bCs/>
                <w:i/>
                <w:iCs/>
                <w:color w:val="000000"/>
                <w:sz w:val="18"/>
                <w:szCs w:val="18"/>
              </w:rPr>
            </w:pPr>
            <w:r>
              <w:rPr>
                <w:rFonts w:ascii="Arial" w:hAnsi="Arial" w:cs="Arial"/>
                <w:b/>
                <w:bCs/>
                <w:i/>
                <w:iCs/>
                <w:color w:val="000000"/>
                <w:sz w:val="18"/>
                <w:szCs w:val="18"/>
              </w:rPr>
              <w:t>Ликвидирано и исплаћено</w:t>
            </w:r>
          </w:p>
        </w:tc>
        <w:tc>
          <w:tcPr>
            <w:tcW w:w="2272" w:type="dxa"/>
            <w:gridSpan w:val="2"/>
            <w:vMerge w:val="restart"/>
            <w:tcBorders>
              <w:top w:val="single" w:sz="8" w:space="0" w:color="FFFFFF"/>
              <w:left w:val="single" w:sz="8" w:space="0" w:color="FFFFFF"/>
              <w:bottom w:val="single" w:sz="8" w:space="0" w:color="FFFFFF"/>
              <w:right w:val="single" w:sz="8" w:space="0" w:color="FFFFFF"/>
            </w:tcBorders>
            <w:shd w:val="clear" w:color="000000" w:fill="A7BFDE"/>
            <w:vAlign w:val="center"/>
            <w:hideMark/>
          </w:tcPr>
          <w:p w14:paraId="402A4E6C" w14:textId="77777777" w:rsidR="00E76828" w:rsidRDefault="00E76828">
            <w:pPr>
              <w:jc w:val="center"/>
              <w:rPr>
                <w:rFonts w:ascii="Arial" w:hAnsi="Arial" w:cs="Arial"/>
                <w:b/>
                <w:bCs/>
                <w:i/>
                <w:iCs/>
                <w:color w:val="000000"/>
                <w:sz w:val="18"/>
                <w:szCs w:val="18"/>
              </w:rPr>
            </w:pPr>
            <w:r>
              <w:rPr>
                <w:rFonts w:ascii="Arial" w:hAnsi="Arial" w:cs="Arial"/>
                <w:b/>
                <w:bCs/>
                <w:i/>
                <w:iCs/>
                <w:color w:val="000000"/>
                <w:sz w:val="18"/>
                <w:szCs w:val="18"/>
              </w:rPr>
              <w:t>Укупно ликвидирано</w:t>
            </w:r>
          </w:p>
        </w:tc>
        <w:tc>
          <w:tcPr>
            <w:tcW w:w="1132" w:type="dxa"/>
            <w:vMerge w:val="restart"/>
            <w:tcBorders>
              <w:top w:val="single" w:sz="8" w:space="0" w:color="FFFFFF"/>
              <w:left w:val="single" w:sz="8" w:space="0" w:color="FFFFFF"/>
              <w:bottom w:val="nil"/>
              <w:right w:val="single" w:sz="8" w:space="0" w:color="FFFFFF"/>
            </w:tcBorders>
            <w:shd w:val="clear" w:color="000000" w:fill="A7BFDE"/>
            <w:vAlign w:val="center"/>
            <w:hideMark/>
          </w:tcPr>
          <w:p w14:paraId="320F4D77" w14:textId="77777777" w:rsidR="00E76828" w:rsidRDefault="00E76828">
            <w:pPr>
              <w:jc w:val="center"/>
              <w:rPr>
                <w:rFonts w:ascii="Arial" w:hAnsi="Arial" w:cs="Arial"/>
                <w:b/>
                <w:bCs/>
                <w:i/>
                <w:iCs/>
                <w:color w:val="000000"/>
                <w:sz w:val="18"/>
                <w:szCs w:val="18"/>
              </w:rPr>
            </w:pPr>
            <w:r>
              <w:rPr>
                <w:rFonts w:ascii="Arial" w:hAnsi="Arial" w:cs="Arial"/>
                <w:b/>
                <w:bCs/>
                <w:i/>
                <w:iCs/>
                <w:color w:val="000000"/>
                <w:sz w:val="18"/>
                <w:szCs w:val="18"/>
              </w:rPr>
              <w:t>Директни трошкови обраде штета</w:t>
            </w:r>
          </w:p>
        </w:tc>
        <w:tc>
          <w:tcPr>
            <w:tcW w:w="1019" w:type="dxa"/>
            <w:vMerge w:val="restart"/>
            <w:tcBorders>
              <w:top w:val="single" w:sz="8" w:space="0" w:color="FFFFFF"/>
              <w:left w:val="single" w:sz="8" w:space="0" w:color="FFFFFF"/>
              <w:bottom w:val="nil"/>
              <w:right w:val="single" w:sz="8" w:space="0" w:color="FFFFFF"/>
            </w:tcBorders>
            <w:shd w:val="clear" w:color="000000" w:fill="A7BFDE"/>
            <w:vAlign w:val="center"/>
            <w:hideMark/>
          </w:tcPr>
          <w:p w14:paraId="101BABF8" w14:textId="77777777" w:rsidR="00E76828" w:rsidRDefault="00E76828">
            <w:pPr>
              <w:jc w:val="center"/>
              <w:rPr>
                <w:rFonts w:ascii="Arial" w:hAnsi="Arial" w:cs="Arial"/>
                <w:b/>
                <w:bCs/>
                <w:i/>
                <w:iCs/>
                <w:color w:val="000000"/>
                <w:sz w:val="18"/>
                <w:szCs w:val="18"/>
              </w:rPr>
            </w:pPr>
            <w:r>
              <w:rPr>
                <w:rFonts w:ascii="Arial" w:hAnsi="Arial" w:cs="Arial"/>
                <w:b/>
                <w:bCs/>
                <w:i/>
                <w:iCs/>
                <w:color w:val="000000"/>
                <w:sz w:val="18"/>
                <w:szCs w:val="18"/>
              </w:rPr>
              <w:t>Одбијено (број)</w:t>
            </w:r>
          </w:p>
        </w:tc>
      </w:tr>
      <w:tr w:rsidR="00E76828" w14:paraId="1CC45E44" w14:textId="77777777" w:rsidTr="00E76828">
        <w:trPr>
          <w:trHeight w:val="145"/>
        </w:trPr>
        <w:tc>
          <w:tcPr>
            <w:tcW w:w="2864" w:type="dxa"/>
            <w:vMerge/>
            <w:tcBorders>
              <w:top w:val="single" w:sz="8" w:space="0" w:color="FFFFFF"/>
              <w:left w:val="single" w:sz="8" w:space="0" w:color="FFFFFF"/>
              <w:bottom w:val="single" w:sz="8" w:space="0" w:color="FFFFFF"/>
              <w:right w:val="single" w:sz="8" w:space="0" w:color="FFFFFF"/>
            </w:tcBorders>
            <w:vAlign w:val="center"/>
            <w:hideMark/>
          </w:tcPr>
          <w:p w14:paraId="0C5C4F53" w14:textId="77777777" w:rsidR="00E76828" w:rsidRDefault="00E76828">
            <w:pPr>
              <w:rPr>
                <w:rFonts w:ascii="Arial" w:hAnsi="Arial" w:cs="Arial"/>
                <w:b/>
                <w:bCs/>
                <w:i/>
                <w:iCs/>
                <w:color w:val="000000"/>
                <w:sz w:val="18"/>
                <w:szCs w:val="18"/>
              </w:rPr>
            </w:pPr>
          </w:p>
        </w:tc>
        <w:tc>
          <w:tcPr>
            <w:tcW w:w="1247" w:type="dxa"/>
            <w:vMerge/>
            <w:tcBorders>
              <w:top w:val="single" w:sz="8" w:space="0" w:color="FFFFFF"/>
              <w:left w:val="single" w:sz="8" w:space="0" w:color="FFFFFF"/>
              <w:bottom w:val="single" w:sz="8" w:space="0" w:color="FFFFFF"/>
              <w:right w:val="single" w:sz="8" w:space="0" w:color="FFFFFF"/>
            </w:tcBorders>
            <w:vAlign w:val="center"/>
            <w:hideMark/>
          </w:tcPr>
          <w:p w14:paraId="4C5BDE7F" w14:textId="77777777" w:rsidR="00E76828" w:rsidRDefault="00E76828">
            <w:pPr>
              <w:rPr>
                <w:rFonts w:ascii="Arial" w:hAnsi="Arial" w:cs="Arial"/>
                <w:b/>
                <w:bCs/>
                <w:i/>
                <w:iCs/>
                <w:color w:val="000000"/>
                <w:sz w:val="18"/>
                <w:szCs w:val="18"/>
              </w:rPr>
            </w:pPr>
          </w:p>
        </w:tc>
        <w:tc>
          <w:tcPr>
            <w:tcW w:w="1258" w:type="dxa"/>
            <w:vMerge/>
            <w:tcBorders>
              <w:top w:val="single" w:sz="8" w:space="0" w:color="FFFFFF"/>
              <w:left w:val="single" w:sz="8" w:space="0" w:color="FFFFFF"/>
              <w:bottom w:val="single" w:sz="4" w:space="0" w:color="FFFFFF"/>
              <w:right w:val="single" w:sz="8" w:space="0" w:color="FFFFFF"/>
            </w:tcBorders>
            <w:vAlign w:val="center"/>
            <w:hideMark/>
          </w:tcPr>
          <w:p w14:paraId="7B738294" w14:textId="77777777" w:rsidR="00E76828" w:rsidRDefault="00E76828">
            <w:pPr>
              <w:rPr>
                <w:rFonts w:ascii="Arial" w:hAnsi="Arial" w:cs="Arial"/>
                <w:b/>
                <w:bCs/>
                <w:i/>
                <w:iCs/>
                <w:color w:val="000000"/>
                <w:sz w:val="18"/>
                <w:szCs w:val="18"/>
              </w:rPr>
            </w:pPr>
          </w:p>
        </w:tc>
        <w:tc>
          <w:tcPr>
            <w:tcW w:w="1164" w:type="dxa"/>
            <w:vMerge/>
            <w:tcBorders>
              <w:top w:val="single" w:sz="8" w:space="0" w:color="FFFFFF"/>
              <w:left w:val="nil"/>
              <w:bottom w:val="single" w:sz="4" w:space="0" w:color="FFFFFF"/>
              <w:right w:val="nil"/>
            </w:tcBorders>
            <w:vAlign w:val="center"/>
            <w:hideMark/>
          </w:tcPr>
          <w:p w14:paraId="19655CCE" w14:textId="77777777" w:rsidR="00E76828" w:rsidRDefault="00E76828">
            <w:pPr>
              <w:rPr>
                <w:rFonts w:ascii="Arial" w:hAnsi="Arial" w:cs="Arial"/>
                <w:b/>
                <w:bCs/>
                <w:i/>
                <w:iCs/>
                <w:color w:val="000000"/>
                <w:sz w:val="18"/>
                <w:szCs w:val="18"/>
              </w:rPr>
            </w:pPr>
          </w:p>
        </w:tc>
        <w:tc>
          <w:tcPr>
            <w:tcW w:w="1967" w:type="dxa"/>
            <w:gridSpan w:val="2"/>
            <w:tcBorders>
              <w:top w:val="nil"/>
              <w:left w:val="single" w:sz="8" w:space="0" w:color="FFFFFF"/>
              <w:bottom w:val="nil"/>
              <w:right w:val="nil"/>
            </w:tcBorders>
            <w:shd w:val="clear" w:color="000000" w:fill="D3DFEE"/>
            <w:noWrap/>
            <w:vAlign w:val="bottom"/>
            <w:hideMark/>
          </w:tcPr>
          <w:p w14:paraId="60A61A2F" w14:textId="77777777" w:rsidR="00E76828" w:rsidRDefault="00E76828">
            <w:pPr>
              <w:jc w:val="center"/>
              <w:rPr>
                <w:rFonts w:ascii="Arial" w:hAnsi="Arial" w:cs="Arial"/>
                <w:b/>
                <w:bCs/>
                <w:i/>
                <w:iCs/>
                <w:color w:val="000000"/>
                <w:sz w:val="18"/>
                <w:szCs w:val="18"/>
              </w:rPr>
            </w:pPr>
            <w:r>
              <w:rPr>
                <w:rFonts w:ascii="Arial" w:hAnsi="Arial" w:cs="Arial"/>
                <w:b/>
                <w:bCs/>
                <w:i/>
                <w:iCs/>
                <w:color w:val="000000"/>
                <w:sz w:val="18"/>
                <w:szCs w:val="18"/>
              </w:rPr>
              <w:t>Из резервисаних 2023.</w:t>
            </w:r>
          </w:p>
        </w:tc>
        <w:tc>
          <w:tcPr>
            <w:tcW w:w="1989" w:type="dxa"/>
            <w:gridSpan w:val="2"/>
            <w:tcBorders>
              <w:top w:val="nil"/>
              <w:left w:val="nil"/>
              <w:bottom w:val="nil"/>
              <w:right w:val="single" w:sz="8" w:space="0" w:color="FFFFFF"/>
            </w:tcBorders>
            <w:shd w:val="clear" w:color="000000" w:fill="D3DFEE"/>
            <w:noWrap/>
            <w:vAlign w:val="bottom"/>
            <w:hideMark/>
          </w:tcPr>
          <w:p w14:paraId="5F4764A0" w14:textId="77777777" w:rsidR="00E76828" w:rsidRDefault="00E76828">
            <w:pPr>
              <w:jc w:val="center"/>
              <w:rPr>
                <w:rFonts w:ascii="Arial" w:hAnsi="Arial" w:cs="Arial"/>
                <w:b/>
                <w:bCs/>
                <w:i/>
                <w:iCs/>
                <w:color w:val="000000"/>
                <w:sz w:val="18"/>
                <w:szCs w:val="18"/>
              </w:rPr>
            </w:pPr>
            <w:r>
              <w:rPr>
                <w:rFonts w:ascii="Arial" w:hAnsi="Arial" w:cs="Arial"/>
                <w:b/>
                <w:bCs/>
                <w:i/>
                <w:iCs/>
                <w:color w:val="000000"/>
                <w:sz w:val="18"/>
                <w:szCs w:val="18"/>
              </w:rPr>
              <w:t>Од пријављених у 2024</w:t>
            </w:r>
          </w:p>
        </w:tc>
        <w:tc>
          <w:tcPr>
            <w:tcW w:w="2272" w:type="dxa"/>
            <w:gridSpan w:val="2"/>
            <w:vMerge/>
            <w:tcBorders>
              <w:top w:val="single" w:sz="8" w:space="0" w:color="FFFFFF"/>
              <w:left w:val="single" w:sz="8" w:space="0" w:color="FFFFFF"/>
              <w:bottom w:val="single" w:sz="8" w:space="0" w:color="FFFFFF"/>
              <w:right w:val="single" w:sz="8" w:space="0" w:color="FFFFFF"/>
            </w:tcBorders>
            <w:vAlign w:val="center"/>
            <w:hideMark/>
          </w:tcPr>
          <w:p w14:paraId="50EC2903" w14:textId="77777777" w:rsidR="00E76828" w:rsidRDefault="00E76828">
            <w:pPr>
              <w:rPr>
                <w:rFonts w:ascii="Arial" w:hAnsi="Arial" w:cs="Arial"/>
                <w:b/>
                <w:bCs/>
                <w:i/>
                <w:iCs/>
                <w:color w:val="000000"/>
                <w:sz w:val="18"/>
                <w:szCs w:val="18"/>
              </w:rPr>
            </w:pPr>
          </w:p>
        </w:tc>
        <w:tc>
          <w:tcPr>
            <w:tcW w:w="1132" w:type="dxa"/>
            <w:vMerge/>
            <w:tcBorders>
              <w:top w:val="single" w:sz="8" w:space="0" w:color="FFFFFF"/>
              <w:left w:val="single" w:sz="8" w:space="0" w:color="FFFFFF"/>
              <w:bottom w:val="nil"/>
              <w:right w:val="single" w:sz="8" w:space="0" w:color="FFFFFF"/>
            </w:tcBorders>
            <w:vAlign w:val="center"/>
            <w:hideMark/>
          </w:tcPr>
          <w:p w14:paraId="0EEE3E98" w14:textId="77777777" w:rsidR="00E76828" w:rsidRDefault="00E76828">
            <w:pPr>
              <w:rPr>
                <w:rFonts w:ascii="Arial" w:hAnsi="Arial" w:cs="Arial"/>
                <w:b/>
                <w:bCs/>
                <w:i/>
                <w:iCs/>
                <w:color w:val="000000"/>
                <w:sz w:val="18"/>
                <w:szCs w:val="18"/>
              </w:rPr>
            </w:pPr>
          </w:p>
        </w:tc>
        <w:tc>
          <w:tcPr>
            <w:tcW w:w="1019" w:type="dxa"/>
            <w:vMerge/>
            <w:tcBorders>
              <w:top w:val="single" w:sz="8" w:space="0" w:color="FFFFFF"/>
              <w:left w:val="single" w:sz="8" w:space="0" w:color="FFFFFF"/>
              <w:bottom w:val="nil"/>
              <w:right w:val="single" w:sz="8" w:space="0" w:color="FFFFFF"/>
            </w:tcBorders>
            <w:vAlign w:val="center"/>
            <w:hideMark/>
          </w:tcPr>
          <w:p w14:paraId="64E41346" w14:textId="77777777" w:rsidR="00E76828" w:rsidRDefault="00E76828">
            <w:pPr>
              <w:rPr>
                <w:rFonts w:ascii="Arial" w:hAnsi="Arial" w:cs="Arial"/>
                <w:b/>
                <w:bCs/>
                <w:i/>
                <w:iCs/>
                <w:color w:val="000000"/>
                <w:sz w:val="18"/>
                <w:szCs w:val="18"/>
              </w:rPr>
            </w:pPr>
          </w:p>
        </w:tc>
      </w:tr>
      <w:tr w:rsidR="00E76828" w14:paraId="0654CD77" w14:textId="77777777" w:rsidTr="00E76828">
        <w:trPr>
          <w:trHeight w:val="145"/>
        </w:trPr>
        <w:tc>
          <w:tcPr>
            <w:tcW w:w="2864" w:type="dxa"/>
            <w:vMerge/>
            <w:tcBorders>
              <w:top w:val="single" w:sz="8" w:space="0" w:color="FFFFFF"/>
              <w:left w:val="single" w:sz="8" w:space="0" w:color="FFFFFF"/>
              <w:bottom w:val="single" w:sz="8" w:space="0" w:color="FFFFFF"/>
              <w:right w:val="single" w:sz="8" w:space="0" w:color="FFFFFF"/>
            </w:tcBorders>
            <w:vAlign w:val="center"/>
            <w:hideMark/>
          </w:tcPr>
          <w:p w14:paraId="34611784" w14:textId="77777777" w:rsidR="00E76828" w:rsidRDefault="00E76828">
            <w:pPr>
              <w:rPr>
                <w:rFonts w:ascii="Arial" w:hAnsi="Arial" w:cs="Arial"/>
                <w:b/>
                <w:bCs/>
                <w:i/>
                <w:iCs/>
                <w:color w:val="000000"/>
                <w:sz w:val="18"/>
                <w:szCs w:val="18"/>
              </w:rPr>
            </w:pPr>
          </w:p>
        </w:tc>
        <w:tc>
          <w:tcPr>
            <w:tcW w:w="1247" w:type="dxa"/>
            <w:vMerge/>
            <w:tcBorders>
              <w:top w:val="single" w:sz="8" w:space="0" w:color="FFFFFF"/>
              <w:left w:val="single" w:sz="8" w:space="0" w:color="FFFFFF"/>
              <w:bottom w:val="single" w:sz="8" w:space="0" w:color="FFFFFF"/>
              <w:right w:val="single" w:sz="8" w:space="0" w:color="FFFFFF"/>
            </w:tcBorders>
            <w:vAlign w:val="center"/>
            <w:hideMark/>
          </w:tcPr>
          <w:p w14:paraId="0BD0015E" w14:textId="77777777" w:rsidR="00E76828" w:rsidRDefault="00E76828">
            <w:pPr>
              <w:rPr>
                <w:rFonts w:ascii="Arial" w:hAnsi="Arial" w:cs="Arial"/>
                <w:b/>
                <w:bCs/>
                <w:i/>
                <w:iCs/>
                <w:color w:val="000000"/>
                <w:sz w:val="18"/>
                <w:szCs w:val="18"/>
              </w:rPr>
            </w:pPr>
          </w:p>
        </w:tc>
        <w:tc>
          <w:tcPr>
            <w:tcW w:w="1258" w:type="dxa"/>
            <w:vMerge/>
            <w:tcBorders>
              <w:top w:val="single" w:sz="8" w:space="0" w:color="FFFFFF"/>
              <w:left w:val="single" w:sz="8" w:space="0" w:color="FFFFFF"/>
              <w:bottom w:val="single" w:sz="4" w:space="0" w:color="FFFFFF"/>
              <w:right w:val="single" w:sz="8" w:space="0" w:color="FFFFFF"/>
            </w:tcBorders>
            <w:vAlign w:val="center"/>
            <w:hideMark/>
          </w:tcPr>
          <w:p w14:paraId="45D12187" w14:textId="77777777" w:rsidR="00E76828" w:rsidRDefault="00E76828">
            <w:pPr>
              <w:rPr>
                <w:rFonts w:ascii="Arial" w:hAnsi="Arial" w:cs="Arial"/>
                <w:b/>
                <w:bCs/>
                <w:i/>
                <w:iCs/>
                <w:color w:val="000000"/>
                <w:sz w:val="18"/>
                <w:szCs w:val="18"/>
              </w:rPr>
            </w:pPr>
          </w:p>
        </w:tc>
        <w:tc>
          <w:tcPr>
            <w:tcW w:w="1164" w:type="dxa"/>
            <w:vMerge/>
            <w:tcBorders>
              <w:top w:val="single" w:sz="8" w:space="0" w:color="FFFFFF"/>
              <w:left w:val="nil"/>
              <w:bottom w:val="single" w:sz="4" w:space="0" w:color="FFFFFF"/>
              <w:right w:val="nil"/>
            </w:tcBorders>
            <w:vAlign w:val="center"/>
            <w:hideMark/>
          </w:tcPr>
          <w:p w14:paraId="03002298" w14:textId="77777777" w:rsidR="00E76828" w:rsidRDefault="00E76828">
            <w:pPr>
              <w:rPr>
                <w:rFonts w:ascii="Arial" w:hAnsi="Arial" w:cs="Arial"/>
                <w:b/>
                <w:bCs/>
                <w:i/>
                <w:iCs/>
                <w:color w:val="000000"/>
                <w:sz w:val="18"/>
                <w:szCs w:val="18"/>
              </w:rPr>
            </w:pPr>
          </w:p>
        </w:tc>
        <w:tc>
          <w:tcPr>
            <w:tcW w:w="591" w:type="dxa"/>
            <w:tcBorders>
              <w:top w:val="nil"/>
              <w:left w:val="single" w:sz="8" w:space="0" w:color="FFFFFF"/>
              <w:bottom w:val="single" w:sz="8" w:space="0" w:color="FFFFFF"/>
              <w:right w:val="single" w:sz="8" w:space="0" w:color="FFFFFF"/>
            </w:tcBorders>
            <w:shd w:val="clear" w:color="000000" w:fill="A7BFDE"/>
            <w:noWrap/>
            <w:vAlign w:val="bottom"/>
            <w:hideMark/>
          </w:tcPr>
          <w:p w14:paraId="373BDFEF" w14:textId="77777777" w:rsidR="00E76828" w:rsidRDefault="00E76828">
            <w:pPr>
              <w:jc w:val="center"/>
              <w:rPr>
                <w:rFonts w:ascii="Arial" w:hAnsi="Arial" w:cs="Arial"/>
                <w:b/>
                <w:bCs/>
                <w:i/>
                <w:iCs/>
                <w:color w:val="000000"/>
                <w:sz w:val="18"/>
                <w:szCs w:val="18"/>
              </w:rPr>
            </w:pPr>
            <w:r>
              <w:rPr>
                <w:rFonts w:ascii="Arial" w:hAnsi="Arial" w:cs="Arial"/>
                <w:b/>
                <w:bCs/>
                <w:i/>
                <w:iCs/>
                <w:color w:val="000000"/>
                <w:sz w:val="18"/>
                <w:szCs w:val="18"/>
              </w:rPr>
              <w:t xml:space="preserve">Број </w:t>
            </w:r>
          </w:p>
        </w:tc>
        <w:tc>
          <w:tcPr>
            <w:tcW w:w="1376" w:type="dxa"/>
            <w:tcBorders>
              <w:top w:val="nil"/>
              <w:left w:val="nil"/>
              <w:bottom w:val="single" w:sz="8" w:space="0" w:color="FFFFFF"/>
              <w:right w:val="single" w:sz="8" w:space="0" w:color="FFFFFF"/>
            </w:tcBorders>
            <w:shd w:val="clear" w:color="000000" w:fill="A7BFDE"/>
            <w:noWrap/>
            <w:vAlign w:val="bottom"/>
            <w:hideMark/>
          </w:tcPr>
          <w:p w14:paraId="0F0AAEF1" w14:textId="77777777" w:rsidR="00E76828" w:rsidRDefault="00E76828">
            <w:pPr>
              <w:jc w:val="center"/>
              <w:rPr>
                <w:rFonts w:ascii="Arial" w:hAnsi="Arial" w:cs="Arial"/>
                <w:b/>
                <w:bCs/>
                <w:i/>
                <w:iCs/>
                <w:color w:val="000000"/>
                <w:sz w:val="18"/>
                <w:szCs w:val="18"/>
              </w:rPr>
            </w:pPr>
            <w:r>
              <w:rPr>
                <w:rFonts w:ascii="Arial" w:hAnsi="Arial" w:cs="Arial"/>
                <w:b/>
                <w:bCs/>
                <w:i/>
                <w:iCs/>
                <w:color w:val="000000"/>
                <w:sz w:val="18"/>
                <w:szCs w:val="18"/>
              </w:rPr>
              <w:t>Износ</w:t>
            </w:r>
          </w:p>
        </w:tc>
        <w:tc>
          <w:tcPr>
            <w:tcW w:w="626" w:type="dxa"/>
            <w:tcBorders>
              <w:top w:val="nil"/>
              <w:left w:val="nil"/>
              <w:bottom w:val="single" w:sz="8" w:space="0" w:color="FFFFFF"/>
              <w:right w:val="single" w:sz="8" w:space="0" w:color="FFFFFF"/>
            </w:tcBorders>
            <w:shd w:val="clear" w:color="000000" w:fill="A7BFDE"/>
            <w:noWrap/>
            <w:vAlign w:val="bottom"/>
            <w:hideMark/>
          </w:tcPr>
          <w:p w14:paraId="27E6193C" w14:textId="77777777" w:rsidR="00E76828" w:rsidRDefault="00E76828">
            <w:pPr>
              <w:jc w:val="center"/>
              <w:rPr>
                <w:rFonts w:ascii="Arial" w:hAnsi="Arial" w:cs="Arial"/>
                <w:b/>
                <w:bCs/>
                <w:i/>
                <w:iCs/>
                <w:color w:val="000000"/>
                <w:sz w:val="18"/>
                <w:szCs w:val="18"/>
              </w:rPr>
            </w:pPr>
            <w:r>
              <w:rPr>
                <w:rFonts w:ascii="Arial" w:hAnsi="Arial" w:cs="Arial"/>
                <w:b/>
                <w:bCs/>
                <w:i/>
                <w:iCs/>
                <w:color w:val="000000"/>
                <w:sz w:val="18"/>
                <w:szCs w:val="18"/>
              </w:rPr>
              <w:t xml:space="preserve">Број </w:t>
            </w:r>
          </w:p>
        </w:tc>
        <w:tc>
          <w:tcPr>
            <w:tcW w:w="1363" w:type="dxa"/>
            <w:tcBorders>
              <w:top w:val="nil"/>
              <w:left w:val="nil"/>
              <w:bottom w:val="single" w:sz="8" w:space="0" w:color="FFFFFF"/>
              <w:right w:val="single" w:sz="8" w:space="0" w:color="FFFFFF"/>
            </w:tcBorders>
            <w:shd w:val="clear" w:color="000000" w:fill="A7BFDE"/>
            <w:noWrap/>
            <w:vAlign w:val="bottom"/>
            <w:hideMark/>
          </w:tcPr>
          <w:p w14:paraId="4162E9CA" w14:textId="77777777" w:rsidR="00E76828" w:rsidRDefault="00E76828">
            <w:pPr>
              <w:jc w:val="center"/>
              <w:rPr>
                <w:rFonts w:ascii="Arial" w:hAnsi="Arial" w:cs="Arial"/>
                <w:b/>
                <w:bCs/>
                <w:i/>
                <w:iCs/>
                <w:color w:val="000000"/>
                <w:sz w:val="18"/>
                <w:szCs w:val="18"/>
              </w:rPr>
            </w:pPr>
            <w:r>
              <w:rPr>
                <w:rFonts w:ascii="Arial" w:hAnsi="Arial" w:cs="Arial"/>
                <w:b/>
                <w:bCs/>
                <w:i/>
                <w:iCs/>
                <w:color w:val="000000"/>
                <w:sz w:val="18"/>
                <w:szCs w:val="18"/>
              </w:rPr>
              <w:t>Износ</w:t>
            </w:r>
          </w:p>
        </w:tc>
        <w:tc>
          <w:tcPr>
            <w:tcW w:w="767" w:type="dxa"/>
            <w:tcBorders>
              <w:top w:val="nil"/>
              <w:left w:val="nil"/>
              <w:bottom w:val="single" w:sz="8" w:space="0" w:color="FFFFFF"/>
              <w:right w:val="single" w:sz="8" w:space="0" w:color="FFFFFF"/>
            </w:tcBorders>
            <w:shd w:val="clear" w:color="000000" w:fill="A7BFDE"/>
            <w:noWrap/>
            <w:vAlign w:val="bottom"/>
            <w:hideMark/>
          </w:tcPr>
          <w:p w14:paraId="0AAFBFCE" w14:textId="77777777" w:rsidR="00E76828" w:rsidRDefault="00E76828">
            <w:pPr>
              <w:jc w:val="center"/>
              <w:rPr>
                <w:rFonts w:ascii="Arial" w:hAnsi="Arial" w:cs="Arial"/>
                <w:b/>
                <w:bCs/>
                <w:i/>
                <w:iCs/>
                <w:color w:val="000000"/>
                <w:sz w:val="18"/>
                <w:szCs w:val="18"/>
              </w:rPr>
            </w:pPr>
            <w:r>
              <w:rPr>
                <w:rFonts w:ascii="Arial" w:hAnsi="Arial" w:cs="Arial"/>
                <w:b/>
                <w:bCs/>
                <w:i/>
                <w:iCs/>
                <w:color w:val="000000"/>
                <w:sz w:val="18"/>
                <w:szCs w:val="18"/>
              </w:rPr>
              <w:t xml:space="preserve">Број </w:t>
            </w:r>
          </w:p>
        </w:tc>
        <w:tc>
          <w:tcPr>
            <w:tcW w:w="1504" w:type="dxa"/>
            <w:tcBorders>
              <w:top w:val="nil"/>
              <w:left w:val="nil"/>
              <w:bottom w:val="single" w:sz="8" w:space="0" w:color="FFFFFF"/>
              <w:right w:val="single" w:sz="8" w:space="0" w:color="FFFFFF"/>
            </w:tcBorders>
            <w:shd w:val="clear" w:color="000000" w:fill="A7BFDE"/>
            <w:noWrap/>
            <w:vAlign w:val="bottom"/>
            <w:hideMark/>
          </w:tcPr>
          <w:p w14:paraId="135DF803" w14:textId="77777777" w:rsidR="00E76828" w:rsidRDefault="00E76828">
            <w:pPr>
              <w:jc w:val="center"/>
              <w:rPr>
                <w:rFonts w:ascii="Arial" w:hAnsi="Arial" w:cs="Arial"/>
                <w:b/>
                <w:bCs/>
                <w:i/>
                <w:iCs/>
                <w:color w:val="000000"/>
                <w:sz w:val="18"/>
                <w:szCs w:val="18"/>
              </w:rPr>
            </w:pPr>
            <w:r>
              <w:rPr>
                <w:rFonts w:ascii="Arial" w:hAnsi="Arial" w:cs="Arial"/>
                <w:b/>
                <w:bCs/>
                <w:i/>
                <w:iCs/>
                <w:color w:val="000000"/>
                <w:sz w:val="18"/>
                <w:szCs w:val="18"/>
              </w:rPr>
              <w:t>Износ</w:t>
            </w:r>
          </w:p>
        </w:tc>
        <w:tc>
          <w:tcPr>
            <w:tcW w:w="1132" w:type="dxa"/>
            <w:vMerge/>
            <w:tcBorders>
              <w:top w:val="single" w:sz="8" w:space="0" w:color="FFFFFF"/>
              <w:left w:val="single" w:sz="8" w:space="0" w:color="FFFFFF"/>
              <w:bottom w:val="nil"/>
              <w:right w:val="single" w:sz="8" w:space="0" w:color="FFFFFF"/>
            </w:tcBorders>
            <w:vAlign w:val="center"/>
            <w:hideMark/>
          </w:tcPr>
          <w:p w14:paraId="17004B15" w14:textId="77777777" w:rsidR="00E76828" w:rsidRDefault="00E76828">
            <w:pPr>
              <w:rPr>
                <w:rFonts w:ascii="Arial" w:hAnsi="Arial" w:cs="Arial"/>
                <w:b/>
                <w:bCs/>
                <w:i/>
                <w:iCs/>
                <w:color w:val="000000"/>
                <w:sz w:val="18"/>
                <w:szCs w:val="18"/>
              </w:rPr>
            </w:pPr>
          </w:p>
        </w:tc>
        <w:tc>
          <w:tcPr>
            <w:tcW w:w="1019" w:type="dxa"/>
            <w:vMerge/>
            <w:tcBorders>
              <w:top w:val="single" w:sz="8" w:space="0" w:color="FFFFFF"/>
              <w:left w:val="single" w:sz="8" w:space="0" w:color="FFFFFF"/>
              <w:bottom w:val="nil"/>
              <w:right w:val="single" w:sz="8" w:space="0" w:color="FFFFFF"/>
            </w:tcBorders>
            <w:vAlign w:val="center"/>
            <w:hideMark/>
          </w:tcPr>
          <w:p w14:paraId="014D1CC1" w14:textId="77777777" w:rsidR="00E76828" w:rsidRDefault="00E76828">
            <w:pPr>
              <w:rPr>
                <w:rFonts w:ascii="Arial" w:hAnsi="Arial" w:cs="Arial"/>
                <w:b/>
                <w:bCs/>
                <w:i/>
                <w:iCs/>
                <w:color w:val="000000"/>
                <w:sz w:val="18"/>
                <w:szCs w:val="18"/>
              </w:rPr>
            </w:pPr>
          </w:p>
        </w:tc>
      </w:tr>
      <w:tr w:rsidR="00E76828" w:rsidRPr="00E76828" w14:paraId="7C086AA3" w14:textId="77777777" w:rsidTr="00E76828">
        <w:trPr>
          <w:trHeight w:val="145"/>
        </w:trPr>
        <w:tc>
          <w:tcPr>
            <w:tcW w:w="2864" w:type="dxa"/>
            <w:tcBorders>
              <w:top w:val="nil"/>
              <w:left w:val="single" w:sz="8" w:space="0" w:color="FFFFFF"/>
              <w:bottom w:val="nil"/>
              <w:right w:val="single" w:sz="8" w:space="0" w:color="FFFFFF"/>
            </w:tcBorders>
            <w:shd w:val="clear" w:color="000000" w:fill="4F81BD"/>
            <w:vAlign w:val="center"/>
            <w:hideMark/>
          </w:tcPr>
          <w:p w14:paraId="7E5B0E4B" w14:textId="77777777" w:rsidR="00E76828" w:rsidRPr="00E76828" w:rsidRDefault="00E76828">
            <w:pPr>
              <w:rPr>
                <w:rFonts w:ascii="Arial" w:hAnsi="Arial" w:cs="Arial"/>
                <w:b/>
                <w:bCs/>
                <w:i/>
                <w:iCs/>
                <w:sz w:val="16"/>
                <w:szCs w:val="16"/>
              </w:rPr>
            </w:pPr>
            <w:r w:rsidRPr="00E76828">
              <w:rPr>
                <w:rFonts w:ascii="Arial" w:hAnsi="Arial" w:cs="Arial"/>
                <w:b/>
                <w:bCs/>
                <w:i/>
                <w:iCs/>
                <w:sz w:val="16"/>
                <w:szCs w:val="16"/>
              </w:rPr>
              <w:t>Осигурање незгоде</w:t>
            </w:r>
          </w:p>
        </w:tc>
        <w:tc>
          <w:tcPr>
            <w:tcW w:w="1247" w:type="dxa"/>
            <w:tcBorders>
              <w:top w:val="nil"/>
              <w:left w:val="nil"/>
              <w:bottom w:val="single" w:sz="8" w:space="0" w:color="FFFFFF"/>
              <w:right w:val="single" w:sz="8" w:space="0" w:color="FFFFFF"/>
            </w:tcBorders>
            <w:shd w:val="clear" w:color="000000" w:fill="D3DFEE"/>
            <w:noWrap/>
            <w:vAlign w:val="bottom"/>
            <w:hideMark/>
          </w:tcPr>
          <w:p w14:paraId="06404433"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78</w:t>
            </w:r>
          </w:p>
        </w:tc>
        <w:tc>
          <w:tcPr>
            <w:tcW w:w="1258" w:type="dxa"/>
            <w:tcBorders>
              <w:top w:val="nil"/>
              <w:left w:val="nil"/>
              <w:bottom w:val="single" w:sz="8" w:space="0" w:color="FFFFFF"/>
              <w:right w:val="single" w:sz="8" w:space="0" w:color="FFFFFF"/>
            </w:tcBorders>
            <w:shd w:val="clear" w:color="000000" w:fill="D3DFEE"/>
            <w:noWrap/>
            <w:vAlign w:val="bottom"/>
            <w:hideMark/>
          </w:tcPr>
          <w:p w14:paraId="6A8510CC"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892</w:t>
            </w:r>
          </w:p>
        </w:tc>
        <w:tc>
          <w:tcPr>
            <w:tcW w:w="1164" w:type="dxa"/>
            <w:tcBorders>
              <w:top w:val="nil"/>
              <w:left w:val="nil"/>
              <w:bottom w:val="single" w:sz="8" w:space="0" w:color="FFFFFF"/>
              <w:right w:val="nil"/>
            </w:tcBorders>
            <w:shd w:val="clear" w:color="000000" w:fill="D3DFEE"/>
            <w:noWrap/>
            <w:vAlign w:val="bottom"/>
            <w:hideMark/>
          </w:tcPr>
          <w:p w14:paraId="0DE24BC3"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970</w:t>
            </w:r>
          </w:p>
        </w:tc>
        <w:tc>
          <w:tcPr>
            <w:tcW w:w="591" w:type="dxa"/>
            <w:tcBorders>
              <w:top w:val="nil"/>
              <w:left w:val="single" w:sz="8" w:space="0" w:color="FFFFFF"/>
              <w:bottom w:val="single" w:sz="8" w:space="0" w:color="FFFFFF"/>
              <w:right w:val="single" w:sz="8" w:space="0" w:color="FFFFFF"/>
            </w:tcBorders>
            <w:shd w:val="clear" w:color="000000" w:fill="D3DFEE"/>
            <w:noWrap/>
            <w:vAlign w:val="bottom"/>
            <w:hideMark/>
          </w:tcPr>
          <w:p w14:paraId="3D812FA9"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69</w:t>
            </w:r>
          </w:p>
        </w:tc>
        <w:tc>
          <w:tcPr>
            <w:tcW w:w="1376" w:type="dxa"/>
            <w:tcBorders>
              <w:top w:val="nil"/>
              <w:left w:val="nil"/>
              <w:bottom w:val="single" w:sz="8" w:space="0" w:color="FFFFFF"/>
              <w:right w:val="single" w:sz="8" w:space="0" w:color="FFFFFF"/>
            </w:tcBorders>
            <w:shd w:val="clear" w:color="000000" w:fill="D3DFEE"/>
            <w:noWrap/>
            <w:vAlign w:val="bottom"/>
            <w:hideMark/>
          </w:tcPr>
          <w:p w14:paraId="200E4C99"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137,548.31</w:t>
            </w:r>
          </w:p>
        </w:tc>
        <w:tc>
          <w:tcPr>
            <w:tcW w:w="626" w:type="dxa"/>
            <w:tcBorders>
              <w:top w:val="nil"/>
              <w:left w:val="nil"/>
              <w:bottom w:val="single" w:sz="8" w:space="0" w:color="FFFFFF"/>
              <w:right w:val="single" w:sz="8" w:space="0" w:color="FFFFFF"/>
            </w:tcBorders>
            <w:shd w:val="clear" w:color="000000" w:fill="D3DFEE"/>
            <w:noWrap/>
            <w:vAlign w:val="bottom"/>
            <w:hideMark/>
          </w:tcPr>
          <w:p w14:paraId="5F9D5A21"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707</w:t>
            </w:r>
          </w:p>
        </w:tc>
        <w:tc>
          <w:tcPr>
            <w:tcW w:w="1363" w:type="dxa"/>
            <w:tcBorders>
              <w:top w:val="nil"/>
              <w:left w:val="nil"/>
              <w:bottom w:val="single" w:sz="8" w:space="0" w:color="FFFFFF"/>
              <w:right w:val="single" w:sz="8" w:space="0" w:color="FFFFFF"/>
            </w:tcBorders>
            <w:shd w:val="clear" w:color="000000" w:fill="D3DFEE"/>
            <w:noWrap/>
            <w:vAlign w:val="bottom"/>
            <w:hideMark/>
          </w:tcPr>
          <w:p w14:paraId="329787F2"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554,450.80</w:t>
            </w:r>
          </w:p>
        </w:tc>
        <w:tc>
          <w:tcPr>
            <w:tcW w:w="767" w:type="dxa"/>
            <w:tcBorders>
              <w:top w:val="nil"/>
              <w:left w:val="nil"/>
              <w:bottom w:val="single" w:sz="8" w:space="0" w:color="FFFFFF"/>
              <w:right w:val="single" w:sz="8" w:space="0" w:color="FFFFFF"/>
            </w:tcBorders>
            <w:shd w:val="clear" w:color="000000" w:fill="D3DFEE"/>
            <w:noWrap/>
            <w:vAlign w:val="bottom"/>
            <w:hideMark/>
          </w:tcPr>
          <w:p w14:paraId="7A470E3A"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776</w:t>
            </w:r>
          </w:p>
        </w:tc>
        <w:tc>
          <w:tcPr>
            <w:tcW w:w="1504" w:type="dxa"/>
            <w:tcBorders>
              <w:top w:val="nil"/>
              <w:left w:val="nil"/>
              <w:bottom w:val="nil"/>
              <w:right w:val="single" w:sz="8" w:space="0" w:color="FFFFFF"/>
            </w:tcBorders>
            <w:shd w:val="clear" w:color="000000" w:fill="D3DFEE"/>
            <w:noWrap/>
            <w:vAlign w:val="bottom"/>
            <w:hideMark/>
          </w:tcPr>
          <w:p w14:paraId="12F9B392"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691,999.11</w:t>
            </w:r>
          </w:p>
        </w:tc>
        <w:tc>
          <w:tcPr>
            <w:tcW w:w="1132" w:type="dxa"/>
            <w:tcBorders>
              <w:top w:val="nil"/>
              <w:left w:val="nil"/>
              <w:bottom w:val="nil"/>
              <w:right w:val="single" w:sz="8" w:space="0" w:color="FFFFFF"/>
            </w:tcBorders>
            <w:shd w:val="clear" w:color="000000" w:fill="D3DFEE"/>
            <w:noWrap/>
            <w:vAlign w:val="bottom"/>
            <w:hideMark/>
          </w:tcPr>
          <w:p w14:paraId="106A9C1E"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10,125.00</w:t>
            </w:r>
          </w:p>
        </w:tc>
        <w:tc>
          <w:tcPr>
            <w:tcW w:w="1019" w:type="dxa"/>
            <w:tcBorders>
              <w:top w:val="nil"/>
              <w:left w:val="nil"/>
              <w:bottom w:val="nil"/>
              <w:right w:val="single" w:sz="8" w:space="0" w:color="FFFFFF"/>
            </w:tcBorders>
            <w:shd w:val="clear" w:color="000000" w:fill="D3DFEE"/>
            <w:noWrap/>
            <w:vAlign w:val="bottom"/>
            <w:hideMark/>
          </w:tcPr>
          <w:p w14:paraId="64F3E797"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148</w:t>
            </w:r>
          </w:p>
        </w:tc>
      </w:tr>
      <w:tr w:rsidR="00E76828" w:rsidRPr="00E76828" w14:paraId="4C92AA28" w14:textId="77777777" w:rsidTr="00E76828">
        <w:trPr>
          <w:trHeight w:val="145"/>
        </w:trPr>
        <w:tc>
          <w:tcPr>
            <w:tcW w:w="2864" w:type="dxa"/>
            <w:tcBorders>
              <w:top w:val="single" w:sz="8" w:space="0" w:color="FFFFFF"/>
              <w:left w:val="single" w:sz="8" w:space="0" w:color="FFFFFF"/>
              <w:bottom w:val="single" w:sz="8" w:space="0" w:color="FFFFFF"/>
              <w:right w:val="single" w:sz="8" w:space="0" w:color="FFFFFF"/>
            </w:tcBorders>
            <w:shd w:val="clear" w:color="000000" w:fill="4F81BD"/>
            <w:vAlign w:val="center"/>
            <w:hideMark/>
          </w:tcPr>
          <w:p w14:paraId="69EFE6CC" w14:textId="77777777" w:rsidR="00E76828" w:rsidRPr="00E76828" w:rsidRDefault="00E76828">
            <w:pPr>
              <w:rPr>
                <w:rFonts w:ascii="Arial" w:hAnsi="Arial" w:cs="Arial"/>
                <w:b/>
                <w:bCs/>
                <w:i/>
                <w:iCs/>
                <w:sz w:val="16"/>
                <w:szCs w:val="16"/>
              </w:rPr>
            </w:pPr>
            <w:r w:rsidRPr="00E76828">
              <w:rPr>
                <w:rFonts w:ascii="Arial" w:hAnsi="Arial" w:cs="Arial"/>
                <w:b/>
                <w:bCs/>
                <w:i/>
                <w:iCs/>
                <w:sz w:val="16"/>
                <w:szCs w:val="16"/>
              </w:rPr>
              <w:t>Здравствено осигурање</w:t>
            </w:r>
          </w:p>
        </w:tc>
        <w:tc>
          <w:tcPr>
            <w:tcW w:w="1247" w:type="dxa"/>
            <w:tcBorders>
              <w:top w:val="nil"/>
              <w:left w:val="nil"/>
              <w:bottom w:val="single" w:sz="8" w:space="0" w:color="FFFFFF"/>
              <w:right w:val="single" w:sz="8" w:space="0" w:color="FFFFFF"/>
            </w:tcBorders>
            <w:shd w:val="clear" w:color="000000" w:fill="A7BFDE"/>
            <w:noWrap/>
            <w:vAlign w:val="bottom"/>
            <w:hideMark/>
          </w:tcPr>
          <w:p w14:paraId="33761C6B"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16</w:t>
            </w:r>
          </w:p>
        </w:tc>
        <w:tc>
          <w:tcPr>
            <w:tcW w:w="1258" w:type="dxa"/>
            <w:tcBorders>
              <w:top w:val="nil"/>
              <w:left w:val="nil"/>
              <w:bottom w:val="single" w:sz="8" w:space="0" w:color="FFFFFF"/>
              <w:right w:val="single" w:sz="8" w:space="0" w:color="FFFFFF"/>
            </w:tcBorders>
            <w:shd w:val="clear" w:color="000000" w:fill="A7BFDE"/>
            <w:noWrap/>
            <w:vAlign w:val="bottom"/>
            <w:hideMark/>
          </w:tcPr>
          <w:p w14:paraId="552CF575"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154</w:t>
            </w:r>
          </w:p>
        </w:tc>
        <w:tc>
          <w:tcPr>
            <w:tcW w:w="1164" w:type="dxa"/>
            <w:tcBorders>
              <w:top w:val="nil"/>
              <w:left w:val="nil"/>
              <w:bottom w:val="single" w:sz="8" w:space="0" w:color="FFFFFF"/>
              <w:right w:val="nil"/>
            </w:tcBorders>
            <w:shd w:val="clear" w:color="000000" w:fill="A7BFDE"/>
            <w:noWrap/>
            <w:vAlign w:val="bottom"/>
            <w:hideMark/>
          </w:tcPr>
          <w:p w14:paraId="38D1795F"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170</w:t>
            </w:r>
          </w:p>
        </w:tc>
        <w:tc>
          <w:tcPr>
            <w:tcW w:w="591" w:type="dxa"/>
            <w:tcBorders>
              <w:top w:val="nil"/>
              <w:left w:val="single" w:sz="8" w:space="0" w:color="FFFFFF"/>
              <w:bottom w:val="single" w:sz="8" w:space="0" w:color="FFFFFF"/>
              <w:right w:val="single" w:sz="8" w:space="0" w:color="FFFFFF"/>
            </w:tcBorders>
            <w:shd w:val="clear" w:color="000000" w:fill="A7BFDE"/>
            <w:noWrap/>
            <w:vAlign w:val="bottom"/>
            <w:hideMark/>
          </w:tcPr>
          <w:p w14:paraId="572A129E"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11</w:t>
            </w:r>
          </w:p>
        </w:tc>
        <w:tc>
          <w:tcPr>
            <w:tcW w:w="1376" w:type="dxa"/>
            <w:tcBorders>
              <w:top w:val="nil"/>
              <w:left w:val="nil"/>
              <w:bottom w:val="single" w:sz="8" w:space="0" w:color="FFFFFF"/>
              <w:right w:val="single" w:sz="8" w:space="0" w:color="FFFFFF"/>
            </w:tcBorders>
            <w:shd w:val="clear" w:color="000000" w:fill="A7BFDE"/>
            <w:noWrap/>
            <w:vAlign w:val="bottom"/>
            <w:hideMark/>
          </w:tcPr>
          <w:p w14:paraId="041920D4"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6,442.15</w:t>
            </w:r>
          </w:p>
        </w:tc>
        <w:tc>
          <w:tcPr>
            <w:tcW w:w="626" w:type="dxa"/>
            <w:tcBorders>
              <w:top w:val="nil"/>
              <w:left w:val="nil"/>
              <w:bottom w:val="single" w:sz="8" w:space="0" w:color="FFFFFF"/>
              <w:right w:val="single" w:sz="8" w:space="0" w:color="FFFFFF"/>
            </w:tcBorders>
            <w:shd w:val="clear" w:color="000000" w:fill="A7BFDE"/>
            <w:noWrap/>
            <w:vAlign w:val="bottom"/>
            <w:hideMark/>
          </w:tcPr>
          <w:p w14:paraId="530D07EE"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123</w:t>
            </w:r>
          </w:p>
        </w:tc>
        <w:tc>
          <w:tcPr>
            <w:tcW w:w="1363" w:type="dxa"/>
            <w:tcBorders>
              <w:top w:val="nil"/>
              <w:left w:val="nil"/>
              <w:bottom w:val="single" w:sz="8" w:space="0" w:color="FFFFFF"/>
              <w:right w:val="single" w:sz="8" w:space="0" w:color="FFFFFF"/>
            </w:tcBorders>
            <w:shd w:val="clear" w:color="000000" w:fill="A7BFDE"/>
            <w:noWrap/>
            <w:vAlign w:val="bottom"/>
            <w:hideMark/>
          </w:tcPr>
          <w:p w14:paraId="35F62807"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161,537.85</w:t>
            </w:r>
          </w:p>
        </w:tc>
        <w:tc>
          <w:tcPr>
            <w:tcW w:w="767" w:type="dxa"/>
            <w:tcBorders>
              <w:top w:val="nil"/>
              <w:left w:val="nil"/>
              <w:bottom w:val="single" w:sz="8" w:space="0" w:color="FFFFFF"/>
              <w:right w:val="single" w:sz="8" w:space="0" w:color="FFFFFF"/>
            </w:tcBorders>
            <w:shd w:val="clear" w:color="000000" w:fill="A7BFDE"/>
            <w:noWrap/>
            <w:vAlign w:val="bottom"/>
            <w:hideMark/>
          </w:tcPr>
          <w:p w14:paraId="3F6A63F8"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134</w:t>
            </w:r>
          </w:p>
        </w:tc>
        <w:tc>
          <w:tcPr>
            <w:tcW w:w="1504" w:type="dxa"/>
            <w:tcBorders>
              <w:top w:val="single" w:sz="8" w:space="0" w:color="FFFFFF"/>
              <w:left w:val="nil"/>
              <w:bottom w:val="single" w:sz="8" w:space="0" w:color="FFFFFF"/>
              <w:right w:val="single" w:sz="8" w:space="0" w:color="FFFFFF"/>
            </w:tcBorders>
            <w:shd w:val="clear" w:color="000000" w:fill="A7BFDE"/>
            <w:noWrap/>
            <w:vAlign w:val="bottom"/>
            <w:hideMark/>
          </w:tcPr>
          <w:p w14:paraId="6F89E93F"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167,980.00</w:t>
            </w:r>
          </w:p>
        </w:tc>
        <w:tc>
          <w:tcPr>
            <w:tcW w:w="1132" w:type="dxa"/>
            <w:tcBorders>
              <w:top w:val="single" w:sz="8" w:space="0" w:color="FFFFFF"/>
              <w:left w:val="nil"/>
              <w:bottom w:val="single" w:sz="8" w:space="0" w:color="FFFFFF"/>
              <w:right w:val="single" w:sz="8" w:space="0" w:color="FFFFFF"/>
            </w:tcBorders>
            <w:shd w:val="clear" w:color="000000" w:fill="A7BFDE"/>
            <w:noWrap/>
            <w:vAlign w:val="bottom"/>
            <w:hideMark/>
          </w:tcPr>
          <w:p w14:paraId="18C61305"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56,314.57</w:t>
            </w:r>
          </w:p>
        </w:tc>
        <w:tc>
          <w:tcPr>
            <w:tcW w:w="1019" w:type="dxa"/>
            <w:tcBorders>
              <w:top w:val="single" w:sz="8" w:space="0" w:color="FFFFFF"/>
              <w:left w:val="nil"/>
              <w:bottom w:val="single" w:sz="8" w:space="0" w:color="FFFFFF"/>
              <w:right w:val="single" w:sz="8" w:space="0" w:color="FFFFFF"/>
            </w:tcBorders>
            <w:shd w:val="clear" w:color="000000" w:fill="A7BFDE"/>
            <w:noWrap/>
            <w:vAlign w:val="bottom"/>
            <w:hideMark/>
          </w:tcPr>
          <w:p w14:paraId="01D4677C"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11</w:t>
            </w:r>
          </w:p>
        </w:tc>
      </w:tr>
      <w:tr w:rsidR="00E76828" w:rsidRPr="00E76828" w14:paraId="29424D3B" w14:textId="77777777" w:rsidTr="00E76828">
        <w:trPr>
          <w:trHeight w:val="229"/>
        </w:trPr>
        <w:tc>
          <w:tcPr>
            <w:tcW w:w="2864" w:type="dxa"/>
            <w:tcBorders>
              <w:top w:val="nil"/>
              <w:left w:val="single" w:sz="8" w:space="0" w:color="FFFFFF"/>
              <w:bottom w:val="nil"/>
              <w:right w:val="single" w:sz="8" w:space="0" w:color="FFFFFF"/>
            </w:tcBorders>
            <w:shd w:val="clear" w:color="000000" w:fill="4F81BD"/>
            <w:vAlign w:val="center"/>
            <w:hideMark/>
          </w:tcPr>
          <w:p w14:paraId="31969D85" w14:textId="77777777" w:rsidR="00E76828" w:rsidRPr="00E76828" w:rsidRDefault="00E76828">
            <w:pPr>
              <w:rPr>
                <w:rFonts w:ascii="Arial" w:hAnsi="Arial" w:cs="Arial"/>
                <w:b/>
                <w:bCs/>
                <w:i/>
                <w:iCs/>
                <w:sz w:val="16"/>
                <w:szCs w:val="16"/>
              </w:rPr>
            </w:pPr>
            <w:r w:rsidRPr="00E76828">
              <w:rPr>
                <w:rFonts w:ascii="Arial" w:hAnsi="Arial" w:cs="Arial"/>
                <w:b/>
                <w:bCs/>
                <w:i/>
                <w:iCs/>
                <w:sz w:val="16"/>
                <w:szCs w:val="16"/>
              </w:rPr>
              <w:t>Осигурање возила која се крећу по копну осим шинских возила</w:t>
            </w:r>
          </w:p>
        </w:tc>
        <w:tc>
          <w:tcPr>
            <w:tcW w:w="1247" w:type="dxa"/>
            <w:tcBorders>
              <w:top w:val="nil"/>
              <w:left w:val="nil"/>
              <w:bottom w:val="single" w:sz="8" w:space="0" w:color="FFFFFF"/>
              <w:right w:val="single" w:sz="8" w:space="0" w:color="FFFFFF"/>
            </w:tcBorders>
            <w:shd w:val="clear" w:color="000000" w:fill="D3DFEE"/>
            <w:noWrap/>
            <w:vAlign w:val="bottom"/>
            <w:hideMark/>
          </w:tcPr>
          <w:p w14:paraId="7A25D1C0"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191</w:t>
            </w:r>
          </w:p>
        </w:tc>
        <w:tc>
          <w:tcPr>
            <w:tcW w:w="1258" w:type="dxa"/>
            <w:tcBorders>
              <w:top w:val="nil"/>
              <w:left w:val="nil"/>
              <w:bottom w:val="single" w:sz="8" w:space="0" w:color="FFFFFF"/>
              <w:right w:val="single" w:sz="8" w:space="0" w:color="FFFFFF"/>
            </w:tcBorders>
            <w:shd w:val="clear" w:color="000000" w:fill="D3DFEE"/>
            <w:noWrap/>
            <w:vAlign w:val="bottom"/>
            <w:hideMark/>
          </w:tcPr>
          <w:p w14:paraId="17ECBC2C"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1,246</w:t>
            </w:r>
          </w:p>
        </w:tc>
        <w:tc>
          <w:tcPr>
            <w:tcW w:w="1164" w:type="dxa"/>
            <w:tcBorders>
              <w:top w:val="nil"/>
              <w:left w:val="nil"/>
              <w:bottom w:val="single" w:sz="8" w:space="0" w:color="FFFFFF"/>
              <w:right w:val="nil"/>
            </w:tcBorders>
            <w:shd w:val="clear" w:color="000000" w:fill="D3DFEE"/>
            <w:noWrap/>
            <w:vAlign w:val="bottom"/>
            <w:hideMark/>
          </w:tcPr>
          <w:p w14:paraId="6FFB9C8D"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1,437</w:t>
            </w:r>
          </w:p>
        </w:tc>
        <w:tc>
          <w:tcPr>
            <w:tcW w:w="591" w:type="dxa"/>
            <w:tcBorders>
              <w:top w:val="nil"/>
              <w:left w:val="single" w:sz="8" w:space="0" w:color="FFFFFF"/>
              <w:bottom w:val="single" w:sz="8" w:space="0" w:color="FFFFFF"/>
              <w:right w:val="single" w:sz="8" w:space="0" w:color="FFFFFF"/>
            </w:tcBorders>
            <w:shd w:val="clear" w:color="000000" w:fill="D3DFEE"/>
            <w:noWrap/>
            <w:vAlign w:val="bottom"/>
            <w:hideMark/>
          </w:tcPr>
          <w:p w14:paraId="22B1D2BF"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144</w:t>
            </w:r>
          </w:p>
        </w:tc>
        <w:tc>
          <w:tcPr>
            <w:tcW w:w="1376" w:type="dxa"/>
            <w:tcBorders>
              <w:top w:val="nil"/>
              <w:left w:val="nil"/>
              <w:bottom w:val="single" w:sz="8" w:space="0" w:color="FFFFFF"/>
              <w:right w:val="single" w:sz="8" w:space="0" w:color="FFFFFF"/>
            </w:tcBorders>
            <w:shd w:val="clear" w:color="000000" w:fill="D3DFEE"/>
            <w:noWrap/>
            <w:vAlign w:val="bottom"/>
            <w:hideMark/>
          </w:tcPr>
          <w:p w14:paraId="1AEEB73D"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517,381.11</w:t>
            </w:r>
          </w:p>
        </w:tc>
        <w:tc>
          <w:tcPr>
            <w:tcW w:w="626" w:type="dxa"/>
            <w:tcBorders>
              <w:top w:val="nil"/>
              <w:left w:val="nil"/>
              <w:bottom w:val="single" w:sz="8" w:space="0" w:color="FFFFFF"/>
              <w:right w:val="single" w:sz="8" w:space="0" w:color="FFFFFF"/>
            </w:tcBorders>
            <w:shd w:val="clear" w:color="000000" w:fill="D3DFEE"/>
            <w:noWrap/>
            <w:vAlign w:val="bottom"/>
            <w:hideMark/>
          </w:tcPr>
          <w:p w14:paraId="52F86E6F"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988</w:t>
            </w:r>
          </w:p>
        </w:tc>
        <w:tc>
          <w:tcPr>
            <w:tcW w:w="1363" w:type="dxa"/>
            <w:tcBorders>
              <w:top w:val="nil"/>
              <w:left w:val="nil"/>
              <w:bottom w:val="single" w:sz="8" w:space="0" w:color="FFFFFF"/>
              <w:right w:val="single" w:sz="8" w:space="0" w:color="FFFFFF"/>
            </w:tcBorders>
            <w:shd w:val="clear" w:color="000000" w:fill="D3DFEE"/>
            <w:noWrap/>
            <w:vAlign w:val="bottom"/>
            <w:hideMark/>
          </w:tcPr>
          <w:p w14:paraId="1FB178E9"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2,707,432.55</w:t>
            </w:r>
          </w:p>
        </w:tc>
        <w:tc>
          <w:tcPr>
            <w:tcW w:w="767" w:type="dxa"/>
            <w:tcBorders>
              <w:top w:val="nil"/>
              <w:left w:val="nil"/>
              <w:bottom w:val="single" w:sz="8" w:space="0" w:color="FFFFFF"/>
              <w:right w:val="single" w:sz="8" w:space="0" w:color="FFFFFF"/>
            </w:tcBorders>
            <w:shd w:val="clear" w:color="000000" w:fill="D3DFEE"/>
            <w:noWrap/>
            <w:vAlign w:val="bottom"/>
            <w:hideMark/>
          </w:tcPr>
          <w:p w14:paraId="76783B4A"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1,132</w:t>
            </w:r>
          </w:p>
        </w:tc>
        <w:tc>
          <w:tcPr>
            <w:tcW w:w="1504" w:type="dxa"/>
            <w:tcBorders>
              <w:top w:val="nil"/>
              <w:left w:val="nil"/>
              <w:bottom w:val="single" w:sz="8" w:space="0" w:color="FFFFFF"/>
              <w:right w:val="single" w:sz="8" w:space="0" w:color="FFFFFF"/>
            </w:tcBorders>
            <w:shd w:val="clear" w:color="000000" w:fill="D3DFEE"/>
            <w:noWrap/>
            <w:vAlign w:val="bottom"/>
            <w:hideMark/>
          </w:tcPr>
          <w:p w14:paraId="7D876C02"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3,224,813.66</w:t>
            </w:r>
          </w:p>
        </w:tc>
        <w:tc>
          <w:tcPr>
            <w:tcW w:w="1132" w:type="dxa"/>
            <w:tcBorders>
              <w:top w:val="nil"/>
              <w:left w:val="nil"/>
              <w:bottom w:val="single" w:sz="8" w:space="0" w:color="FFFFFF"/>
              <w:right w:val="single" w:sz="8" w:space="0" w:color="FFFFFF"/>
            </w:tcBorders>
            <w:shd w:val="clear" w:color="000000" w:fill="D3DFEE"/>
            <w:noWrap/>
            <w:vAlign w:val="bottom"/>
            <w:hideMark/>
          </w:tcPr>
          <w:p w14:paraId="4F4778BE"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2,392.25</w:t>
            </w:r>
          </w:p>
        </w:tc>
        <w:tc>
          <w:tcPr>
            <w:tcW w:w="1019" w:type="dxa"/>
            <w:tcBorders>
              <w:top w:val="nil"/>
              <w:left w:val="nil"/>
              <w:bottom w:val="single" w:sz="8" w:space="0" w:color="FFFFFF"/>
              <w:right w:val="single" w:sz="8" w:space="0" w:color="FFFFFF"/>
            </w:tcBorders>
            <w:shd w:val="clear" w:color="000000" w:fill="D3DFEE"/>
            <w:noWrap/>
            <w:vAlign w:val="bottom"/>
            <w:hideMark/>
          </w:tcPr>
          <w:p w14:paraId="03F00025"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68</w:t>
            </w:r>
          </w:p>
        </w:tc>
      </w:tr>
      <w:tr w:rsidR="00E76828" w:rsidRPr="00E76828" w14:paraId="394FD8C4" w14:textId="77777777" w:rsidTr="00E76828">
        <w:trPr>
          <w:trHeight w:val="229"/>
        </w:trPr>
        <w:tc>
          <w:tcPr>
            <w:tcW w:w="2864" w:type="dxa"/>
            <w:tcBorders>
              <w:top w:val="single" w:sz="8" w:space="0" w:color="FFFFFF"/>
              <w:left w:val="single" w:sz="8" w:space="0" w:color="FFFFFF"/>
              <w:bottom w:val="nil"/>
              <w:right w:val="single" w:sz="8" w:space="0" w:color="FFFFFF"/>
            </w:tcBorders>
            <w:shd w:val="clear" w:color="000000" w:fill="4F81BD"/>
            <w:vAlign w:val="center"/>
            <w:hideMark/>
          </w:tcPr>
          <w:p w14:paraId="6F999657" w14:textId="77777777" w:rsidR="00E76828" w:rsidRPr="00E76828" w:rsidRDefault="00E76828">
            <w:pPr>
              <w:rPr>
                <w:rFonts w:ascii="Arial" w:hAnsi="Arial" w:cs="Arial"/>
                <w:b/>
                <w:bCs/>
                <w:i/>
                <w:iCs/>
                <w:sz w:val="16"/>
                <w:szCs w:val="16"/>
              </w:rPr>
            </w:pPr>
            <w:r w:rsidRPr="00E76828">
              <w:rPr>
                <w:rFonts w:ascii="Arial" w:hAnsi="Arial" w:cs="Arial"/>
                <w:b/>
                <w:bCs/>
                <w:i/>
                <w:iCs/>
                <w:sz w:val="16"/>
                <w:szCs w:val="16"/>
              </w:rPr>
              <w:t>Осигурање возила која се крећу по шинама</w:t>
            </w:r>
          </w:p>
        </w:tc>
        <w:tc>
          <w:tcPr>
            <w:tcW w:w="1247" w:type="dxa"/>
            <w:tcBorders>
              <w:top w:val="nil"/>
              <w:left w:val="nil"/>
              <w:bottom w:val="single" w:sz="8" w:space="0" w:color="FFFFFF"/>
              <w:right w:val="single" w:sz="8" w:space="0" w:color="FFFFFF"/>
            </w:tcBorders>
            <w:shd w:val="clear" w:color="000000" w:fill="A7BFDE"/>
            <w:noWrap/>
            <w:vAlign w:val="bottom"/>
            <w:hideMark/>
          </w:tcPr>
          <w:p w14:paraId="72297380"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w:t>
            </w:r>
          </w:p>
        </w:tc>
        <w:tc>
          <w:tcPr>
            <w:tcW w:w="1258" w:type="dxa"/>
            <w:tcBorders>
              <w:top w:val="nil"/>
              <w:left w:val="nil"/>
              <w:bottom w:val="single" w:sz="8" w:space="0" w:color="FFFFFF"/>
              <w:right w:val="single" w:sz="8" w:space="0" w:color="FFFFFF"/>
            </w:tcBorders>
            <w:shd w:val="clear" w:color="000000" w:fill="A7BFDE"/>
            <w:noWrap/>
            <w:vAlign w:val="bottom"/>
            <w:hideMark/>
          </w:tcPr>
          <w:p w14:paraId="3B40E4EB"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1</w:t>
            </w:r>
          </w:p>
        </w:tc>
        <w:tc>
          <w:tcPr>
            <w:tcW w:w="1164" w:type="dxa"/>
            <w:tcBorders>
              <w:top w:val="nil"/>
              <w:left w:val="nil"/>
              <w:bottom w:val="single" w:sz="8" w:space="0" w:color="FFFFFF"/>
              <w:right w:val="nil"/>
            </w:tcBorders>
            <w:shd w:val="clear" w:color="000000" w:fill="A7BFDE"/>
            <w:noWrap/>
            <w:vAlign w:val="bottom"/>
            <w:hideMark/>
          </w:tcPr>
          <w:p w14:paraId="439AE91B"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1</w:t>
            </w:r>
          </w:p>
        </w:tc>
        <w:tc>
          <w:tcPr>
            <w:tcW w:w="591" w:type="dxa"/>
            <w:tcBorders>
              <w:top w:val="nil"/>
              <w:left w:val="single" w:sz="8" w:space="0" w:color="FFFFFF"/>
              <w:bottom w:val="single" w:sz="8" w:space="0" w:color="FFFFFF"/>
              <w:right w:val="single" w:sz="8" w:space="0" w:color="FFFFFF"/>
            </w:tcBorders>
            <w:shd w:val="clear" w:color="000000" w:fill="A7BFDE"/>
            <w:noWrap/>
            <w:vAlign w:val="bottom"/>
            <w:hideMark/>
          </w:tcPr>
          <w:p w14:paraId="28ED9391"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w:t>
            </w:r>
          </w:p>
        </w:tc>
        <w:tc>
          <w:tcPr>
            <w:tcW w:w="1376" w:type="dxa"/>
            <w:tcBorders>
              <w:top w:val="nil"/>
              <w:left w:val="nil"/>
              <w:bottom w:val="single" w:sz="8" w:space="0" w:color="FFFFFF"/>
              <w:right w:val="single" w:sz="8" w:space="0" w:color="FFFFFF"/>
            </w:tcBorders>
            <w:shd w:val="clear" w:color="000000" w:fill="A7BFDE"/>
            <w:noWrap/>
            <w:vAlign w:val="bottom"/>
            <w:hideMark/>
          </w:tcPr>
          <w:p w14:paraId="3D42E496"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0.00</w:t>
            </w:r>
          </w:p>
        </w:tc>
        <w:tc>
          <w:tcPr>
            <w:tcW w:w="626" w:type="dxa"/>
            <w:tcBorders>
              <w:top w:val="nil"/>
              <w:left w:val="nil"/>
              <w:bottom w:val="single" w:sz="8" w:space="0" w:color="FFFFFF"/>
              <w:right w:val="single" w:sz="8" w:space="0" w:color="FFFFFF"/>
            </w:tcBorders>
            <w:shd w:val="clear" w:color="000000" w:fill="A7BFDE"/>
            <w:noWrap/>
            <w:vAlign w:val="bottom"/>
            <w:hideMark/>
          </w:tcPr>
          <w:p w14:paraId="4A483033"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1</w:t>
            </w:r>
          </w:p>
        </w:tc>
        <w:tc>
          <w:tcPr>
            <w:tcW w:w="1363" w:type="dxa"/>
            <w:tcBorders>
              <w:top w:val="nil"/>
              <w:left w:val="nil"/>
              <w:bottom w:val="single" w:sz="8" w:space="0" w:color="FFFFFF"/>
              <w:right w:val="single" w:sz="8" w:space="0" w:color="FFFFFF"/>
            </w:tcBorders>
            <w:shd w:val="clear" w:color="000000" w:fill="A7BFDE"/>
            <w:noWrap/>
            <w:vAlign w:val="bottom"/>
            <w:hideMark/>
          </w:tcPr>
          <w:p w14:paraId="4E6DE8F9"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357.90</w:t>
            </w:r>
          </w:p>
        </w:tc>
        <w:tc>
          <w:tcPr>
            <w:tcW w:w="767" w:type="dxa"/>
            <w:tcBorders>
              <w:top w:val="nil"/>
              <w:left w:val="nil"/>
              <w:bottom w:val="single" w:sz="8" w:space="0" w:color="FFFFFF"/>
              <w:right w:val="single" w:sz="8" w:space="0" w:color="FFFFFF"/>
            </w:tcBorders>
            <w:shd w:val="clear" w:color="000000" w:fill="A7BFDE"/>
            <w:noWrap/>
            <w:vAlign w:val="bottom"/>
            <w:hideMark/>
          </w:tcPr>
          <w:p w14:paraId="698F6721"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1</w:t>
            </w:r>
          </w:p>
        </w:tc>
        <w:tc>
          <w:tcPr>
            <w:tcW w:w="1504" w:type="dxa"/>
            <w:tcBorders>
              <w:top w:val="nil"/>
              <w:left w:val="nil"/>
              <w:bottom w:val="single" w:sz="8" w:space="0" w:color="FFFFFF"/>
              <w:right w:val="single" w:sz="8" w:space="0" w:color="FFFFFF"/>
            </w:tcBorders>
            <w:shd w:val="clear" w:color="000000" w:fill="A7BFDE"/>
            <w:noWrap/>
            <w:vAlign w:val="bottom"/>
            <w:hideMark/>
          </w:tcPr>
          <w:p w14:paraId="3D74528D"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357.90</w:t>
            </w:r>
          </w:p>
        </w:tc>
        <w:tc>
          <w:tcPr>
            <w:tcW w:w="1132" w:type="dxa"/>
            <w:tcBorders>
              <w:top w:val="nil"/>
              <w:left w:val="nil"/>
              <w:bottom w:val="single" w:sz="8" w:space="0" w:color="FFFFFF"/>
              <w:right w:val="single" w:sz="8" w:space="0" w:color="FFFFFF"/>
            </w:tcBorders>
            <w:shd w:val="clear" w:color="000000" w:fill="A7BFDE"/>
            <w:noWrap/>
            <w:vAlign w:val="bottom"/>
            <w:hideMark/>
          </w:tcPr>
          <w:p w14:paraId="328FC4D7"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0.00</w:t>
            </w:r>
          </w:p>
        </w:tc>
        <w:tc>
          <w:tcPr>
            <w:tcW w:w="1019" w:type="dxa"/>
            <w:tcBorders>
              <w:top w:val="nil"/>
              <w:left w:val="nil"/>
              <w:bottom w:val="single" w:sz="8" w:space="0" w:color="FFFFFF"/>
              <w:right w:val="single" w:sz="8" w:space="0" w:color="FFFFFF"/>
            </w:tcBorders>
            <w:shd w:val="clear" w:color="000000" w:fill="A7BFDE"/>
            <w:noWrap/>
            <w:vAlign w:val="bottom"/>
            <w:hideMark/>
          </w:tcPr>
          <w:p w14:paraId="507F28DF"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w:t>
            </w:r>
          </w:p>
        </w:tc>
      </w:tr>
      <w:tr w:rsidR="00E76828" w:rsidRPr="00E76828" w14:paraId="1F5FE8D1" w14:textId="77777777" w:rsidTr="00E76828">
        <w:trPr>
          <w:trHeight w:val="145"/>
        </w:trPr>
        <w:tc>
          <w:tcPr>
            <w:tcW w:w="2864" w:type="dxa"/>
            <w:tcBorders>
              <w:top w:val="nil"/>
              <w:left w:val="single" w:sz="8" w:space="0" w:color="FFFFFF"/>
              <w:bottom w:val="nil"/>
              <w:right w:val="single" w:sz="8" w:space="0" w:color="FFFFFF"/>
            </w:tcBorders>
            <w:shd w:val="clear" w:color="000000" w:fill="4F81BD"/>
            <w:vAlign w:val="center"/>
            <w:hideMark/>
          </w:tcPr>
          <w:p w14:paraId="473BA44E" w14:textId="77777777" w:rsidR="00E76828" w:rsidRPr="00E76828" w:rsidRDefault="00E76828">
            <w:pPr>
              <w:rPr>
                <w:rFonts w:ascii="Arial" w:hAnsi="Arial" w:cs="Arial"/>
                <w:b/>
                <w:bCs/>
                <w:i/>
                <w:iCs/>
                <w:sz w:val="16"/>
                <w:szCs w:val="16"/>
              </w:rPr>
            </w:pPr>
            <w:r w:rsidRPr="00E76828">
              <w:rPr>
                <w:rFonts w:ascii="Arial" w:hAnsi="Arial" w:cs="Arial"/>
                <w:b/>
                <w:bCs/>
                <w:i/>
                <w:iCs/>
                <w:sz w:val="16"/>
                <w:szCs w:val="16"/>
              </w:rPr>
              <w:t>Осигурање ваздухоплова</w:t>
            </w:r>
          </w:p>
        </w:tc>
        <w:tc>
          <w:tcPr>
            <w:tcW w:w="1247" w:type="dxa"/>
            <w:tcBorders>
              <w:top w:val="nil"/>
              <w:left w:val="nil"/>
              <w:bottom w:val="single" w:sz="8" w:space="0" w:color="FFFFFF"/>
              <w:right w:val="single" w:sz="8" w:space="0" w:color="FFFFFF"/>
            </w:tcBorders>
            <w:shd w:val="clear" w:color="000000" w:fill="D3DFEE"/>
            <w:noWrap/>
            <w:vAlign w:val="bottom"/>
            <w:hideMark/>
          </w:tcPr>
          <w:p w14:paraId="561B1AA7"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w:t>
            </w:r>
          </w:p>
        </w:tc>
        <w:tc>
          <w:tcPr>
            <w:tcW w:w="1258" w:type="dxa"/>
            <w:tcBorders>
              <w:top w:val="nil"/>
              <w:left w:val="nil"/>
              <w:bottom w:val="single" w:sz="8" w:space="0" w:color="FFFFFF"/>
              <w:right w:val="single" w:sz="8" w:space="0" w:color="FFFFFF"/>
            </w:tcBorders>
            <w:shd w:val="clear" w:color="000000" w:fill="D3DFEE"/>
            <w:noWrap/>
            <w:vAlign w:val="bottom"/>
            <w:hideMark/>
          </w:tcPr>
          <w:p w14:paraId="68DA5C18"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w:t>
            </w:r>
          </w:p>
        </w:tc>
        <w:tc>
          <w:tcPr>
            <w:tcW w:w="1164" w:type="dxa"/>
            <w:tcBorders>
              <w:top w:val="nil"/>
              <w:left w:val="nil"/>
              <w:bottom w:val="single" w:sz="8" w:space="0" w:color="FFFFFF"/>
              <w:right w:val="nil"/>
            </w:tcBorders>
            <w:shd w:val="clear" w:color="000000" w:fill="D3DFEE"/>
            <w:noWrap/>
            <w:vAlign w:val="bottom"/>
            <w:hideMark/>
          </w:tcPr>
          <w:p w14:paraId="1C0C0659"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w:t>
            </w:r>
          </w:p>
        </w:tc>
        <w:tc>
          <w:tcPr>
            <w:tcW w:w="591" w:type="dxa"/>
            <w:tcBorders>
              <w:top w:val="nil"/>
              <w:left w:val="single" w:sz="8" w:space="0" w:color="FFFFFF"/>
              <w:bottom w:val="single" w:sz="8" w:space="0" w:color="FFFFFF"/>
              <w:right w:val="single" w:sz="8" w:space="0" w:color="FFFFFF"/>
            </w:tcBorders>
            <w:shd w:val="clear" w:color="000000" w:fill="D3DFEE"/>
            <w:noWrap/>
            <w:vAlign w:val="bottom"/>
            <w:hideMark/>
          </w:tcPr>
          <w:p w14:paraId="145C40F4"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w:t>
            </w:r>
          </w:p>
        </w:tc>
        <w:tc>
          <w:tcPr>
            <w:tcW w:w="1376" w:type="dxa"/>
            <w:tcBorders>
              <w:top w:val="nil"/>
              <w:left w:val="nil"/>
              <w:bottom w:val="single" w:sz="8" w:space="0" w:color="FFFFFF"/>
              <w:right w:val="single" w:sz="8" w:space="0" w:color="FFFFFF"/>
            </w:tcBorders>
            <w:shd w:val="clear" w:color="000000" w:fill="D3DFEE"/>
            <w:noWrap/>
            <w:vAlign w:val="bottom"/>
            <w:hideMark/>
          </w:tcPr>
          <w:p w14:paraId="32348218"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0.00</w:t>
            </w:r>
          </w:p>
        </w:tc>
        <w:tc>
          <w:tcPr>
            <w:tcW w:w="626" w:type="dxa"/>
            <w:tcBorders>
              <w:top w:val="nil"/>
              <w:left w:val="nil"/>
              <w:bottom w:val="single" w:sz="8" w:space="0" w:color="FFFFFF"/>
              <w:right w:val="single" w:sz="8" w:space="0" w:color="FFFFFF"/>
            </w:tcBorders>
            <w:shd w:val="clear" w:color="000000" w:fill="D3DFEE"/>
            <w:noWrap/>
            <w:vAlign w:val="bottom"/>
            <w:hideMark/>
          </w:tcPr>
          <w:p w14:paraId="236FA810"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w:t>
            </w:r>
          </w:p>
        </w:tc>
        <w:tc>
          <w:tcPr>
            <w:tcW w:w="1363" w:type="dxa"/>
            <w:tcBorders>
              <w:top w:val="nil"/>
              <w:left w:val="nil"/>
              <w:bottom w:val="single" w:sz="8" w:space="0" w:color="FFFFFF"/>
              <w:right w:val="single" w:sz="8" w:space="0" w:color="FFFFFF"/>
            </w:tcBorders>
            <w:shd w:val="clear" w:color="000000" w:fill="D3DFEE"/>
            <w:noWrap/>
            <w:vAlign w:val="bottom"/>
            <w:hideMark/>
          </w:tcPr>
          <w:p w14:paraId="0D8F4362"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0.00</w:t>
            </w:r>
          </w:p>
        </w:tc>
        <w:tc>
          <w:tcPr>
            <w:tcW w:w="767" w:type="dxa"/>
            <w:tcBorders>
              <w:top w:val="nil"/>
              <w:left w:val="nil"/>
              <w:bottom w:val="single" w:sz="8" w:space="0" w:color="FFFFFF"/>
              <w:right w:val="single" w:sz="8" w:space="0" w:color="FFFFFF"/>
            </w:tcBorders>
            <w:shd w:val="clear" w:color="000000" w:fill="D3DFEE"/>
            <w:noWrap/>
            <w:vAlign w:val="bottom"/>
            <w:hideMark/>
          </w:tcPr>
          <w:p w14:paraId="4C18CAB6"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w:t>
            </w:r>
          </w:p>
        </w:tc>
        <w:tc>
          <w:tcPr>
            <w:tcW w:w="1504" w:type="dxa"/>
            <w:tcBorders>
              <w:top w:val="nil"/>
              <w:left w:val="nil"/>
              <w:bottom w:val="single" w:sz="8" w:space="0" w:color="FFFFFF"/>
              <w:right w:val="single" w:sz="8" w:space="0" w:color="FFFFFF"/>
            </w:tcBorders>
            <w:shd w:val="clear" w:color="000000" w:fill="D3DFEE"/>
            <w:noWrap/>
            <w:vAlign w:val="bottom"/>
            <w:hideMark/>
          </w:tcPr>
          <w:p w14:paraId="6E25863A"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0.00</w:t>
            </w:r>
          </w:p>
        </w:tc>
        <w:tc>
          <w:tcPr>
            <w:tcW w:w="1132" w:type="dxa"/>
            <w:tcBorders>
              <w:top w:val="nil"/>
              <w:left w:val="nil"/>
              <w:bottom w:val="single" w:sz="8" w:space="0" w:color="FFFFFF"/>
              <w:right w:val="single" w:sz="8" w:space="0" w:color="FFFFFF"/>
            </w:tcBorders>
            <w:shd w:val="clear" w:color="000000" w:fill="D3DFEE"/>
            <w:noWrap/>
            <w:vAlign w:val="bottom"/>
            <w:hideMark/>
          </w:tcPr>
          <w:p w14:paraId="309B3E4E"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0.00</w:t>
            </w:r>
          </w:p>
        </w:tc>
        <w:tc>
          <w:tcPr>
            <w:tcW w:w="1019" w:type="dxa"/>
            <w:tcBorders>
              <w:top w:val="nil"/>
              <w:left w:val="nil"/>
              <w:bottom w:val="single" w:sz="8" w:space="0" w:color="FFFFFF"/>
              <w:right w:val="single" w:sz="8" w:space="0" w:color="FFFFFF"/>
            </w:tcBorders>
            <w:shd w:val="clear" w:color="000000" w:fill="D3DFEE"/>
            <w:noWrap/>
            <w:vAlign w:val="bottom"/>
            <w:hideMark/>
          </w:tcPr>
          <w:p w14:paraId="4EB20B14"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w:t>
            </w:r>
          </w:p>
        </w:tc>
      </w:tr>
      <w:tr w:rsidR="00E76828" w:rsidRPr="00E76828" w14:paraId="0AE54315" w14:textId="77777777" w:rsidTr="00E76828">
        <w:trPr>
          <w:trHeight w:val="145"/>
        </w:trPr>
        <w:tc>
          <w:tcPr>
            <w:tcW w:w="2864" w:type="dxa"/>
            <w:tcBorders>
              <w:top w:val="nil"/>
              <w:left w:val="single" w:sz="8" w:space="0" w:color="FFFFFF"/>
              <w:bottom w:val="single" w:sz="8" w:space="0" w:color="FFFFFF"/>
              <w:right w:val="single" w:sz="8" w:space="0" w:color="FFFFFF"/>
            </w:tcBorders>
            <w:shd w:val="clear" w:color="000000" w:fill="4F81BD"/>
            <w:vAlign w:val="center"/>
            <w:hideMark/>
          </w:tcPr>
          <w:p w14:paraId="3D7358A4" w14:textId="77777777" w:rsidR="00E76828" w:rsidRPr="00E76828" w:rsidRDefault="00E76828">
            <w:pPr>
              <w:rPr>
                <w:rFonts w:ascii="Arial" w:hAnsi="Arial" w:cs="Arial"/>
                <w:b/>
                <w:bCs/>
                <w:i/>
                <w:iCs/>
                <w:sz w:val="16"/>
                <w:szCs w:val="16"/>
              </w:rPr>
            </w:pPr>
            <w:r w:rsidRPr="00E76828">
              <w:rPr>
                <w:rFonts w:ascii="Arial" w:hAnsi="Arial" w:cs="Arial"/>
                <w:b/>
                <w:bCs/>
                <w:i/>
                <w:iCs/>
                <w:sz w:val="16"/>
                <w:szCs w:val="16"/>
              </w:rPr>
              <w:t>Осигурање пловила</w:t>
            </w:r>
          </w:p>
        </w:tc>
        <w:tc>
          <w:tcPr>
            <w:tcW w:w="1247" w:type="dxa"/>
            <w:tcBorders>
              <w:top w:val="nil"/>
              <w:left w:val="nil"/>
              <w:bottom w:val="single" w:sz="8" w:space="0" w:color="FFFFFF"/>
              <w:right w:val="single" w:sz="8" w:space="0" w:color="FFFFFF"/>
            </w:tcBorders>
            <w:shd w:val="clear" w:color="000000" w:fill="A7BFDE"/>
            <w:noWrap/>
            <w:vAlign w:val="bottom"/>
            <w:hideMark/>
          </w:tcPr>
          <w:p w14:paraId="0D1C66B2"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w:t>
            </w:r>
          </w:p>
        </w:tc>
        <w:tc>
          <w:tcPr>
            <w:tcW w:w="1258" w:type="dxa"/>
            <w:tcBorders>
              <w:top w:val="nil"/>
              <w:left w:val="nil"/>
              <w:bottom w:val="single" w:sz="8" w:space="0" w:color="FFFFFF"/>
              <w:right w:val="single" w:sz="8" w:space="0" w:color="FFFFFF"/>
            </w:tcBorders>
            <w:shd w:val="clear" w:color="000000" w:fill="A7BFDE"/>
            <w:noWrap/>
            <w:vAlign w:val="bottom"/>
            <w:hideMark/>
          </w:tcPr>
          <w:p w14:paraId="159C6959"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w:t>
            </w:r>
          </w:p>
        </w:tc>
        <w:tc>
          <w:tcPr>
            <w:tcW w:w="1164" w:type="dxa"/>
            <w:tcBorders>
              <w:top w:val="nil"/>
              <w:left w:val="nil"/>
              <w:bottom w:val="single" w:sz="8" w:space="0" w:color="FFFFFF"/>
              <w:right w:val="nil"/>
            </w:tcBorders>
            <w:shd w:val="clear" w:color="000000" w:fill="A7BFDE"/>
            <w:noWrap/>
            <w:vAlign w:val="bottom"/>
            <w:hideMark/>
          </w:tcPr>
          <w:p w14:paraId="2C823507"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w:t>
            </w:r>
          </w:p>
        </w:tc>
        <w:tc>
          <w:tcPr>
            <w:tcW w:w="591" w:type="dxa"/>
            <w:tcBorders>
              <w:top w:val="nil"/>
              <w:left w:val="single" w:sz="8" w:space="0" w:color="FFFFFF"/>
              <w:bottom w:val="single" w:sz="8" w:space="0" w:color="FFFFFF"/>
              <w:right w:val="single" w:sz="8" w:space="0" w:color="FFFFFF"/>
            </w:tcBorders>
            <w:shd w:val="clear" w:color="000000" w:fill="A7BFDE"/>
            <w:noWrap/>
            <w:vAlign w:val="bottom"/>
            <w:hideMark/>
          </w:tcPr>
          <w:p w14:paraId="1A392224"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w:t>
            </w:r>
          </w:p>
        </w:tc>
        <w:tc>
          <w:tcPr>
            <w:tcW w:w="1376" w:type="dxa"/>
            <w:tcBorders>
              <w:top w:val="nil"/>
              <w:left w:val="nil"/>
              <w:bottom w:val="single" w:sz="8" w:space="0" w:color="FFFFFF"/>
              <w:right w:val="single" w:sz="8" w:space="0" w:color="FFFFFF"/>
            </w:tcBorders>
            <w:shd w:val="clear" w:color="000000" w:fill="A7BFDE"/>
            <w:noWrap/>
            <w:vAlign w:val="bottom"/>
            <w:hideMark/>
          </w:tcPr>
          <w:p w14:paraId="1CDF7554"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0.00</w:t>
            </w:r>
          </w:p>
        </w:tc>
        <w:tc>
          <w:tcPr>
            <w:tcW w:w="626" w:type="dxa"/>
            <w:tcBorders>
              <w:top w:val="nil"/>
              <w:left w:val="nil"/>
              <w:bottom w:val="single" w:sz="8" w:space="0" w:color="FFFFFF"/>
              <w:right w:val="single" w:sz="8" w:space="0" w:color="FFFFFF"/>
            </w:tcBorders>
            <w:shd w:val="clear" w:color="000000" w:fill="A7BFDE"/>
            <w:noWrap/>
            <w:vAlign w:val="bottom"/>
            <w:hideMark/>
          </w:tcPr>
          <w:p w14:paraId="43A4DE79"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w:t>
            </w:r>
          </w:p>
        </w:tc>
        <w:tc>
          <w:tcPr>
            <w:tcW w:w="1363" w:type="dxa"/>
            <w:tcBorders>
              <w:top w:val="nil"/>
              <w:left w:val="nil"/>
              <w:bottom w:val="single" w:sz="8" w:space="0" w:color="FFFFFF"/>
              <w:right w:val="single" w:sz="8" w:space="0" w:color="FFFFFF"/>
            </w:tcBorders>
            <w:shd w:val="clear" w:color="000000" w:fill="A7BFDE"/>
            <w:noWrap/>
            <w:vAlign w:val="bottom"/>
            <w:hideMark/>
          </w:tcPr>
          <w:p w14:paraId="26F7A253"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0.00</w:t>
            </w:r>
          </w:p>
        </w:tc>
        <w:tc>
          <w:tcPr>
            <w:tcW w:w="767" w:type="dxa"/>
            <w:tcBorders>
              <w:top w:val="nil"/>
              <w:left w:val="nil"/>
              <w:bottom w:val="single" w:sz="8" w:space="0" w:color="FFFFFF"/>
              <w:right w:val="single" w:sz="8" w:space="0" w:color="FFFFFF"/>
            </w:tcBorders>
            <w:shd w:val="clear" w:color="000000" w:fill="A7BFDE"/>
            <w:noWrap/>
            <w:vAlign w:val="bottom"/>
            <w:hideMark/>
          </w:tcPr>
          <w:p w14:paraId="051AFFE1"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w:t>
            </w:r>
          </w:p>
        </w:tc>
        <w:tc>
          <w:tcPr>
            <w:tcW w:w="1504" w:type="dxa"/>
            <w:tcBorders>
              <w:top w:val="nil"/>
              <w:left w:val="nil"/>
              <w:bottom w:val="single" w:sz="8" w:space="0" w:color="FFFFFF"/>
              <w:right w:val="single" w:sz="8" w:space="0" w:color="FFFFFF"/>
            </w:tcBorders>
            <w:shd w:val="clear" w:color="000000" w:fill="A7BFDE"/>
            <w:noWrap/>
            <w:vAlign w:val="bottom"/>
            <w:hideMark/>
          </w:tcPr>
          <w:p w14:paraId="77D71747"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0.00</w:t>
            </w:r>
          </w:p>
        </w:tc>
        <w:tc>
          <w:tcPr>
            <w:tcW w:w="1132" w:type="dxa"/>
            <w:tcBorders>
              <w:top w:val="nil"/>
              <w:left w:val="nil"/>
              <w:bottom w:val="single" w:sz="8" w:space="0" w:color="FFFFFF"/>
              <w:right w:val="single" w:sz="8" w:space="0" w:color="FFFFFF"/>
            </w:tcBorders>
            <w:shd w:val="clear" w:color="000000" w:fill="A7BFDE"/>
            <w:noWrap/>
            <w:vAlign w:val="bottom"/>
            <w:hideMark/>
          </w:tcPr>
          <w:p w14:paraId="11A4F602"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0.00</w:t>
            </w:r>
          </w:p>
        </w:tc>
        <w:tc>
          <w:tcPr>
            <w:tcW w:w="1019" w:type="dxa"/>
            <w:tcBorders>
              <w:top w:val="nil"/>
              <w:left w:val="nil"/>
              <w:bottom w:val="single" w:sz="8" w:space="0" w:color="FFFFFF"/>
              <w:right w:val="single" w:sz="8" w:space="0" w:color="FFFFFF"/>
            </w:tcBorders>
            <w:shd w:val="clear" w:color="000000" w:fill="A7BFDE"/>
            <w:noWrap/>
            <w:vAlign w:val="bottom"/>
            <w:hideMark/>
          </w:tcPr>
          <w:p w14:paraId="007E5DE8"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w:t>
            </w:r>
          </w:p>
        </w:tc>
      </w:tr>
      <w:tr w:rsidR="00E76828" w:rsidRPr="00E76828" w14:paraId="31E6EE54" w14:textId="77777777" w:rsidTr="00E76828">
        <w:trPr>
          <w:trHeight w:val="145"/>
        </w:trPr>
        <w:tc>
          <w:tcPr>
            <w:tcW w:w="2864" w:type="dxa"/>
            <w:tcBorders>
              <w:top w:val="nil"/>
              <w:left w:val="single" w:sz="8" w:space="0" w:color="FFFFFF"/>
              <w:bottom w:val="nil"/>
              <w:right w:val="single" w:sz="8" w:space="0" w:color="FFFFFF"/>
            </w:tcBorders>
            <w:shd w:val="clear" w:color="000000" w:fill="4F81BD"/>
            <w:vAlign w:val="center"/>
            <w:hideMark/>
          </w:tcPr>
          <w:p w14:paraId="184B4025" w14:textId="77777777" w:rsidR="00E76828" w:rsidRPr="00E76828" w:rsidRDefault="00E76828">
            <w:pPr>
              <w:rPr>
                <w:rFonts w:ascii="Arial" w:hAnsi="Arial" w:cs="Arial"/>
                <w:b/>
                <w:bCs/>
                <w:i/>
                <w:iCs/>
                <w:sz w:val="16"/>
                <w:szCs w:val="16"/>
              </w:rPr>
            </w:pPr>
            <w:r w:rsidRPr="00E76828">
              <w:rPr>
                <w:rFonts w:ascii="Arial" w:hAnsi="Arial" w:cs="Arial"/>
                <w:b/>
                <w:bCs/>
                <w:i/>
                <w:iCs/>
                <w:sz w:val="16"/>
                <w:szCs w:val="16"/>
              </w:rPr>
              <w:t>Осигурање робе у превозу</w:t>
            </w:r>
          </w:p>
        </w:tc>
        <w:tc>
          <w:tcPr>
            <w:tcW w:w="1247" w:type="dxa"/>
            <w:tcBorders>
              <w:top w:val="nil"/>
              <w:left w:val="nil"/>
              <w:bottom w:val="single" w:sz="8" w:space="0" w:color="FFFFFF"/>
              <w:right w:val="single" w:sz="8" w:space="0" w:color="FFFFFF"/>
            </w:tcBorders>
            <w:shd w:val="clear" w:color="000000" w:fill="D3DFEE"/>
            <w:noWrap/>
            <w:vAlign w:val="bottom"/>
            <w:hideMark/>
          </w:tcPr>
          <w:p w14:paraId="19E87D4F"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1</w:t>
            </w:r>
          </w:p>
        </w:tc>
        <w:tc>
          <w:tcPr>
            <w:tcW w:w="1258" w:type="dxa"/>
            <w:tcBorders>
              <w:top w:val="nil"/>
              <w:left w:val="nil"/>
              <w:bottom w:val="single" w:sz="8" w:space="0" w:color="FFFFFF"/>
              <w:right w:val="single" w:sz="8" w:space="0" w:color="FFFFFF"/>
            </w:tcBorders>
            <w:shd w:val="clear" w:color="000000" w:fill="D3DFEE"/>
            <w:noWrap/>
            <w:vAlign w:val="bottom"/>
            <w:hideMark/>
          </w:tcPr>
          <w:p w14:paraId="071C01D4"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2</w:t>
            </w:r>
          </w:p>
        </w:tc>
        <w:tc>
          <w:tcPr>
            <w:tcW w:w="1164" w:type="dxa"/>
            <w:tcBorders>
              <w:top w:val="nil"/>
              <w:left w:val="nil"/>
              <w:bottom w:val="single" w:sz="8" w:space="0" w:color="FFFFFF"/>
              <w:right w:val="nil"/>
            </w:tcBorders>
            <w:shd w:val="clear" w:color="000000" w:fill="D3DFEE"/>
            <w:noWrap/>
            <w:vAlign w:val="bottom"/>
            <w:hideMark/>
          </w:tcPr>
          <w:p w14:paraId="587ECDBC"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3</w:t>
            </w:r>
          </w:p>
        </w:tc>
        <w:tc>
          <w:tcPr>
            <w:tcW w:w="591" w:type="dxa"/>
            <w:tcBorders>
              <w:top w:val="nil"/>
              <w:left w:val="single" w:sz="8" w:space="0" w:color="FFFFFF"/>
              <w:bottom w:val="single" w:sz="8" w:space="0" w:color="FFFFFF"/>
              <w:right w:val="single" w:sz="8" w:space="0" w:color="FFFFFF"/>
            </w:tcBorders>
            <w:shd w:val="clear" w:color="000000" w:fill="D3DFEE"/>
            <w:noWrap/>
            <w:vAlign w:val="bottom"/>
            <w:hideMark/>
          </w:tcPr>
          <w:p w14:paraId="13A791D5"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1</w:t>
            </w:r>
          </w:p>
        </w:tc>
        <w:tc>
          <w:tcPr>
            <w:tcW w:w="1376" w:type="dxa"/>
            <w:tcBorders>
              <w:top w:val="nil"/>
              <w:left w:val="nil"/>
              <w:bottom w:val="single" w:sz="8" w:space="0" w:color="FFFFFF"/>
              <w:right w:val="single" w:sz="8" w:space="0" w:color="FFFFFF"/>
            </w:tcBorders>
            <w:shd w:val="clear" w:color="000000" w:fill="D3DFEE"/>
            <w:noWrap/>
            <w:vAlign w:val="bottom"/>
            <w:hideMark/>
          </w:tcPr>
          <w:p w14:paraId="1E926329"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605.00</w:t>
            </w:r>
          </w:p>
        </w:tc>
        <w:tc>
          <w:tcPr>
            <w:tcW w:w="626" w:type="dxa"/>
            <w:tcBorders>
              <w:top w:val="nil"/>
              <w:left w:val="nil"/>
              <w:bottom w:val="single" w:sz="8" w:space="0" w:color="FFFFFF"/>
              <w:right w:val="single" w:sz="8" w:space="0" w:color="FFFFFF"/>
            </w:tcBorders>
            <w:shd w:val="clear" w:color="000000" w:fill="D3DFEE"/>
            <w:noWrap/>
            <w:vAlign w:val="bottom"/>
            <w:hideMark/>
          </w:tcPr>
          <w:p w14:paraId="70F2DA02"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2</w:t>
            </w:r>
          </w:p>
        </w:tc>
        <w:tc>
          <w:tcPr>
            <w:tcW w:w="1363" w:type="dxa"/>
            <w:tcBorders>
              <w:top w:val="nil"/>
              <w:left w:val="nil"/>
              <w:bottom w:val="single" w:sz="8" w:space="0" w:color="FFFFFF"/>
              <w:right w:val="single" w:sz="8" w:space="0" w:color="FFFFFF"/>
            </w:tcBorders>
            <w:shd w:val="clear" w:color="000000" w:fill="D3DFEE"/>
            <w:noWrap/>
            <w:vAlign w:val="bottom"/>
            <w:hideMark/>
          </w:tcPr>
          <w:p w14:paraId="2FA26ED2"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348.00</w:t>
            </w:r>
          </w:p>
        </w:tc>
        <w:tc>
          <w:tcPr>
            <w:tcW w:w="767" w:type="dxa"/>
            <w:tcBorders>
              <w:top w:val="nil"/>
              <w:left w:val="nil"/>
              <w:bottom w:val="single" w:sz="8" w:space="0" w:color="FFFFFF"/>
              <w:right w:val="single" w:sz="8" w:space="0" w:color="FFFFFF"/>
            </w:tcBorders>
            <w:shd w:val="clear" w:color="000000" w:fill="D3DFEE"/>
            <w:noWrap/>
            <w:vAlign w:val="bottom"/>
            <w:hideMark/>
          </w:tcPr>
          <w:p w14:paraId="05823DF1"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3</w:t>
            </w:r>
          </w:p>
        </w:tc>
        <w:tc>
          <w:tcPr>
            <w:tcW w:w="1504" w:type="dxa"/>
            <w:tcBorders>
              <w:top w:val="nil"/>
              <w:left w:val="nil"/>
              <w:bottom w:val="single" w:sz="8" w:space="0" w:color="FFFFFF"/>
              <w:right w:val="single" w:sz="8" w:space="0" w:color="FFFFFF"/>
            </w:tcBorders>
            <w:shd w:val="clear" w:color="000000" w:fill="D3DFEE"/>
            <w:noWrap/>
            <w:vAlign w:val="bottom"/>
            <w:hideMark/>
          </w:tcPr>
          <w:p w14:paraId="708EFD3F"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953.00</w:t>
            </w:r>
          </w:p>
        </w:tc>
        <w:tc>
          <w:tcPr>
            <w:tcW w:w="1132" w:type="dxa"/>
            <w:tcBorders>
              <w:top w:val="nil"/>
              <w:left w:val="nil"/>
              <w:bottom w:val="single" w:sz="8" w:space="0" w:color="FFFFFF"/>
              <w:right w:val="single" w:sz="8" w:space="0" w:color="FFFFFF"/>
            </w:tcBorders>
            <w:shd w:val="clear" w:color="000000" w:fill="D3DFEE"/>
            <w:noWrap/>
            <w:vAlign w:val="bottom"/>
            <w:hideMark/>
          </w:tcPr>
          <w:p w14:paraId="38964AA8"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23.08</w:t>
            </w:r>
          </w:p>
        </w:tc>
        <w:tc>
          <w:tcPr>
            <w:tcW w:w="1019" w:type="dxa"/>
            <w:tcBorders>
              <w:top w:val="nil"/>
              <w:left w:val="nil"/>
              <w:bottom w:val="single" w:sz="8" w:space="0" w:color="FFFFFF"/>
              <w:right w:val="single" w:sz="8" w:space="0" w:color="FFFFFF"/>
            </w:tcBorders>
            <w:shd w:val="clear" w:color="000000" w:fill="D3DFEE"/>
            <w:noWrap/>
            <w:vAlign w:val="bottom"/>
            <w:hideMark/>
          </w:tcPr>
          <w:p w14:paraId="78BAD0BD"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w:t>
            </w:r>
          </w:p>
        </w:tc>
      </w:tr>
      <w:tr w:rsidR="00E76828" w:rsidRPr="00E76828" w14:paraId="25C833DD" w14:textId="77777777" w:rsidTr="00E76828">
        <w:trPr>
          <w:trHeight w:val="229"/>
        </w:trPr>
        <w:tc>
          <w:tcPr>
            <w:tcW w:w="2864" w:type="dxa"/>
            <w:tcBorders>
              <w:top w:val="single" w:sz="8" w:space="0" w:color="FFFFFF"/>
              <w:left w:val="single" w:sz="8" w:space="0" w:color="FFFFFF"/>
              <w:bottom w:val="single" w:sz="8" w:space="0" w:color="FFFFFF"/>
              <w:right w:val="single" w:sz="8" w:space="0" w:color="FFFFFF"/>
            </w:tcBorders>
            <w:shd w:val="clear" w:color="000000" w:fill="4F81BD"/>
            <w:vAlign w:val="center"/>
            <w:hideMark/>
          </w:tcPr>
          <w:p w14:paraId="0351D62D" w14:textId="77777777" w:rsidR="00E76828" w:rsidRPr="00E76828" w:rsidRDefault="00E76828">
            <w:pPr>
              <w:rPr>
                <w:rFonts w:ascii="Arial" w:hAnsi="Arial" w:cs="Arial"/>
                <w:b/>
                <w:bCs/>
                <w:i/>
                <w:iCs/>
                <w:sz w:val="16"/>
                <w:szCs w:val="16"/>
              </w:rPr>
            </w:pPr>
            <w:r w:rsidRPr="00E76828">
              <w:rPr>
                <w:rFonts w:ascii="Arial" w:hAnsi="Arial" w:cs="Arial"/>
                <w:b/>
                <w:bCs/>
                <w:i/>
                <w:iCs/>
                <w:sz w:val="16"/>
                <w:szCs w:val="16"/>
              </w:rPr>
              <w:t>Осигурање имовине од пожара и природних сила</w:t>
            </w:r>
          </w:p>
        </w:tc>
        <w:tc>
          <w:tcPr>
            <w:tcW w:w="1247" w:type="dxa"/>
            <w:tcBorders>
              <w:top w:val="nil"/>
              <w:left w:val="nil"/>
              <w:bottom w:val="single" w:sz="8" w:space="0" w:color="FFFFFF"/>
              <w:right w:val="single" w:sz="8" w:space="0" w:color="FFFFFF"/>
            </w:tcBorders>
            <w:shd w:val="clear" w:color="000000" w:fill="A7BFDE"/>
            <w:noWrap/>
            <w:vAlign w:val="bottom"/>
            <w:hideMark/>
          </w:tcPr>
          <w:p w14:paraId="75921EA9"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14</w:t>
            </w:r>
          </w:p>
        </w:tc>
        <w:tc>
          <w:tcPr>
            <w:tcW w:w="1258" w:type="dxa"/>
            <w:tcBorders>
              <w:top w:val="nil"/>
              <w:left w:val="nil"/>
              <w:bottom w:val="single" w:sz="8" w:space="0" w:color="FFFFFF"/>
              <w:right w:val="single" w:sz="8" w:space="0" w:color="FFFFFF"/>
            </w:tcBorders>
            <w:shd w:val="clear" w:color="000000" w:fill="A7BFDE"/>
            <w:noWrap/>
            <w:vAlign w:val="bottom"/>
            <w:hideMark/>
          </w:tcPr>
          <w:p w14:paraId="01AF40F2"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76</w:t>
            </w:r>
          </w:p>
        </w:tc>
        <w:tc>
          <w:tcPr>
            <w:tcW w:w="1164" w:type="dxa"/>
            <w:tcBorders>
              <w:top w:val="nil"/>
              <w:left w:val="nil"/>
              <w:bottom w:val="single" w:sz="8" w:space="0" w:color="FFFFFF"/>
              <w:right w:val="nil"/>
            </w:tcBorders>
            <w:shd w:val="clear" w:color="000000" w:fill="A7BFDE"/>
            <w:noWrap/>
            <w:vAlign w:val="bottom"/>
            <w:hideMark/>
          </w:tcPr>
          <w:p w14:paraId="3B5B3E95"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90</w:t>
            </w:r>
          </w:p>
        </w:tc>
        <w:tc>
          <w:tcPr>
            <w:tcW w:w="591" w:type="dxa"/>
            <w:tcBorders>
              <w:top w:val="nil"/>
              <w:left w:val="single" w:sz="8" w:space="0" w:color="FFFFFF"/>
              <w:bottom w:val="single" w:sz="8" w:space="0" w:color="FFFFFF"/>
              <w:right w:val="single" w:sz="8" w:space="0" w:color="FFFFFF"/>
            </w:tcBorders>
            <w:shd w:val="clear" w:color="000000" w:fill="A7BFDE"/>
            <w:noWrap/>
            <w:vAlign w:val="bottom"/>
            <w:hideMark/>
          </w:tcPr>
          <w:p w14:paraId="367CBC97"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8</w:t>
            </w:r>
          </w:p>
        </w:tc>
        <w:tc>
          <w:tcPr>
            <w:tcW w:w="1376" w:type="dxa"/>
            <w:tcBorders>
              <w:top w:val="nil"/>
              <w:left w:val="nil"/>
              <w:bottom w:val="single" w:sz="8" w:space="0" w:color="FFFFFF"/>
              <w:right w:val="single" w:sz="8" w:space="0" w:color="FFFFFF"/>
            </w:tcBorders>
            <w:shd w:val="clear" w:color="000000" w:fill="A7BFDE"/>
            <w:noWrap/>
            <w:vAlign w:val="bottom"/>
            <w:hideMark/>
          </w:tcPr>
          <w:p w14:paraId="6A5BAAE5"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86,840.92</w:t>
            </w:r>
          </w:p>
        </w:tc>
        <w:tc>
          <w:tcPr>
            <w:tcW w:w="626" w:type="dxa"/>
            <w:tcBorders>
              <w:top w:val="nil"/>
              <w:left w:val="nil"/>
              <w:bottom w:val="single" w:sz="8" w:space="0" w:color="FFFFFF"/>
              <w:right w:val="single" w:sz="8" w:space="0" w:color="FFFFFF"/>
            </w:tcBorders>
            <w:shd w:val="clear" w:color="000000" w:fill="A7BFDE"/>
            <w:noWrap/>
            <w:vAlign w:val="bottom"/>
            <w:hideMark/>
          </w:tcPr>
          <w:p w14:paraId="59B7FC51"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45</w:t>
            </w:r>
          </w:p>
        </w:tc>
        <w:tc>
          <w:tcPr>
            <w:tcW w:w="1363" w:type="dxa"/>
            <w:tcBorders>
              <w:top w:val="nil"/>
              <w:left w:val="nil"/>
              <w:bottom w:val="single" w:sz="8" w:space="0" w:color="FFFFFF"/>
              <w:right w:val="single" w:sz="8" w:space="0" w:color="FFFFFF"/>
            </w:tcBorders>
            <w:shd w:val="clear" w:color="000000" w:fill="A7BFDE"/>
            <w:noWrap/>
            <w:vAlign w:val="bottom"/>
            <w:hideMark/>
          </w:tcPr>
          <w:p w14:paraId="02578333"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567,305.95</w:t>
            </w:r>
          </w:p>
        </w:tc>
        <w:tc>
          <w:tcPr>
            <w:tcW w:w="767" w:type="dxa"/>
            <w:tcBorders>
              <w:top w:val="nil"/>
              <w:left w:val="nil"/>
              <w:bottom w:val="single" w:sz="8" w:space="0" w:color="FFFFFF"/>
              <w:right w:val="single" w:sz="8" w:space="0" w:color="FFFFFF"/>
            </w:tcBorders>
            <w:shd w:val="clear" w:color="000000" w:fill="A7BFDE"/>
            <w:noWrap/>
            <w:vAlign w:val="bottom"/>
            <w:hideMark/>
          </w:tcPr>
          <w:p w14:paraId="7250F1D9"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53</w:t>
            </w:r>
          </w:p>
        </w:tc>
        <w:tc>
          <w:tcPr>
            <w:tcW w:w="1504" w:type="dxa"/>
            <w:tcBorders>
              <w:top w:val="nil"/>
              <w:left w:val="nil"/>
              <w:bottom w:val="single" w:sz="8" w:space="0" w:color="FFFFFF"/>
              <w:right w:val="single" w:sz="8" w:space="0" w:color="FFFFFF"/>
            </w:tcBorders>
            <w:shd w:val="clear" w:color="000000" w:fill="A7BFDE"/>
            <w:noWrap/>
            <w:vAlign w:val="bottom"/>
            <w:hideMark/>
          </w:tcPr>
          <w:p w14:paraId="265B0620"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654,146.87</w:t>
            </w:r>
          </w:p>
        </w:tc>
        <w:tc>
          <w:tcPr>
            <w:tcW w:w="1132" w:type="dxa"/>
            <w:tcBorders>
              <w:top w:val="nil"/>
              <w:left w:val="nil"/>
              <w:bottom w:val="single" w:sz="8" w:space="0" w:color="FFFFFF"/>
              <w:right w:val="single" w:sz="8" w:space="0" w:color="FFFFFF"/>
            </w:tcBorders>
            <w:shd w:val="clear" w:color="000000" w:fill="A7BFDE"/>
            <w:noWrap/>
            <w:vAlign w:val="bottom"/>
            <w:hideMark/>
          </w:tcPr>
          <w:p w14:paraId="0D06C096"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1,661.31</w:t>
            </w:r>
          </w:p>
        </w:tc>
        <w:tc>
          <w:tcPr>
            <w:tcW w:w="1019" w:type="dxa"/>
            <w:tcBorders>
              <w:top w:val="nil"/>
              <w:left w:val="nil"/>
              <w:bottom w:val="single" w:sz="8" w:space="0" w:color="FFFFFF"/>
              <w:right w:val="single" w:sz="8" w:space="0" w:color="FFFFFF"/>
            </w:tcBorders>
            <w:shd w:val="clear" w:color="000000" w:fill="A7BFDE"/>
            <w:noWrap/>
            <w:vAlign w:val="bottom"/>
            <w:hideMark/>
          </w:tcPr>
          <w:p w14:paraId="5716EE7E"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15</w:t>
            </w:r>
          </w:p>
        </w:tc>
      </w:tr>
      <w:tr w:rsidR="00E76828" w:rsidRPr="00E76828" w14:paraId="5B7E4F9A" w14:textId="77777777" w:rsidTr="00E76828">
        <w:trPr>
          <w:trHeight w:val="229"/>
        </w:trPr>
        <w:tc>
          <w:tcPr>
            <w:tcW w:w="2864" w:type="dxa"/>
            <w:tcBorders>
              <w:top w:val="nil"/>
              <w:left w:val="single" w:sz="8" w:space="0" w:color="FFFFFF"/>
              <w:bottom w:val="single" w:sz="8" w:space="0" w:color="FFFFFF"/>
              <w:right w:val="single" w:sz="8" w:space="0" w:color="FFFFFF"/>
            </w:tcBorders>
            <w:shd w:val="clear" w:color="000000" w:fill="4F81BD"/>
            <w:vAlign w:val="center"/>
            <w:hideMark/>
          </w:tcPr>
          <w:p w14:paraId="0C7A61D5" w14:textId="77777777" w:rsidR="00E76828" w:rsidRPr="00E76828" w:rsidRDefault="00E76828">
            <w:pPr>
              <w:rPr>
                <w:rFonts w:ascii="Arial" w:hAnsi="Arial" w:cs="Arial"/>
                <w:b/>
                <w:bCs/>
                <w:i/>
                <w:iCs/>
                <w:sz w:val="16"/>
                <w:szCs w:val="16"/>
              </w:rPr>
            </w:pPr>
            <w:r w:rsidRPr="00E76828">
              <w:rPr>
                <w:rFonts w:ascii="Arial" w:hAnsi="Arial" w:cs="Arial"/>
                <w:b/>
                <w:bCs/>
                <w:i/>
                <w:iCs/>
                <w:sz w:val="16"/>
                <w:szCs w:val="16"/>
              </w:rPr>
              <w:t>Осигурање осталих штета на имовини</w:t>
            </w:r>
          </w:p>
        </w:tc>
        <w:tc>
          <w:tcPr>
            <w:tcW w:w="1247" w:type="dxa"/>
            <w:tcBorders>
              <w:top w:val="nil"/>
              <w:left w:val="nil"/>
              <w:bottom w:val="single" w:sz="8" w:space="0" w:color="FFFFFF"/>
              <w:right w:val="single" w:sz="8" w:space="0" w:color="FFFFFF"/>
            </w:tcBorders>
            <w:shd w:val="clear" w:color="000000" w:fill="D3DFEE"/>
            <w:noWrap/>
            <w:vAlign w:val="bottom"/>
            <w:hideMark/>
          </w:tcPr>
          <w:p w14:paraId="4E07D2DD"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84</w:t>
            </w:r>
          </w:p>
        </w:tc>
        <w:tc>
          <w:tcPr>
            <w:tcW w:w="1258" w:type="dxa"/>
            <w:tcBorders>
              <w:top w:val="nil"/>
              <w:left w:val="nil"/>
              <w:bottom w:val="single" w:sz="8" w:space="0" w:color="FFFFFF"/>
              <w:right w:val="single" w:sz="8" w:space="0" w:color="FFFFFF"/>
            </w:tcBorders>
            <w:shd w:val="clear" w:color="000000" w:fill="D3DFEE"/>
            <w:noWrap/>
            <w:vAlign w:val="bottom"/>
            <w:hideMark/>
          </w:tcPr>
          <w:p w14:paraId="1D3141C1"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495</w:t>
            </w:r>
          </w:p>
        </w:tc>
        <w:tc>
          <w:tcPr>
            <w:tcW w:w="1164" w:type="dxa"/>
            <w:tcBorders>
              <w:top w:val="nil"/>
              <w:left w:val="nil"/>
              <w:bottom w:val="single" w:sz="8" w:space="0" w:color="FFFFFF"/>
              <w:right w:val="nil"/>
            </w:tcBorders>
            <w:shd w:val="clear" w:color="000000" w:fill="D3DFEE"/>
            <w:noWrap/>
            <w:vAlign w:val="bottom"/>
            <w:hideMark/>
          </w:tcPr>
          <w:p w14:paraId="05B437F3"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579</w:t>
            </w:r>
          </w:p>
        </w:tc>
        <w:tc>
          <w:tcPr>
            <w:tcW w:w="591" w:type="dxa"/>
            <w:tcBorders>
              <w:top w:val="nil"/>
              <w:left w:val="single" w:sz="8" w:space="0" w:color="FFFFFF"/>
              <w:bottom w:val="single" w:sz="8" w:space="0" w:color="FFFFFF"/>
              <w:right w:val="single" w:sz="8" w:space="0" w:color="FFFFFF"/>
            </w:tcBorders>
            <w:shd w:val="clear" w:color="000000" w:fill="D3DFEE"/>
            <w:noWrap/>
            <w:vAlign w:val="bottom"/>
            <w:hideMark/>
          </w:tcPr>
          <w:p w14:paraId="6DD3068B"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65</w:t>
            </w:r>
          </w:p>
        </w:tc>
        <w:tc>
          <w:tcPr>
            <w:tcW w:w="1376" w:type="dxa"/>
            <w:tcBorders>
              <w:top w:val="nil"/>
              <w:left w:val="nil"/>
              <w:bottom w:val="single" w:sz="8" w:space="0" w:color="FFFFFF"/>
              <w:right w:val="single" w:sz="8" w:space="0" w:color="FFFFFF"/>
            </w:tcBorders>
            <w:shd w:val="clear" w:color="000000" w:fill="D3DFEE"/>
            <w:noWrap/>
            <w:vAlign w:val="bottom"/>
            <w:hideMark/>
          </w:tcPr>
          <w:p w14:paraId="53AEF536"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361,050.73</w:t>
            </w:r>
          </w:p>
        </w:tc>
        <w:tc>
          <w:tcPr>
            <w:tcW w:w="626" w:type="dxa"/>
            <w:tcBorders>
              <w:top w:val="nil"/>
              <w:left w:val="nil"/>
              <w:bottom w:val="single" w:sz="8" w:space="0" w:color="FFFFFF"/>
              <w:right w:val="single" w:sz="8" w:space="0" w:color="FFFFFF"/>
            </w:tcBorders>
            <w:shd w:val="clear" w:color="000000" w:fill="D3DFEE"/>
            <w:noWrap/>
            <w:vAlign w:val="bottom"/>
            <w:hideMark/>
          </w:tcPr>
          <w:p w14:paraId="7A01F60D"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376</w:t>
            </w:r>
          </w:p>
        </w:tc>
        <w:tc>
          <w:tcPr>
            <w:tcW w:w="1363" w:type="dxa"/>
            <w:tcBorders>
              <w:top w:val="nil"/>
              <w:left w:val="nil"/>
              <w:bottom w:val="single" w:sz="8" w:space="0" w:color="FFFFFF"/>
              <w:right w:val="single" w:sz="8" w:space="0" w:color="FFFFFF"/>
            </w:tcBorders>
            <w:shd w:val="clear" w:color="000000" w:fill="D3DFEE"/>
            <w:noWrap/>
            <w:vAlign w:val="bottom"/>
            <w:hideMark/>
          </w:tcPr>
          <w:p w14:paraId="38493DF8"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1,146,288.91</w:t>
            </w:r>
          </w:p>
        </w:tc>
        <w:tc>
          <w:tcPr>
            <w:tcW w:w="767" w:type="dxa"/>
            <w:tcBorders>
              <w:top w:val="nil"/>
              <w:left w:val="nil"/>
              <w:bottom w:val="single" w:sz="8" w:space="0" w:color="FFFFFF"/>
              <w:right w:val="single" w:sz="8" w:space="0" w:color="FFFFFF"/>
            </w:tcBorders>
            <w:shd w:val="clear" w:color="000000" w:fill="D3DFEE"/>
            <w:noWrap/>
            <w:vAlign w:val="bottom"/>
            <w:hideMark/>
          </w:tcPr>
          <w:p w14:paraId="6CDB26A3"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441</w:t>
            </w:r>
          </w:p>
        </w:tc>
        <w:tc>
          <w:tcPr>
            <w:tcW w:w="1504" w:type="dxa"/>
            <w:tcBorders>
              <w:top w:val="nil"/>
              <w:left w:val="nil"/>
              <w:bottom w:val="single" w:sz="8" w:space="0" w:color="FFFFFF"/>
              <w:right w:val="single" w:sz="8" w:space="0" w:color="FFFFFF"/>
            </w:tcBorders>
            <w:shd w:val="clear" w:color="000000" w:fill="D3DFEE"/>
            <w:noWrap/>
            <w:vAlign w:val="bottom"/>
            <w:hideMark/>
          </w:tcPr>
          <w:p w14:paraId="2E66295C"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1,507,339.64</w:t>
            </w:r>
          </w:p>
        </w:tc>
        <w:tc>
          <w:tcPr>
            <w:tcW w:w="1132" w:type="dxa"/>
            <w:tcBorders>
              <w:top w:val="nil"/>
              <w:left w:val="nil"/>
              <w:bottom w:val="single" w:sz="8" w:space="0" w:color="FFFFFF"/>
              <w:right w:val="single" w:sz="8" w:space="0" w:color="FFFFFF"/>
            </w:tcBorders>
            <w:shd w:val="clear" w:color="000000" w:fill="D3DFEE"/>
            <w:noWrap/>
            <w:vAlign w:val="bottom"/>
            <w:hideMark/>
          </w:tcPr>
          <w:p w14:paraId="204D88DD"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46,747.12</w:t>
            </w:r>
          </w:p>
        </w:tc>
        <w:tc>
          <w:tcPr>
            <w:tcW w:w="1019" w:type="dxa"/>
            <w:tcBorders>
              <w:top w:val="nil"/>
              <w:left w:val="nil"/>
              <w:bottom w:val="single" w:sz="8" w:space="0" w:color="FFFFFF"/>
              <w:right w:val="single" w:sz="8" w:space="0" w:color="FFFFFF"/>
            </w:tcBorders>
            <w:shd w:val="clear" w:color="000000" w:fill="D3DFEE"/>
            <w:noWrap/>
            <w:vAlign w:val="bottom"/>
            <w:hideMark/>
          </w:tcPr>
          <w:p w14:paraId="598842FA"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71</w:t>
            </w:r>
          </w:p>
        </w:tc>
      </w:tr>
      <w:tr w:rsidR="00E76828" w:rsidRPr="00E76828" w14:paraId="5C5CFADA" w14:textId="77777777" w:rsidTr="00E76828">
        <w:trPr>
          <w:trHeight w:val="229"/>
        </w:trPr>
        <w:tc>
          <w:tcPr>
            <w:tcW w:w="2864" w:type="dxa"/>
            <w:tcBorders>
              <w:top w:val="nil"/>
              <w:left w:val="single" w:sz="8" w:space="0" w:color="FFFFFF"/>
              <w:bottom w:val="single" w:sz="8" w:space="0" w:color="FFFFFF"/>
              <w:right w:val="single" w:sz="8" w:space="0" w:color="FFFFFF"/>
            </w:tcBorders>
            <w:shd w:val="clear" w:color="000000" w:fill="4F81BD"/>
            <w:vAlign w:val="center"/>
            <w:hideMark/>
          </w:tcPr>
          <w:p w14:paraId="17C0BE89" w14:textId="77777777" w:rsidR="00E76828" w:rsidRPr="00E76828" w:rsidRDefault="00E76828">
            <w:pPr>
              <w:rPr>
                <w:rFonts w:ascii="Arial" w:hAnsi="Arial" w:cs="Arial"/>
                <w:b/>
                <w:bCs/>
                <w:i/>
                <w:iCs/>
                <w:sz w:val="16"/>
                <w:szCs w:val="16"/>
              </w:rPr>
            </w:pPr>
            <w:r w:rsidRPr="00E76828">
              <w:rPr>
                <w:rFonts w:ascii="Arial" w:hAnsi="Arial" w:cs="Arial"/>
                <w:b/>
                <w:bCs/>
                <w:i/>
                <w:iCs/>
                <w:sz w:val="16"/>
                <w:szCs w:val="16"/>
              </w:rPr>
              <w:t>Осигурање од одговорности за моторна возила</w:t>
            </w:r>
          </w:p>
        </w:tc>
        <w:tc>
          <w:tcPr>
            <w:tcW w:w="1247" w:type="dxa"/>
            <w:tcBorders>
              <w:top w:val="nil"/>
              <w:left w:val="nil"/>
              <w:bottom w:val="single" w:sz="8" w:space="0" w:color="FFFFFF"/>
              <w:right w:val="single" w:sz="8" w:space="0" w:color="FFFFFF"/>
            </w:tcBorders>
            <w:shd w:val="clear" w:color="000000" w:fill="A7BFDE"/>
            <w:noWrap/>
            <w:vAlign w:val="bottom"/>
            <w:hideMark/>
          </w:tcPr>
          <w:p w14:paraId="585A3D59"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608</w:t>
            </w:r>
          </w:p>
        </w:tc>
        <w:tc>
          <w:tcPr>
            <w:tcW w:w="1258" w:type="dxa"/>
            <w:tcBorders>
              <w:top w:val="nil"/>
              <w:left w:val="nil"/>
              <w:bottom w:val="single" w:sz="8" w:space="0" w:color="FFFFFF"/>
              <w:right w:val="single" w:sz="8" w:space="0" w:color="FFFFFF"/>
            </w:tcBorders>
            <w:shd w:val="clear" w:color="000000" w:fill="A7BFDE"/>
            <w:noWrap/>
            <w:vAlign w:val="bottom"/>
            <w:hideMark/>
          </w:tcPr>
          <w:p w14:paraId="18F06649"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2,501</w:t>
            </w:r>
          </w:p>
        </w:tc>
        <w:tc>
          <w:tcPr>
            <w:tcW w:w="1164" w:type="dxa"/>
            <w:tcBorders>
              <w:top w:val="nil"/>
              <w:left w:val="nil"/>
              <w:bottom w:val="single" w:sz="8" w:space="0" w:color="FFFFFF"/>
              <w:right w:val="nil"/>
            </w:tcBorders>
            <w:shd w:val="clear" w:color="000000" w:fill="A7BFDE"/>
            <w:noWrap/>
            <w:vAlign w:val="bottom"/>
            <w:hideMark/>
          </w:tcPr>
          <w:p w14:paraId="5990C806"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3,109</w:t>
            </w:r>
          </w:p>
        </w:tc>
        <w:tc>
          <w:tcPr>
            <w:tcW w:w="591" w:type="dxa"/>
            <w:tcBorders>
              <w:top w:val="nil"/>
              <w:left w:val="single" w:sz="8" w:space="0" w:color="FFFFFF"/>
              <w:bottom w:val="single" w:sz="8" w:space="0" w:color="FFFFFF"/>
              <w:right w:val="single" w:sz="8" w:space="0" w:color="FFFFFF"/>
            </w:tcBorders>
            <w:shd w:val="clear" w:color="000000" w:fill="A7BFDE"/>
            <w:noWrap/>
            <w:vAlign w:val="bottom"/>
            <w:hideMark/>
          </w:tcPr>
          <w:p w14:paraId="22566F4A"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350</w:t>
            </w:r>
          </w:p>
        </w:tc>
        <w:tc>
          <w:tcPr>
            <w:tcW w:w="1376" w:type="dxa"/>
            <w:tcBorders>
              <w:top w:val="nil"/>
              <w:left w:val="nil"/>
              <w:bottom w:val="single" w:sz="8" w:space="0" w:color="FFFFFF"/>
              <w:right w:val="single" w:sz="8" w:space="0" w:color="FFFFFF"/>
            </w:tcBorders>
            <w:shd w:val="clear" w:color="000000" w:fill="A7BFDE"/>
            <w:noWrap/>
            <w:vAlign w:val="bottom"/>
            <w:hideMark/>
          </w:tcPr>
          <w:p w14:paraId="68F82CF1"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1,929,264.59</w:t>
            </w:r>
          </w:p>
        </w:tc>
        <w:tc>
          <w:tcPr>
            <w:tcW w:w="626" w:type="dxa"/>
            <w:tcBorders>
              <w:top w:val="nil"/>
              <w:left w:val="nil"/>
              <w:bottom w:val="single" w:sz="8" w:space="0" w:color="FFFFFF"/>
              <w:right w:val="single" w:sz="8" w:space="0" w:color="FFFFFF"/>
            </w:tcBorders>
            <w:shd w:val="clear" w:color="000000" w:fill="A7BFDE"/>
            <w:noWrap/>
            <w:vAlign w:val="bottom"/>
            <w:hideMark/>
          </w:tcPr>
          <w:p w14:paraId="13E10932"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1,779</w:t>
            </w:r>
          </w:p>
        </w:tc>
        <w:tc>
          <w:tcPr>
            <w:tcW w:w="1363" w:type="dxa"/>
            <w:tcBorders>
              <w:top w:val="nil"/>
              <w:left w:val="nil"/>
              <w:bottom w:val="single" w:sz="8" w:space="0" w:color="FFFFFF"/>
              <w:right w:val="single" w:sz="8" w:space="0" w:color="FFFFFF"/>
            </w:tcBorders>
            <w:shd w:val="clear" w:color="000000" w:fill="A7BFDE"/>
            <w:noWrap/>
            <w:vAlign w:val="bottom"/>
            <w:hideMark/>
          </w:tcPr>
          <w:p w14:paraId="3B2A8F5E"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5,220,905.13</w:t>
            </w:r>
          </w:p>
        </w:tc>
        <w:tc>
          <w:tcPr>
            <w:tcW w:w="767" w:type="dxa"/>
            <w:tcBorders>
              <w:top w:val="nil"/>
              <w:left w:val="nil"/>
              <w:bottom w:val="single" w:sz="8" w:space="0" w:color="FFFFFF"/>
              <w:right w:val="single" w:sz="8" w:space="0" w:color="FFFFFF"/>
            </w:tcBorders>
            <w:shd w:val="clear" w:color="000000" w:fill="A7BFDE"/>
            <w:noWrap/>
            <w:vAlign w:val="bottom"/>
            <w:hideMark/>
          </w:tcPr>
          <w:p w14:paraId="6ACAD892"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2,129</w:t>
            </w:r>
          </w:p>
        </w:tc>
        <w:tc>
          <w:tcPr>
            <w:tcW w:w="1504" w:type="dxa"/>
            <w:tcBorders>
              <w:top w:val="nil"/>
              <w:left w:val="nil"/>
              <w:bottom w:val="single" w:sz="8" w:space="0" w:color="FFFFFF"/>
              <w:right w:val="single" w:sz="8" w:space="0" w:color="FFFFFF"/>
            </w:tcBorders>
            <w:shd w:val="clear" w:color="000000" w:fill="A7BFDE"/>
            <w:noWrap/>
            <w:vAlign w:val="bottom"/>
            <w:hideMark/>
          </w:tcPr>
          <w:p w14:paraId="02E34790"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7,150,169.72</w:t>
            </w:r>
          </w:p>
        </w:tc>
        <w:tc>
          <w:tcPr>
            <w:tcW w:w="1132" w:type="dxa"/>
            <w:tcBorders>
              <w:top w:val="nil"/>
              <w:left w:val="nil"/>
              <w:bottom w:val="single" w:sz="8" w:space="0" w:color="FFFFFF"/>
              <w:right w:val="single" w:sz="8" w:space="0" w:color="FFFFFF"/>
            </w:tcBorders>
            <w:shd w:val="clear" w:color="000000" w:fill="A7BFDE"/>
            <w:noWrap/>
            <w:vAlign w:val="bottom"/>
            <w:hideMark/>
          </w:tcPr>
          <w:p w14:paraId="643D0FCA"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60,612.27</w:t>
            </w:r>
          </w:p>
        </w:tc>
        <w:tc>
          <w:tcPr>
            <w:tcW w:w="1019" w:type="dxa"/>
            <w:tcBorders>
              <w:top w:val="nil"/>
              <w:left w:val="nil"/>
              <w:bottom w:val="single" w:sz="8" w:space="0" w:color="FFFFFF"/>
              <w:right w:val="single" w:sz="8" w:space="0" w:color="FFFFFF"/>
            </w:tcBorders>
            <w:shd w:val="clear" w:color="000000" w:fill="A7BFDE"/>
            <w:noWrap/>
            <w:vAlign w:val="bottom"/>
            <w:hideMark/>
          </w:tcPr>
          <w:p w14:paraId="1593A63C"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189</w:t>
            </w:r>
          </w:p>
        </w:tc>
      </w:tr>
      <w:tr w:rsidR="00E76828" w:rsidRPr="00E76828" w14:paraId="1F4A7A55" w14:textId="77777777" w:rsidTr="00E76828">
        <w:trPr>
          <w:trHeight w:val="229"/>
        </w:trPr>
        <w:tc>
          <w:tcPr>
            <w:tcW w:w="2864" w:type="dxa"/>
            <w:tcBorders>
              <w:top w:val="nil"/>
              <w:left w:val="single" w:sz="8" w:space="0" w:color="FFFFFF"/>
              <w:bottom w:val="single" w:sz="8" w:space="0" w:color="FFFFFF"/>
              <w:right w:val="single" w:sz="8" w:space="0" w:color="FFFFFF"/>
            </w:tcBorders>
            <w:shd w:val="clear" w:color="000000" w:fill="4F81BD"/>
            <w:vAlign w:val="center"/>
            <w:hideMark/>
          </w:tcPr>
          <w:p w14:paraId="761059BB" w14:textId="77777777" w:rsidR="00E76828" w:rsidRPr="00E76828" w:rsidRDefault="00E76828">
            <w:pPr>
              <w:rPr>
                <w:rFonts w:ascii="Arial" w:hAnsi="Arial" w:cs="Arial"/>
                <w:b/>
                <w:bCs/>
                <w:i/>
                <w:iCs/>
                <w:sz w:val="16"/>
                <w:szCs w:val="16"/>
              </w:rPr>
            </w:pPr>
            <w:r w:rsidRPr="00E76828">
              <w:rPr>
                <w:rFonts w:ascii="Arial" w:hAnsi="Arial" w:cs="Arial"/>
                <w:b/>
                <w:bCs/>
                <w:i/>
                <w:iCs/>
                <w:sz w:val="16"/>
                <w:szCs w:val="16"/>
              </w:rPr>
              <w:t>Осигурање од грађанске одговорности за ваздухоплове</w:t>
            </w:r>
          </w:p>
        </w:tc>
        <w:tc>
          <w:tcPr>
            <w:tcW w:w="1247" w:type="dxa"/>
            <w:tcBorders>
              <w:top w:val="nil"/>
              <w:left w:val="nil"/>
              <w:bottom w:val="single" w:sz="8" w:space="0" w:color="FFFFFF"/>
              <w:right w:val="single" w:sz="8" w:space="0" w:color="FFFFFF"/>
            </w:tcBorders>
            <w:shd w:val="clear" w:color="000000" w:fill="D3DFEE"/>
            <w:noWrap/>
            <w:vAlign w:val="bottom"/>
            <w:hideMark/>
          </w:tcPr>
          <w:p w14:paraId="6C4F4149"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w:t>
            </w:r>
          </w:p>
        </w:tc>
        <w:tc>
          <w:tcPr>
            <w:tcW w:w="1258" w:type="dxa"/>
            <w:tcBorders>
              <w:top w:val="nil"/>
              <w:left w:val="nil"/>
              <w:bottom w:val="single" w:sz="8" w:space="0" w:color="FFFFFF"/>
              <w:right w:val="single" w:sz="8" w:space="0" w:color="FFFFFF"/>
            </w:tcBorders>
            <w:shd w:val="clear" w:color="000000" w:fill="D3DFEE"/>
            <w:noWrap/>
            <w:vAlign w:val="bottom"/>
            <w:hideMark/>
          </w:tcPr>
          <w:p w14:paraId="37886C28"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w:t>
            </w:r>
          </w:p>
        </w:tc>
        <w:tc>
          <w:tcPr>
            <w:tcW w:w="1164" w:type="dxa"/>
            <w:tcBorders>
              <w:top w:val="nil"/>
              <w:left w:val="nil"/>
              <w:bottom w:val="single" w:sz="8" w:space="0" w:color="FFFFFF"/>
              <w:right w:val="nil"/>
            </w:tcBorders>
            <w:shd w:val="clear" w:color="000000" w:fill="D3DFEE"/>
            <w:noWrap/>
            <w:vAlign w:val="bottom"/>
            <w:hideMark/>
          </w:tcPr>
          <w:p w14:paraId="07A9FDE5"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w:t>
            </w:r>
          </w:p>
        </w:tc>
        <w:tc>
          <w:tcPr>
            <w:tcW w:w="591" w:type="dxa"/>
            <w:tcBorders>
              <w:top w:val="nil"/>
              <w:left w:val="single" w:sz="8" w:space="0" w:color="FFFFFF"/>
              <w:bottom w:val="single" w:sz="8" w:space="0" w:color="FFFFFF"/>
              <w:right w:val="single" w:sz="8" w:space="0" w:color="FFFFFF"/>
            </w:tcBorders>
            <w:shd w:val="clear" w:color="000000" w:fill="D3DFEE"/>
            <w:noWrap/>
            <w:vAlign w:val="bottom"/>
            <w:hideMark/>
          </w:tcPr>
          <w:p w14:paraId="1F7DF8FC"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w:t>
            </w:r>
          </w:p>
        </w:tc>
        <w:tc>
          <w:tcPr>
            <w:tcW w:w="1376" w:type="dxa"/>
            <w:tcBorders>
              <w:top w:val="nil"/>
              <w:left w:val="nil"/>
              <w:bottom w:val="single" w:sz="8" w:space="0" w:color="FFFFFF"/>
              <w:right w:val="single" w:sz="8" w:space="0" w:color="FFFFFF"/>
            </w:tcBorders>
            <w:shd w:val="clear" w:color="000000" w:fill="D3DFEE"/>
            <w:noWrap/>
            <w:vAlign w:val="bottom"/>
            <w:hideMark/>
          </w:tcPr>
          <w:p w14:paraId="3EC59744"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0.00</w:t>
            </w:r>
          </w:p>
        </w:tc>
        <w:tc>
          <w:tcPr>
            <w:tcW w:w="626" w:type="dxa"/>
            <w:tcBorders>
              <w:top w:val="nil"/>
              <w:left w:val="nil"/>
              <w:bottom w:val="single" w:sz="8" w:space="0" w:color="FFFFFF"/>
              <w:right w:val="single" w:sz="8" w:space="0" w:color="FFFFFF"/>
            </w:tcBorders>
            <w:shd w:val="clear" w:color="000000" w:fill="D3DFEE"/>
            <w:noWrap/>
            <w:vAlign w:val="bottom"/>
            <w:hideMark/>
          </w:tcPr>
          <w:p w14:paraId="3D48DCA0"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w:t>
            </w:r>
          </w:p>
        </w:tc>
        <w:tc>
          <w:tcPr>
            <w:tcW w:w="1363" w:type="dxa"/>
            <w:tcBorders>
              <w:top w:val="nil"/>
              <w:left w:val="nil"/>
              <w:bottom w:val="single" w:sz="8" w:space="0" w:color="FFFFFF"/>
              <w:right w:val="single" w:sz="8" w:space="0" w:color="FFFFFF"/>
            </w:tcBorders>
            <w:shd w:val="clear" w:color="000000" w:fill="D3DFEE"/>
            <w:noWrap/>
            <w:vAlign w:val="bottom"/>
            <w:hideMark/>
          </w:tcPr>
          <w:p w14:paraId="2F44C68F"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0.00</w:t>
            </w:r>
          </w:p>
        </w:tc>
        <w:tc>
          <w:tcPr>
            <w:tcW w:w="767" w:type="dxa"/>
            <w:tcBorders>
              <w:top w:val="nil"/>
              <w:left w:val="nil"/>
              <w:bottom w:val="single" w:sz="8" w:space="0" w:color="FFFFFF"/>
              <w:right w:val="single" w:sz="8" w:space="0" w:color="FFFFFF"/>
            </w:tcBorders>
            <w:shd w:val="clear" w:color="000000" w:fill="D3DFEE"/>
            <w:noWrap/>
            <w:vAlign w:val="bottom"/>
            <w:hideMark/>
          </w:tcPr>
          <w:p w14:paraId="7C822D05"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w:t>
            </w:r>
          </w:p>
        </w:tc>
        <w:tc>
          <w:tcPr>
            <w:tcW w:w="1504" w:type="dxa"/>
            <w:tcBorders>
              <w:top w:val="nil"/>
              <w:left w:val="nil"/>
              <w:bottom w:val="single" w:sz="8" w:space="0" w:color="FFFFFF"/>
              <w:right w:val="single" w:sz="8" w:space="0" w:color="FFFFFF"/>
            </w:tcBorders>
            <w:shd w:val="clear" w:color="000000" w:fill="D3DFEE"/>
            <w:noWrap/>
            <w:vAlign w:val="bottom"/>
            <w:hideMark/>
          </w:tcPr>
          <w:p w14:paraId="29060730"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0.00</w:t>
            </w:r>
          </w:p>
        </w:tc>
        <w:tc>
          <w:tcPr>
            <w:tcW w:w="1132" w:type="dxa"/>
            <w:tcBorders>
              <w:top w:val="nil"/>
              <w:left w:val="nil"/>
              <w:bottom w:val="single" w:sz="8" w:space="0" w:color="FFFFFF"/>
              <w:right w:val="single" w:sz="8" w:space="0" w:color="FFFFFF"/>
            </w:tcBorders>
            <w:shd w:val="clear" w:color="000000" w:fill="D3DFEE"/>
            <w:noWrap/>
            <w:vAlign w:val="bottom"/>
            <w:hideMark/>
          </w:tcPr>
          <w:p w14:paraId="674E8557"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0.00</w:t>
            </w:r>
          </w:p>
        </w:tc>
        <w:tc>
          <w:tcPr>
            <w:tcW w:w="1019" w:type="dxa"/>
            <w:tcBorders>
              <w:top w:val="nil"/>
              <w:left w:val="nil"/>
              <w:bottom w:val="single" w:sz="8" w:space="0" w:color="FFFFFF"/>
              <w:right w:val="single" w:sz="8" w:space="0" w:color="FFFFFF"/>
            </w:tcBorders>
            <w:shd w:val="clear" w:color="000000" w:fill="D3DFEE"/>
            <w:noWrap/>
            <w:vAlign w:val="bottom"/>
            <w:hideMark/>
          </w:tcPr>
          <w:p w14:paraId="4A5E50B1"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w:t>
            </w:r>
          </w:p>
        </w:tc>
      </w:tr>
      <w:tr w:rsidR="00E76828" w:rsidRPr="00E76828" w14:paraId="0CEDE2E0" w14:textId="77777777" w:rsidTr="00E76828">
        <w:trPr>
          <w:trHeight w:val="229"/>
        </w:trPr>
        <w:tc>
          <w:tcPr>
            <w:tcW w:w="2864" w:type="dxa"/>
            <w:tcBorders>
              <w:top w:val="nil"/>
              <w:left w:val="single" w:sz="8" w:space="0" w:color="FFFFFF"/>
              <w:bottom w:val="single" w:sz="8" w:space="0" w:color="FFFFFF"/>
              <w:right w:val="single" w:sz="8" w:space="0" w:color="FFFFFF"/>
            </w:tcBorders>
            <w:shd w:val="clear" w:color="000000" w:fill="4F81BD"/>
            <w:vAlign w:val="center"/>
            <w:hideMark/>
          </w:tcPr>
          <w:p w14:paraId="0743D52A" w14:textId="77777777" w:rsidR="00E76828" w:rsidRPr="00E76828" w:rsidRDefault="00E76828">
            <w:pPr>
              <w:rPr>
                <w:rFonts w:ascii="Arial" w:hAnsi="Arial" w:cs="Arial"/>
                <w:b/>
                <w:bCs/>
                <w:i/>
                <w:iCs/>
                <w:sz w:val="16"/>
                <w:szCs w:val="16"/>
              </w:rPr>
            </w:pPr>
            <w:r w:rsidRPr="00E76828">
              <w:rPr>
                <w:rFonts w:ascii="Arial" w:hAnsi="Arial" w:cs="Arial"/>
                <w:b/>
                <w:bCs/>
                <w:i/>
                <w:iCs/>
                <w:sz w:val="16"/>
                <w:szCs w:val="16"/>
              </w:rPr>
              <w:t>Осигурање од опште одговорности за бродове</w:t>
            </w:r>
          </w:p>
        </w:tc>
        <w:tc>
          <w:tcPr>
            <w:tcW w:w="1247" w:type="dxa"/>
            <w:tcBorders>
              <w:top w:val="nil"/>
              <w:left w:val="nil"/>
              <w:bottom w:val="single" w:sz="8" w:space="0" w:color="FFFFFF"/>
              <w:right w:val="single" w:sz="8" w:space="0" w:color="FFFFFF"/>
            </w:tcBorders>
            <w:shd w:val="clear" w:color="000000" w:fill="A7BFDE"/>
            <w:noWrap/>
            <w:vAlign w:val="bottom"/>
            <w:hideMark/>
          </w:tcPr>
          <w:p w14:paraId="50556E45"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w:t>
            </w:r>
          </w:p>
        </w:tc>
        <w:tc>
          <w:tcPr>
            <w:tcW w:w="1258" w:type="dxa"/>
            <w:tcBorders>
              <w:top w:val="nil"/>
              <w:left w:val="nil"/>
              <w:bottom w:val="single" w:sz="8" w:space="0" w:color="FFFFFF"/>
              <w:right w:val="single" w:sz="8" w:space="0" w:color="FFFFFF"/>
            </w:tcBorders>
            <w:shd w:val="clear" w:color="000000" w:fill="A7BFDE"/>
            <w:noWrap/>
            <w:vAlign w:val="bottom"/>
            <w:hideMark/>
          </w:tcPr>
          <w:p w14:paraId="787427E0"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w:t>
            </w:r>
          </w:p>
        </w:tc>
        <w:tc>
          <w:tcPr>
            <w:tcW w:w="1164" w:type="dxa"/>
            <w:tcBorders>
              <w:top w:val="nil"/>
              <w:left w:val="nil"/>
              <w:bottom w:val="single" w:sz="8" w:space="0" w:color="FFFFFF"/>
              <w:right w:val="nil"/>
            </w:tcBorders>
            <w:shd w:val="clear" w:color="000000" w:fill="A7BFDE"/>
            <w:noWrap/>
            <w:vAlign w:val="bottom"/>
            <w:hideMark/>
          </w:tcPr>
          <w:p w14:paraId="1B2AC246"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w:t>
            </w:r>
          </w:p>
        </w:tc>
        <w:tc>
          <w:tcPr>
            <w:tcW w:w="591" w:type="dxa"/>
            <w:tcBorders>
              <w:top w:val="nil"/>
              <w:left w:val="single" w:sz="8" w:space="0" w:color="FFFFFF"/>
              <w:bottom w:val="single" w:sz="8" w:space="0" w:color="FFFFFF"/>
              <w:right w:val="single" w:sz="8" w:space="0" w:color="FFFFFF"/>
            </w:tcBorders>
            <w:shd w:val="clear" w:color="000000" w:fill="A7BFDE"/>
            <w:noWrap/>
            <w:vAlign w:val="bottom"/>
            <w:hideMark/>
          </w:tcPr>
          <w:p w14:paraId="526BC1AF"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w:t>
            </w:r>
          </w:p>
        </w:tc>
        <w:tc>
          <w:tcPr>
            <w:tcW w:w="1376" w:type="dxa"/>
            <w:tcBorders>
              <w:top w:val="nil"/>
              <w:left w:val="nil"/>
              <w:bottom w:val="single" w:sz="8" w:space="0" w:color="FFFFFF"/>
              <w:right w:val="single" w:sz="8" w:space="0" w:color="FFFFFF"/>
            </w:tcBorders>
            <w:shd w:val="clear" w:color="000000" w:fill="A7BFDE"/>
            <w:noWrap/>
            <w:vAlign w:val="bottom"/>
            <w:hideMark/>
          </w:tcPr>
          <w:p w14:paraId="0AF230A4"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0.00</w:t>
            </w:r>
          </w:p>
        </w:tc>
        <w:tc>
          <w:tcPr>
            <w:tcW w:w="626" w:type="dxa"/>
            <w:tcBorders>
              <w:top w:val="nil"/>
              <w:left w:val="nil"/>
              <w:bottom w:val="single" w:sz="8" w:space="0" w:color="FFFFFF"/>
              <w:right w:val="single" w:sz="8" w:space="0" w:color="FFFFFF"/>
            </w:tcBorders>
            <w:shd w:val="clear" w:color="000000" w:fill="A7BFDE"/>
            <w:noWrap/>
            <w:vAlign w:val="bottom"/>
            <w:hideMark/>
          </w:tcPr>
          <w:p w14:paraId="0840C3CC"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w:t>
            </w:r>
          </w:p>
        </w:tc>
        <w:tc>
          <w:tcPr>
            <w:tcW w:w="1363" w:type="dxa"/>
            <w:tcBorders>
              <w:top w:val="nil"/>
              <w:left w:val="nil"/>
              <w:bottom w:val="single" w:sz="8" w:space="0" w:color="FFFFFF"/>
              <w:right w:val="single" w:sz="8" w:space="0" w:color="FFFFFF"/>
            </w:tcBorders>
            <w:shd w:val="clear" w:color="000000" w:fill="A7BFDE"/>
            <w:noWrap/>
            <w:vAlign w:val="bottom"/>
            <w:hideMark/>
          </w:tcPr>
          <w:p w14:paraId="37A40FC6"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0.00</w:t>
            </w:r>
          </w:p>
        </w:tc>
        <w:tc>
          <w:tcPr>
            <w:tcW w:w="767" w:type="dxa"/>
            <w:tcBorders>
              <w:top w:val="nil"/>
              <w:left w:val="nil"/>
              <w:bottom w:val="single" w:sz="8" w:space="0" w:color="FFFFFF"/>
              <w:right w:val="single" w:sz="8" w:space="0" w:color="FFFFFF"/>
            </w:tcBorders>
            <w:shd w:val="clear" w:color="000000" w:fill="A7BFDE"/>
            <w:noWrap/>
            <w:vAlign w:val="bottom"/>
            <w:hideMark/>
          </w:tcPr>
          <w:p w14:paraId="2BFDEE48"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w:t>
            </w:r>
          </w:p>
        </w:tc>
        <w:tc>
          <w:tcPr>
            <w:tcW w:w="1504" w:type="dxa"/>
            <w:tcBorders>
              <w:top w:val="nil"/>
              <w:left w:val="nil"/>
              <w:bottom w:val="single" w:sz="8" w:space="0" w:color="FFFFFF"/>
              <w:right w:val="single" w:sz="8" w:space="0" w:color="FFFFFF"/>
            </w:tcBorders>
            <w:shd w:val="clear" w:color="000000" w:fill="A7BFDE"/>
            <w:noWrap/>
            <w:vAlign w:val="bottom"/>
            <w:hideMark/>
          </w:tcPr>
          <w:p w14:paraId="47AB0158"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0.00</w:t>
            </w:r>
          </w:p>
        </w:tc>
        <w:tc>
          <w:tcPr>
            <w:tcW w:w="1132" w:type="dxa"/>
            <w:tcBorders>
              <w:top w:val="nil"/>
              <w:left w:val="nil"/>
              <w:bottom w:val="single" w:sz="8" w:space="0" w:color="FFFFFF"/>
              <w:right w:val="single" w:sz="8" w:space="0" w:color="FFFFFF"/>
            </w:tcBorders>
            <w:shd w:val="clear" w:color="000000" w:fill="A7BFDE"/>
            <w:noWrap/>
            <w:vAlign w:val="bottom"/>
            <w:hideMark/>
          </w:tcPr>
          <w:p w14:paraId="065F67DC"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0.00</w:t>
            </w:r>
          </w:p>
        </w:tc>
        <w:tc>
          <w:tcPr>
            <w:tcW w:w="1019" w:type="dxa"/>
            <w:tcBorders>
              <w:top w:val="nil"/>
              <w:left w:val="nil"/>
              <w:bottom w:val="single" w:sz="8" w:space="0" w:color="FFFFFF"/>
              <w:right w:val="single" w:sz="8" w:space="0" w:color="FFFFFF"/>
            </w:tcBorders>
            <w:shd w:val="clear" w:color="000000" w:fill="A7BFDE"/>
            <w:noWrap/>
            <w:vAlign w:val="bottom"/>
            <w:hideMark/>
          </w:tcPr>
          <w:p w14:paraId="15202310"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w:t>
            </w:r>
          </w:p>
        </w:tc>
      </w:tr>
      <w:tr w:rsidR="00E76828" w:rsidRPr="00E76828" w14:paraId="4E4F09D6" w14:textId="77777777" w:rsidTr="00E76828">
        <w:trPr>
          <w:trHeight w:val="229"/>
        </w:trPr>
        <w:tc>
          <w:tcPr>
            <w:tcW w:w="2864" w:type="dxa"/>
            <w:tcBorders>
              <w:top w:val="nil"/>
              <w:left w:val="single" w:sz="8" w:space="0" w:color="FFFFFF"/>
              <w:bottom w:val="single" w:sz="8" w:space="0" w:color="FFFFFF"/>
              <w:right w:val="single" w:sz="8" w:space="0" w:color="FFFFFF"/>
            </w:tcBorders>
            <w:shd w:val="clear" w:color="000000" w:fill="4F81BD"/>
            <w:vAlign w:val="center"/>
            <w:hideMark/>
          </w:tcPr>
          <w:p w14:paraId="1D25587C" w14:textId="77777777" w:rsidR="00E76828" w:rsidRPr="00E76828" w:rsidRDefault="00E76828">
            <w:pPr>
              <w:rPr>
                <w:rFonts w:ascii="Arial" w:hAnsi="Arial" w:cs="Arial"/>
                <w:b/>
                <w:bCs/>
                <w:i/>
                <w:iCs/>
                <w:sz w:val="16"/>
                <w:szCs w:val="16"/>
              </w:rPr>
            </w:pPr>
            <w:r w:rsidRPr="00E76828">
              <w:rPr>
                <w:rFonts w:ascii="Arial" w:hAnsi="Arial" w:cs="Arial"/>
                <w:b/>
                <w:bCs/>
                <w:i/>
                <w:iCs/>
                <w:sz w:val="16"/>
                <w:szCs w:val="16"/>
              </w:rPr>
              <w:t>Осигурање од опште грађанске одговорности</w:t>
            </w:r>
          </w:p>
        </w:tc>
        <w:tc>
          <w:tcPr>
            <w:tcW w:w="1247" w:type="dxa"/>
            <w:tcBorders>
              <w:top w:val="nil"/>
              <w:left w:val="nil"/>
              <w:bottom w:val="single" w:sz="8" w:space="0" w:color="FFFFFF"/>
              <w:right w:val="single" w:sz="8" w:space="0" w:color="FFFFFF"/>
            </w:tcBorders>
            <w:shd w:val="clear" w:color="000000" w:fill="D3DFEE"/>
            <w:noWrap/>
            <w:vAlign w:val="bottom"/>
            <w:hideMark/>
          </w:tcPr>
          <w:p w14:paraId="3CC04DDC"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55</w:t>
            </w:r>
          </w:p>
        </w:tc>
        <w:tc>
          <w:tcPr>
            <w:tcW w:w="1258" w:type="dxa"/>
            <w:tcBorders>
              <w:top w:val="nil"/>
              <w:left w:val="nil"/>
              <w:bottom w:val="single" w:sz="8" w:space="0" w:color="FFFFFF"/>
              <w:right w:val="single" w:sz="8" w:space="0" w:color="FFFFFF"/>
            </w:tcBorders>
            <w:shd w:val="clear" w:color="000000" w:fill="D3DFEE"/>
            <w:noWrap/>
            <w:vAlign w:val="bottom"/>
            <w:hideMark/>
          </w:tcPr>
          <w:p w14:paraId="3877CF55"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196</w:t>
            </w:r>
          </w:p>
        </w:tc>
        <w:tc>
          <w:tcPr>
            <w:tcW w:w="1164" w:type="dxa"/>
            <w:tcBorders>
              <w:top w:val="nil"/>
              <w:left w:val="nil"/>
              <w:bottom w:val="single" w:sz="8" w:space="0" w:color="FFFFFF"/>
              <w:right w:val="nil"/>
            </w:tcBorders>
            <w:shd w:val="clear" w:color="000000" w:fill="D3DFEE"/>
            <w:noWrap/>
            <w:vAlign w:val="bottom"/>
            <w:hideMark/>
          </w:tcPr>
          <w:p w14:paraId="6759C49F"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251</w:t>
            </w:r>
          </w:p>
        </w:tc>
        <w:tc>
          <w:tcPr>
            <w:tcW w:w="591" w:type="dxa"/>
            <w:tcBorders>
              <w:top w:val="nil"/>
              <w:left w:val="single" w:sz="8" w:space="0" w:color="FFFFFF"/>
              <w:bottom w:val="single" w:sz="8" w:space="0" w:color="FFFFFF"/>
              <w:right w:val="single" w:sz="8" w:space="0" w:color="FFFFFF"/>
            </w:tcBorders>
            <w:shd w:val="clear" w:color="000000" w:fill="D3DFEE"/>
            <w:noWrap/>
            <w:vAlign w:val="bottom"/>
            <w:hideMark/>
          </w:tcPr>
          <w:p w14:paraId="79D8F24E"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26</w:t>
            </w:r>
          </w:p>
        </w:tc>
        <w:tc>
          <w:tcPr>
            <w:tcW w:w="1376" w:type="dxa"/>
            <w:tcBorders>
              <w:top w:val="nil"/>
              <w:left w:val="nil"/>
              <w:bottom w:val="single" w:sz="8" w:space="0" w:color="FFFFFF"/>
              <w:right w:val="single" w:sz="8" w:space="0" w:color="FFFFFF"/>
            </w:tcBorders>
            <w:shd w:val="clear" w:color="000000" w:fill="D3DFEE"/>
            <w:noWrap/>
            <w:vAlign w:val="bottom"/>
            <w:hideMark/>
          </w:tcPr>
          <w:p w14:paraId="12D4A5C8"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66,082.44</w:t>
            </w:r>
          </w:p>
        </w:tc>
        <w:tc>
          <w:tcPr>
            <w:tcW w:w="626" w:type="dxa"/>
            <w:tcBorders>
              <w:top w:val="nil"/>
              <w:left w:val="nil"/>
              <w:bottom w:val="single" w:sz="8" w:space="0" w:color="FFFFFF"/>
              <w:right w:val="single" w:sz="8" w:space="0" w:color="FFFFFF"/>
            </w:tcBorders>
            <w:shd w:val="clear" w:color="000000" w:fill="D3DFEE"/>
            <w:noWrap/>
            <w:vAlign w:val="bottom"/>
            <w:hideMark/>
          </w:tcPr>
          <w:p w14:paraId="02E89E7C"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114</w:t>
            </w:r>
          </w:p>
        </w:tc>
        <w:tc>
          <w:tcPr>
            <w:tcW w:w="1363" w:type="dxa"/>
            <w:tcBorders>
              <w:top w:val="nil"/>
              <w:left w:val="nil"/>
              <w:bottom w:val="single" w:sz="8" w:space="0" w:color="FFFFFF"/>
              <w:right w:val="single" w:sz="8" w:space="0" w:color="FFFFFF"/>
            </w:tcBorders>
            <w:shd w:val="clear" w:color="000000" w:fill="D3DFEE"/>
            <w:noWrap/>
            <w:vAlign w:val="bottom"/>
            <w:hideMark/>
          </w:tcPr>
          <w:p w14:paraId="3114B0B2"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219,727.68</w:t>
            </w:r>
          </w:p>
        </w:tc>
        <w:tc>
          <w:tcPr>
            <w:tcW w:w="767" w:type="dxa"/>
            <w:tcBorders>
              <w:top w:val="nil"/>
              <w:left w:val="nil"/>
              <w:bottom w:val="single" w:sz="8" w:space="0" w:color="FFFFFF"/>
              <w:right w:val="single" w:sz="8" w:space="0" w:color="FFFFFF"/>
            </w:tcBorders>
            <w:shd w:val="clear" w:color="000000" w:fill="D3DFEE"/>
            <w:noWrap/>
            <w:vAlign w:val="bottom"/>
            <w:hideMark/>
          </w:tcPr>
          <w:p w14:paraId="01CB789C"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140</w:t>
            </w:r>
          </w:p>
        </w:tc>
        <w:tc>
          <w:tcPr>
            <w:tcW w:w="1504" w:type="dxa"/>
            <w:tcBorders>
              <w:top w:val="nil"/>
              <w:left w:val="nil"/>
              <w:bottom w:val="single" w:sz="8" w:space="0" w:color="FFFFFF"/>
              <w:right w:val="single" w:sz="8" w:space="0" w:color="FFFFFF"/>
            </w:tcBorders>
            <w:shd w:val="clear" w:color="000000" w:fill="D3DFEE"/>
            <w:noWrap/>
            <w:vAlign w:val="bottom"/>
            <w:hideMark/>
          </w:tcPr>
          <w:p w14:paraId="75DE97EA"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285,810.12</w:t>
            </w:r>
          </w:p>
        </w:tc>
        <w:tc>
          <w:tcPr>
            <w:tcW w:w="1132" w:type="dxa"/>
            <w:tcBorders>
              <w:top w:val="nil"/>
              <w:left w:val="nil"/>
              <w:bottom w:val="single" w:sz="8" w:space="0" w:color="FFFFFF"/>
              <w:right w:val="single" w:sz="8" w:space="0" w:color="FFFFFF"/>
            </w:tcBorders>
            <w:shd w:val="clear" w:color="000000" w:fill="D3DFEE"/>
            <w:noWrap/>
            <w:vAlign w:val="bottom"/>
            <w:hideMark/>
          </w:tcPr>
          <w:p w14:paraId="7776E265"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383.08</w:t>
            </w:r>
          </w:p>
        </w:tc>
        <w:tc>
          <w:tcPr>
            <w:tcW w:w="1019" w:type="dxa"/>
            <w:tcBorders>
              <w:top w:val="nil"/>
              <w:left w:val="nil"/>
              <w:bottom w:val="single" w:sz="8" w:space="0" w:color="FFFFFF"/>
              <w:right w:val="single" w:sz="8" w:space="0" w:color="FFFFFF"/>
            </w:tcBorders>
            <w:shd w:val="clear" w:color="000000" w:fill="D3DFEE"/>
            <w:noWrap/>
            <w:vAlign w:val="bottom"/>
            <w:hideMark/>
          </w:tcPr>
          <w:p w14:paraId="26D82D4F"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81</w:t>
            </w:r>
          </w:p>
        </w:tc>
      </w:tr>
      <w:tr w:rsidR="00E76828" w:rsidRPr="00E76828" w14:paraId="7C76692E" w14:textId="77777777" w:rsidTr="00E76828">
        <w:trPr>
          <w:trHeight w:val="145"/>
        </w:trPr>
        <w:tc>
          <w:tcPr>
            <w:tcW w:w="2864" w:type="dxa"/>
            <w:tcBorders>
              <w:top w:val="nil"/>
              <w:left w:val="single" w:sz="8" w:space="0" w:color="FFFFFF"/>
              <w:bottom w:val="single" w:sz="8" w:space="0" w:color="FFFFFF"/>
              <w:right w:val="single" w:sz="8" w:space="0" w:color="FFFFFF"/>
            </w:tcBorders>
            <w:shd w:val="clear" w:color="000000" w:fill="4F81BD"/>
            <w:vAlign w:val="center"/>
            <w:hideMark/>
          </w:tcPr>
          <w:p w14:paraId="4939444A" w14:textId="77777777" w:rsidR="00E76828" w:rsidRPr="00E76828" w:rsidRDefault="00E76828">
            <w:pPr>
              <w:rPr>
                <w:rFonts w:ascii="Arial" w:hAnsi="Arial" w:cs="Arial"/>
                <w:b/>
                <w:bCs/>
                <w:i/>
                <w:iCs/>
                <w:sz w:val="16"/>
                <w:szCs w:val="16"/>
              </w:rPr>
            </w:pPr>
            <w:r w:rsidRPr="00E76828">
              <w:rPr>
                <w:rFonts w:ascii="Arial" w:hAnsi="Arial" w:cs="Arial"/>
                <w:b/>
                <w:bCs/>
                <w:i/>
                <w:iCs/>
                <w:sz w:val="16"/>
                <w:szCs w:val="16"/>
              </w:rPr>
              <w:t>Осигурање кредита</w:t>
            </w:r>
          </w:p>
        </w:tc>
        <w:tc>
          <w:tcPr>
            <w:tcW w:w="1247" w:type="dxa"/>
            <w:tcBorders>
              <w:top w:val="nil"/>
              <w:left w:val="nil"/>
              <w:bottom w:val="single" w:sz="8" w:space="0" w:color="FFFFFF"/>
              <w:right w:val="single" w:sz="8" w:space="0" w:color="FFFFFF"/>
            </w:tcBorders>
            <w:shd w:val="clear" w:color="000000" w:fill="A7BFDE"/>
            <w:noWrap/>
            <w:vAlign w:val="bottom"/>
            <w:hideMark/>
          </w:tcPr>
          <w:p w14:paraId="34FD93CA"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5</w:t>
            </w:r>
          </w:p>
        </w:tc>
        <w:tc>
          <w:tcPr>
            <w:tcW w:w="1258" w:type="dxa"/>
            <w:tcBorders>
              <w:top w:val="nil"/>
              <w:left w:val="nil"/>
              <w:bottom w:val="single" w:sz="8" w:space="0" w:color="FFFFFF"/>
              <w:right w:val="single" w:sz="8" w:space="0" w:color="FFFFFF"/>
            </w:tcBorders>
            <w:shd w:val="clear" w:color="000000" w:fill="A7BFDE"/>
            <w:noWrap/>
            <w:vAlign w:val="bottom"/>
            <w:hideMark/>
          </w:tcPr>
          <w:p w14:paraId="7F1B7C1A"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26</w:t>
            </w:r>
          </w:p>
        </w:tc>
        <w:tc>
          <w:tcPr>
            <w:tcW w:w="1164" w:type="dxa"/>
            <w:tcBorders>
              <w:top w:val="nil"/>
              <w:left w:val="nil"/>
              <w:bottom w:val="single" w:sz="8" w:space="0" w:color="FFFFFF"/>
              <w:right w:val="nil"/>
            </w:tcBorders>
            <w:shd w:val="clear" w:color="000000" w:fill="A7BFDE"/>
            <w:noWrap/>
            <w:vAlign w:val="bottom"/>
            <w:hideMark/>
          </w:tcPr>
          <w:p w14:paraId="5C74FBD6"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31</w:t>
            </w:r>
          </w:p>
        </w:tc>
        <w:tc>
          <w:tcPr>
            <w:tcW w:w="591" w:type="dxa"/>
            <w:tcBorders>
              <w:top w:val="nil"/>
              <w:left w:val="single" w:sz="8" w:space="0" w:color="FFFFFF"/>
              <w:bottom w:val="single" w:sz="8" w:space="0" w:color="FFFFFF"/>
              <w:right w:val="single" w:sz="8" w:space="0" w:color="FFFFFF"/>
            </w:tcBorders>
            <w:shd w:val="clear" w:color="000000" w:fill="A7BFDE"/>
            <w:noWrap/>
            <w:vAlign w:val="bottom"/>
            <w:hideMark/>
          </w:tcPr>
          <w:p w14:paraId="0EEE2D77"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3</w:t>
            </w:r>
          </w:p>
        </w:tc>
        <w:tc>
          <w:tcPr>
            <w:tcW w:w="1376" w:type="dxa"/>
            <w:tcBorders>
              <w:top w:val="nil"/>
              <w:left w:val="nil"/>
              <w:bottom w:val="single" w:sz="8" w:space="0" w:color="FFFFFF"/>
              <w:right w:val="single" w:sz="8" w:space="0" w:color="FFFFFF"/>
            </w:tcBorders>
            <w:shd w:val="clear" w:color="000000" w:fill="A7BFDE"/>
            <w:noWrap/>
            <w:vAlign w:val="bottom"/>
            <w:hideMark/>
          </w:tcPr>
          <w:p w14:paraId="6252F735"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340,588.15</w:t>
            </w:r>
          </w:p>
        </w:tc>
        <w:tc>
          <w:tcPr>
            <w:tcW w:w="626" w:type="dxa"/>
            <w:tcBorders>
              <w:top w:val="nil"/>
              <w:left w:val="nil"/>
              <w:bottom w:val="single" w:sz="8" w:space="0" w:color="FFFFFF"/>
              <w:right w:val="single" w:sz="8" w:space="0" w:color="FFFFFF"/>
            </w:tcBorders>
            <w:shd w:val="clear" w:color="000000" w:fill="A7BFDE"/>
            <w:noWrap/>
            <w:vAlign w:val="bottom"/>
            <w:hideMark/>
          </w:tcPr>
          <w:p w14:paraId="23E2A950"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18</w:t>
            </w:r>
          </w:p>
        </w:tc>
        <w:tc>
          <w:tcPr>
            <w:tcW w:w="1363" w:type="dxa"/>
            <w:tcBorders>
              <w:top w:val="nil"/>
              <w:left w:val="nil"/>
              <w:bottom w:val="single" w:sz="8" w:space="0" w:color="FFFFFF"/>
              <w:right w:val="single" w:sz="8" w:space="0" w:color="FFFFFF"/>
            </w:tcBorders>
            <w:shd w:val="clear" w:color="000000" w:fill="A7BFDE"/>
            <w:noWrap/>
            <w:vAlign w:val="bottom"/>
            <w:hideMark/>
          </w:tcPr>
          <w:p w14:paraId="49861B9B"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63,382.76</w:t>
            </w:r>
          </w:p>
        </w:tc>
        <w:tc>
          <w:tcPr>
            <w:tcW w:w="767" w:type="dxa"/>
            <w:tcBorders>
              <w:top w:val="nil"/>
              <w:left w:val="nil"/>
              <w:bottom w:val="single" w:sz="8" w:space="0" w:color="FFFFFF"/>
              <w:right w:val="single" w:sz="8" w:space="0" w:color="FFFFFF"/>
            </w:tcBorders>
            <w:shd w:val="clear" w:color="000000" w:fill="A7BFDE"/>
            <w:noWrap/>
            <w:vAlign w:val="bottom"/>
            <w:hideMark/>
          </w:tcPr>
          <w:p w14:paraId="38DDF654"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21</w:t>
            </w:r>
          </w:p>
        </w:tc>
        <w:tc>
          <w:tcPr>
            <w:tcW w:w="1504" w:type="dxa"/>
            <w:tcBorders>
              <w:top w:val="nil"/>
              <w:left w:val="nil"/>
              <w:bottom w:val="single" w:sz="8" w:space="0" w:color="FFFFFF"/>
              <w:right w:val="single" w:sz="8" w:space="0" w:color="FFFFFF"/>
            </w:tcBorders>
            <w:shd w:val="clear" w:color="000000" w:fill="A7BFDE"/>
            <w:noWrap/>
            <w:vAlign w:val="bottom"/>
            <w:hideMark/>
          </w:tcPr>
          <w:p w14:paraId="363FD95F"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403,970.91</w:t>
            </w:r>
          </w:p>
        </w:tc>
        <w:tc>
          <w:tcPr>
            <w:tcW w:w="1132" w:type="dxa"/>
            <w:tcBorders>
              <w:top w:val="nil"/>
              <w:left w:val="nil"/>
              <w:bottom w:val="single" w:sz="8" w:space="0" w:color="FFFFFF"/>
              <w:right w:val="single" w:sz="8" w:space="0" w:color="FFFFFF"/>
            </w:tcBorders>
            <w:shd w:val="clear" w:color="000000" w:fill="A7BFDE"/>
            <w:noWrap/>
            <w:vAlign w:val="bottom"/>
            <w:hideMark/>
          </w:tcPr>
          <w:p w14:paraId="4A82D7B8"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240.00</w:t>
            </w:r>
          </w:p>
        </w:tc>
        <w:tc>
          <w:tcPr>
            <w:tcW w:w="1019" w:type="dxa"/>
            <w:tcBorders>
              <w:top w:val="nil"/>
              <w:left w:val="nil"/>
              <w:bottom w:val="single" w:sz="8" w:space="0" w:color="FFFFFF"/>
              <w:right w:val="single" w:sz="8" w:space="0" w:color="FFFFFF"/>
            </w:tcBorders>
            <w:shd w:val="clear" w:color="000000" w:fill="A7BFDE"/>
            <w:noWrap/>
            <w:vAlign w:val="bottom"/>
            <w:hideMark/>
          </w:tcPr>
          <w:p w14:paraId="189A8F41"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5</w:t>
            </w:r>
          </w:p>
        </w:tc>
      </w:tr>
      <w:tr w:rsidR="00E76828" w:rsidRPr="00E76828" w14:paraId="0757B326" w14:textId="77777777" w:rsidTr="00E76828">
        <w:trPr>
          <w:trHeight w:val="145"/>
        </w:trPr>
        <w:tc>
          <w:tcPr>
            <w:tcW w:w="2864" w:type="dxa"/>
            <w:tcBorders>
              <w:top w:val="nil"/>
              <w:left w:val="single" w:sz="8" w:space="0" w:color="FFFFFF"/>
              <w:bottom w:val="single" w:sz="8" w:space="0" w:color="FFFFFF"/>
              <w:right w:val="single" w:sz="8" w:space="0" w:color="FFFFFF"/>
            </w:tcBorders>
            <w:shd w:val="clear" w:color="000000" w:fill="4F81BD"/>
            <w:vAlign w:val="center"/>
            <w:hideMark/>
          </w:tcPr>
          <w:p w14:paraId="65AE0F3B" w14:textId="77777777" w:rsidR="00E76828" w:rsidRPr="00E76828" w:rsidRDefault="00E76828">
            <w:pPr>
              <w:rPr>
                <w:rFonts w:ascii="Arial" w:hAnsi="Arial" w:cs="Arial"/>
                <w:b/>
                <w:bCs/>
                <w:i/>
                <w:iCs/>
                <w:sz w:val="16"/>
                <w:szCs w:val="16"/>
              </w:rPr>
            </w:pPr>
            <w:r w:rsidRPr="00E76828">
              <w:rPr>
                <w:rFonts w:ascii="Arial" w:hAnsi="Arial" w:cs="Arial"/>
                <w:b/>
                <w:bCs/>
                <w:i/>
                <w:iCs/>
                <w:sz w:val="16"/>
                <w:szCs w:val="16"/>
              </w:rPr>
              <w:t>Осигурање гаранција</w:t>
            </w:r>
          </w:p>
        </w:tc>
        <w:tc>
          <w:tcPr>
            <w:tcW w:w="1247" w:type="dxa"/>
            <w:tcBorders>
              <w:top w:val="nil"/>
              <w:left w:val="nil"/>
              <w:bottom w:val="single" w:sz="8" w:space="0" w:color="FFFFFF"/>
              <w:right w:val="single" w:sz="8" w:space="0" w:color="FFFFFF"/>
            </w:tcBorders>
            <w:shd w:val="clear" w:color="000000" w:fill="D3DFEE"/>
            <w:noWrap/>
            <w:vAlign w:val="bottom"/>
            <w:hideMark/>
          </w:tcPr>
          <w:p w14:paraId="618B3EA5"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w:t>
            </w:r>
          </w:p>
        </w:tc>
        <w:tc>
          <w:tcPr>
            <w:tcW w:w="1258" w:type="dxa"/>
            <w:tcBorders>
              <w:top w:val="nil"/>
              <w:left w:val="nil"/>
              <w:bottom w:val="single" w:sz="8" w:space="0" w:color="FFFFFF"/>
              <w:right w:val="single" w:sz="8" w:space="0" w:color="FFFFFF"/>
            </w:tcBorders>
            <w:shd w:val="clear" w:color="000000" w:fill="D3DFEE"/>
            <w:noWrap/>
            <w:vAlign w:val="bottom"/>
            <w:hideMark/>
          </w:tcPr>
          <w:p w14:paraId="35EF3594"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w:t>
            </w:r>
          </w:p>
        </w:tc>
        <w:tc>
          <w:tcPr>
            <w:tcW w:w="1164" w:type="dxa"/>
            <w:tcBorders>
              <w:top w:val="nil"/>
              <w:left w:val="nil"/>
              <w:bottom w:val="single" w:sz="8" w:space="0" w:color="FFFFFF"/>
              <w:right w:val="nil"/>
            </w:tcBorders>
            <w:shd w:val="clear" w:color="000000" w:fill="D3DFEE"/>
            <w:noWrap/>
            <w:vAlign w:val="bottom"/>
            <w:hideMark/>
          </w:tcPr>
          <w:p w14:paraId="34E74F59"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w:t>
            </w:r>
          </w:p>
        </w:tc>
        <w:tc>
          <w:tcPr>
            <w:tcW w:w="591" w:type="dxa"/>
            <w:tcBorders>
              <w:top w:val="nil"/>
              <w:left w:val="single" w:sz="8" w:space="0" w:color="FFFFFF"/>
              <w:bottom w:val="single" w:sz="8" w:space="0" w:color="FFFFFF"/>
              <w:right w:val="single" w:sz="8" w:space="0" w:color="FFFFFF"/>
            </w:tcBorders>
            <w:shd w:val="clear" w:color="000000" w:fill="D3DFEE"/>
            <w:noWrap/>
            <w:vAlign w:val="bottom"/>
            <w:hideMark/>
          </w:tcPr>
          <w:p w14:paraId="28DBE858"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w:t>
            </w:r>
          </w:p>
        </w:tc>
        <w:tc>
          <w:tcPr>
            <w:tcW w:w="1376" w:type="dxa"/>
            <w:tcBorders>
              <w:top w:val="nil"/>
              <w:left w:val="nil"/>
              <w:bottom w:val="single" w:sz="8" w:space="0" w:color="FFFFFF"/>
              <w:right w:val="single" w:sz="8" w:space="0" w:color="FFFFFF"/>
            </w:tcBorders>
            <w:shd w:val="clear" w:color="000000" w:fill="D3DFEE"/>
            <w:noWrap/>
            <w:vAlign w:val="bottom"/>
            <w:hideMark/>
          </w:tcPr>
          <w:p w14:paraId="176D37BC"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0.00</w:t>
            </w:r>
          </w:p>
        </w:tc>
        <w:tc>
          <w:tcPr>
            <w:tcW w:w="626" w:type="dxa"/>
            <w:tcBorders>
              <w:top w:val="nil"/>
              <w:left w:val="nil"/>
              <w:bottom w:val="single" w:sz="8" w:space="0" w:color="FFFFFF"/>
              <w:right w:val="single" w:sz="8" w:space="0" w:color="FFFFFF"/>
            </w:tcBorders>
            <w:shd w:val="clear" w:color="000000" w:fill="D3DFEE"/>
            <w:noWrap/>
            <w:vAlign w:val="bottom"/>
            <w:hideMark/>
          </w:tcPr>
          <w:p w14:paraId="53FFF0E0"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w:t>
            </w:r>
          </w:p>
        </w:tc>
        <w:tc>
          <w:tcPr>
            <w:tcW w:w="1363" w:type="dxa"/>
            <w:tcBorders>
              <w:top w:val="nil"/>
              <w:left w:val="nil"/>
              <w:bottom w:val="single" w:sz="8" w:space="0" w:color="FFFFFF"/>
              <w:right w:val="single" w:sz="8" w:space="0" w:color="FFFFFF"/>
            </w:tcBorders>
            <w:shd w:val="clear" w:color="000000" w:fill="D3DFEE"/>
            <w:noWrap/>
            <w:vAlign w:val="bottom"/>
            <w:hideMark/>
          </w:tcPr>
          <w:p w14:paraId="1CC8A974"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0.00</w:t>
            </w:r>
          </w:p>
        </w:tc>
        <w:tc>
          <w:tcPr>
            <w:tcW w:w="767" w:type="dxa"/>
            <w:tcBorders>
              <w:top w:val="nil"/>
              <w:left w:val="nil"/>
              <w:bottom w:val="single" w:sz="8" w:space="0" w:color="FFFFFF"/>
              <w:right w:val="single" w:sz="8" w:space="0" w:color="FFFFFF"/>
            </w:tcBorders>
            <w:shd w:val="clear" w:color="000000" w:fill="D3DFEE"/>
            <w:noWrap/>
            <w:vAlign w:val="bottom"/>
            <w:hideMark/>
          </w:tcPr>
          <w:p w14:paraId="59198614"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w:t>
            </w:r>
          </w:p>
        </w:tc>
        <w:tc>
          <w:tcPr>
            <w:tcW w:w="1504" w:type="dxa"/>
            <w:tcBorders>
              <w:top w:val="nil"/>
              <w:left w:val="nil"/>
              <w:bottom w:val="single" w:sz="8" w:space="0" w:color="FFFFFF"/>
              <w:right w:val="single" w:sz="8" w:space="0" w:color="FFFFFF"/>
            </w:tcBorders>
            <w:shd w:val="clear" w:color="000000" w:fill="D3DFEE"/>
            <w:noWrap/>
            <w:vAlign w:val="bottom"/>
            <w:hideMark/>
          </w:tcPr>
          <w:p w14:paraId="43399D49"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0.00</w:t>
            </w:r>
          </w:p>
        </w:tc>
        <w:tc>
          <w:tcPr>
            <w:tcW w:w="1132" w:type="dxa"/>
            <w:tcBorders>
              <w:top w:val="nil"/>
              <w:left w:val="nil"/>
              <w:bottom w:val="single" w:sz="8" w:space="0" w:color="FFFFFF"/>
              <w:right w:val="single" w:sz="8" w:space="0" w:color="FFFFFF"/>
            </w:tcBorders>
            <w:shd w:val="clear" w:color="000000" w:fill="D3DFEE"/>
            <w:noWrap/>
            <w:vAlign w:val="bottom"/>
            <w:hideMark/>
          </w:tcPr>
          <w:p w14:paraId="1453C234"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0.00</w:t>
            </w:r>
          </w:p>
        </w:tc>
        <w:tc>
          <w:tcPr>
            <w:tcW w:w="1019" w:type="dxa"/>
            <w:tcBorders>
              <w:top w:val="nil"/>
              <w:left w:val="nil"/>
              <w:bottom w:val="single" w:sz="8" w:space="0" w:color="FFFFFF"/>
              <w:right w:val="single" w:sz="8" w:space="0" w:color="FFFFFF"/>
            </w:tcBorders>
            <w:shd w:val="clear" w:color="000000" w:fill="D3DFEE"/>
            <w:noWrap/>
            <w:vAlign w:val="bottom"/>
            <w:hideMark/>
          </w:tcPr>
          <w:p w14:paraId="6C4DFFB5"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w:t>
            </w:r>
          </w:p>
        </w:tc>
      </w:tr>
      <w:tr w:rsidR="00E76828" w:rsidRPr="00E76828" w14:paraId="46FEFD64" w14:textId="77777777" w:rsidTr="00E76828">
        <w:trPr>
          <w:trHeight w:val="229"/>
        </w:trPr>
        <w:tc>
          <w:tcPr>
            <w:tcW w:w="2864" w:type="dxa"/>
            <w:tcBorders>
              <w:top w:val="nil"/>
              <w:left w:val="single" w:sz="8" w:space="0" w:color="FFFFFF"/>
              <w:bottom w:val="single" w:sz="8" w:space="0" w:color="FFFFFF"/>
              <w:right w:val="single" w:sz="8" w:space="0" w:color="FFFFFF"/>
            </w:tcBorders>
            <w:shd w:val="clear" w:color="000000" w:fill="4F81BD"/>
            <w:vAlign w:val="center"/>
            <w:hideMark/>
          </w:tcPr>
          <w:p w14:paraId="4A807DF7" w14:textId="77777777" w:rsidR="00E76828" w:rsidRPr="00E76828" w:rsidRDefault="00E76828">
            <w:pPr>
              <w:rPr>
                <w:rFonts w:ascii="Arial" w:hAnsi="Arial" w:cs="Arial"/>
                <w:b/>
                <w:bCs/>
                <w:i/>
                <w:iCs/>
                <w:sz w:val="16"/>
                <w:szCs w:val="16"/>
              </w:rPr>
            </w:pPr>
            <w:r w:rsidRPr="00E76828">
              <w:rPr>
                <w:rFonts w:ascii="Arial" w:hAnsi="Arial" w:cs="Arial"/>
                <w:b/>
                <w:bCs/>
                <w:i/>
                <w:iCs/>
                <w:sz w:val="16"/>
                <w:szCs w:val="16"/>
              </w:rPr>
              <w:t>Осигурање од различитих финансијских губитака</w:t>
            </w:r>
          </w:p>
        </w:tc>
        <w:tc>
          <w:tcPr>
            <w:tcW w:w="1247" w:type="dxa"/>
            <w:tcBorders>
              <w:top w:val="nil"/>
              <w:left w:val="nil"/>
              <w:bottom w:val="single" w:sz="8" w:space="0" w:color="FFFFFF"/>
              <w:right w:val="single" w:sz="8" w:space="0" w:color="FFFFFF"/>
            </w:tcBorders>
            <w:shd w:val="clear" w:color="000000" w:fill="A7BFDE"/>
            <w:noWrap/>
            <w:vAlign w:val="bottom"/>
            <w:hideMark/>
          </w:tcPr>
          <w:p w14:paraId="3E6D394F"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w:t>
            </w:r>
          </w:p>
        </w:tc>
        <w:tc>
          <w:tcPr>
            <w:tcW w:w="1258" w:type="dxa"/>
            <w:tcBorders>
              <w:top w:val="nil"/>
              <w:left w:val="nil"/>
              <w:bottom w:val="single" w:sz="8" w:space="0" w:color="FFFFFF"/>
              <w:right w:val="single" w:sz="8" w:space="0" w:color="FFFFFF"/>
            </w:tcBorders>
            <w:shd w:val="clear" w:color="000000" w:fill="A7BFDE"/>
            <w:noWrap/>
            <w:vAlign w:val="bottom"/>
            <w:hideMark/>
          </w:tcPr>
          <w:p w14:paraId="7F3C5799"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7</w:t>
            </w:r>
          </w:p>
        </w:tc>
        <w:tc>
          <w:tcPr>
            <w:tcW w:w="1164" w:type="dxa"/>
            <w:tcBorders>
              <w:top w:val="nil"/>
              <w:left w:val="nil"/>
              <w:bottom w:val="single" w:sz="8" w:space="0" w:color="FFFFFF"/>
              <w:right w:val="nil"/>
            </w:tcBorders>
            <w:shd w:val="clear" w:color="000000" w:fill="A7BFDE"/>
            <w:noWrap/>
            <w:vAlign w:val="bottom"/>
            <w:hideMark/>
          </w:tcPr>
          <w:p w14:paraId="48F988DC"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7</w:t>
            </w:r>
          </w:p>
        </w:tc>
        <w:tc>
          <w:tcPr>
            <w:tcW w:w="591" w:type="dxa"/>
            <w:tcBorders>
              <w:top w:val="nil"/>
              <w:left w:val="single" w:sz="8" w:space="0" w:color="FFFFFF"/>
              <w:bottom w:val="single" w:sz="8" w:space="0" w:color="FFFFFF"/>
              <w:right w:val="single" w:sz="8" w:space="0" w:color="FFFFFF"/>
            </w:tcBorders>
            <w:shd w:val="clear" w:color="000000" w:fill="A7BFDE"/>
            <w:noWrap/>
            <w:vAlign w:val="bottom"/>
            <w:hideMark/>
          </w:tcPr>
          <w:p w14:paraId="28043890"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w:t>
            </w:r>
          </w:p>
        </w:tc>
        <w:tc>
          <w:tcPr>
            <w:tcW w:w="1376" w:type="dxa"/>
            <w:tcBorders>
              <w:top w:val="nil"/>
              <w:left w:val="nil"/>
              <w:bottom w:val="single" w:sz="8" w:space="0" w:color="FFFFFF"/>
              <w:right w:val="single" w:sz="8" w:space="0" w:color="FFFFFF"/>
            </w:tcBorders>
            <w:shd w:val="clear" w:color="000000" w:fill="A7BFDE"/>
            <w:noWrap/>
            <w:vAlign w:val="bottom"/>
            <w:hideMark/>
          </w:tcPr>
          <w:p w14:paraId="44FAC195"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0.00</w:t>
            </w:r>
          </w:p>
        </w:tc>
        <w:tc>
          <w:tcPr>
            <w:tcW w:w="626" w:type="dxa"/>
            <w:tcBorders>
              <w:top w:val="nil"/>
              <w:left w:val="nil"/>
              <w:bottom w:val="single" w:sz="8" w:space="0" w:color="FFFFFF"/>
              <w:right w:val="single" w:sz="8" w:space="0" w:color="FFFFFF"/>
            </w:tcBorders>
            <w:shd w:val="clear" w:color="000000" w:fill="A7BFDE"/>
            <w:noWrap/>
            <w:vAlign w:val="bottom"/>
            <w:hideMark/>
          </w:tcPr>
          <w:p w14:paraId="62E13FBA"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4</w:t>
            </w:r>
          </w:p>
        </w:tc>
        <w:tc>
          <w:tcPr>
            <w:tcW w:w="1363" w:type="dxa"/>
            <w:tcBorders>
              <w:top w:val="nil"/>
              <w:left w:val="nil"/>
              <w:bottom w:val="single" w:sz="8" w:space="0" w:color="FFFFFF"/>
              <w:right w:val="single" w:sz="8" w:space="0" w:color="FFFFFF"/>
            </w:tcBorders>
            <w:shd w:val="clear" w:color="000000" w:fill="A7BFDE"/>
            <w:noWrap/>
            <w:vAlign w:val="bottom"/>
            <w:hideMark/>
          </w:tcPr>
          <w:p w14:paraId="7656B129"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1,351.59</w:t>
            </w:r>
          </w:p>
        </w:tc>
        <w:tc>
          <w:tcPr>
            <w:tcW w:w="767" w:type="dxa"/>
            <w:tcBorders>
              <w:top w:val="nil"/>
              <w:left w:val="nil"/>
              <w:bottom w:val="single" w:sz="8" w:space="0" w:color="FFFFFF"/>
              <w:right w:val="single" w:sz="8" w:space="0" w:color="FFFFFF"/>
            </w:tcBorders>
            <w:shd w:val="clear" w:color="000000" w:fill="A7BFDE"/>
            <w:noWrap/>
            <w:vAlign w:val="bottom"/>
            <w:hideMark/>
          </w:tcPr>
          <w:p w14:paraId="76D775FD"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4</w:t>
            </w:r>
          </w:p>
        </w:tc>
        <w:tc>
          <w:tcPr>
            <w:tcW w:w="1504" w:type="dxa"/>
            <w:tcBorders>
              <w:top w:val="nil"/>
              <w:left w:val="nil"/>
              <w:bottom w:val="single" w:sz="8" w:space="0" w:color="FFFFFF"/>
              <w:right w:val="single" w:sz="8" w:space="0" w:color="FFFFFF"/>
            </w:tcBorders>
            <w:shd w:val="clear" w:color="000000" w:fill="A7BFDE"/>
            <w:noWrap/>
            <w:vAlign w:val="bottom"/>
            <w:hideMark/>
          </w:tcPr>
          <w:p w14:paraId="42D6741B"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1,351.59</w:t>
            </w:r>
          </w:p>
        </w:tc>
        <w:tc>
          <w:tcPr>
            <w:tcW w:w="1132" w:type="dxa"/>
            <w:tcBorders>
              <w:top w:val="nil"/>
              <w:left w:val="nil"/>
              <w:bottom w:val="single" w:sz="8" w:space="0" w:color="FFFFFF"/>
              <w:right w:val="single" w:sz="8" w:space="0" w:color="FFFFFF"/>
            </w:tcBorders>
            <w:shd w:val="clear" w:color="000000" w:fill="A7BFDE"/>
            <w:noWrap/>
            <w:vAlign w:val="bottom"/>
            <w:hideMark/>
          </w:tcPr>
          <w:p w14:paraId="3830F9C3"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0.00</w:t>
            </w:r>
          </w:p>
        </w:tc>
        <w:tc>
          <w:tcPr>
            <w:tcW w:w="1019" w:type="dxa"/>
            <w:tcBorders>
              <w:top w:val="nil"/>
              <w:left w:val="nil"/>
              <w:bottom w:val="single" w:sz="8" w:space="0" w:color="FFFFFF"/>
              <w:right w:val="single" w:sz="8" w:space="0" w:color="FFFFFF"/>
            </w:tcBorders>
            <w:shd w:val="clear" w:color="000000" w:fill="A7BFDE"/>
            <w:noWrap/>
            <w:vAlign w:val="bottom"/>
            <w:hideMark/>
          </w:tcPr>
          <w:p w14:paraId="49EA9265"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1</w:t>
            </w:r>
          </w:p>
        </w:tc>
      </w:tr>
      <w:tr w:rsidR="00E76828" w:rsidRPr="00E76828" w14:paraId="77234022" w14:textId="77777777" w:rsidTr="00E76828">
        <w:trPr>
          <w:trHeight w:val="229"/>
        </w:trPr>
        <w:tc>
          <w:tcPr>
            <w:tcW w:w="2864" w:type="dxa"/>
            <w:tcBorders>
              <w:top w:val="nil"/>
              <w:left w:val="single" w:sz="8" w:space="0" w:color="FFFFFF"/>
              <w:bottom w:val="single" w:sz="8" w:space="0" w:color="FFFFFF"/>
              <w:right w:val="single" w:sz="8" w:space="0" w:color="FFFFFF"/>
            </w:tcBorders>
            <w:shd w:val="clear" w:color="000000" w:fill="4F81BD"/>
            <w:vAlign w:val="center"/>
            <w:hideMark/>
          </w:tcPr>
          <w:p w14:paraId="3F4BB0DB" w14:textId="77777777" w:rsidR="00E76828" w:rsidRPr="00E76828" w:rsidRDefault="00E76828">
            <w:pPr>
              <w:rPr>
                <w:rFonts w:ascii="Arial" w:hAnsi="Arial" w:cs="Arial"/>
                <w:b/>
                <w:bCs/>
                <w:i/>
                <w:iCs/>
                <w:sz w:val="16"/>
                <w:szCs w:val="16"/>
              </w:rPr>
            </w:pPr>
            <w:r w:rsidRPr="00E76828">
              <w:rPr>
                <w:rFonts w:ascii="Arial" w:hAnsi="Arial" w:cs="Arial"/>
                <w:b/>
                <w:bCs/>
                <w:i/>
                <w:iCs/>
                <w:sz w:val="16"/>
                <w:szCs w:val="16"/>
              </w:rPr>
              <w:t>Осигурање трошкова правне заштите</w:t>
            </w:r>
          </w:p>
        </w:tc>
        <w:tc>
          <w:tcPr>
            <w:tcW w:w="1247" w:type="dxa"/>
            <w:tcBorders>
              <w:top w:val="nil"/>
              <w:left w:val="nil"/>
              <w:bottom w:val="single" w:sz="8" w:space="0" w:color="FFFFFF"/>
              <w:right w:val="single" w:sz="8" w:space="0" w:color="FFFFFF"/>
            </w:tcBorders>
            <w:shd w:val="clear" w:color="000000" w:fill="D3DFEE"/>
            <w:noWrap/>
            <w:vAlign w:val="bottom"/>
            <w:hideMark/>
          </w:tcPr>
          <w:p w14:paraId="55CC9EFE"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w:t>
            </w:r>
          </w:p>
        </w:tc>
        <w:tc>
          <w:tcPr>
            <w:tcW w:w="1258" w:type="dxa"/>
            <w:tcBorders>
              <w:top w:val="nil"/>
              <w:left w:val="nil"/>
              <w:bottom w:val="single" w:sz="8" w:space="0" w:color="FFFFFF"/>
              <w:right w:val="single" w:sz="8" w:space="0" w:color="FFFFFF"/>
            </w:tcBorders>
            <w:shd w:val="clear" w:color="000000" w:fill="D3DFEE"/>
            <w:noWrap/>
            <w:vAlign w:val="bottom"/>
            <w:hideMark/>
          </w:tcPr>
          <w:p w14:paraId="25FC6385"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w:t>
            </w:r>
          </w:p>
        </w:tc>
        <w:tc>
          <w:tcPr>
            <w:tcW w:w="1164" w:type="dxa"/>
            <w:tcBorders>
              <w:top w:val="nil"/>
              <w:left w:val="nil"/>
              <w:bottom w:val="single" w:sz="8" w:space="0" w:color="FFFFFF"/>
              <w:right w:val="nil"/>
            </w:tcBorders>
            <w:shd w:val="clear" w:color="000000" w:fill="D3DFEE"/>
            <w:noWrap/>
            <w:vAlign w:val="bottom"/>
            <w:hideMark/>
          </w:tcPr>
          <w:p w14:paraId="5E82B8B6"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w:t>
            </w:r>
          </w:p>
        </w:tc>
        <w:tc>
          <w:tcPr>
            <w:tcW w:w="591" w:type="dxa"/>
            <w:tcBorders>
              <w:top w:val="nil"/>
              <w:left w:val="single" w:sz="8" w:space="0" w:color="FFFFFF"/>
              <w:bottom w:val="single" w:sz="8" w:space="0" w:color="FFFFFF"/>
              <w:right w:val="single" w:sz="8" w:space="0" w:color="FFFFFF"/>
            </w:tcBorders>
            <w:shd w:val="clear" w:color="000000" w:fill="D3DFEE"/>
            <w:noWrap/>
            <w:vAlign w:val="bottom"/>
            <w:hideMark/>
          </w:tcPr>
          <w:p w14:paraId="57F4FE53"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w:t>
            </w:r>
          </w:p>
        </w:tc>
        <w:tc>
          <w:tcPr>
            <w:tcW w:w="1376" w:type="dxa"/>
            <w:tcBorders>
              <w:top w:val="nil"/>
              <w:left w:val="nil"/>
              <w:bottom w:val="single" w:sz="8" w:space="0" w:color="FFFFFF"/>
              <w:right w:val="single" w:sz="8" w:space="0" w:color="FFFFFF"/>
            </w:tcBorders>
            <w:shd w:val="clear" w:color="000000" w:fill="D3DFEE"/>
            <w:noWrap/>
            <w:vAlign w:val="bottom"/>
            <w:hideMark/>
          </w:tcPr>
          <w:p w14:paraId="6CCD98AE"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0.00</w:t>
            </w:r>
          </w:p>
        </w:tc>
        <w:tc>
          <w:tcPr>
            <w:tcW w:w="626" w:type="dxa"/>
            <w:tcBorders>
              <w:top w:val="nil"/>
              <w:left w:val="nil"/>
              <w:bottom w:val="single" w:sz="8" w:space="0" w:color="FFFFFF"/>
              <w:right w:val="single" w:sz="8" w:space="0" w:color="FFFFFF"/>
            </w:tcBorders>
            <w:shd w:val="clear" w:color="000000" w:fill="D3DFEE"/>
            <w:noWrap/>
            <w:vAlign w:val="bottom"/>
            <w:hideMark/>
          </w:tcPr>
          <w:p w14:paraId="266745F2"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w:t>
            </w:r>
          </w:p>
        </w:tc>
        <w:tc>
          <w:tcPr>
            <w:tcW w:w="1363" w:type="dxa"/>
            <w:tcBorders>
              <w:top w:val="nil"/>
              <w:left w:val="nil"/>
              <w:bottom w:val="single" w:sz="8" w:space="0" w:color="FFFFFF"/>
              <w:right w:val="single" w:sz="8" w:space="0" w:color="FFFFFF"/>
            </w:tcBorders>
            <w:shd w:val="clear" w:color="000000" w:fill="D3DFEE"/>
            <w:noWrap/>
            <w:vAlign w:val="bottom"/>
            <w:hideMark/>
          </w:tcPr>
          <w:p w14:paraId="62F31CC5"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0.00</w:t>
            </w:r>
          </w:p>
        </w:tc>
        <w:tc>
          <w:tcPr>
            <w:tcW w:w="767" w:type="dxa"/>
            <w:tcBorders>
              <w:top w:val="nil"/>
              <w:left w:val="nil"/>
              <w:bottom w:val="single" w:sz="8" w:space="0" w:color="FFFFFF"/>
              <w:right w:val="single" w:sz="8" w:space="0" w:color="FFFFFF"/>
            </w:tcBorders>
            <w:shd w:val="clear" w:color="000000" w:fill="D3DFEE"/>
            <w:noWrap/>
            <w:vAlign w:val="bottom"/>
            <w:hideMark/>
          </w:tcPr>
          <w:p w14:paraId="23A392D3"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w:t>
            </w:r>
          </w:p>
        </w:tc>
        <w:tc>
          <w:tcPr>
            <w:tcW w:w="1504" w:type="dxa"/>
            <w:tcBorders>
              <w:top w:val="nil"/>
              <w:left w:val="nil"/>
              <w:bottom w:val="single" w:sz="8" w:space="0" w:color="FFFFFF"/>
              <w:right w:val="single" w:sz="8" w:space="0" w:color="FFFFFF"/>
            </w:tcBorders>
            <w:shd w:val="clear" w:color="000000" w:fill="D3DFEE"/>
            <w:noWrap/>
            <w:vAlign w:val="bottom"/>
            <w:hideMark/>
          </w:tcPr>
          <w:p w14:paraId="554479A6"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0.00</w:t>
            </w:r>
          </w:p>
        </w:tc>
        <w:tc>
          <w:tcPr>
            <w:tcW w:w="1132" w:type="dxa"/>
            <w:tcBorders>
              <w:top w:val="nil"/>
              <w:left w:val="nil"/>
              <w:bottom w:val="single" w:sz="8" w:space="0" w:color="FFFFFF"/>
              <w:right w:val="single" w:sz="8" w:space="0" w:color="FFFFFF"/>
            </w:tcBorders>
            <w:shd w:val="clear" w:color="000000" w:fill="D3DFEE"/>
            <w:noWrap/>
            <w:vAlign w:val="bottom"/>
            <w:hideMark/>
          </w:tcPr>
          <w:p w14:paraId="3EFBBCB5"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0.00</w:t>
            </w:r>
          </w:p>
        </w:tc>
        <w:tc>
          <w:tcPr>
            <w:tcW w:w="1019" w:type="dxa"/>
            <w:tcBorders>
              <w:top w:val="nil"/>
              <w:left w:val="nil"/>
              <w:bottom w:val="single" w:sz="8" w:space="0" w:color="FFFFFF"/>
              <w:right w:val="single" w:sz="8" w:space="0" w:color="FFFFFF"/>
            </w:tcBorders>
            <w:shd w:val="clear" w:color="000000" w:fill="D3DFEE"/>
            <w:noWrap/>
            <w:vAlign w:val="bottom"/>
            <w:hideMark/>
          </w:tcPr>
          <w:p w14:paraId="5A8338B4"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w:t>
            </w:r>
          </w:p>
        </w:tc>
      </w:tr>
      <w:tr w:rsidR="00E76828" w:rsidRPr="00E76828" w14:paraId="0F5F5440" w14:textId="77777777" w:rsidTr="00E76828">
        <w:trPr>
          <w:trHeight w:val="145"/>
        </w:trPr>
        <w:tc>
          <w:tcPr>
            <w:tcW w:w="2864" w:type="dxa"/>
            <w:tcBorders>
              <w:top w:val="nil"/>
              <w:left w:val="single" w:sz="8" w:space="0" w:color="FFFFFF"/>
              <w:bottom w:val="single" w:sz="8" w:space="0" w:color="FFFFFF"/>
              <w:right w:val="single" w:sz="8" w:space="0" w:color="FFFFFF"/>
            </w:tcBorders>
            <w:shd w:val="clear" w:color="000000" w:fill="4F81BD"/>
            <w:vAlign w:val="center"/>
            <w:hideMark/>
          </w:tcPr>
          <w:p w14:paraId="1E604407" w14:textId="77777777" w:rsidR="00E76828" w:rsidRPr="00E76828" w:rsidRDefault="00E76828">
            <w:pPr>
              <w:rPr>
                <w:rFonts w:ascii="Arial" w:hAnsi="Arial" w:cs="Arial"/>
                <w:b/>
                <w:bCs/>
                <w:i/>
                <w:iCs/>
                <w:sz w:val="16"/>
                <w:szCs w:val="16"/>
              </w:rPr>
            </w:pPr>
            <w:r w:rsidRPr="00E76828">
              <w:rPr>
                <w:rFonts w:ascii="Arial" w:hAnsi="Arial" w:cs="Arial"/>
                <w:b/>
                <w:bCs/>
                <w:i/>
                <w:iCs/>
                <w:sz w:val="16"/>
                <w:szCs w:val="16"/>
              </w:rPr>
              <w:t>Осигурање помоћи</w:t>
            </w:r>
          </w:p>
        </w:tc>
        <w:tc>
          <w:tcPr>
            <w:tcW w:w="1247" w:type="dxa"/>
            <w:tcBorders>
              <w:top w:val="nil"/>
              <w:left w:val="nil"/>
              <w:bottom w:val="single" w:sz="8" w:space="0" w:color="FFFFFF"/>
              <w:right w:val="single" w:sz="8" w:space="0" w:color="FFFFFF"/>
            </w:tcBorders>
            <w:shd w:val="clear" w:color="000000" w:fill="A7BFDE"/>
            <w:noWrap/>
            <w:vAlign w:val="bottom"/>
            <w:hideMark/>
          </w:tcPr>
          <w:p w14:paraId="6E1E74C4"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w:t>
            </w:r>
          </w:p>
        </w:tc>
        <w:tc>
          <w:tcPr>
            <w:tcW w:w="1258" w:type="dxa"/>
            <w:tcBorders>
              <w:top w:val="nil"/>
              <w:left w:val="nil"/>
              <w:bottom w:val="single" w:sz="8" w:space="0" w:color="FFFFFF"/>
              <w:right w:val="single" w:sz="8" w:space="0" w:color="FFFFFF"/>
            </w:tcBorders>
            <w:shd w:val="clear" w:color="000000" w:fill="A7BFDE"/>
            <w:noWrap/>
            <w:vAlign w:val="bottom"/>
            <w:hideMark/>
          </w:tcPr>
          <w:p w14:paraId="21727432"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2</w:t>
            </w:r>
          </w:p>
        </w:tc>
        <w:tc>
          <w:tcPr>
            <w:tcW w:w="1164" w:type="dxa"/>
            <w:tcBorders>
              <w:top w:val="nil"/>
              <w:left w:val="nil"/>
              <w:bottom w:val="single" w:sz="8" w:space="0" w:color="FFFFFF"/>
              <w:right w:val="nil"/>
            </w:tcBorders>
            <w:shd w:val="clear" w:color="000000" w:fill="A7BFDE"/>
            <w:noWrap/>
            <w:vAlign w:val="bottom"/>
            <w:hideMark/>
          </w:tcPr>
          <w:p w14:paraId="3EE078B5"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2</w:t>
            </w:r>
          </w:p>
        </w:tc>
        <w:tc>
          <w:tcPr>
            <w:tcW w:w="591" w:type="dxa"/>
            <w:tcBorders>
              <w:top w:val="nil"/>
              <w:left w:val="single" w:sz="8" w:space="0" w:color="FFFFFF"/>
              <w:bottom w:val="single" w:sz="8" w:space="0" w:color="FFFFFF"/>
              <w:right w:val="single" w:sz="8" w:space="0" w:color="FFFFFF"/>
            </w:tcBorders>
            <w:shd w:val="clear" w:color="000000" w:fill="A7BFDE"/>
            <w:noWrap/>
            <w:vAlign w:val="bottom"/>
            <w:hideMark/>
          </w:tcPr>
          <w:p w14:paraId="448389BA"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w:t>
            </w:r>
          </w:p>
        </w:tc>
        <w:tc>
          <w:tcPr>
            <w:tcW w:w="1376" w:type="dxa"/>
            <w:tcBorders>
              <w:top w:val="nil"/>
              <w:left w:val="nil"/>
              <w:bottom w:val="single" w:sz="8" w:space="0" w:color="FFFFFF"/>
              <w:right w:val="single" w:sz="8" w:space="0" w:color="FFFFFF"/>
            </w:tcBorders>
            <w:shd w:val="clear" w:color="000000" w:fill="A7BFDE"/>
            <w:noWrap/>
            <w:vAlign w:val="bottom"/>
            <w:hideMark/>
          </w:tcPr>
          <w:p w14:paraId="05477379"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0.00</w:t>
            </w:r>
          </w:p>
        </w:tc>
        <w:tc>
          <w:tcPr>
            <w:tcW w:w="626" w:type="dxa"/>
            <w:tcBorders>
              <w:top w:val="nil"/>
              <w:left w:val="nil"/>
              <w:bottom w:val="single" w:sz="8" w:space="0" w:color="FFFFFF"/>
              <w:right w:val="single" w:sz="8" w:space="0" w:color="FFFFFF"/>
            </w:tcBorders>
            <w:shd w:val="clear" w:color="000000" w:fill="A7BFDE"/>
            <w:noWrap/>
            <w:vAlign w:val="bottom"/>
            <w:hideMark/>
          </w:tcPr>
          <w:p w14:paraId="2125A6B3"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1</w:t>
            </w:r>
          </w:p>
        </w:tc>
        <w:tc>
          <w:tcPr>
            <w:tcW w:w="1363" w:type="dxa"/>
            <w:tcBorders>
              <w:top w:val="nil"/>
              <w:left w:val="nil"/>
              <w:bottom w:val="single" w:sz="8" w:space="0" w:color="FFFFFF"/>
              <w:right w:val="single" w:sz="8" w:space="0" w:color="FFFFFF"/>
            </w:tcBorders>
            <w:shd w:val="clear" w:color="000000" w:fill="A7BFDE"/>
            <w:noWrap/>
            <w:vAlign w:val="bottom"/>
            <w:hideMark/>
          </w:tcPr>
          <w:p w14:paraId="3C78EE47"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731.48</w:t>
            </w:r>
          </w:p>
        </w:tc>
        <w:tc>
          <w:tcPr>
            <w:tcW w:w="767" w:type="dxa"/>
            <w:tcBorders>
              <w:top w:val="nil"/>
              <w:left w:val="nil"/>
              <w:bottom w:val="single" w:sz="8" w:space="0" w:color="FFFFFF"/>
              <w:right w:val="single" w:sz="8" w:space="0" w:color="FFFFFF"/>
            </w:tcBorders>
            <w:shd w:val="clear" w:color="000000" w:fill="A7BFDE"/>
            <w:noWrap/>
            <w:vAlign w:val="bottom"/>
            <w:hideMark/>
          </w:tcPr>
          <w:p w14:paraId="0659FE0D"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1</w:t>
            </w:r>
          </w:p>
        </w:tc>
        <w:tc>
          <w:tcPr>
            <w:tcW w:w="1504" w:type="dxa"/>
            <w:tcBorders>
              <w:top w:val="nil"/>
              <w:left w:val="nil"/>
              <w:bottom w:val="single" w:sz="8" w:space="0" w:color="FFFFFF"/>
              <w:right w:val="single" w:sz="8" w:space="0" w:color="FFFFFF"/>
            </w:tcBorders>
            <w:shd w:val="clear" w:color="000000" w:fill="A7BFDE"/>
            <w:noWrap/>
            <w:vAlign w:val="bottom"/>
            <w:hideMark/>
          </w:tcPr>
          <w:p w14:paraId="4573ED8C"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731.48</w:t>
            </w:r>
          </w:p>
        </w:tc>
        <w:tc>
          <w:tcPr>
            <w:tcW w:w="1132" w:type="dxa"/>
            <w:tcBorders>
              <w:top w:val="nil"/>
              <w:left w:val="nil"/>
              <w:bottom w:val="single" w:sz="8" w:space="0" w:color="FFFFFF"/>
              <w:right w:val="single" w:sz="8" w:space="0" w:color="FFFFFF"/>
            </w:tcBorders>
            <w:shd w:val="clear" w:color="000000" w:fill="A7BFDE"/>
            <w:noWrap/>
            <w:vAlign w:val="bottom"/>
            <w:hideMark/>
          </w:tcPr>
          <w:p w14:paraId="0B6CEFE0"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75,030.52</w:t>
            </w:r>
          </w:p>
        </w:tc>
        <w:tc>
          <w:tcPr>
            <w:tcW w:w="1019" w:type="dxa"/>
            <w:tcBorders>
              <w:top w:val="nil"/>
              <w:left w:val="nil"/>
              <w:bottom w:val="single" w:sz="8" w:space="0" w:color="FFFFFF"/>
              <w:right w:val="single" w:sz="8" w:space="0" w:color="FFFFFF"/>
            </w:tcBorders>
            <w:shd w:val="clear" w:color="000000" w:fill="A7BFDE"/>
            <w:noWrap/>
            <w:vAlign w:val="bottom"/>
            <w:hideMark/>
          </w:tcPr>
          <w:p w14:paraId="6D3B19F2" w14:textId="77777777" w:rsidR="00E76828" w:rsidRPr="00E76828" w:rsidRDefault="00E76828">
            <w:pPr>
              <w:jc w:val="right"/>
              <w:rPr>
                <w:rFonts w:ascii="Arial" w:hAnsi="Arial" w:cs="Arial"/>
                <w:color w:val="000000"/>
                <w:sz w:val="16"/>
                <w:szCs w:val="16"/>
              </w:rPr>
            </w:pPr>
            <w:r w:rsidRPr="00E76828">
              <w:rPr>
                <w:rFonts w:ascii="Arial" w:hAnsi="Arial" w:cs="Arial"/>
                <w:color w:val="000000"/>
                <w:sz w:val="16"/>
                <w:szCs w:val="16"/>
              </w:rPr>
              <w:t>0</w:t>
            </w:r>
          </w:p>
        </w:tc>
      </w:tr>
      <w:tr w:rsidR="00E76828" w:rsidRPr="00E76828" w14:paraId="340D415A" w14:textId="77777777" w:rsidTr="00E76828">
        <w:trPr>
          <w:trHeight w:val="115"/>
        </w:trPr>
        <w:tc>
          <w:tcPr>
            <w:tcW w:w="2864" w:type="dxa"/>
            <w:tcBorders>
              <w:top w:val="nil"/>
              <w:left w:val="single" w:sz="8" w:space="0" w:color="FFFFFF"/>
              <w:bottom w:val="single" w:sz="8" w:space="0" w:color="FFFFFF"/>
              <w:right w:val="single" w:sz="8" w:space="0" w:color="FFFFFF"/>
            </w:tcBorders>
            <w:shd w:val="clear" w:color="000000" w:fill="4F81BD"/>
            <w:noWrap/>
            <w:vAlign w:val="bottom"/>
            <w:hideMark/>
          </w:tcPr>
          <w:p w14:paraId="572FCE20" w14:textId="77777777" w:rsidR="00E76828" w:rsidRPr="00E76828" w:rsidRDefault="00E76828">
            <w:pPr>
              <w:rPr>
                <w:rFonts w:ascii="Arial" w:hAnsi="Arial" w:cs="Arial"/>
                <w:b/>
                <w:bCs/>
                <w:i/>
                <w:iCs/>
                <w:color w:val="000000"/>
                <w:sz w:val="16"/>
                <w:szCs w:val="16"/>
              </w:rPr>
            </w:pPr>
            <w:r w:rsidRPr="00E76828">
              <w:rPr>
                <w:rFonts w:ascii="Arial" w:hAnsi="Arial" w:cs="Arial"/>
                <w:b/>
                <w:bCs/>
                <w:i/>
                <w:iCs/>
                <w:color w:val="000000"/>
                <w:sz w:val="16"/>
                <w:szCs w:val="16"/>
              </w:rPr>
              <w:t>Укупно</w:t>
            </w:r>
          </w:p>
        </w:tc>
        <w:tc>
          <w:tcPr>
            <w:tcW w:w="1247" w:type="dxa"/>
            <w:tcBorders>
              <w:top w:val="nil"/>
              <w:left w:val="nil"/>
              <w:bottom w:val="single" w:sz="8" w:space="0" w:color="FFFFFF"/>
              <w:right w:val="single" w:sz="8" w:space="0" w:color="FFFFFF"/>
            </w:tcBorders>
            <w:shd w:val="clear" w:color="000000" w:fill="D3DFEE"/>
            <w:noWrap/>
            <w:vAlign w:val="bottom"/>
            <w:hideMark/>
          </w:tcPr>
          <w:p w14:paraId="60038846" w14:textId="77777777" w:rsidR="00E76828" w:rsidRPr="00E76828" w:rsidRDefault="00E76828">
            <w:pPr>
              <w:jc w:val="right"/>
              <w:rPr>
                <w:rFonts w:ascii="Arial" w:hAnsi="Arial" w:cs="Arial"/>
                <w:b/>
                <w:bCs/>
                <w:color w:val="000000"/>
                <w:sz w:val="16"/>
                <w:szCs w:val="16"/>
              </w:rPr>
            </w:pPr>
            <w:r w:rsidRPr="00E76828">
              <w:rPr>
                <w:rFonts w:ascii="Arial" w:hAnsi="Arial" w:cs="Arial"/>
                <w:b/>
                <w:bCs/>
                <w:color w:val="000000"/>
                <w:sz w:val="16"/>
                <w:szCs w:val="16"/>
              </w:rPr>
              <w:t>1,052</w:t>
            </w:r>
          </w:p>
        </w:tc>
        <w:tc>
          <w:tcPr>
            <w:tcW w:w="1258" w:type="dxa"/>
            <w:tcBorders>
              <w:top w:val="nil"/>
              <w:left w:val="nil"/>
              <w:bottom w:val="single" w:sz="8" w:space="0" w:color="FFFFFF"/>
              <w:right w:val="single" w:sz="8" w:space="0" w:color="FFFFFF"/>
            </w:tcBorders>
            <w:shd w:val="clear" w:color="000000" w:fill="D3DFEE"/>
            <w:noWrap/>
            <w:vAlign w:val="bottom"/>
            <w:hideMark/>
          </w:tcPr>
          <w:p w14:paraId="028FDFCB" w14:textId="77777777" w:rsidR="00E76828" w:rsidRPr="00E76828" w:rsidRDefault="00E76828">
            <w:pPr>
              <w:jc w:val="right"/>
              <w:rPr>
                <w:rFonts w:ascii="Arial" w:hAnsi="Arial" w:cs="Arial"/>
                <w:b/>
                <w:bCs/>
                <w:color w:val="000000"/>
                <w:sz w:val="16"/>
                <w:szCs w:val="16"/>
              </w:rPr>
            </w:pPr>
            <w:r w:rsidRPr="00E76828">
              <w:rPr>
                <w:rFonts w:ascii="Arial" w:hAnsi="Arial" w:cs="Arial"/>
                <w:b/>
                <w:bCs/>
                <w:color w:val="000000"/>
                <w:sz w:val="16"/>
                <w:szCs w:val="16"/>
              </w:rPr>
              <w:t>5,598</w:t>
            </w:r>
          </w:p>
        </w:tc>
        <w:tc>
          <w:tcPr>
            <w:tcW w:w="1164" w:type="dxa"/>
            <w:tcBorders>
              <w:top w:val="nil"/>
              <w:left w:val="nil"/>
              <w:bottom w:val="single" w:sz="8" w:space="0" w:color="FFFFFF"/>
              <w:right w:val="nil"/>
            </w:tcBorders>
            <w:shd w:val="clear" w:color="000000" w:fill="D3DFEE"/>
            <w:noWrap/>
            <w:vAlign w:val="bottom"/>
            <w:hideMark/>
          </w:tcPr>
          <w:p w14:paraId="6489139C" w14:textId="77777777" w:rsidR="00E76828" w:rsidRPr="00E76828" w:rsidRDefault="00E76828">
            <w:pPr>
              <w:jc w:val="right"/>
              <w:rPr>
                <w:rFonts w:ascii="Arial" w:hAnsi="Arial" w:cs="Arial"/>
                <w:b/>
                <w:bCs/>
                <w:color w:val="000000"/>
                <w:sz w:val="16"/>
                <w:szCs w:val="16"/>
              </w:rPr>
            </w:pPr>
            <w:r w:rsidRPr="00E76828">
              <w:rPr>
                <w:rFonts w:ascii="Arial" w:hAnsi="Arial" w:cs="Arial"/>
                <w:b/>
                <w:bCs/>
                <w:color w:val="000000"/>
                <w:sz w:val="16"/>
                <w:szCs w:val="16"/>
              </w:rPr>
              <w:t>6,650</w:t>
            </w:r>
          </w:p>
        </w:tc>
        <w:tc>
          <w:tcPr>
            <w:tcW w:w="591" w:type="dxa"/>
            <w:tcBorders>
              <w:top w:val="nil"/>
              <w:left w:val="single" w:sz="8" w:space="0" w:color="FFFFFF"/>
              <w:bottom w:val="single" w:sz="8" w:space="0" w:color="FFFFFF"/>
              <w:right w:val="single" w:sz="8" w:space="0" w:color="FFFFFF"/>
            </w:tcBorders>
            <w:shd w:val="clear" w:color="000000" w:fill="D3DFEE"/>
            <w:noWrap/>
            <w:vAlign w:val="bottom"/>
            <w:hideMark/>
          </w:tcPr>
          <w:p w14:paraId="79C22F99" w14:textId="77777777" w:rsidR="00E76828" w:rsidRPr="00E76828" w:rsidRDefault="00E76828">
            <w:pPr>
              <w:jc w:val="right"/>
              <w:rPr>
                <w:rFonts w:ascii="Arial" w:hAnsi="Arial" w:cs="Arial"/>
                <w:b/>
                <w:bCs/>
                <w:color w:val="000000"/>
                <w:sz w:val="16"/>
                <w:szCs w:val="16"/>
              </w:rPr>
            </w:pPr>
            <w:r w:rsidRPr="00E76828">
              <w:rPr>
                <w:rFonts w:ascii="Arial" w:hAnsi="Arial" w:cs="Arial"/>
                <w:b/>
                <w:bCs/>
                <w:color w:val="000000"/>
                <w:sz w:val="16"/>
                <w:szCs w:val="16"/>
              </w:rPr>
              <w:t>677</w:t>
            </w:r>
          </w:p>
        </w:tc>
        <w:tc>
          <w:tcPr>
            <w:tcW w:w="1376" w:type="dxa"/>
            <w:tcBorders>
              <w:top w:val="nil"/>
              <w:left w:val="nil"/>
              <w:bottom w:val="single" w:sz="8" w:space="0" w:color="FFFFFF"/>
              <w:right w:val="single" w:sz="8" w:space="0" w:color="FFFFFF"/>
            </w:tcBorders>
            <w:shd w:val="clear" w:color="000000" w:fill="D3DFEE"/>
            <w:noWrap/>
            <w:vAlign w:val="bottom"/>
            <w:hideMark/>
          </w:tcPr>
          <w:p w14:paraId="29A8EEF4" w14:textId="77777777" w:rsidR="00E76828" w:rsidRPr="00E76828" w:rsidRDefault="00E76828">
            <w:pPr>
              <w:jc w:val="right"/>
              <w:rPr>
                <w:rFonts w:ascii="Arial" w:hAnsi="Arial" w:cs="Arial"/>
                <w:b/>
                <w:bCs/>
                <w:color w:val="000000"/>
                <w:sz w:val="16"/>
                <w:szCs w:val="16"/>
              </w:rPr>
            </w:pPr>
            <w:r w:rsidRPr="00E76828">
              <w:rPr>
                <w:rFonts w:ascii="Arial" w:hAnsi="Arial" w:cs="Arial"/>
                <w:b/>
                <w:bCs/>
                <w:color w:val="000000"/>
                <w:sz w:val="16"/>
                <w:szCs w:val="16"/>
              </w:rPr>
              <w:t>3,445,803.40</w:t>
            </w:r>
          </w:p>
        </w:tc>
        <w:tc>
          <w:tcPr>
            <w:tcW w:w="626" w:type="dxa"/>
            <w:tcBorders>
              <w:top w:val="nil"/>
              <w:left w:val="nil"/>
              <w:bottom w:val="single" w:sz="8" w:space="0" w:color="FFFFFF"/>
              <w:right w:val="single" w:sz="8" w:space="0" w:color="FFFFFF"/>
            </w:tcBorders>
            <w:shd w:val="clear" w:color="000000" w:fill="D3DFEE"/>
            <w:noWrap/>
            <w:vAlign w:val="bottom"/>
            <w:hideMark/>
          </w:tcPr>
          <w:p w14:paraId="50E3CF8C" w14:textId="77777777" w:rsidR="00E76828" w:rsidRPr="00E76828" w:rsidRDefault="00E76828">
            <w:pPr>
              <w:jc w:val="right"/>
              <w:rPr>
                <w:rFonts w:ascii="Arial" w:hAnsi="Arial" w:cs="Arial"/>
                <w:b/>
                <w:bCs/>
                <w:color w:val="000000"/>
                <w:sz w:val="16"/>
                <w:szCs w:val="16"/>
              </w:rPr>
            </w:pPr>
            <w:r w:rsidRPr="00E76828">
              <w:rPr>
                <w:rFonts w:ascii="Arial" w:hAnsi="Arial" w:cs="Arial"/>
                <w:b/>
                <w:bCs/>
                <w:color w:val="000000"/>
                <w:sz w:val="16"/>
                <w:szCs w:val="16"/>
              </w:rPr>
              <w:t>4,158</w:t>
            </w:r>
          </w:p>
        </w:tc>
        <w:tc>
          <w:tcPr>
            <w:tcW w:w="1363" w:type="dxa"/>
            <w:tcBorders>
              <w:top w:val="nil"/>
              <w:left w:val="nil"/>
              <w:bottom w:val="single" w:sz="8" w:space="0" w:color="FFFFFF"/>
              <w:right w:val="single" w:sz="8" w:space="0" w:color="FFFFFF"/>
            </w:tcBorders>
            <w:shd w:val="clear" w:color="000000" w:fill="D3DFEE"/>
            <w:noWrap/>
            <w:vAlign w:val="bottom"/>
            <w:hideMark/>
          </w:tcPr>
          <w:p w14:paraId="4E9DFD95" w14:textId="77777777" w:rsidR="00E76828" w:rsidRPr="00E76828" w:rsidRDefault="00E76828">
            <w:pPr>
              <w:jc w:val="right"/>
              <w:rPr>
                <w:rFonts w:ascii="Arial" w:hAnsi="Arial" w:cs="Arial"/>
                <w:b/>
                <w:bCs/>
                <w:color w:val="000000"/>
                <w:sz w:val="16"/>
                <w:szCs w:val="16"/>
              </w:rPr>
            </w:pPr>
            <w:r w:rsidRPr="00E76828">
              <w:rPr>
                <w:rFonts w:ascii="Arial" w:hAnsi="Arial" w:cs="Arial"/>
                <w:b/>
                <w:bCs/>
                <w:color w:val="000000"/>
                <w:sz w:val="16"/>
                <w:szCs w:val="16"/>
              </w:rPr>
              <w:t>10,643,820.60</w:t>
            </w:r>
          </w:p>
        </w:tc>
        <w:tc>
          <w:tcPr>
            <w:tcW w:w="767" w:type="dxa"/>
            <w:tcBorders>
              <w:top w:val="nil"/>
              <w:left w:val="nil"/>
              <w:bottom w:val="single" w:sz="8" w:space="0" w:color="FFFFFF"/>
              <w:right w:val="single" w:sz="8" w:space="0" w:color="FFFFFF"/>
            </w:tcBorders>
            <w:shd w:val="clear" w:color="000000" w:fill="D3DFEE"/>
            <w:noWrap/>
            <w:vAlign w:val="bottom"/>
            <w:hideMark/>
          </w:tcPr>
          <w:p w14:paraId="1E162129" w14:textId="77777777" w:rsidR="00E76828" w:rsidRPr="00E76828" w:rsidRDefault="00E76828">
            <w:pPr>
              <w:jc w:val="right"/>
              <w:rPr>
                <w:rFonts w:ascii="Arial" w:hAnsi="Arial" w:cs="Arial"/>
                <w:b/>
                <w:bCs/>
                <w:color w:val="000000"/>
                <w:sz w:val="16"/>
                <w:szCs w:val="16"/>
              </w:rPr>
            </w:pPr>
            <w:r w:rsidRPr="00E76828">
              <w:rPr>
                <w:rFonts w:ascii="Arial" w:hAnsi="Arial" w:cs="Arial"/>
                <w:b/>
                <w:bCs/>
                <w:color w:val="000000"/>
                <w:sz w:val="16"/>
                <w:szCs w:val="16"/>
              </w:rPr>
              <w:t>4,835</w:t>
            </w:r>
          </w:p>
        </w:tc>
        <w:tc>
          <w:tcPr>
            <w:tcW w:w="1504" w:type="dxa"/>
            <w:tcBorders>
              <w:top w:val="nil"/>
              <w:left w:val="nil"/>
              <w:bottom w:val="single" w:sz="8" w:space="0" w:color="FFFFFF"/>
              <w:right w:val="single" w:sz="8" w:space="0" w:color="FFFFFF"/>
            </w:tcBorders>
            <w:shd w:val="clear" w:color="000000" w:fill="D3DFEE"/>
            <w:noWrap/>
            <w:vAlign w:val="bottom"/>
            <w:hideMark/>
          </w:tcPr>
          <w:p w14:paraId="5202E82D" w14:textId="77777777" w:rsidR="00E76828" w:rsidRPr="00E76828" w:rsidRDefault="00E76828">
            <w:pPr>
              <w:jc w:val="right"/>
              <w:rPr>
                <w:rFonts w:ascii="Arial" w:hAnsi="Arial" w:cs="Arial"/>
                <w:b/>
                <w:bCs/>
                <w:color w:val="000000"/>
                <w:sz w:val="16"/>
                <w:szCs w:val="16"/>
              </w:rPr>
            </w:pPr>
            <w:r w:rsidRPr="00E76828">
              <w:rPr>
                <w:rFonts w:ascii="Arial" w:hAnsi="Arial" w:cs="Arial"/>
                <w:b/>
                <w:bCs/>
                <w:color w:val="000000"/>
                <w:sz w:val="16"/>
                <w:szCs w:val="16"/>
              </w:rPr>
              <w:t>14,089,624.00</w:t>
            </w:r>
          </w:p>
        </w:tc>
        <w:tc>
          <w:tcPr>
            <w:tcW w:w="1132" w:type="dxa"/>
            <w:tcBorders>
              <w:top w:val="nil"/>
              <w:left w:val="nil"/>
              <w:bottom w:val="single" w:sz="8" w:space="0" w:color="FFFFFF"/>
              <w:right w:val="single" w:sz="8" w:space="0" w:color="FFFFFF"/>
            </w:tcBorders>
            <w:shd w:val="clear" w:color="000000" w:fill="D3DFEE"/>
            <w:noWrap/>
            <w:vAlign w:val="bottom"/>
            <w:hideMark/>
          </w:tcPr>
          <w:p w14:paraId="5491EEB9" w14:textId="77777777" w:rsidR="00E76828" w:rsidRPr="00E76828" w:rsidRDefault="00E76828">
            <w:pPr>
              <w:jc w:val="right"/>
              <w:rPr>
                <w:rFonts w:ascii="Arial" w:hAnsi="Arial" w:cs="Arial"/>
                <w:b/>
                <w:bCs/>
                <w:color w:val="000000"/>
                <w:sz w:val="16"/>
                <w:szCs w:val="16"/>
              </w:rPr>
            </w:pPr>
            <w:r w:rsidRPr="00E76828">
              <w:rPr>
                <w:rFonts w:ascii="Arial" w:hAnsi="Arial" w:cs="Arial"/>
                <w:b/>
                <w:bCs/>
                <w:color w:val="000000"/>
                <w:sz w:val="16"/>
                <w:szCs w:val="16"/>
              </w:rPr>
              <w:t>253,529.20</w:t>
            </w:r>
          </w:p>
        </w:tc>
        <w:tc>
          <w:tcPr>
            <w:tcW w:w="1019" w:type="dxa"/>
            <w:tcBorders>
              <w:top w:val="nil"/>
              <w:left w:val="nil"/>
              <w:bottom w:val="single" w:sz="8" w:space="0" w:color="FFFFFF"/>
              <w:right w:val="single" w:sz="8" w:space="0" w:color="FFFFFF"/>
            </w:tcBorders>
            <w:shd w:val="clear" w:color="000000" w:fill="D3DFEE"/>
            <w:noWrap/>
            <w:vAlign w:val="bottom"/>
            <w:hideMark/>
          </w:tcPr>
          <w:p w14:paraId="7D800A04" w14:textId="77777777" w:rsidR="00E76828" w:rsidRPr="00E76828" w:rsidRDefault="00E76828">
            <w:pPr>
              <w:jc w:val="right"/>
              <w:rPr>
                <w:rFonts w:ascii="Arial" w:hAnsi="Arial" w:cs="Arial"/>
                <w:b/>
                <w:bCs/>
                <w:color w:val="000000"/>
                <w:sz w:val="16"/>
                <w:szCs w:val="16"/>
              </w:rPr>
            </w:pPr>
            <w:r w:rsidRPr="00E76828">
              <w:rPr>
                <w:rFonts w:ascii="Arial" w:hAnsi="Arial" w:cs="Arial"/>
                <w:b/>
                <w:bCs/>
                <w:color w:val="000000"/>
                <w:sz w:val="16"/>
                <w:szCs w:val="16"/>
              </w:rPr>
              <w:t>589</w:t>
            </w:r>
          </w:p>
        </w:tc>
      </w:tr>
    </w:tbl>
    <w:p w14:paraId="6DFEC14C" w14:textId="30001CAD" w:rsidR="0097437F" w:rsidRDefault="0097437F">
      <w:pPr>
        <w:jc w:val="both"/>
        <w:rPr>
          <w:rFonts w:ascii="Arial" w:eastAsiaTheme="minorHAnsi" w:hAnsi="Arial" w:cs="Arial"/>
          <w:sz w:val="22"/>
          <w:szCs w:val="22"/>
        </w:rPr>
      </w:pPr>
    </w:p>
    <w:p w14:paraId="1B4EC80E" w14:textId="19378325" w:rsidR="004C3989" w:rsidRDefault="007D594C">
      <w:pPr>
        <w:jc w:val="both"/>
        <w:rPr>
          <w:rFonts w:ascii="Arial" w:eastAsiaTheme="minorHAnsi" w:hAnsi="Arial" w:cs="Arial"/>
          <w:sz w:val="22"/>
          <w:szCs w:val="22"/>
          <w:lang w:val="sr-Cyrl-BA"/>
        </w:rPr>
      </w:pPr>
      <w:r>
        <w:rPr>
          <w:rFonts w:ascii="Arial" w:eastAsiaTheme="minorHAnsi" w:hAnsi="Arial" w:cs="Arial"/>
          <w:sz w:val="22"/>
          <w:szCs w:val="22"/>
        </w:rPr>
        <w:t>Из наведене табеле, видимо да је износ ликвидираних штета у 20</w:t>
      </w:r>
      <w:r>
        <w:rPr>
          <w:rFonts w:ascii="Arial" w:eastAsiaTheme="minorHAnsi" w:hAnsi="Arial" w:cs="Arial"/>
          <w:sz w:val="22"/>
          <w:szCs w:val="22"/>
          <w:lang w:val="sr-Cyrl-BA"/>
        </w:rPr>
        <w:t>2</w:t>
      </w:r>
      <w:r w:rsidR="00E76828">
        <w:rPr>
          <w:rFonts w:ascii="Arial" w:eastAsiaTheme="minorHAnsi" w:hAnsi="Arial" w:cs="Arial"/>
          <w:sz w:val="22"/>
          <w:szCs w:val="22"/>
          <w:lang w:val="sr-Latn-RS"/>
        </w:rPr>
        <w:t>4</w:t>
      </w:r>
      <w:r>
        <w:rPr>
          <w:rFonts w:ascii="Arial" w:eastAsiaTheme="minorHAnsi" w:hAnsi="Arial" w:cs="Arial"/>
          <w:sz w:val="22"/>
          <w:szCs w:val="22"/>
        </w:rPr>
        <w:t xml:space="preserve">. години </w:t>
      </w:r>
      <w:r w:rsidR="00E76828">
        <w:rPr>
          <w:rFonts w:ascii="Arial" w:eastAsiaTheme="minorHAnsi" w:hAnsi="Arial" w:cs="Arial"/>
          <w:sz w:val="22"/>
          <w:szCs w:val="22"/>
          <w:lang w:val="sr-Latn-RS"/>
        </w:rPr>
        <w:t>14.089.624</w:t>
      </w:r>
      <w:r>
        <w:rPr>
          <w:rFonts w:ascii="Arial" w:eastAsiaTheme="minorHAnsi" w:hAnsi="Arial" w:cs="Arial"/>
          <w:sz w:val="22"/>
          <w:szCs w:val="22"/>
        </w:rPr>
        <w:t xml:space="preserve"> КМ и у структури овог износа највећи проценат се </w:t>
      </w:r>
      <w:r>
        <w:rPr>
          <w:rFonts w:ascii="Arial" w:eastAsiaTheme="minorHAnsi" w:hAnsi="Arial" w:cs="Arial"/>
          <w:sz w:val="22"/>
          <w:szCs w:val="22"/>
          <w:lang w:val="sr-Cyrl-BA"/>
        </w:rPr>
        <w:t xml:space="preserve">односи на штете по аутоодговорности и то </w:t>
      </w:r>
      <w:r w:rsidR="00E76828">
        <w:rPr>
          <w:rFonts w:ascii="Arial" w:eastAsiaTheme="minorHAnsi" w:hAnsi="Arial" w:cs="Arial"/>
          <w:sz w:val="22"/>
          <w:szCs w:val="22"/>
          <w:lang w:val="sr-Latn-RS"/>
        </w:rPr>
        <w:t>50,75</w:t>
      </w:r>
      <w:r>
        <w:rPr>
          <w:rFonts w:ascii="Arial" w:eastAsiaTheme="minorHAnsi" w:hAnsi="Arial" w:cs="Arial"/>
          <w:sz w:val="22"/>
          <w:szCs w:val="22"/>
          <w:lang w:val="sr-Cyrl-BA"/>
        </w:rPr>
        <w:t xml:space="preserve">%. </w:t>
      </w:r>
    </w:p>
    <w:p w14:paraId="385D7B3B" w14:textId="77777777" w:rsidR="004C3989" w:rsidRDefault="004C3989">
      <w:pPr>
        <w:jc w:val="both"/>
        <w:rPr>
          <w:rFonts w:ascii="Arial" w:eastAsiaTheme="minorHAnsi" w:hAnsi="Arial" w:cs="Arial"/>
          <w:sz w:val="22"/>
          <w:szCs w:val="22"/>
          <w:lang w:val="sr-Cyrl-BA"/>
        </w:rPr>
        <w:sectPr w:rsidR="004C3989" w:rsidSect="0047081B">
          <w:pgSz w:w="16840" w:h="11907" w:orient="landscape"/>
          <w:pgMar w:top="1304" w:right="1134" w:bottom="1588" w:left="794" w:header="709" w:footer="709" w:gutter="0"/>
          <w:pgBorders w:offsetFrom="page">
            <w:top w:val="single" w:sz="8" w:space="24" w:color="FFFFFF" w:themeColor="background1"/>
            <w:bottom w:val="single" w:sz="8" w:space="24" w:color="FFFFFF" w:themeColor="background1"/>
          </w:pgBorders>
          <w:pgNumType w:start="22"/>
          <w:cols w:space="708"/>
          <w:titlePg/>
          <w:docGrid w:linePitch="360"/>
        </w:sectPr>
      </w:pPr>
    </w:p>
    <w:p w14:paraId="754D5E79" w14:textId="4142C109" w:rsidR="004C3989" w:rsidRDefault="007D594C">
      <w:pPr>
        <w:ind w:firstLine="720"/>
        <w:jc w:val="both"/>
        <w:rPr>
          <w:rFonts w:ascii="Arial" w:eastAsiaTheme="minorHAnsi" w:hAnsi="Arial" w:cs="Arial"/>
          <w:sz w:val="22"/>
          <w:szCs w:val="22"/>
          <w:lang w:val="sr-Cyrl-BA"/>
        </w:rPr>
      </w:pPr>
      <w:r>
        <w:rPr>
          <w:rFonts w:ascii="Arial" w:eastAsiaTheme="minorHAnsi" w:hAnsi="Arial" w:cs="Arial"/>
          <w:sz w:val="22"/>
          <w:szCs w:val="22"/>
          <w:lang w:val="sr-Cyrl-BA"/>
        </w:rPr>
        <w:lastRenderedPageBreak/>
        <w:t>Наредна табела приказује б</w:t>
      </w:r>
      <w:r>
        <w:rPr>
          <w:rFonts w:ascii="Arial" w:eastAsiaTheme="minorHAnsi" w:hAnsi="Arial" w:cs="Arial"/>
          <w:sz w:val="22"/>
          <w:szCs w:val="22"/>
        </w:rPr>
        <w:t>рој и износ резервисан</w:t>
      </w:r>
      <w:r w:rsidR="00F65787">
        <w:rPr>
          <w:rFonts w:ascii="Arial" w:eastAsiaTheme="minorHAnsi" w:hAnsi="Arial" w:cs="Arial"/>
          <w:sz w:val="22"/>
          <w:szCs w:val="22"/>
        </w:rPr>
        <w:t xml:space="preserve">их штета са износима насталих </w:t>
      </w:r>
      <w:r>
        <w:rPr>
          <w:rFonts w:ascii="Arial" w:eastAsiaTheme="minorHAnsi" w:hAnsi="Arial" w:cs="Arial"/>
          <w:sz w:val="22"/>
          <w:szCs w:val="22"/>
        </w:rPr>
        <w:t>пријављених штета, рентним штетама, насталим непријављеним  и инди</w:t>
      </w:r>
      <w:r w:rsidR="00B70CEA">
        <w:rPr>
          <w:rFonts w:ascii="Arial" w:eastAsiaTheme="minorHAnsi" w:hAnsi="Arial" w:cs="Arial"/>
          <w:sz w:val="22"/>
          <w:szCs w:val="22"/>
          <w:lang w:val="sr-Cyrl-RS"/>
        </w:rPr>
        <w:t>ректним</w:t>
      </w:r>
      <w:r>
        <w:rPr>
          <w:rFonts w:ascii="Arial" w:eastAsiaTheme="minorHAnsi" w:hAnsi="Arial" w:cs="Arial"/>
          <w:sz w:val="22"/>
          <w:szCs w:val="22"/>
        </w:rPr>
        <w:t xml:space="preserve"> трошков</w:t>
      </w:r>
      <w:r w:rsidR="00B70CEA">
        <w:rPr>
          <w:rFonts w:ascii="Arial" w:eastAsiaTheme="minorHAnsi" w:hAnsi="Arial" w:cs="Arial"/>
          <w:sz w:val="22"/>
          <w:szCs w:val="22"/>
          <w:lang w:val="sr-Cyrl-RS"/>
        </w:rPr>
        <w:t xml:space="preserve">има </w:t>
      </w:r>
      <w:r>
        <w:rPr>
          <w:rFonts w:ascii="Arial" w:eastAsiaTheme="minorHAnsi" w:hAnsi="Arial" w:cs="Arial"/>
          <w:sz w:val="22"/>
          <w:szCs w:val="22"/>
        </w:rPr>
        <w:t>обраде штета</w:t>
      </w:r>
      <w:r>
        <w:rPr>
          <w:rFonts w:ascii="Arial" w:eastAsiaTheme="minorHAnsi" w:hAnsi="Arial" w:cs="Arial"/>
          <w:sz w:val="22"/>
          <w:szCs w:val="22"/>
          <w:lang w:val="sr-Cyrl-BA"/>
        </w:rPr>
        <w:t>.</w:t>
      </w:r>
    </w:p>
    <w:p w14:paraId="342E3235" w14:textId="77777777" w:rsidR="004C3989" w:rsidRDefault="004C3989">
      <w:pPr>
        <w:jc w:val="both"/>
        <w:rPr>
          <w:rFonts w:ascii="Arial" w:eastAsiaTheme="minorHAnsi" w:hAnsi="Arial" w:cs="Arial"/>
          <w:sz w:val="22"/>
          <w:szCs w:val="22"/>
          <w:lang w:val="sr-Cyrl-BA"/>
        </w:rPr>
      </w:pPr>
    </w:p>
    <w:p w14:paraId="6B48E49B" w14:textId="77777777" w:rsidR="004C3989" w:rsidRPr="007B045F" w:rsidRDefault="007D594C">
      <w:pPr>
        <w:jc w:val="center"/>
        <w:rPr>
          <w:rFonts w:ascii="Arial" w:eastAsiaTheme="minorHAnsi" w:hAnsi="Arial" w:cs="Arial"/>
          <w:b/>
          <w:i/>
          <w:sz w:val="22"/>
          <w:szCs w:val="22"/>
          <w:lang w:val="sr-Cyrl-BA"/>
        </w:rPr>
      </w:pPr>
      <w:r w:rsidRPr="007B045F">
        <w:rPr>
          <w:rFonts w:ascii="Arial" w:eastAsiaTheme="minorHAnsi" w:hAnsi="Arial" w:cs="Arial"/>
          <w:b/>
          <w:i/>
          <w:sz w:val="22"/>
          <w:szCs w:val="22"/>
          <w:lang w:val="sr-Cyrl-BA"/>
        </w:rPr>
        <w:t>Р</w:t>
      </w:r>
      <w:r w:rsidRPr="007B045F">
        <w:rPr>
          <w:rFonts w:ascii="Arial" w:eastAsiaTheme="minorHAnsi" w:hAnsi="Arial" w:cs="Arial"/>
          <w:b/>
          <w:i/>
          <w:sz w:val="22"/>
          <w:szCs w:val="22"/>
        </w:rPr>
        <w:t>езервисан</w:t>
      </w:r>
      <w:r w:rsidRPr="007B045F">
        <w:rPr>
          <w:rFonts w:ascii="Arial" w:eastAsiaTheme="minorHAnsi" w:hAnsi="Arial" w:cs="Arial"/>
          <w:b/>
          <w:i/>
          <w:sz w:val="22"/>
          <w:szCs w:val="22"/>
          <w:lang w:val="sr-Cyrl-BA"/>
        </w:rPr>
        <w:t>е</w:t>
      </w:r>
      <w:r w:rsidRPr="007B045F">
        <w:rPr>
          <w:rFonts w:ascii="Arial" w:eastAsiaTheme="minorHAnsi" w:hAnsi="Arial" w:cs="Arial"/>
          <w:b/>
          <w:i/>
          <w:sz w:val="22"/>
          <w:szCs w:val="22"/>
        </w:rPr>
        <w:t xml:space="preserve"> штет</w:t>
      </w:r>
      <w:r w:rsidRPr="007B045F">
        <w:rPr>
          <w:rFonts w:ascii="Arial" w:eastAsiaTheme="minorHAnsi" w:hAnsi="Arial" w:cs="Arial"/>
          <w:b/>
          <w:i/>
          <w:sz w:val="22"/>
          <w:szCs w:val="22"/>
          <w:lang w:val="sr-Cyrl-BA"/>
        </w:rPr>
        <w:t>е</w:t>
      </w:r>
      <w:r w:rsidRPr="007B045F">
        <w:rPr>
          <w:rFonts w:ascii="Arial" w:eastAsiaTheme="minorHAnsi" w:hAnsi="Arial" w:cs="Arial"/>
          <w:b/>
          <w:i/>
          <w:sz w:val="22"/>
          <w:szCs w:val="22"/>
        </w:rPr>
        <w:t xml:space="preserve"> </w:t>
      </w:r>
      <w:r w:rsidRPr="007B045F">
        <w:rPr>
          <w:rFonts w:ascii="Arial" w:eastAsiaTheme="minorHAnsi" w:hAnsi="Arial" w:cs="Arial"/>
          <w:b/>
          <w:i/>
          <w:sz w:val="22"/>
          <w:szCs w:val="22"/>
          <w:lang w:val="sr-Cyrl-BA"/>
        </w:rPr>
        <w:t xml:space="preserve">и </w:t>
      </w:r>
      <w:r w:rsidRPr="007B045F">
        <w:rPr>
          <w:rFonts w:ascii="Arial" w:eastAsiaTheme="minorHAnsi" w:hAnsi="Arial" w:cs="Arial"/>
          <w:b/>
          <w:i/>
          <w:sz w:val="22"/>
          <w:szCs w:val="22"/>
        </w:rPr>
        <w:t>трошков</w:t>
      </w:r>
      <w:r w:rsidRPr="007B045F">
        <w:rPr>
          <w:rFonts w:ascii="Arial" w:eastAsiaTheme="minorHAnsi" w:hAnsi="Arial" w:cs="Arial"/>
          <w:b/>
          <w:i/>
          <w:sz w:val="22"/>
          <w:szCs w:val="22"/>
          <w:lang w:val="sr-Cyrl-BA"/>
        </w:rPr>
        <w:t>и</w:t>
      </w:r>
      <w:r w:rsidRPr="007B045F">
        <w:rPr>
          <w:rFonts w:ascii="Arial" w:eastAsiaTheme="minorHAnsi" w:hAnsi="Arial" w:cs="Arial"/>
          <w:b/>
          <w:i/>
          <w:sz w:val="22"/>
          <w:szCs w:val="22"/>
        </w:rPr>
        <w:t xml:space="preserve"> обраде штета</w:t>
      </w:r>
    </w:p>
    <w:p w14:paraId="667707D7" w14:textId="77777777" w:rsidR="004C3989" w:rsidRDefault="004C3989">
      <w:pPr>
        <w:jc w:val="both"/>
        <w:rPr>
          <w:rFonts w:ascii="Arial" w:eastAsiaTheme="minorHAnsi" w:hAnsi="Arial" w:cs="Arial"/>
          <w:sz w:val="22"/>
          <w:szCs w:val="22"/>
          <w:lang w:val="sr-Latn-BA"/>
        </w:rPr>
      </w:pPr>
    </w:p>
    <w:tbl>
      <w:tblPr>
        <w:tblW w:w="9125" w:type="dxa"/>
        <w:tblLook w:val="04A0" w:firstRow="1" w:lastRow="0" w:firstColumn="1" w:lastColumn="0" w:noHBand="0" w:noVBand="1"/>
      </w:tblPr>
      <w:tblGrid>
        <w:gridCol w:w="871"/>
        <w:gridCol w:w="2976"/>
        <w:gridCol w:w="871"/>
        <w:gridCol w:w="928"/>
        <w:gridCol w:w="871"/>
        <w:gridCol w:w="1017"/>
        <w:gridCol w:w="871"/>
        <w:gridCol w:w="871"/>
      </w:tblGrid>
      <w:tr w:rsidR="00B348D4" w14:paraId="0EB543C5" w14:textId="77777777" w:rsidTr="00B348D4">
        <w:trPr>
          <w:trHeight w:val="238"/>
        </w:trPr>
        <w:tc>
          <w:tcPr>
            <w:tcW w:w="871" w:type="dxa"/>
            <w:vMerge w:val="restart"/>
            <w:tcBorders>
              <w:top w:val="nil"/>
              <w:left w:val="single" w:sz="8" w:space="0" w:color="FFFFFF"/>
              <w:bottom w:val="single" w:sz="8" w:space="0" w:color="FFFFFF"/>
              <w:right w:val="single" w:sz="8" w:space="0" w:color="FFFFFF"/>
            </w:tcBorders>
            <w:shd w:val="clear" w:color="000000" w:fill="4F81BD"/>
            <w:vAlign w:val="center"/>
            <w:hideMark/>
          </w:tcPr>
          <w:p w14:paraId="0ACDE623" w14:textId="77777777" w:rsidR="00B348D4" w:rsidRDefault="00B348D4">
            <w:pPr>
              <w:jc w:val="center"/>
              <w:rPr>
                <w:rFonts w:ascii="Arial" w:hAnsi="Arial" w:cs="Arial"/>
                <w:b/>
                <w:bCs/>
                <w:i/>
                <w:iCs/>
                <w:color w:val="FFFFFF"/>
                <w:sz w:val="16"/>
                <w:szCs w:val="16"/>
              </w:rPr>
            </w:pPr>
            <w:r>
              <w:rPr>
                <w:rFonts w:ascii="Arial" w:hAnsi="Arial" w:cs="Arial"/>
                <w:b/>
                <w:bCs/>
                <w:i/>
                <w:iCs/>
                <w:color w:val="FFFFFF"/>
                <w:sz w:val="16"/>
                <w:szCs w:val="16"/>
              </w:rPr>
              <w:t>Рб</w:t>
            </w:r>
          </w:p>
        </w:tc>
        <w:tc>
          <w:tcPr>
            <w:tcW w:w="2976" w:type="dxa"/>
            <w:vMerge w:val="restart"/>
            <w:tcBorders>
              <w:top w:val="nil"/>
              <w:left w:val="single" w:sz="8" w:space="0" w:color="FFFFFF"/>
              <w:bottom w:val="single" w:sz="8" w:space="0" w:color="FFFFFF"/>
              <w:right w:val="single" w:sz="8" w:space="0" w:color="FFFFFF"/>
            </w:tcBorders>
            <w:shd w:val="clear" w:color="000000" w:fill="4F81BD"/>
            <w:vAlign w:val="center"/>
            <w:hideMark/>
          </w:tcPr>
          <w:p w14:paraId="18027AB9" w14:textId="77777777" w:rsidR="00B348D4" w:rsidRDefault="00B348D4">
            <w:pPr>
              <w:jc w:val="center"/>
              <w:rPr>
                <w:rFonts w:ascii="Arial" w:hAnsi="Arial" w:cs="Arial"/>
                <w:b/>
                <w:bCs/>
                <w:i/>
                <w:iCs/>
                <w:color w:val="FFFFFF"/>
                <w:sz w:val="16"/>
                <w:szCs w:val="16"/>
              </w:rPr>
            </w:pPr>
            <w:r>
              <w:rPr>
                <w:rFonts w:ascii="Arial" w:hAnsi="Arial" w:cs="Arial"/>
                <w:b/>
                <w:bCs/>
                <w:i/>
                <w:iCs/>
                <w:color w:val="FFFFFF"/>
                <w:sz w:val="16"/>
                <w:szCs w:val="16"/>
              </w:rPr>
              <w:t>ВРСТА ОСИГУРАЊА</w:t>
            </w:r>
          </w:p>
        </w:tc>
        <w:tc>
          <w:tcPr>
            <w:tcW w:w="1742" w:type="dxa"/>
            <w:gridSpan w:val="2"/>
            <w:tcBorders>
              <w:top w:val="nil"/>
              <w:left w:val="nil"/>
              <w:bottom w:val="single" w:sz="8" w:space="0" w:color="FFFFFF"/>
              <w:right w:val="single" w:sz="8" w:space="0" w:color="FFFFFF"/>
            </w:tcBorders>
            <w:shd w:val="clear" w:color="000000" w:fill="4F81BD"/>
            <w:noWrap/>
            <w:vAlign w:val="center"/>
            <w:hideMark/>
          </w:tcPr>
          <w:p w14:paraId="322AD2EA" w14:textId="77777777" w:rsidR="00B348D4" w:rsidRDefault="00B348D4">
            <w:pPr>
              <w:jc w:val="center"/>
              <w:rPr>
                <w:rFonts w:ascii="Arial" w:hAnsi="Arial" w:cs="Arial"/>
                <w:b/>
                <w:bCs/>
                <w:i/>
                <w:iCs/>
                <w:color w:val="FFFFFF"/>
                <w:sz w:val="16"/>
                <w:szCs w:val="16"/>
              </w:rPr>
            </w:pPr>
            <w:r>
              <w:rPr>
                <w:rFonts w:ascii="Arial" w:hAnsi="Arial" w:cs="Arial"/>
                <w:b/>
                <w:bCs/>
                <w:i/>
                <w:iCs/>
                <w:color w:val="FFFFFF"/>
                <w:sz w:val="16"/>
                <w:szCs w:val="16"/>
              </w:rPr>
              <w:t>На дан 31.12.2023.</w:t>
            </w:r>
          </w:p>
        </w:tc>
        <w:tc>
          <w:tcPr>
            <w:tcW w:w="1794" w:type="dxa"/>
            <w:gridSpan w:val="2"/>
            <w:tcBorders>
              <w:top w:val="nil"/>
              <w:left w:val="nil"/>
              <w:bottom w:val="single" w:sz="8" w:space="0" w:color="FFFFFF"/>
              <w:right w:val="single" w:sz="8" w:space="0" w:color="FFFFFF"/>
            </w:tcBorders>
            <w:shd w:val="clear" w:color="000000" w:fill="4F81BD"/>
            <w:noWrap/>
            <w:vAlign w:val="center"/>
            <w:hideMark/>
          </w:tcPr>
          <w:p w14:paraId="2FEA2E54" w14:textId="77777777" w:rsidR="00B348D4" w:rsidRDefault="00B348D4">
            <w:pPr>
              <w:jc w:val="center"/>
              <w:rPr>
                <w:rFonts w:ascii="Arial" w:hAnsi="Arial" w:cs="Arial"/>
                <w:b/>
                <w:bCs/>
                <w:i/>
                <w:iCs/>
                <w:color w:val="FFFFFF"/>
                <w:sz w:val="16"/>
                <w:szCs w:val="16"/>
              </w:rPr>
            </w:pPr>
            <w:r>
              <w:rPr>
                <w:rFonts w:ascii="Arial" w:hAnsi="Arial" w:cs="Arial"/>
                <w:b/>
                <w:bCs/>
                <w:i/>
                <w:iCs/>
                <w:color w:val="FFFFFF"/>
                <w:sz w:val="16"/>
                <w:szCs w:val="16"/>
              </w:rPr>
              <w:t>На дан 31.12.2024.</w:t>
            </w:r>
          </w:p>
        </w:tc>
        <w:tc>
          <w:tcPr>
            <w:tcW w:w="1742" w:type="dxa"/>
            <w:gridSpan w:val="2"/>
            <w:tcBorders>
              <w:top w:val="nil"/>
              <w:left w:val="nil"/>
              <w:bottom w:val="single" w:sz="8" w:space="0" w:color="FFFFFF"/>
              <w:right w:val="single" w:sz="8" w:space="0" w:color="FFFFFF"/>
            </w:tcBorders>
            <w:shd w:val="clear" w:color="000000" w:fill="4F81BD"/>
            <w:noWrap/>
            <w:vAlign w:val="center"/>
            <w:hideMark/>
          </w:tcPr>
          <w:p w14:paraId="460025C1" w14:textId="77777777" w:rsidR="00B348D4" w:rsidRDefault="00B348D4">
            <w:pPr>
              <w:jc w:val="center"/>
              <w:rPr>
                <w:rFonts w:ascii="Arial" w:hAnsi="Arial" w:cs="Arial"/>
                <w:b/>
                <w:bCs/>
                <w:i/>
                <w:iCs/>
                <w:color w:val="FFFFFF"/>
                <w:sz w:val="16"/>
                <w:szCs w:val="16"/>
              </w:rPr>
            </w:pPr>
            <w:r>
              <w:rPr>
                <w:rFonts w:ascii="Arial" w:hAnsi="Arial" w:cs="Arial"/>
                <w:b/>
                <w:bCs/>
                <w:i/>
                <w:iCs/>
                <w:color w:val="FFFFFF"/>
                <w:sz w:val="16"/>
                <w:szCs w:val="16"/>
              </w:rPr>
              <w:t>Индекс  2024/ 2023</w:t>
            </w:r>
          </w:p>
        </w:tc>
      </w:tr>
      <w:tr w:rsidR="00B348D4" w14:paraId="50889F1C" w14:textId="77777777" w:rsidTr="00B348D4">
        <w:trPr>
          <w:trHeight w:val="238"/>
        </w:trPr>
        <w:tc>
          <w:tcPr>
            <w:tcW w:w="871" w:type="dxa"/>
            <w:vMerge/>
            <w:tcBorders>
              <w:top w:val="nil"/>
              <w:left w:val="single" w:sz="8" w:space="0" w:color="FFFFFF"/>
              <w:bottom w:val="single" w:sz="8" w:space="0" w:color="FFFFFF"/>
              <w:right w:val="single" w:sz="8" w:space="0" w:color="FFFFFF"/>
            </w:tcBorders>
            <w:vAlign w:val="center"/>
            <w:hideMark/>
          </w:tcPr>
          <w:p w14:paraId="5AF58A32" w14:textId="77777777" w:rsidR="00B348D4" w:rsidRDefault="00B348D4">
            <w:pPr>
              <w:rPr>
                <w:rFonts w:ascii="Arial" w:hAnsi="Arial" w:cs="Arial"/>
                <w:b/>
                <w:bCs/>
                <w:i/>
                <w:iCs/>
                <w:color w:val="FFFFFF"/>
                <w:sz w:val="16"/>
                <w:szCs w:val="16"/>
              </w:rPr>
            </w:pPr>
          </w:p>
        </w:tc>
        <w:tc>
          <w:tcPr>
            <w:tcW w:w="2976" w:type="dxa"/>
            <w:vMerge/>
            <w:tcBorders>
              <w:top w:val="nil"/>
              <w:left w:val="single" w:sz="8" w:space="0" w:color="FFFFFF"/>
              <w:bottom w:val="single" w:sz="8" w:space="0" w:color="FFFFFF"/>
              <w:right w:val="single" w:sz="8" w:space="0" w:color="FFFFFF"/>
            </w:tcBorders>
            <w:vAlign w:val="center"/>
            <w:hideMark/>
          </w:tcPr>
          <w:p w14:paraId="18C391C2" w14:textId="77777777" w:rsidR="00B348D4" w:rsidRDefault="00B348D4">
            <w:pPr>
              <w:rPr>
                <w:rFonts w:ascii="Arial" w:hAnsi="Arial" w:cs="Arial"/>
                <w:b/>
                <w:bCs/>
                <w:i/>
                <w:iCs/>
                <w:color w:val="FFFFFF"/>
                <w:sz w:val="16"/>
                <w:szCs w:val="16"/>
              </w:rPr>
            </w:pPr>
          </w:p>
        </w:tc>
        <w:tc>
          <w:tcPr>
            <w:tcW w:w="871" w:type="dxa"/>
            <w:tcBorders>
              <w:top w:val="nil"/>
              <w:left w:val="nil"/>
              <w:bottom w:val="single" w:sz="8" w:space="0" w:color="FFFFFF"/>
              <w:right w:val="single" w:sz="8" w:space="0" w:color="FFFFFF"/>
            </w:tcBorders>
            <w:shd w:val="clear" w:color="000000" w:fill="4F81BD"/>
            <w:noWrap/>
            <w:vAlign w:val="center"/>
            <w:hideMark/>
          </w:tcPr>
          <w:p w14:paraId="21BB810A" w14:textId="77777777" w:rsidR="00B348D4" w:rsidRDefault="00B348D4">
            <w:pPr>
              <w:jc w:val="center"/>
              <w:rPr>
                <w:rFonts w:ascii="Arial" w:hAnsi="Arial" w:cs="Arial"/>
                <w:b/>
                <w:bCs/>
                <w:i/>
                <w:iCs/>
                <w:color w:val="FFFFFF"/>
                <w:sz w:val="16"/>
                <w:szCs w:val="16"/>
              </w:rPr>
            </w:pPr>
            <w:r>
              <w:rPr>
                <w:rFonts w:ascii="Arial" w:hAnsi="Arial" w:cs="Arial"/>
                <w:b/>
                <w:bCs/>
                <w:i/>
                <w:iCs/>
                <w:color w:val="FFFFFF"/>
                <w:sz w:val="16"/>
                <w:szCs w:val="16"/>
              </w:rPr>
              <w:t xml:space="preserve">Број </w:t>
            </w:r>
          </w:p>
        </w:tc>
        <w:tc>
          <w:tcPr>
            <w:tcW w:w="871" w:type="dxa"/>
            <w:tcBorders>
              <w:top w:val="nil"/>
              <w:left w:val="nil"/>
              <w:bottom w:val="single" w:sz="8" w:space="0" w:color="FFFFFF"/>
              <w:right w:val="single" w:sz="8" w:space="0" w:color="FFFFFF"/>
            </w:tcBorders>
            <w:shd w:val="clear" w:color="000000" w:fill="4F81BD"/>
            <w:noWrap/>
            <w:vAlign w:val="center"/>
            <w:hideMark/>
          </w:tcPr>
          <w:p w14:paraId="31523400" w14:textId="77777777" w:rsidR="00B348D4" w:rsidRDefault="00B348D4">
            <w:pPr>
              <w:jc w:val="center"/>
              <w:rPr>
                <w:rFonts w:ascii="Arial" w:hAnsi="Arial" w:cs="Arial"/>
                <w:b/>
                <w:bCs/>
                <w:i/>
                <w:iCs/>
                <w:color w:val="FFFFFF"/>
                <w:sz w:val="16"/>
                <w:szCs w:val="16"/>
              </w:rPr>
            </w:pPr>
            <w:r>
              <w:rPr>
                <w:rFonts w:ascii="Arial" w:hAnsi="Arial" w:cs="Arial"/>
                <w:b/>
                <w:bCs/>
                <w:i/>
                <w:iCs/>
                <w:color w:val="FFFFFF"/>
                <w:sz w:val="16"/>
                <w:szCs w:val="16"/>
              </w:rPr>
              <w:t>Износ</w:t>
            </w:r>
          </w:p>
        </w:tc>
        <w:tc>
          <w:tcPr>
            <w:tcW w:w="871" w:type="dxa"/>
            <w:tcBorders>
              <w:top w:val="nil"/>
              <w:left w:val="nil"/>
              <w:bottom w:val="single" w:sz="8" w:space="0" w:color="FFFFFF"/>
              <w:right w:val="single" w:sz="8" w:space="0" w:color="FFFFFF"/>
            </w:tcBorders>
            <w:shd w:val="clear" w:color="000000" w:fill="4F81BD"/>
            <w:noWrap/>
            <w:vAlign w:val="center"/>
            <w:hideMark/>
          </w:tcPr>
          <w:p w14:paraId="39A1B5E6" w14:textId="77777777" w:rsidR="00B348D4" w:rsidRDefault="00B348D4">
            <w:pPr>
              <w:jc w:val="center"/>
              <w:rPr>
                <w:rFonts w:ascii="Arial" w:hAnsi="Arial" w:cs="Arial"/>
                <w:b/>
                <w:bCs/>
                <w:i/>
                <w:iCs/>
                <w:color w:val="FFFFFF"/>
                <w:sz w:val="16"/>
                <w:szCs w:val="16"/>
              </w:rPr>
            </w:pPr>
            <w:r>
              <w:rPr>
                <w:rFonts w:ascii="Arial" w:hAnsi="Arial" w:cs="Arial"/>
                <w:b/>
                <w:bCs/>
                <w:i/>
                <w:iCs/>
                <w:color w:val="FFFFFF"/>
                <w:sz w:val="16"/>
                <w:szCs w:val="16"/>
              </w:rPr>
              <w:t xml:space="preserve">Број </w:t>
            </w:r>
          </w:p>
        </w:tc>
        <w:tc>
          <w:tcPr>
            <w:tcW w:w="922" w:type="dxa"/>
            <w:tcBorders>
              <w:top w:val="nil"/>
              <w:left w:val="nil"/>
              <w:bottom w:val="single" w:sz="8" w:space="0" w:color="FFFFFF"/>
              <w:right w:val="single" w:sz="8" w:space="0" w:color="FFFFFF"/>
            </w:tcBorders>
            <w:shd w:val="clear" w:color="000000" w:fill="4F81BD"/>
            <w:noWrap/>
            <w:vAlign w:val="center"/>
            <w:hideMark/>
          </w:tcPr>
          <w:p w14:paraId="0BCC007D" w14:textId="77777777" w:rsidR="00B348D4" w:rsidRDefault="00B348D4">
            <w:pPr>
              <w:jc w:val="center"/>
              <w:rPr>
                <w:rFonts w:ascii="Arial" w:hAnsi="Arial" w:cs="Arial"/>
                <w:b/>
                <w:bCs/>
                <w:i/>
                <w:iCs/>
                <w:color w:val="FFFFFF"/>
                <w:sz w:val="16"/>
                <w:szCs w:val="16"/>
              </w:rPr>
            </w:pPr>
            <w:r>
              <w:rPr>
                <w:rFonts w:ascii="Arial" w:hAnsi="Arial" w:cs="Arial"/>
                <w:b/>
                <w:bCs/>
                <w:i/>
                <w:iCs/>
                <w:color w:val="FFFFFF"/>
                <w:sz w:val="16"/>
                <w:szCs w:val="16"/>
              </w:rPr>
              <w:t>Износ</w:t>
            </w:r>
          </w:p>
        </w:tc>
        <w:tc>
          <w:tcPr>
            <w:tcW w:w="871" w:type="dxa"/>
            <w:tcBorders>
              <w:top w:val="nil"/>
              <w:left w:val="nil"/>
              <w:bottom w:val="single" w:sz="8" w:space="0" w:color="FFFFFF"/>
              <w:right w:val="single" w:sz="8" w:space="0" w:color="FFFFFF"/>
            </w:tcBorders>
            <w:shd w:val="clear" w:color="000000" w:fill="4F81BD"/>
            <w:noWrap/>
            <w:vAlign w:val="center"/>
            <w:hideMark/>
          </w:tcPr>
          <w:p w14:paraId="2C3B7D46" w14:textId="77777777" w:rsidR="00B348D4" w:rsidRDefault="00B348D4">
            <w:pPr>
              <w:jc w:val="center"/>
              <w:rPr>
                <w:rFonts w:ascii="Arial" w:hAnsi="Arial" w:cs="Arial"/>
                <w:b/>
                <w:bCs/>
                <w:i/>
                <w:iCs/>
                <w:color w:val="FFFFFF"/>
                <w:sz w:val="16"/>
                <w:szCs w:val="16"/>
              </w:rPr>
            </w:pPr>
            <w:r>
              <w:rPr>
                <w:rFonts w:ascii="Arial" w:hAnsi="Arial" w:cs="Arial"/>
                <w:b/>
                <w:bCs/>
                <w:i/>
                <w:iCs/>
                <w:color w:val="FFFFFF"/>
                <w:sz w:val="16"/>
                <w:szCs w:val="16"/>
              </w:rPr>
              <w:t xml:space="preserve">Број </w:t>
            </w:r>
          </w:p>
        </w:tc>
        <w:tc>
          <w:tcPr>
            <w:tcW w:w="871" w:type="dxa"/>
            <w:tcBorders>
              <w:top w:val="nil"/>
              <w:left w:val="nil"/>
              <w:bottom w:val="single" w:sz="8" w:space="0" w:color="FFFFFF"/>
              <w:right w:val="single" w:sz="8" w:space="0" w:color="FFFFFF"/>
            </w:tcBorders>
            <w:shd w:val="clear" w:color="000000" w:fill="4F81BD"/>
            <w:noWrap/>
            <w:vAlign w:val="center"/>
            <w:hideMark/>
          </w:tcPr>
          <w:p w14:paraId="0141B34F" w14:textId="77777777" w:rsidR="00B348D4" w:rsidRDefault="00B348D4">
            <w:pPr>
              <w:jc w:val="center"/>
              <w:rPr>
                <w:rFonts w:ascii="Arial" w:hAnsi="Arial" w:cs="Arial"/>
                <w:b/>
                <w:bCs/>
                <w:i/>
                <w:iCs/>
                <w:color w:val="FFFFFF"/>
                <w:sz w:val="16"/>
                <w:szCs w:val="16"/>
              </w:rPr>
            </w:pPr>
            <w:r>
              <w:rPr>
                <w:rFonts w:ascii="Arial" w:hAnsi="Arial" w:cs="Arial"/>
                <w:b/>
                <w:bCs/>
                <w:i/>
                <w:iCs/>
                <w:color w:val="FFFFFF"/>
                <w:sz w:val="16"/>
                <w:szCs w:val="16"/>
              </w:rPr>
              <w:t>Износ</w:t>
            </w:r>
          </w:p>
        </w:tc>
      </w:tr>
      <w:tr w:rsidR="00B348D4" w14:paraId="280C2984" w14:textId="77777777" w:rsidTr="00B348D4">
        <w:trPr>
          <w:trHeight w:val="238"/>
        </w:trPr>
        <w:tc>
          <w:tcPr>
            <w:tcW w:w="871" w:type="dxa"/>
            <w:tcBorders>
              <w:top w:val="nil"/>
              <w:left w:val="single" w:sz="8" w:space="0" w:color="FFFFFF"/>
              <w:bottom w:val="single" w:sz="8" w:space="0" w:color="FFFFFF"/>
              <w:right w:val="single" w:sz="8" w:space="0" w:color="FFFFFF"/>
            </w:tcBorders>
            <w:shd w:val="clear" w:color="000000" w:fill="4F81BD"/>
            <w:vAlign w:val="center"/>
            <w:hideMark/>
          </w:tcPr>
          <w:p w14:paraId="244CE4F8" w14:textId="77777777" w:rsidR="00B348D4" w:rsidRDefault="00B348D4">
            <w:pPr>
              <w:jc w:val="center"/>
              <w:rPr>
                <w:rFonts w:ascii="Arial" w:hAnsi="Arial" w:cs="Arial"/>
                <w:i/>
                <w:iCs/>
                <w:color w:val="FFFFFF"/>
                <w:sz w:val="16"/>
                <w:szCs w:val="16"/>
              </w:rPr>
            </w:pPr>
            <w:r>
              <w:rPr>
                <w:rFonts w:ascii="Arial" w:hAnsi="Arial" w:cs="Arial"/>
                <w:i/>
                <w:iCs/>
                <w:color w:val="FFFFFF"/>
                <w:sz w:val="16"/>
                <w:szCs w:val="16"/>
              </w:rPr>
              <w:t>1</w:t>
            </w:r>
          </w:p>
        </w:tc>
        <w:tc>
          <w:tcPr>
            <w:tcW w:w="2976" w:type="dxa"/>
            <w:tcBorders>
              <w:top w:val="nil"/>
              <w:left w:val="nil"/>
              <w:bottom w:val="single" w:sz="8" w:space="0" w:color="FFFFFF"/>
              <w:right w:val="single" w:sz="8" w:space="0" w:color="FFFFFF"/>
            </w:tcBorders>
            <w:shd w:val="clear" w:color="000000" w:fill="B8CCE4"/>
            <w:vAlign w:val="center"/>
            <w:hideMark/>
          </w:tcPr>
          <w:p w14:paraId="34F8BD56" w14:textId="77777777" w:rsidR="00B348D4" w:rsidRDefault="00B348D4">
            <w:pPr>
              <w:jc w:val="center"/>
              <w:rPr>
                <w:rFonts w:ascii="Arial" w:hAnsi="Arial" w:cs="Arial"/>
                <w:b/>
                <w:bCs/>
                <w:i/>
                <w:iCs/>
                <w:color w:val="000000"/>
                <w:sz w:val="16"/>
                <w:szCs w:val="16"/>
              </w:rPr>
            </w:pPr>
            <w:r>
              <w:rPr>
                <w:rFonts w:ascii="Arial" w:hAnsi="Arial" w:cs="Arial"/>
                <w:b/>
                <w:bCs/>
                <w:i/>
                <w:iCs/>
                <w:color w:val="000000"/>
                <w:sz w:val="16"/>
                <w:szCs w:val="16"/>
              </w:rPr>
              <w:t>2</w:t>
            </w:r>
          </w:p>
        </w:tc>
        <w:tc>
          <w:tcPr>
            <w:tcW w:w="871" w:type="dxa"/>
            <w:tcBorders>
              <w:top w:val="nil"/>
              <w:left w:val="nil"/>
              <w:bottom w:val="single" w:sz="8" w:space="0" w:color="FFFFFF"/>
              <w:right w:val="single" w:sz="8" w:space="0" w:color="FFFFFF"/>
            </w:tcBorders>
            <w:shd w:val="clear" w:color="000000" w:fill="B8CCE4"/>
            <w:vAlign w:val="center"/>
            <w:hideMark/>
          </w:tcPr>
          <w:p w14:paraId="45844B68" w14:textId="77777777" w:rsidR="00B348D4" w:rsidRDefault="00B348D4">
            <w:pPr>
              <w:jc w:val="center"/>
              <w:rPr>
                <w:rFonts w:ascii="Arial" w:hAnsi="Arial" w:cs="Arial"/>
                <w:b/>
                <w:bCs/>
                <w:i/>
                <w:iCs/>
                <w:color w:val="000000"/>
                <w:sz w:val="16"/>
                <w:szCs w:val="16"/>
              </w:rPr>
            </w:pPr>
            <w:r>
              <w:rPr>
                <w:rFonts w:ascii="Arial" w:hAnsi="Arial" w:cs="Arial"/>
                <w:b/>
                <w:bCs/>
                <w:i/>
                <w:iCs/>
                <w:color w:val="000000"/>
                <w:sz w:val="16"/>
                <w:szCs w:val="16"/>
              </w:rPr>
              <w:t>3</w:t>
            </w:r>
          </w:p>
        </w:tc>
        <w:tc>
          <w:tcPr>
            <w:tcW w:w="871" w:type="dxa"/>
            <w:tcBorders>
              <w:top w:val="nil"/>
              <w:left w:val="nil"/>
              <w:bottom w:val="single" w:sz="8" w:space="0" w:color="FFFFFF"/>
              <w:right w:val="single" w:sz="8" w:space="0" w:color="FFFFFF"/>
            </w:tcBorders>
            <w:shd w:val="clear" w:color="000000" w:fill="B8CCE4"/>
            <w:vAlign w:val="center"/>
            <w:hideMark/>
          </w:tcPr>
          <w:p w14:paraId="7F4DB356" w14:textId="77777777" w:rsidR="00B348D4" w:rsidRDefault="00B348D4">
            <w:pPr>
              <w:jc w:val="center"/>
              <w:rPr>
                <w:rFonts w:ascii="Arial" w:hAnsi="Arial" w:cs="Arial"/>
                <w:b/>
                <w:bCs/>
                <w:i/>
                <w:iCs/>
                <w:color w:val="000000"/>
                <w:sz w:val="16"/>
                <w:szCs w:val="16"/>
              </w:rPr>
            </w:pPr>
            <w:r>
              <w:rPr>
                <w:rFonts w:ascii="Arial" w:hAnsi="Arial" w:cs="Arial"/>
                <w:b/>
                <w:bCs/>
                <w:i/>
                <w:iCs/>
                <w:color w:val="000000"/>
                <w:sz w:val="16"/>
                <w:szCs w:val="16"/>
              </w:rPr>
              <w:t>4</w:t>
            </w:r>
          </w:p>
        </w:tc>
        <w:tc>
          <w:tcPr>
            <w:tcW w:w="871" w:type="dxa"/>
            <w:tcBorders>
              <w:top w:val="nil"/>
              <w:left w:val="nil"/>
              <w:bottom w:val="single" w:sz="8" w:space="0" w:color="FFFFFF"/>
              <w:right w:val="single" w:sz="8" w:space="0" w:color="FFFFFF"/>
            </w:tcBorders>
            <w:shd w:val="clear" w:color="000000" w:fill="B8CCE4"/>
            <w:vAlign w:val="center"/>
            <w:hideMark/>
          </w:tcPr>
          <w:p w14:paraId="62E5F349" w14:textId="77777777" w:rsidR="00B348D4" w:rsidRDefault="00B348D4">
            <w:pPr>
              <w:jc w:val="center"/>
              <w:rPr>
                <w:rFonts w:ascii="Arial" w:hAnsi="Arial" w:cs="Arial"/>
                <w:b/>
                <w:bCs/>
                <w:i/>
                <w:iCs/>
                <w:color w:val="000000"/>
                <w:sz w:val="16"/>
                <w:szCs w:val="16"/>
              </w:rPr>
            </w:pPr>
            <w:r>
              <w:rPr>
                <w:rFonts w:ascii="Arial" w:hAnsi="Arial" w:cs="Arial"/>
                <w:b/>
                <w:bCs/>
                <w:i/>
                <w:iCs/>
                <w:color w:val="000000"/>
                <w:sz w:val="16"/>
                <w:szCs w:val="16"/>
              </w:rPr>
              <w:t>5</w:t>
            </w:r>
          </w:p>
        </w:tc>
        <w:tc>
          <w:tcPr>
            <w:tcW w:w="922" w:type="dxa"/>
            <w:tcBorders>
              <w:top w:val="nil"/>
              <w:left w:val="nil"/>
              <w:bottom w:val="single" w:sz="8" w:space="0" w:color="FFFFFF"/>
              <w:right w:val="single" w:sz="8" w:space="0" w:color="FFFFFF"/>
            </w:tcBorders>
            <w:shd w:val="clear" w:color="000000" w:fill="B8CCE4"/>
            <w:vAlign w:val="center"/>
            <w:hideMark/>
          </w:tcPr>
          <w:p w14:paraId="2AB319E7" w14:textId="77777777" w:rsidR="00B348D4" w:rsidRDefault="00B348D4">
            <w:pPr>
              <w:jc w:val="center"/>
              <w:rPr>
                <w:rFonts w:ascii="Arial" w:hAnsi="Arial" w:cs="Arial"/>
                <w:b/>
                <w:bCs/>
                <w:i/>
                <w:iCs/>
                <w:color w:val="000000"/>
                <w:sz w:val="16"/>
                <w:szCs w:val="16"/>
              </w:rPr>
            </w:pPr>
            <w:r>
              <w:rPr>
                <w:rFonts w:ascii="Arial" w:hAnsi="Arial" w:cs="Arial"/>
                <w:b/>
                <w:bCs/>
                <w:i/>
                <w:iCs/>
                <w:color w:val="000000"/>
                <w:sz w:val="16"/>
                <w:szCs w:val="16"/>
              </w:rPr>
              <w:t>6</w:t>
            </w:r>
          </w:p>
        </w:tc>
        <w:tc>
          <w:tcPr>
            <w:tcW w:w="871" w:type="dxa"/>
            <w:tcBorders>
              <w:top w:val="nil"/>
              <w:left w:val="nil"/>
              <w:bottom w:val="single" w:sz="8" w:space="0" w:color="FFFFFF"/>
              <w:right w:val="single" w:sz="8" w:space="0" w:color="FFFFFF"/>
            </w:tcBorders>
            <w:shd w:val="clear" w:color="000000" w:fill="B8CCE4"/>
            <w:vAlign w:val="center"/>
            <w:hideMark/>
          </w:tcPr>
          <w:p w14:paraId="33F5795A" w14:textId="77777777" w:rsidR="00B348D4" w:rsidRDefault="00B348D4">
            <w:pPr>
              <w:jc w:val="center"/>
              <w:rPr>
                <w:rFonts w:ascii="Arial" w:hAnsi="Arial" w:cs="Arial"/>
                <w:b/>
                <w:bCs/>
                <w:i/>
                <w:iCs/>
                <w:color w:val="000000"/>
                <w:sz w:val="16"/>
                <w:szCs w:val="16"/>
              </w:rPr>
            </w:pPr>
            <w:r>
              <w:rPr>
                <w:rFonts w:ascii="Arial" w:hAnsi="Arial" w:cs="Arial"/>
                <w:b/>
                <w:bCs/>
                <w:i/>
                <w:iCs/>
                <w:color w:val="000000"/>
                <w:sz w:val="16"/>
                <w:szCs w:val="16"/>
              </w:rPr>
              <w:t>7</w:t>
            </w:r>
          </w:p>
        </w:tc>
        <w:tc>
          <w:tcPr>
            <w:tcW w:w="871" w:type="dxa"/>
            <w:tcBorders>
              <w:top w:val="nil"/>
              <w:left w:val="nil"/>
              <w:bottom w:val="single" w:sz="8" w:space="0" w:color="FFFFFF"/>
              <w:right w:val="single" w:sz="8" w:space="0" w:color="FFFFFF"/>
            </w:tcBorders>
            <w:shd w:val="clear" w:color="000000" w:fill="B8CCE4"/>
            <w:vAlign w:val="center"/>
            <w:hideMark/>
          </w:tcPr>
          <w:p w14:paraId="6B3D41A4" w14:textId="77777777" w:rsidR="00B348D4" w:rsidRDefault="00B348D4">
            <w:pPr>
              <w:jc w:val="center"/>
              <w:rPr>
                <w:rFonts w:ascii="Arial" w:hAnsi="Arial" w:cs="Arial"/>
                <w:b/>
                <w:bCs/>
                <w:i/>
                <w:iCs/>
                <w:color w:val="000000"/>
                <w:sz w:val="16"/>
                <w:szCs w:val="16"/>
              </w:rPr>
            </w:pPr>
            <w:r>
              <w:rPr>
                <w:rFonts w:ascii="Arial" w:hAnsi="Arial" w:cs="Arial"/>
                <w:b/>
                <w:bCs/>
                <w:i/>
                <w:iCs/>
                <w:color w:val="000000"/>
                <w:sz w:val="16"/>
                <w:szCs w:val="16"/>
              </w:rPr>
              <w:t>8</w:t>
            </w:r>
          </w:p>
        </w:tc>
      </w:tr>
      <w:tr w:rsidR="00B348D4" w14:paraId="43880853" w14:textId="77777777" w:rsidTr="00B348D4">
        <w:trPr>
          <w:trHeight w:val="238"/>
        </w:trPr>
        <w:tc>
          <w:tcPr>
            <w:tcW w:w="871" w:type="dxa"/>
            <w:tcBorders>
              <w:top w:val="nil"/>
              <w:left w:val="single" w:sz="8" w:space="0" w:color="FFFFFF"/>
              <w:bottom w:val="single" w:sz="8" w:space="0" w:color="FFFFFF"/>
              <w:right w:val="single" w:sz="8" w:space="0" w:color="FFFFFF"/>
            </w:tcBorders>
            <w:shd w:val="clear" w:color="000000" w:fill="4F81BD"/>
            <w:noWrap/>
            <w:vAlign w:val="center"/>
            <w:hideMark/>
          </w:tcPr>
          <w:p w14:paraId="75A16705" w14:textId="77777777" w:rsidR="00B348D4" w:rsidRDefault="00B348D4">
            <w:pPr>
              <w:jc w:val="center"/>
              <w:rPr>
                <w:rFonts w:ascii="Arial" w:hAnsi="Arial" w:cs="Arial"/>
                <w:b/>
                <w:bCs/>
                <w:i/>
                <w:iCs/>
                <w:color w:val="FFFFFF"/>
                <w:sz w:val="16"/>
                <w:szCs w:val="16"/>
              </w:rPr>
            </w:pPr>
            <w:r>
              <w:rPr>
                <w:rFonts w:ascii="Arial" w:hAnsi="Arial" w:cs="Arial"/>
                <w:b/>
                <w:bCs/>
                <w:i/>
                <w:iCs/>
                <w:color w:val="FFFFFF"/>
                <w:sz w:val="16"/>
                <w:szCs w:val="16"/>
              </w:rPr>
              <w:t>1</w:t>
            </w:r>
          </w:p>
        </w:tc>
        <w:tc>
          <w:tcPr>
            <w:tcW w:w="2976" w:type="dxa"/>
            <w:tcBorders>
              <w:top w:val="nil"/>
              <w:left w:val="nil"/>
              <w:bottom w:val="single" w:sz="8" w:space="0" w:color="FFFFFF"/>
              <w:right w:val="single" w:sz="8" w:space="0" w:color="FFFFFF"/>
            </w:tcBorders>
            <w:shd w:val="clear" w:color="000000" w:fill="DBE5F1"/>
            <w:noWrap/>
            <w:vAlign w:val="center"/>
            <w:hideMark/>
          </w:tcPr>
          <w:p w14:paraId="4BFA2240" w14:textId="77777777" w:rsidR="00B348D4" w:rsidRDefault="00B348D4">
            <w:pPr>
              <w:rPr>
                <w:rFonts w:ascii="Arial" w:hAnsi="Arial" w:cs="Arial"/>
                <w:i/>
                <w:iCs/>
                <w:color w:val="000000"/>
                <w:sz w:val="16"/>
                <w:szCs w:val="16"/>
              </w:rPr>
            </w:pPr>
            <w:r>
              <w:rPr>
                <w:rFonts w:ascii="Arial" w:hAnsi="Arial" w:cs="Arial"/>
                <w:i/>
                <w:iCs/>
                <w:color w:val="000000"/>
                <w:sz w:val="16"/>
                <w:szCs w:val="16"/>
              </w:rPr>
              <w:t>Осигурање незгоде</w:t>
            </w:r>
          </w:p>
        </w:tc>
        <w:tc>
          <w:tcPr>
            <w:tcW w:w="871" w:type="dxa"/>
            <w:tcBorders>
              <w:top w:val="nil"/>
              <w:left w:val="nil"/>
              <w:bottom w:val="single" w:sz="8" w:space="0" w:color="FFFFFF"/>
              <w:right w:val="single" w:sz="8" w:space="0" w:color="FFFFFF"/>
            </w:tcBorders>
            <w:shd w:val="clear" w:color="000000" w:fill="DBE5F1"/>
            <w:noWrap/>
            <w:vAlign w:val="center"/>
            <w:hideMark/>
          </w:tcPr>
          <w:p w14:paraId="5600DFC5"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78</w:t>
            </w:r>
          </w:p>
        </w:tc>
        <w:tc>
          <w:tcPr>
            <w:tcW w:w="871" w:type="dxa"/>
            <w:tcBorders>
              <w:top w:val="nil"/>
              <w:left w:val="nil"/>
              <w:bottom w:val="single" w:sz="8" w:space="0" w:color="FFFFFF"/>
              <w:right w:val="single" w:sz="8" w:space="0" w:color="FFFFFF"/>
            </w:tcBorders>
            <w:shd w:val="clear" w:color="000000" w:fill="DBE5F1"/>
            <w:vAlign w:val="center"/>
            <w:hideMark/>
          </w:tcPr>
          <w:p w14:paraId="7A955F55"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165,248</w:t>
            </w:r>
          </w:p>
        </w:tc>
        <w:tc>
          <w:tcPr>
            <w:tcW w:w="871" w:type="dxa"/>
            <w:tcBorders>
              <w:top w:val="nil"/>
              <w:left w:val="nil"/>
              <w:bottom w:val="single" w:sz="8" w:space="0" w:color="FFFFFF"/>
              <w:right w:val="single" w:sz="8" w:space="0" w:color="FFFFFF"/>
            </w:tcBorders>
            <w:shd w:val="clear" w:color="000000" w:fill="DBE5F1"/>
            <w:noWrap/>
            <w:vAlign w:val="center"/>
            <w:hideMark/>
          </w:tcPr>
          <w:p w14:paraId="4F7726C1"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46</w:t>
            </w:r>
          </w:p>
        </w:tc>
        <w:tc>
          <w:tcPr>
            <w:tcW w:w="922" w:type="dxa"/>
            <w:tcBorders>
              <w:top w:val="nil"/>
              <w:left w:val="nil"/>
              <w:bottom w:val="single" w:sz="8" w:space="0" w:color="FFFFFF"/>
              <w:right w:val="single" w:sz="8" w:space="0" w:color="FFFFFF"/>
            </w:tcBorders>
            <w:shd w:val="clear" w:color="000000" w:fill="DBE5F1"/>
            <w:noWrap/>
            <w:vAlign w:val="center"/>
            <w:hideMark/>
          </w:tcPr>
          <w:p w14:paraId="2916A317"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103,178</w:t>
            </w:r>
          </w:p>
        </w:tc>
        <w:tc>
          <w:tcPr>
            <w:tcW w:w="871" w:type="dxa"/>
            <w:tcBorders>
              <w:top w:val="nil"/>
              <w:left w:val="nil"/>
              <w:bottom w:val="single" w:sz="8" w:space="0" w:color="FFFFFF"/>
              <w:right w:val="single" w:sz="8" w:space="0" w:color="FFFFFF"/>
            </w:tcBorders>
            <w:shd w:val="clear" w:color="000000" w:fill="DBE5F1"/>
            <w:vAlign w:val="center"/>
            <w:hideMark/>
          </w:tcPr>
          <w:p w14:paraId="647B6F30"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58.97%</w:t>
            </w:r>
          </w:p>
        </w:tc>
        <w:tc>
          <w:tcPr>
            <w:tcW w:w="871" w:type="dxa"/>
            <w:tcBorders>
              <w:top w:val="nil"/>
              <w:left w:val="nil"/>
              <w:bottom w:val="single" w:sz="8" w:space="0" w:color="FFFFFF"/>
              <w:right w:val="single" w:sz="8" w:space="0" w:color="FFFFFF"/>
            </w:tcBorders>
            <w:shd w:val="clear" w:color="000000" w:fill="DBE5F1"/>
            <w:vAlign w:val="center"/>
            <w:hideMark/>
          </w:tcPr>
          <w:p w14:paraId="6E65695D"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62.44%</w:t>
            </w:r>
          </w:p>
        </w:tc>
      </w:tr>
      <w:tr w:rsidR="00B348D4" w14:paraId="7591EBA9" w14:textId="77777777" w:rsidTr="00B348D4">
        <w:trPr>
          <w:trHeight w:val="238"/>
        </w:trPr>
        <w:tc>
          <w:tcPr>
            <w:tcW w:w="871" w:type="dxa"/>
            <w:tcBorders>
              <w:top w:val="nil"/>
              <w:left w:val="single" w:sz="8" w:space="0" w:color="FFFFFF"/>
              <w:bottom w:val="single" w:sz="8" w:space="0" w:color="FFFFFF"/>
              <w:right w:val="single" w:sz="8" w:space="0" w:color="FFFFFF"/>
            </w:tcBorders>
            <w:shd w:val="clear" w:color="000000" w:fill="4F81BD"/>
            <w:noWrap/>
            <w:vAlign w:val="center"/>
            <w:hideMark/>
          </w:tcPr>
          <w:p w14:paraId="54B43596" w14:textId="77777777" w:rsidR="00B348D4" w:rsidRDefault="00B348D4">
            <w:pPr>
              <w:jc w:val="center"/>
              <w:rPr>
                <w:rFonts w:ascii="Arial" w:hAnsi="Arial" w:cs="Arial"/>
                <w:b/>
                <w:bCs/>
                <w:i/>
                <w:iCs/>
                <w:color w:val="FFFFFF"/>
                <w:sz w:val="16"/>
                <w:szCs w:val="16"/>
              </w:rPr>
            </w:pPr>
            <w:r>
              <w:rPr>
                <w:rFonts w:ascii="Arial" w:hAnsi="Arial" w:cs="Arial"/>
                <w:b/>
                <w:bCs/>
                <w:i/>
                <w:iCs/>
                <w:color w:val="FFFFFF"/>
                <w:sz w:val="16"/>
                <w:szCs w:val="16"/>
              </w:rPr>
              <w:t>2</w:t>
            </w:r>
          </w:p>
        </w:tc>
        <w:tc>
          <w:tcPr>
            <w:tcW w:w="2976" w:type="dxa"/>
            <w:tcBorders>
              <w:top w:val="nil"/>
              <w:left w:val="nil"/>
              <w:bottom w:val="single" w:sz="8" w:space="0" w:color="FFFFFF"/>
              <w:right w:val="single" w:sz="8" w:space="0" w:color="FFFFFF"/>
            </w:tcBorders>
            <w:shd w:val="clear" w:color="000000" w:fill="B8CCE4"/>
            <w:vAlign w:val="center"/>
            <w:hideMark/>
          </w:tcPr>
          <w:p w14:paraId="2078A8BD" w14:textId="77777777" w:rsidR="00B348D4" w:rsidRDefault="00B348D4">
            <w:pPr>
              <w:rPr>
                <w:rFonts w:ascii="Arial" w:hAnsi="Arial" w:cs="Arial"/>
                <w:i/>
                <w:iCs/>
                <w:color w:val="000000"/>
                <w:sz w:val="16"/>
                <w:szCs w:val="16"/>
              </w:rPr>
            </w:pPr>
            <w:r>
              <w:rPr>
                <w:rFonts w:ascii="Arial" w:hAnsi="Arial" w:cs="Arial"/>
                <w:i/>
                <w:iCs/>
                <w:color w:val="000000"/>
                <w:sz w:val="16"/>
                <w:szCs w:val="16"/>
              </w:rPr>
              <w:t>Здравствено осигурање</w:t>
            </w:r>
          </w:p>
        </w:tc>
        <w:tc>
          <w:tcPr>
            <w:tcW w:w="871" w:type="dxa"/>
            <w:tcBorders>
              <w:top w:val="nil"/>
              <w:left w:val="nil"/>
              <w:bottom w:val="single" w:sz="8" w:space="0" w:color="FFFFFF"/>
              <w:right w:val="single" w:sz="8" w:space="0" w:color="FFFFFF"/>
            </w:tcBorders>
            <w:shd w:val="clear" w:color="000000" w:fill="B8CCE4"/>
            <w:noWrap/>
            <w:vAlign w:val="center"/>
            <w:hideMark/>
          </w:tcPr>
          <w:p w14:paraId="4FEE2E0E"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16</w:t>
            </w:r>
          </w:p>
        </w:tc>
        <w:tc>
          <w:tcPr>
            <w:tcW w:w="871" w:type="dxa"/>
            <w:tcBorders>
              <w:top w:val="nil"/>
              <w:left w:val="nil"/>
              <w:bottom w:val="single" w:sz="8" w:space="0" w:color="FFFFFF"/>
              <w:right w:val="single" w:sz="8" w:space="0" w:color="FFFFFF"/>
            </w:tcBorders>
            <w:shd w:val="clear" w:color="000000" w:fill="B8CCE4"/>
            <w:vAlign w:val="center"/>
            <w:hideMark/>
          </w:tcPr>
          <w:p w14:paraId="7F69AF4A"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67,240</w:t>
            </w:r>
          </w:p>
        </w:tc>
        <w:tc>
          <w:tcPr>
            <w:tcW w:w="871" w:type="dxa"/>
            <w:tcBorders>
              <w:top w:val="nil"/>
              <w:left w:val="nil"/>
              <w:bottom w:val="single" w:sz="8" w:space="0" w:color="FFFFFF"/>
              <w:right w:val="single" w:sz="8" w:space="0" w:color="FFFFFF"/>
            </w:tcBorders>
            <w:shd w:val="clear" w:color="000000" w:fill="B8CCE4"/>
            <w:noWrap/>
            <w:vAlign w:val="center"/>
            <w:hideMark/>
          </w:tcPr>
          <w:p w14:paraId="1476B2C8"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25</w:t>
            </w:r>
          </w:p>
        </w:tc>
        <w:tc>
          <w:tcPr>
            <w:tcW w:w="922" w:type="dxa"/>
            <w:tcBorders>
              <w:top w:val="nil"/>
              <w:left w:val="nil"/>
              <w:bottom w:val="single" w:sz="8" w:space="0" w:color="FFFFFF"/>
              <w:right w:val="single" w:sz="8" w:space="0" w:color="FFFFFF"/>
            </w:tcBorders>
            <w:shd w:val="clear" w:color="000000" w:fill="B8CCE4"/>
            <w:noWrap/>
            <w:vAlign w:val="center"/>
            <w:hideMark/>
          </w:tcPr>
          <w:p w14:paraId="28B550BD"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10,610</w:t>
            </w:r>
          </w:p>
        </w:tc>
        <w:tc>
          <w:tcPr>
            <w:tcW w:w="871" w:type="dxa"/>
            <w:tcBorders>
              <w:top w:val="nil"/>
              <w:left w:val="nil"/>
              <w:bottom w:val="single" w:sz="8" w:space="0" w:color="FFFFFF"/>
              <w:right w:val="single" w:sz="8" w:space="0" w:color="FFFFFF"/>
            </w:tcBorders>
            <w:shd w:val="clear" w:color="000000" w:fill="B8CCE4"/>
            <w:vAlign w:val="center"/>
            <w:hideMark/>
          </w:tcPr>
          <w:p w14:paraId="4EE73156"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156.25%</w:t>
            </w:r>
          </w:p>
        </w:tc>
        <w:tc>
          <w:tcPr>
            <w:tcW w:w="871" w:type="dxa"/>
            <w:tcBorders>
              <w:top w:val="nil"/>
              <w:left w:val="nil"/>
              <w:bottom w:val="single" w:sz="8" w:space="0" w:color="FFFFFF"/>
              <w:right w:val="single" w:sz="8" w:space="0" w:color="FFFFFF"/>
            </w:tcBorders>
            <w:shd w:val="clear" w:color="000000" w:fill="B8CCE4"/>
            <w:vAlign w:val="center"/>
            <w:hideMark/>
          </w:tcPr>
          <w:p w14:paraId="165C7F72"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15.78%</w:t>
            </w:r>
          </w:p>
        </w:tc>
      </w:tr>
      <w:tr w:rsidR="00B348D4" w14:paraId="6A173ADB" w14:textId="77777777" w:rsidTr="00B348D4">
        <w:trPr>
          <w:trHeight w:val="352"/>
        </w:trPr>
        <w:tc>
          <w:tcPr>
            <w:tcW w:w="871" w:type="dxa"/>
            <w:tcBorders>
              <w:top w:val="nil"/>
              <w:left w:val="single" w:sz="8" w:space="0" w:color="FFFFFF"/>
              <w:bottom w:val="single" w:sz="8" w:space="0" w:color="FFFFFF"/>
              <w:right w:val="single" w:sz="8" w:space="0" w:color="FFFFFF"/>
            </w:tcBorders>
            <w:shd w:val="clear" w:color="000000" w:fill="4F81BD"/>
            <w:noWrap/>
            <w:vAlign w:val="center"/>
            <w:hideMark/>
          </w:tcPr>
          <w:p w14:paraId="7A0ABBE2" w14:textId="77777777" w:rsidR="00B348D4" w:rsidRDefault="00B348D4">
            <w:pPr>
              <w:jc w:val="center"/>
              <w:rPr>
                <w:rFonts w:ascii="Arial" w:hAnsi="Arial" w:cs="Arial"/>
                <w:b/>
                <w:bCs/>
                <w:i/>
                <w:iCs/>
                <w:color w:val="FFFFFF"/>
                <w:sz w:val="16"/>
                <w:szCs w:val="16"/>
              </w:rPr>
            </w:pPr>
            <w:r>
              <w:rPr>
                <w:rFonts w:ascii="Arial" w:hAnsi="Arial" w:cs="Arial"/>
                <w:b/>
                <w:bCs/>
                <w:i/>
                <w:iCs/>
                <w:color w:val="FFFFFF"/>
                <w:sz w:val="16"/>
                <w:szCs w:val="16"/>
              </w:rPr>
              <w:t>3</w:t>
            </w:r>
          </w:p>
        </w:tc>
        <w:tc>
          <w:tcPr>
            <w:tcW w:w="2976" w:type="dxa"/>
            <w:tcBorders>
              <w:top w:val="nil"/>
              <w:left w:val="nil"/>
              <w:bottom w:val="single" w:sz="8" w:space="0" w:color="FFFFFF"/>
              <w:right w:val="single" w:sz="8" w:space="0" w:color="FFFFFF"/>
            </w:tcBorders>
            <w:shd w:val="clear" w:color="000000" w:fill="DBE5F1"/>
            <w:vAlign w:val="center"/>
            <w:hideMark/>
          </w:tcPr>
          <w:p w14:paraId="08D6D94C" w14:textId="77777777" w:rsidR="00B348D4" w:rsidRDefault="00B348D4">
            <w:pPr>
              <w:rPr>
                <w:rFonts w:ascii="Arial" w:hAnsi="Arial" w:cs="Arial"/>
                <w:i/>
                <w:iCs/>
                <w:color w:val="000000"/>
                <w:sz w:val="16"/>
                <w:szCs w:val="16"/>
              </w:rPr>
            </w:pPr>
            <w:r>
              <w:rPr>
                <w:rFonts w:ascii="Arial" w:hAnsi="Arial" w:cs="Arial"/>
                <w:i/>
                <w:iCs/>
                <w:color w:val="000000"/>
                <w:sz w:val="16"/>
                <w:szCs w:val="16"/>
              </w:rPr>
              <w:t>Осигурање возила која се крећу на копну, осим шинских возила</w:t>
            </w:r>
          </w:p>
        </w:tc>
        <w:tc>
          <w:tcPr>
            <w:tcW w:w="871" w:type="dxa"/>
            <w:tcBorders>
              <w:top w:val="nil"/>
              <w:left w:val="nil"/>
              <w:bottom w:val="single" w:sz="8" w:space="0" w:color="FFFFFF"/>
              <w:right w:val="single" w:sz="8" w:space="0" w:color="FFFFFF"/>
            </w:tcBorders>
            <w:shd w:val="clear" w:color="000000" w:fill="DBE5F1"/>
            <w:noWrap/>
            <w:vAlign w:val="center"/>
            <w:hideMark/>
          </w:tcPr>
          <w:p w14:paraId="355AE664"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191</w:t>
            </w:r>
          </w:p>
        </w:tc>
        <w:tc>
          <w:tcPr>
            <w:tcW w:w="871" w:type="dxa"/>
            <w:tcBorders>
              <w:top w:val="nil"/>
              <w:left w:val="nil"/>
              <w:bottom w:val="single" w:sz="8" w:space="0" w:color="FFFFFF"/>
              <w:right w:val="single" w:sz="8" w:space="0" w:color="FFFFFF"/>
            </w:tcBorders>
            <w:shd w:val="clear" w:color="000000" w:fill="DBE5F1"/>
            <w:vAlign w:val="center"/>
            <w:hideMark/>
          </w:tcPr>
          <w:p w14:paraId="7B45637D"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563,585</w:t>
            </w:r>
          </w:p>
        </w:tc>
        <w:tc>
          <w:tcPr>
            <w:tcW w:w="871" w:type="dxa"/>
            <w:tcBorders>
              <w:top w:val="nil"/>
              <w:left w:val="nil"/>
              <w:bottom w:val="single" w:sz="8" w:space="0" w:color="FFFFFF"/>
              <w:right w:val="single" w:sz="8" w:space="0" w:color="FFFFFF"/>
            </w:tcBorders>
            <w:shd w:val="clear" w:color="000000" w:fill="DBE5F1"/>
            <w:noWrap/>
            <w:vAlign w:val="center"/>
            <w:hideMark/>
          </w:tcPr>
          <w:p w14:paraId="3006B875"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237</w:t>
            </w:r>
          </w:p>
        </w:tc>
        <w:tc>
          <w:tcPr>
            <w:tcW w:w="922" w:type="dxa"/>
            <w:tcBorders>
              <w:top w:val="nil"/>
              <w:left w:val="nil"/>
              <w:bottom w:val="single" w:sz="8" w:space="0" w:color="FFFFFF"/>
              <w:right w:val="single" w:sz="8" w:space="0" w:color="FFFFFF"/>
            </w:tcBorders>
            <w:shd w:val="clear" w:color="000000" w:fill="DBE5F1"/>
            <w:noWrap/>
            <w:vAlign w:val="center"/>
            <w:hideMark/>
          </w:tcPr>
          <w:p w14:paraId="0CDF38B3"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709,308</w:t>
            </w:r>
          </w:p>
        </w:tc>
        <w:tc>
          <w:tcPr>
            <w:tcW w:w="871" w:type="dxa"/>
            <w:tcBorders>
              <w:top w:val="nil"/>
              <w:left w:val="nil"/>
              <w:bottom w:val="single" w:sz="8" w:space="0" w:color="FFFFFF"/>
              <w:right w:val="single" w:sz="8" w:space="0" w:color="FFFFFF"/>
            </w:tcBorders>
            <w:shd w:val="clear" w:color="000000" w:fill="DBE5F1"/>
            <w:vAlign w:val="center"/>
            <w:hideMark/>
          </w:tcPr>
          <w:p w14:paraId="6A8ED67C"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124.08%</w:t>
            </w:r>
          </w:p>
        </w:tc>
        <w:tc>
          <w:tcPr>
            <w:tcW w:w="871" w:type="dxa"/>
            <w:tcBorders>
              <w:top w:val="nil"/>
              <w:left w:val="nil"/>
              <w:bottom w:val="single" w:sz="8" w:space="0" w:color="FFFFFF"/>
              <w:right w:val="single" w:sz="8" w:space="0" w:color="FFFFFF"/>
            </w:tcBorders>
            <w:shd w:val="clear" w:color="000000" w:fill="DBE5F1"/>
            <w:vAlign w:val="center"/>
            <w:hideMark/>
          </w:tcPr>
          <w:p w14:paraId="04C73A60"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125.86%</w:t>
            </w:r>
          </w:p>
        </w:tc>
      </w:tr>
      <w:tr w:rsidR="00B348D4" w14:paraId="263904F5" w14:textId="77777777" w:rsidTr="00B348D4">
        <w:trPr>
          <w:trHeight w:val="238"/>
        </w:trPr>
        <w:tc>
          <w:tcPr>
            <w:tcW w:w="871" w:type="dxa"/>
            <w:tcBorders>
              <w:top w:val="nil"/>
              <w:left w:val="single" w:sz="8" w:space="0" w:color="FFFFFF"/>
              <w:bottom w:val="single" w:sz="8" w:space="0" w:color="FFFFFF"/>
              <w:right w:val="single" w:sz="8" w:space="0" w:color="FFFFFF"/>
            </w:tcBorders>
            <w:shd w:val="clear" w:color="000000" w:fill="4F81BD"/>
            <w:noWrap/>
            <w:vAlign w:val="center"/>
            <w:hideMark/>
          </w:tcPr>
          <w:p w14:paraId="1839D66D" w14:textId="77777777" w:rsidR="00B348D4" w:rsidRDefault="00B348D4">
            <w:pPr>
              <w:jc w:val="center"/>
              <w:rPr>
                <w:rFonts w:ascii="Arial" w:hAnsi="Arial" w:cs="Arial"/>
                <w:b/>
                <w:bCs/>
                <w:i/>
                <w:iCs/>
                <w:color w:val="FFFFFF"/>
                <w:sz w:val="16"/>
                <w:szCs w:val="16"/>
              </w:rPr>
            </w:pPr>
            <w:r>
              <w:rPr>
                <w:rFonts w:ascii="Arial" w:hAnsi="Arial" w:cs="Arial"/>
                <w:b/>
                <w:bCs/>
                <w:i/>
                <w:iCs/>
                <w:color w:val="FFFFFF"/>
                <w:sz w:val="16"/>
                <w:szCs w:val="16"/>
              </w:rPr>
              <w:t>6</w:t>
            </w:r>
          </w:p>
        </w:tc>
        <w:tc>
          <w:tcPr>
            <w:tcW w:w="2976" w:type="dxa"/>
            <w:tcBorders>
              <w:top w:val="nil"/>
              <w:left w:val="nil"/>
              <w:bottom w:val="single" w:sz="8" w:space="0" w:color="FFFFFF"/>
              <w:right w:val="single" w:sz="8" w:space="0" w:color="FFFFFF"/>
            </w:tcBorders>
            <w:shd w:val="clear" w:color="000000" w:fill="B8CCE4"/>
            <w:vAlign w:val="center"/>
            <w:hideMark/>
          </w:tcPr>
          <w:p w14:paraId="7DE3D887" w14:textId="77777777" w:rsidR="00B348D4" w:rsidRDefault="00B348D4">
            <w:pPr>
              <w:rPr>
                <w:rFonts w:ascii="Arial" w:hAnsi="Arial" w:cs="Arial"/>
                <w:i/>
                <w:iCs/>
                <w:color w:val="000000"/>
                <w:sz w:val="16"/>
                <w:szCs w:val="16"/>
              </w:rPr>
            </w:pPr>
            <w:r>
              <w:rPr>
                <w:rFonts w:ascii="Arial" w:hAnsi="Arial" w:cs="Arial"/>
                <w:i/>
                <w:iCs/>
                <w:color w:val="000000"/>
                <w:sz w:val="16"/>
                <w:szCs w:val="16"/>
              </w:rPr>
              <w:t>Осигурање пловила</w:t>
            </w:r>
          </w:p>
        </w:tc>
        <w:tc>
          <w:tcPr>
            <w:tcW w:w="871" w:type="dxa"/>
            <w:tcBorders>
              <w:top w:val="nil"/>
              <w:left w:val="nil"/>
              <w:bottom w:val="single" w:sz="8" w:space="0" w:color="FFFFFF"/>
              <w:right w:val="single" w:sz="8" w:space="0" w:color="FFFFFF"/>
            </w:tcBorders>
            <w:shd w:val="clear" w:color="000000" w:fill="B8CCE4"/>
            <w:noWrap/>
            <w:vAlign w:val="center"/>
            <w:hideMark/>
          </w:tcPr>
          <w:p w14:paraId="28F6B771"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0</w:t>
            </w:r>
          </w:p>
        </w:tc>
        <w:tc>
          <w:tcPr>
            <w:tcW w:w="871" w:type="dxa"/>
            <w:tcBorders>
              <w:top w:val="nil"/>
              <w:left w:val="nil"/>
              <w:bottom w:val="single" w:sz="8" w:space="0" w:color="FFFFFF"/>
              <w:right w:val="single" w:sz="8" w:space="0" w:color="FFFFFF"/>
            </w:tcBorders>
            <w:shd w:val="clear" w:color="000000" w:fill="B8CCE4"/>
            <w:vAlign w:val="center"/>
            <w:hideMark/>
          </w:tcPr>
          <w:p w14:paraId="1BE84265"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0</w:t>
            </w:r>
          </w:p>
        </w:tc>
        <w:tc>
          <w:tcPr>
            <w:tcW w:w="871" w:type="dxa"/>
            <w:tcBorders>
              <w:top w:val="nil"/>
              <w:left w:val="nil"/>
              <w:bottom w:val="single" w:sz="8" w:space="0" w:color="FFFFFF"/>
              <w:right w:val="single" w:sz="8" w:space="0" w:color="FFFFFF"/>
            </w:tcBorders>
            <w:shd w:val="clear" w:color="000000" w:fill="B8CCE4"/>
            <w:noWrap/>
            <w:vAlign w:val="center"/>
            <w:hideMark/>
          </w:tcPr>
          <w:p w14:paraId="3847D616"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0</w:t>
            </w:r>
          </w:p>
        </w:tc>
        <w:tc>
          <w:tcPr>
            <w:tcW w:w="922" w:type="dxa"/>
            <w:tcBorders>
              <w:top w:val="nil"/>
              <w:left w:val="nil"/>
              <w:bottom w:val="single" w:sz="8" w:space="0" w:color="FFFFFF"/>
              <w:right w:val="single" w:sz="8" w:space="0" w:color="FFFFFF"/>
            </w:tcBorders>
            <w:shd w:val="clear" w:color="000000" w:fill="B8CCE4"/>
            <w:noWrap/>
            <w:vAlign w:val="center"/>
            <w:hideMark/>
          </w:tcPr>
          <w:p w14:paraId="36ECE914"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0</w:t>
            </w:r>
          </w:p>
        </w:tc>
        <w:tc>
          <w:tcPr>
            <w:tcW w:w="871" w:type="dxa"/>
            <w:tcBorders>
              <w:top w:val="nil"/>
              <w:left w:val="nil"/>
              <w:bottom w:val="single" w:sz="8" w:space="0" w:color="FFFFFF"/>
              <w:right w:val="single" w:sz="8" w:space="0" w:color="FFFFFF"/>
            </w:tcBorders>
            <w:shd w:val="clear" w:color="000000" w:fill="B8CCE4"/>
            <w:vAlign w:val="center"/>
            <w:hideMark/>
          </w:tcPr>
          <w:p w14:paraId="39B66B00" w14:textId="0800167D" w:rsidR="00B348D4" w:rsidRDefault="00B348D4" w:rsidP="00B348D4">
            <w:pPr>
              <w:rPr>
                <w:rFonts w:ascii="Arial" w:hAnsi="Arial" w:cs="Arial"/>
                <w:i/>
                <w:iCs/>
                <w:color w:val="000000"/>
                <w:sz w:val="16"/>
                <w:szCs w:val="16"/>
              </w:rPr>
            </w:pPr>
          </w:p>
        </w:tc>
        <w:tc>
          <w:tcPr>
            <w:tcW w:w="871" w:type="dxa"/>
            <w:tcBorders>
              <w:top w:val="nil"/>
              <w:left w:val="nil"/>
              <w:bottom w:val="single" w:sz="8" w:space="0" w:color="FFFFFF"/>
              <w:right w:val="single" w:sz="8" w:space="0" w:color="FFFFFF"/>
            </w:tcBorders>
            <w:shd w:val="clear" w:color="000000" w:fill="B8CCE4"/>
            <w:vAlign w:val="center"/>
            <w:hideMark/>
          </w:tcPr>
          <w:p w14:paraId="2633A476" w14:textId="066B5F67" w:rsidR="00B348D4" w:rsidRDefault="00B348D4">
            <w:pPr>
              <w:jc w:val="right"/>
              <w:rPr>
                <w:rFonts w:ascii="Arial" w:hAnsi="Arial" w:cs="Arial"/>
                <w:i/>
                <w:iCs/>
                <w:color w:val="000000"/>
                <w:sz w:val="16"/>
                <w:szCs w:val="16"/>
              </w:rPr>
            </w:pPr>
          </w:p>
        </w:tc>
      </w:tr>
      <w:tr w:rsidR="00B348D4" w14:paraId="6DD9BAA9" w14:textId="77777777" w:rsidTr="00B348D4">
        <w:trPr>
          <w:trHeight w:val="238"/>
        </w:trPr>
        <w:tc>
          <w:tcPr>
            <w:tcW w:w="871" w:type="dxa"/>
            <w:tcBorders>
              <w:top w:val="nil"/>
              <w:left w:val="single" w:sz="8" w:space="0" w:color="FFFFFF"/>
              <w:bottom w:val="single" w:sz="8" w:space="0" w:color="FFFFFF"/>
              <w:right w:val="single" w:sz="8" w:space="0" w:color="FFFFFF"/>
            </w:tcBorders>
            <w:shd w:val="clear" w:color="000000" w:fill="4F81BD"/>
            <w:noWrap/>
            <w:vAlign w:val="center"/>
            <w:hideMark/>
          </w:tcPr>
          <w:p w14:paraId="747FE66B" w14:textId="77777777" w:rsidR="00B348D4" w:rsidRDefault="00B348D4">
            <w:pPr>
              <w:jc w:val="center"/>
              <w:rPr>
                <w:rFonts w:ascii="Arial" w:hAnsi="Arial" w:cs="Arial"/>
                <w:b/>
                <w:bCs/>
                <w:i/>
                <w:iCs/>
                <w:color w:val="FFFFFF"/>
                <w:sz w:val="16"/>
                <w:szCs w:val="16"/>
              </w:rPr>
            </w:pPr>
            <w:r>
              <w:rPr>
                <w:rFonts w:ascii="Arial" w:hAnsi="Arial" w:cs="Arial"/>
                <w:b/>
                <w:bCs/>
                <w:i/>
                <w:iCs/>
                <w:color w:val="FFFFFF"/>
                <w:sz w:val="16"/>
                <w:szCs w:val="16"/>
              </w:rPr>
              <w:t>7</w:t>
            </w:r>
          </w:p>
        </w:tc>
        <w:tc>
          <w:tcPr>
            <w:tcW w:w="2976" w:type="dxa"/>
            <w:tcBorders>
              <w:top w:val="nil"/>
              <w:left w:val="nil"/>
              <w:bottom w:val="single" w:sz="8" w:space="0" w:color="FFFFFF"/>
              <w:right w:val="single" w:sz="8" w:space="0" w:color="FFFFFF"/>
            </w:tcBorders>
            <w:shd w:val="clear" w:color="000000" w:fill="DBE5F1"/>
            <w:vAlign w:val="center"/>
            <w:hideMark/>
          </w:tcPr>
          <w:p w14:paraId="69B798A5" w14:textId="77777777" w:rsidR="00B348D4" w:rsidRDefault="00B348D4">
            <w:pPr>
              <w:rPr>
                <w:rFonts w:ascii="Arial" w:hAnsi="Arial" w:cs="Arial"/>
                <w:i/>
                <w:iCs/>
                <w:color w:val="000000"/>
                <w:sz w:val="16"/>
                <w:szCs w:val="16"/>
              </w:rPr>
            </w:pPr>
            <w:r>
              <w:rPr>
                <w:rFonts w:ascii="Arial" w:hAnsi="Arial" w:cs="Arial"/>
                <w:i/>
                <w:iCs/>
                <w:color w:val="000000"/>
                <w:sz w:val="16"/>
                <w:szCs w:val="16"/>
              </w:rPr>
              <w:t>Осигурање робе у превозу</w:t>
            </w:r>
          </w:p>
        </w:tc>
        <w:tc>
          <w:tcPr>
            <w:tcW w:w="871" w:type="dxa"/>
            <w:tcBorders>
              <w:top w:val="nil"/>
              <w:left w:val="nil"/>
              <w:bottom w:val="single" w:sz="8" w:space="0" w:color="FFFFFF"/>
              <w:right w:val="single" w:sz="8" w:space="0" w:color="FFFFFF"/>
            </w:tcBorders>
            <w:shd w:val="clear" w:color="000000" w:fill="DBE5F1"/>
            <w:noWrap/>
            <w:vAlign w:val="center"/>
            <w:hideMark/>
          </w:tcPr>
          <w:p w14:paraId="4367E2DC"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1</w:t>
            </w:r>
          </w:p>
        </w:tc>
        <w:tc>
          <w:tcPr>
            <w:tcW w:w="871" w:type="dxa"/>
            <w:tcBorders>
              <w:top w:val="nil"/>
              <w:left w:val="nil"/>
              <w:bottom w:val="single" w:sz="8" w:space="0" w:color="FFFFFF"/>
              <w:right w:val="single" w:sz="8" w:space="0" w:color="FFFFFF"/>
            </w:tcBorders>
            <w:shd w:val="clear" w:color="000000" w:fill="DBE5F1"/>
            <w:vAlign w:val="center"/>
            <w:hideMark/>
          </w:tcPr>
          <w:p w14:paraId="0376E180"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605</w:t>
            </w:r>
          </w:p>
        </w:tc>
        <w:tc>
          <w:tcPr>
            <w:tcW w:w="871" w:type="dxa"/>
            <w:tcBorders>
              <w:top w:val="nil"/>
              <w:left w:val="nil"/>
              <w:bottom w:val="single" w:sz="8" w:space="0" w:color="FFFFFF"/>
              <w:right w:val="single" w:sz="8" w:space="0" w:color="FFFFFF"/>
            </w:tcBorders>
            <w:shd w:val="clear" w:color="000000" w:fill="DBE5F1"/>
            <w:noWrap/>
            <w:vAlign w:val="center"/>
            <w:hideMark/>
          </w:tcPr>
          <w:p w14:paraId="02B59B3C"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0</w:t>
            </w:r>
          </w:p>
        </w:tc>
        <w:tc>
          <w:tcPr>
            <w:tcW w:w="922" w:type="dxa"/>
            <w:tcBorders>
              <w:top w:val="nil"/>
              <w:left w:val="nil"/>
              <w:bottom w:val="single" w:sz="8" w:space="0" w:color="FFFFFF"/>
              <w:right w:val="single" w:sz="8" w:space="0" w:color="FFFFFF"/>
            </w:tcBorders>
            <w:shd w:val="clear" w:color="000000" w:fill="DBE5F1"/>
            <w:noWrap/>
            <w:vAlign w:val="center"/>
            <w:hideMark/>
          </w:tcPr>
          <w:p w14:paraId="0C10F4F6"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0</w:t>
            </w:r>
          </w:p>
        </w:tc>
        <w:tc>
          <w:tcPr>
            <w:tcW w:w="871" w:type="dxa"/>
            <w:tcBorders>
              <w:top w:val="nil"/>
              <w:left w:val="nil"/>
              <w:bottom w:val="single" w:sz="8" w:space="0" w:color="FFFFFF"/>
              <w:right w:val="single" w:sz="8" w:space="0" w:color="FFFFFF"/>
            </w:tcBorders>
            <w:shd w:val="clear" w:color="000000" w:fill="DBE5F1"/>
            <w:vAlign w:val="center"/>
            <w:hideMark/>
          </w:tcPr>
          <w:p w14:paraId="019242A3" w14:textId="77777777" w:rsidR="00B348D4" w:rsidRDefault="00B348D4">
            <w:pPr>
              <w:jc w:val="center"/>
              <w:rPr>
                <w:rFonts w:ascii="Arial" w:hAnsi="Arial" w:cs="Arial"/>
                <w:i/>
                <w:iCs/>
                <w:color w:val="000000"/>
                <w:sz w:val="16"/>
                <w:szCs w:val="16"/>
              </w:rPr>
            </w:pPr>
            <w:r>
              <w:rPr>
                <w:rFonts w:ascii="Arial" w:hAnsi="Arial" w:cs="Arial"/>
                <w:i/>
                <w:iCs/>
                <w:color w:val="000000"/>
                <w:sz w:val="16"/>
                <w:szCs w:val="16"/>
              </w:rPr>
              <w:t>0</w:t>
            </w:r>
          </w:p>
        </w:tc>
        <w:tc>
          <w:tcPr>
            <w:tcW w:w="871" w:type="dxa"/>
            <w:tcBorders>
              <w:top w:val="nil"/>
              <w:left w:val="nil"/>
              <w:bottom w:val="single" w:sz="8" w:space="0" w:color="FFFFFF"/>
              <w:right w:val="single" w:sz="8" w:space="0" w:color="FFFFFF"/>
            </w:tcBorders>
            <w:shd w:val="clear" w:color="000000" w:fill="DBE5F1"/>
            <w:vAlign w:val="center"/>
            <w:hideMark/>
          </w:tcPr>
          <w:p w14:paraId="63131356"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0.00%</w:t>
            </w:r>
          </w:p>
        </w:tc>
      </w:tr>
      <w:tr w:rsidR="00B348D4" w14:paraId="69C5E93C" w14:textId="77777777" w:rsidTr="00B348D4">
        <w:trPr>
          <w:trHeight w:val="352"/>
        </w:trPr>
        <w:tc>
          <w:tcPr>
            <w:tcW w:w="871" w:type="dxa"/>
            <w:tcBorders>
              <w:top w:val="nil"/>
              <w:left w:val="single" w:sz="8" w:space="0" w:color="FFFFFF"/>
              <w:bottom w:val="single" w:sz="8" w:space="0" w:color="FFFFFF"/>
              <w:right w:val="single" w:sz="8" w:space="0" w:color="FFFFFF"/>
            </w:tcBorders>
            <w:shd w:val="clear" w:color="000000" w:fill="4F81BD"/>
            <w:noWrap/>
            <w:vAlign w:val="center"/>
            <w:hideMark/>
          </w:tcPr>
          <w:p w14:paraId="54DAE3CC" w14:textId="77777777" w:rsidR="00B348D4" w:rsidRDefault="00B348D4">
            <w:pPr>
              <w:jc w:val="center"/>
              <w:rPr>
                <w:rFonts w:ascii="Arial" w:hAnsi="Arial" w:cs="Arial"/>
                <w:b/>
                <w:bCs/>
                <w:i/>
                <w:iCs/>
                <w:color w:val="FFFFFF"/>
                <w:sz w:val="16"/>
                <w:szCs w:val="16"/>
              </w:rPr>
            </w:pPr>
            <w:r>
              <w:rPr>
                <w:rFonts w:ascii="Arial" w:hAnsi="Arial" w:cs="Arial"/>
                <w:b/>
                <w:bCs/>
                <w:i/>
                <w:iCs/>
                <w:color w:val="FFFFFF"/>
                <w:sz w:val="16"/>
                <w:szCs w:val="16"/>
              </w:rPr>
              <w:t>8</w:t>
            </w:r>
          </w:p>
        </w:tc>
        <w:tc>
          <w:tcPr>
            <w:tcW w:w="2976" w:type="dxa"/>
            <w:tcBorders>
              <w:top w:val="nil"/>
              <w:left w:val="nil"/>
              <w:bottom w:val="single" w:sz="8" w:space="0" w:color="FFFFFF"/>
              <w:right w:val="single" w:sz="8" w:space="0" w:color="FFFFFF"/>
            </w:tcBorders>
            <w:shd w:val="clear" w:color="000000" w:fill="B8CCE4"/>
            <w:vAlign w:val="center"/>
            <w:hideMark/>
          </w:tcPr>
          <w:p w14:paraId="6C61F36E" w14:textId="77777777" w:rsidR="00B348D4" w:rsidRDefault="00B348D4">
            <w:pPr>
              <w:rPr>
                <w:rFonts w:ascii="Arial" w:hAnsi="Arial" w:cs="Arial"/>
                <w:i/>
                <w:iCs/>
                <w:color w:val="000000"/>
                <w:sz w:val="16"/>
                <w:szCs w:val="16"/>
              </w:rPr>
            </w:pPr>
            <w:r>
              <w:rPr>
                <w:rFonts w:ascii="Arial" w:hAnsi="Arial" w:cs="Arial"/>
                <w:i/>
                <w:iCs/>
                <w:color w:val="000000"/>
                <w:sz w:val="16"/>
                <w:szCs w:val="16"/>
              </w:rPr>
              <w:t>Осигурање имовине од пожара и природних сила</w:t>
            </w:r>
          </w:p>
        </w:tc>
        <w:tc>
          <w:tcPr>
            <w:tcW w:w="871" w:type="dxa"/>
            <w:tcBorders>
              <w:top w:val="nil"/>
              <w:left w:val="nil"/>
              <w:bottom w:val="single" w:sz="8" w:space="0" w:color="FFFFFF"/>
              <w:right w:val="single" w:sz="8" w:space="0" w:color="FFFFFF"/>
            </w:tcBorders>
            <w:shd w:val="clear" w:color="000000" w:fill="B8CCE4"/>
            <w:noWrap/>
            <w:vAlign w:val="center"/>
            <w:hideMark/>
          </w:tcPr>
          <w:p w14:paraId="04C4B980"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14</w:t>
            </w:r>
          </w:p>
        </w:tc>
        <w:tc>
          <w:tcPr>
            <w:tcW w:w="871" w:type="dxa"/>
            <w:tcBorders>
              <w:top w:val="nil"/>
              <w:left w:val="nil"/>
              <w:bottom w:val="single" w:sz="8" w:space="0" w:color="FFFFFF"/>
              <w:right w:val="single" w:sz="8" w:space="0" w:color="FFFFFF"/>
            </w:tcBorders>
            <w:shd w:val="clear" w:color="000000" w:fill="B8CCE4"/>
            <w:vAlign w:val="center"/>
            <w:hideMark/>
          </w:tcPr>
          <w:p w14:paraId="0A0D24C4"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325,499</w:t>
            </w:r>
          </w:p>
        </w:tc>
        <w:tc>
          <w:tcPr>
            <w:tcW w:w="871" w:type="dxa"/>
            <w:tcBorders>
              <w:top w:val="nil"/>
              <w:left w:val="nil"/>
              <w:bottom w:val="single" w:sz="8" w:space="0" w:color="FFFFFF"/>
              <w:right w:val="single" w:sz="8" w:space="0" w:color="FFFFFF"/>
            </w:tcBorders>
            <w:shd w:val="clear" w:color="000000" w:fill="B8CCE4"/>
            <w:noWrap/>
            <w:vAlign w:val="center"/>
            <w:hideMark/>
          </w:tcPr>
          <w:p w14:paraId="35482EB2"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22</w:t>
            </w:r>
          </w:p>
        </w:tc>
        <w:tc>
          <w:tcPr>
            <w:tcW w:w="922" w:type="dxa"/>
            <w:tcBorders>
              <w:top w:val="nil"/>
              <w:left w:val="nil"/>
              <w:bottom w:val="single" w:sz="8" w:space="0" w:color="FFFFFF"/>
              <w:right w:val="single" w:sz="8" w:space="0" w:color="FFFFFF"/>
            </w:tcBorders>
            <w:shd w:val="clear" w:color="000000" w:fill="B8CCE4"/>
            <w:noWrap/>
            <w:vAlign w:val="center"/>
            <w:hideMark/>
          </w:tcPr>
          <w:p w14:paraId="2D34450C"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1,306,459</w:t>
            </w:r>
          </w:p>
        </w:tc>
        <w:tc>
          <w:tcPr>
            <w:tcW w:w="871" w:type="dxa"/>
            <w:tcBorders>
              <w:top w:val="nil"/>
              <w:left w:val="nil"/>
              <w:bottom w:val="single" w:sz="8" w:space="0" w:color="FFFFFF"/>
              <w:right w:val="single" w:sz="8" w:space="0" w:color="FFFFFF"/>
            </w:tcBorders>
            <w:shd w:val="clear" w:color="000000" w:fill="B8CCE4"/>
            <w:vAlign w:val="center"/>
            <w:hideMark/>
          </w:tcPr>
          <w:p w14:paraId="4949A3CB"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157.14%</w:t>
            </w:r>
          </w:p>
        </w:tc>
        <w:tc>
          <w:tcPr>
            <w:tcW w:w="871" w:type="dxa"/>
            <w:tcBorders>
              <w:top w:val="nil"/>
              <w:left w:val="nil"/>
              <w:bottom w:val="single" w:sz="8" w:space="0" w:color="FFFFFF"/>
              <w:right w:val="single" w:sz="8" w:space="0" w:color="FFFFFF"/>
            </w:tcBorders>
            <w:shd w:val="clear" w:color="000000" w:fill="B8CCE4"/>
            <w:vAlign w:val="center"/>
            <w:hideMark/>
          </w:tcPr>
          <w:p w14:paraId="291D72B2"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401.37%</w:t>
            </w:r>
          </w:p>
        </w:tc>
      </w:tr>
      <w:tr w:rsidR="00B348D4" w14:paraId="3396C16C" w14:textId="77777777" w:rsidTr="00B348D4">
        <w:trPr>
          <w:trHeight w:val="352"/>
        </w:trPr>
        <w:tc>
          <w:tcPr>
            <w:tcW w:w="871" w:type="dxa"/>
            <w:tcBorders>
              <w:top w:val="nil"/>
              <w:left w:val="single" w:sz="8" w:space="0" w:color="FFFFFF"/>
              <w:bottom w:val="single" w:sz="8" w:space="0" w:color="FFFFFF"/>
              <w:right w:val="single" w:sz="8" w:space="0" w:color="FFFFFF"/>
            </w:tcBorders>
            <w:shd w:val="clear" w:color="000000" w:fill="4F81BD"/>
            <w:noWrap/>
            <w:vAlign w:val="center"/>
            <w:hideMark/>
          </w:tcPr>
          <w:p w14:paraId="68918314" w14:textId="77777777" w:rsidR="00B348D4" w:rsidRDefault="00B348D4">
            <w:pPr>
              <w:jc w:val="center"/>
              <w:rPr>
                <w:rFonts w:ascii="Arial" w:hAnsi="Arial" w:cs="Arial"/>
                <w:b/>
                <w:bCs/>
                <w:i/>
                <w:iCs/>
                <w:color w:val="FFFFFF"/>
                <w:sz w:val="16"/>
                <w:szCs w:val="16"/>
              </w:rPr>
            </w:pPr>
            <w:r>
              <w:rPr>
                <w:rFonts w:ascii="Arial" w:hAnsi="Arial" w:cs="Arial"/>
                <w:b/>
                <w:bCs/>
                <w:i/>
                <w:iCs/>
                <w:color w:val="FFFFFF"/>
                <w:sz w:val="16"/>
                <w:szCs w:val="16"/>
              </w:rPr>
              <w:t>9</w:t>
            </w:r>
          </w:p>
        </w:tc>
        <w:tc>
          <w:tcPr>
            <w:tcW w:w="2976" w:type="dxa"/>
            <w:tcBorders>
              <w:top w:val="nil"/>
              <w:left w:val="nil"/>
              <w:bottom w:val="single" w:sz="8" w:space="0" w:color="FFFFFF"/>
              <w:right w:val="single" w:sz="8" w:space="0" w:color="FFFFFF"/>
            </w:tcBorders>
            <w:shd w:val="clear" w:color="000000" w:fill="DBE5F1"/>
            <w:vAlign w:val="center"/>
            <w:hideMark/>
          </w:tcPr>
          <w:p w14:paraId="315E7FC4" w14:textId="77777777" w:rsidR="00B348D4" w:rsidRDefault="00B348D4">
            <w:pPr>
              <w:rPr>
                <w:rFonts w:ascii="Arial" w:hAnsi="Arial" w:cs="Arial"/>
                <w:i/>
                <w:iCs/>
                <w:color w:val="000000"/>
                <w:sz w:val="16"/>
                <w:szCs w:val="16"/>
              </w:rPr>
            </w:pPr>
            <w:r>
              <w:rPr>
                <w:rFonts w:ascii="Arial" w:hAnsi="Arial" w:cs="Arial"/>
                <w:i/>
                <w:iCs/>
                <w:color w:val="000000"/>
                <w:sz w:val="16"/>
                <w:szCs w:val="16"/>
              </w:rPr>
              <w:t>Осигурање од осталих штета на имовини</w:t>
            </w:r>
          </w:p>
        </w:tc>
        <w:tc>
          <w:tcPr>
            <w:tcW w:w="871" w:type="dxa"/>
            <w:tcBorders>
              <w:top w:val="nil"/>
              <w:left w:val="nil"/>
              <w:bottom w:val="single" w:sz="8" w:space="0" w:color="FFFFFF"/>
              <w:right w:val="single" w:sz="8" w:space="0" w:color="FFFFFF"/>
            </w:tcBorders>
            <w:shd w:val="clear" w:color="000000" w:fill="DBE5F1"/>
            <w:noWrap/>
            <w:vAlign w:val="center"/>
            <w:hideMark/>
          </w:tcPr>
          <w:p w14:paraId="11585274"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84</w:t>
            </w:r>
          </w:p>
        </w:tc>
        <w:tc>
          <w:tcPr>
            <w:tcW w:w="871" w:type="dxa"/>
            <w:tcBorders>
              <w:top w:val="nil"/>
              <w:left w:val="nil"/>
              <w:bottom w:val="single" w:sz="8" w:space="0" w:color="FFFFFF"/>
              <w:right w:val="single" w:sz="8" w:space="0" w:color="FFFFFF"/>
            </w:tcBorders>
            <w:shd w:val="clear" w:color="000000" w:fill="DBE5F1"/>
            <w:vAlign w:val="center"/>
            <w:hideMark/>
          </w:tcPr>
          <w:p w14:paraId="045FF43A"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375,481</w:t>
            </w:r>
          </w:p>
        </w:tc>
        <w:tc>
          <w:tcPr>
            <w:tcW w:w="871" w:type="dxa"/>
            <w:tcBorders>
              <w:top w:val="nil"/>
              <w:left w:val="nil"/>
              <w:bottom w:val="single" w:sz="8" w:space="0" w:color="FFFFFF"/>
              <w:right w:val="single" w:sz="8" w:space="0" w:color="FFFFFF"/>
            </w:tcBorders>
            <w:shd w:val="clear" w:color="000000" w:fill="DBE5F1"/>
            <w:noWrap/>
            <w:vAlign w:val="center"/>
            <w:hideMark/>
          </w:tcPr>
          <w:p w14:paraId="7028FE81"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67</w:t>
            </w:r>
          </w:p>
        </w:tc>
        <w:tc>
          <w:tcPr>
            <w:tcW w:w="922" w:type="dxa"/>
            <w:tcBorders>
              <w:top w:val="nil"/>
              <w:left w:val="nil"/>
              <w:bottom w:val="single" w:sz="8" w:space="0" w:color="FFFFFF"/>
              <w:right w:val="single" w:sz="8" w:space="0" w:color="FFFFFF"/>
            </w:tcBorders>
            <w:shd w:val="clear" w:color="000000" w:fill="DBE5F1"/>
            <w:noWrap/>
            <w:vAlign w:val="center"/>
            <w:hideMark/>
          </w:tcPr>
          <w:p w14:paraId="6FB885DC"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414,112</w:t>
            </w:r>
          </w:p>
        </w:tc>
        <w:tc>
          <w:tcPr>
            <w:tcW w:w="871" w:type="dxa"/>
            <w:tcBorders>
              <w:top w:val="nil"/>
              <w:left w:val="nil"/>
              <w:bottom w:val="single" w:sz="8" w:space="0" w:color="FFFFFF"/>
              <w:right w:val="single" w:sz="8" w:space="0" w:color="FFFFFF"/>
            </w:tcBorders>
            <w:shd w:val="clear" w:color="000000" w:fill="DBE5F1"/>
            <w:vAlign w:val="center"/>
            <w:hideMark/>
          </w:tcPr>
          <w:p w14:paraId="14F43173"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79.76%</w:t>
            </w:r>
          </w:p>
        </w:tc>
        <w:tc>
          <w:tcPr>
            <w:tcW w:w="871" w:type="dxa"/>
            <w:tcBorders>
              <w:top w:val="nil"/>
              <w:left w:val="nil"/>
              <w:bottom w:val="single" w:sz="8" w:space="0" w:color="FFFFFF"/>
              <w:right w:val="single" w:sz="8" w:space="0" w:color="FFFFFF"/>
            </w:tcBorders>
            <w:shd w:val="clear" w:color="000000" w:fill="DBE5F1"/>
            <w:vAlign w:val="center"/>
            <w:hideMark/>
          </w:tcPr>
          <w:p w14:paraId="7719CB3C"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110.29%</w:t>
            </w:r>
          </w:p>
        </w:tc>
      </w:tr>
      <w:tr w:rsidR="00B348D4" w14:paraId="26D6B792" w14:textId="77777777" w:rsidTr="00B348D4">
        <w:trPr>
          <w:trHeight w:val="352"/>
        </w:trPr>
        <w:tc>
          <w:tcPr>
            <w:tcW w:w="871" w:type="dxa"/>
            <w:tcBorders>
              <w:top w:val="nil"/>
              <w:left w:val="single" w:sz="8" w:space="0" w:color="FFFFFF"/>
              <w:bottom w:val="single" w:sz="8" w:space="0" w:color="FFFFFF"/>
              <w:right w:val="single" w:sz="8" w:space="0" w:color="FFFFFF"/>
            </w:tcBorders>
            <w:shd w:val="clear" w:color="000000" w:fill="4F81BD"/>
            <w:noWrap/>
            <w:vAlign w:val="center"/>
            <w:hideMark/>
          </w:tcPr>
          <w:p w14:paraId="39871331" w14:textId="77777777" w:rsidR="00B348D4" w:rsidRDefault="00B348D4">
            <w:pPr>
              <w:jc w:val="center"/>
              <w:rPr>
                <w:rFonts w:ascii="Arial" w:hAnsi="Arial" w:cs="Arial"/>
                <w:b/>
                <w:bCs/>
                <w:i/>
                <w:iCs/>
                <w:color w:val="FFFFFF"/>
                <w:sz w:val="16"/>
                <w:szCs w:val="16"/>
              </w:rPr>
            </w:pPr>
            <w:r>
              <w:rPr>
                <w:rFonts w:ascii="Arial" w:hAnsi="Arial" w:cs="Arial"/>
                <w:b/>
                <w:bCs/>
                <w:i/>
                <w:iCs/>
                <w:color w:val="FFFFFF"/>
                <w:sz w:val="16"/>
                <w:szCs w:val="16"/>
              </w:rPr>
              <w:t>10</w:t>
            </w:r>
          </w:p>
        </w:tc>
        <w:tc>
          <w:tcPr>
            <w:tcW w:w="2976" w:type="dxa"/>
            <w:tcBorders>
              <w:top w:val="nil"/>
              <w:left w:val="nil"/>
              <w:bottom w:val="single" w:sz="8" w:space="0" w:color="FFFFFF"/>
              <w:right w:val="single" w:sz="8" w:space="0" w:color="FFFFFF"/>
            </w:tcBorders>
            <w:shd w:val="clear" w:color="000000" w:fill="B8CCE4"/>
            <w:vAlign w:val="center"/>
            <w:hideMark/>
          </w:tcPr>
          <w:p w14:paraId="0DF8192B" w14:textId="77777777" w:rsidR="00B348D4" w:rsidRDefault="00B348D4">
            <w:pPr>
              <w:rPr>
                <w:rFonts w:ascii="Arial" w:hAnsi="Arial" w:cs="Arial"/>
                <w:i/>
                <w:iCs/>
                <w:color w:val="000000"/>
                <w:sz w:val="16"/>
                <w:szCs w:val="16"/>
              </w:rPr>
            </w:pPr>
            <w:r>
              <w:rPr>
                <w:rFonts w:ascii="Arial" w:hAnsi="Arial" w:cs="Arial"/>
                <w:i/>
                <w:iCs/>
                <w:color w:val="000000"/>
                <w:sz w:val="16"/>
                <w:szCs w:val="16"/>
              </w:rPr>
              <w:t>Осигурање од одговорности за моторна возила</w:t>
            </w:r>
          </w:p>
        </w:tc>
        <w:tc>
          <w:tcPr>
            <w:tcW w:w="871" w:type="dxa"/>
            <w:tcBorders>
              <w:top w:val="nil"/>
              <w:left w:val="nil"/>
              <w:bottom w:val="single" w:sz="8" w:space="0" w:color="FFFFFF"/>
              <w:right w:val="single" w:sz="8" w:space="0" w:color="FFFFFF"/>
            </w:tcBorders>
            <w:shd w:val="clear" w:color="000000" w:fill="B8CCE4"/>
            <w:noWrap/>
            <w:vAlign w:val="center"/>
            <w:hideMark/>
          </w:tcPr>
          <w:p w14:paraId="01EA3C59"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608</w:t>
            </w:r>
          </w:p>
        </w:tc>
        <w:tc>
          <w:tcPr>
            <w:tcW w:w="871" w:type="dxa"/>
            <w:tcBorders>
              <w:top w:val="nil"/>
              <w:left w:val="nil"/>
              <w:bottom w:val="single" w:sz="8" w:space="0" w:color="FFFFFF"/>
              <w:right w:val="single" w:sz="8" w:space="0" w:color="FFFFFF"/>
            </w:tcBorders>
            <w:shd w:val="clear" w:color="000000" w:fill="B8CCE4"/>
            <w:vAlign w:val="center"/>
            <w:hideMark/>
          </w:tcPr>
          <w:p w14:paraId="1219DEE1"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3,218,595</w:t>
            </w:r>
          </w:p>
        </w:tc>
        <w:tc>
          <w:tcPr>
            <w:tcW w:w="871" w:type="dxa"/>
            <w:tcBorders>
              <w:top w:val="nil"/>
              <w:left w:val="nil"/>
              <w:bottom w:val="single" w:sz="8" w:space="0" w:color="FFFFFF"/>
              <w:right w:val="single" w:sz="8" w:space="0" w:color="FFFFFF"/>
            </w:tcBorders>
            <w:shd w:val="clear" w:color="000000" w:fill="B8CCE4"/>
            <w:noWrap/>
            <w:vAlign w:val="center"/>
            <w:hideMark/>
          </w:tcPr>
          <w:p w14:paraId="0588083B"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791</w:t>
            </w:r>
          </w:p>
        </w:tc>
        <w:tc>
          <w:tcPr>
            <w:tcW w:w="922" w:type="dxa"/>
            <w:tcBorders>
              <w:top w:val="nil"/>
              <w:left w:val="nil"/>
              <w:bottom w:val="single" w:sz="8" w:space="0" w:color="FFFFFF"/>
              <w:right w:val="single" w:sz="8" w:space="0" w:color="FFFFFF"/>
            </w:tcBorders>
            <w:shd w:val="clear" w:color="000000" w:fill="B8CCE4"/>
            <w:noWrap/>
            <w:vAlign w:val="center"/>
            <w:hideMark/>
          </w:tcPr>
          <w:p w14:paraId="4EB0632C"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3,759,310</w:t>
            </w:r>
          </w:p>
        </w:tc>
        <w:tc>
          <w:tcPr>
            <w:tcW w:w="871" w:type="dxa"/>
            <w:tcBorders>
              <w:top w:val="nil"/>
              <w:left w:val="nil"/>
              <w:bottom w:val="single" w:sz="8" w:space="0" w:color="FFFFFF"/>
              <w:right w:val="single" w:sz="8" w:space="0" w:color="FFFFFF"/>
            </w:tcBorders>
            <w:shd w:val="clear" w:color="000000" w:fill="B8CCE4"/>
            <w:vAlign w:val="center"/>
            <w:hideMark/>
          </w:tcPr>
          <w:p w14:paraId="5FD98179"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130.10%</w:t>
            </w:r>
          </w:p>
        </w:tc>
        <w:tc>
          <w:tcPr>
            <w:tcW w:w="871" w:type="dxa"/>
            <w:tcBorders>
              <w:top w:val="nil"/>
              <w:left w:val="nil"/>
              <w:bottom w:val="single" w:sz="8" w:space="0" w:color="FFFFFF"/>
              <w:right w:val="single" w:sz="8" w:space="0" w:color="FFFFFF"/>
            </w:tcBorders>
            <w:shd w:val="clear" w:color="000000" w:fill="B8CCE4"/>
            <w:vAlign w:val="center"/>
            <w:hideMark/>
          </w:tcPr>
          <w:p w14:paraId="3648EDC7"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116.80%</w:t>
            </w:r>
          </w:p>
        </w:tc>
      </w:tr>
      <w:tr w:rsidR="00B348D4" w14:paraId="252CCE32" w14:textId="77777777" w:rsidTr="00B348D4">
        <w:trPr>
          <w:trHeight w:val="352"/>
        </w:trPr>
        <w:tc>
          <w:tcPr>
            <w:tcW w:w="871" w:type="dxa"/>
            <w:tcBorders>
              <w:top w:val="nil"/>
              <w:left w:val="single" w:sz="8" w:space="0" w:color="FFFFFF"/>
              <w:bottom w:val="single" w:sz="8" w:space="0" w:color="FFFFFF"/>
              <w:right w:val="single" w:sz="8" w:space="0" w:color="FFFFFF"/>
            </w:tcBorders>
            <w:shd w:val="clear" w:color="000000" w:fill="4F81BD"/>
            <w:noWrap/>
            <w:vAlign w:val="center"/>
            <w:hideMark/>
          </w:tcPr>
          <w:p w14:paraId="164D326F" w14:textId="77777777" w:rsidR="00B348D4" w:rsidRDefault="00B348D4">
            <w:pPr>
              <w:jc w:val="center"/>
              <w:rPr>
                <w:rFonts w:ascii="Arial" w:hAnsi="Arial" w:cs="Arial"/>
                <w:b/>
                <w:bCs/>
                <w:i/>
                <w:iCs/>
                <w:color w:val="FFFFFF"/>
                <w:sz w:val="16"/>
                <w:szCs w:val="16"/>
              </w:rPr>
            </w:pPr>
            <w:r>
              <w:rPr>
                <w:rFonts w:ascii="Arial" w:hAnsi="Arial" w:cs="Arial"/>
                <w:b/>
                <w:bCs/>
                <w:i/>
                <w:iCs/>
                <w:color w:val="FFFFFF"/>
                <w:sz w:val="16"/>
                <w:szCs w:val="16"/>
              </w:rPr>
              <w:t>13</w:t>
            </w:r>
          </w:p>
        </w:tc>
        <w:tc>
          <w:tcPr>
            <w:tcW w:w="2976" w:type="dxa"/>
            <w:tcBorders>
              <w:top w:val="nil"/>
              <w:left w:val="nil"/>
              <w:bottom w:val="single" w:sz="8" w:space="0" w:color="FFFFFF"/>
              <w:right w:val="single" w:sz="8" w:space="0" w:color="FFFFFF"/>
            </w:tcBorders>
            <w:shd w:val="clear" w:color="000000" w:fill="DBE5F1"/>
            <w:vAlign w:val="center"/>
            <w:hideMark/>
          </w:tcPr>
          <w:p w14:paraId="2A94905C" w14:textId="77777777" w:rsidR="00B348D4" w:rsidRDefault="00B348D4">
            <w:pPr>
              <w:rPr>
                <w:rFonts w:ascii="Arial" w:hAnsi="Arial" w:cs="Arial"/>
                <w:i/>
                <w:iCs/>
                <w:color w:val="000000"/>
                <w:sz w:val="16"/>
                <w:szCs w:val="16"/>
              </w:rPr>
            </w:pPr>
            <w:r>
              <w:rPr>
                <w:rFonts w:ascii="Arial" w:hAnsi="Arial" w:cs="Arial"/>
                <w:i/>
                <w:iCs/>
                <w:color w:val="000000"/>
                <w:sz w:val="16"/>
                <w:szCs w:val="16"/>
              </w:rPr>
              <w:t>Осигурање од опоште грађанске одговорности</w:t>
            </w:r>
          </w:p>
        </w:tc>
        <w:tc>
          <w:tcPr>
            <w:tcW w:w="871" w:type="dxa"/>
            <w:tcBorders>
              <w:top w:val="nil"/>
              <w:left w:val="nil"/>
              <w:bottom w:val="single" w:sz="8" w:space="0" w:color="FFFFFF"/>
              <w:right w:val="single" w:sz="8" w:space="0" w:color="FFFFFF"/>
            </w:tcBorders>
            <w:shd w:val="clear" w:color="000000" w:fill="DBE5F1"/>
            <w:noWrap/>
            <w:vAlign w:val="center"/>
            <w:hideMark/>
          </w:tcPr>
          <w:p w14:paraId="2072F091"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55</w:t>
            </w:r>
          </w:p>
        </w:tc>
        <w:tc>
          <w:tcPr>
            <w:tcW w:w="871" w:type="dxa"/>
            <w:tcBorders>
              <w:top w:val="nil"/>
              <w:left w:val="nil"/>
              <w:bottom w:val="single" w:sz="8" w:space="0" w:color="FFFFFF"/>
              <w:right w:val="single" w:sz="8" w:space="0" w:color="FFFFFF"/>
            </w:tcBorders>
            <w:shd w:val="clear" w:color="000000" w:fill="DBE5F1"/>
            <w:vAlign w:val="center"/>
            <w:hideMark/>
          </w:tcPr>
          <w:p w14:paraId="7483A7AA"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331,829</w:t>
            </w:r>
          </w:p>
        </w:tc>
        <w:tc>
          <w:tcPr>
            <w:tcW w:w="871" w:type="dxa"/>
            <w:tcBorders>
              <w:top w:val="nil"/>
              <w:left w:val="nil"/>
              <w:bottom w:val="single" w:sz="8" w:space="0" w:color="FFFFFF"/>
              <w:right w:val="single" w:sz="8" w:space="0" w:color="FFFFFF"/>
            </w:tcBorders>
            <w:shd w:val="clear" w:color="000000" w:fill="DBE5F1"/>
            <w:noWrap/>
            <w:vAlign w:val="center"/>
            <w:hideMark/>
          </w:tcPr>
          <w:p w14:paraId="79C41F6A"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30</w:t>
            </w:r>
          </w:p>
        </w:tc>
        <w:tc>
          <w:tcPr>
            <w:tcW w:w="922" w:type="dxa"/>
            <w:tcBorders>
              <w:top w:val="nil"/>
              <w:left w:val="nil"/>
              <w:bottom w:val="single" w:sz="8" w:space="0" w:color="FFFFFF"/>
              <w:right w:val="single" w:sz="8" w:space="0" w:color="FFFFFF"/>
            </w:tcBorders>
            <w:shd w:val="clear" w:color="000000" w:fill="DBE5F1"/>
            <w:noWrap/>
            <w:vAlign w:val="center"/>
            <w:hideMark/>
          </w:tcPr>
          <w:p w14:paraId="73F60CAE"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294,754</w:t>
            </w:r>
          </w:p>
        </w:tc>
        <w:tc>
          <w:tcPr>
            <w:tcW w:w="871" w:type="dxa"/>
            <w:tcBorders>
              <w:top w:val="nil"/>
              <w:left w:val="nil"/>
              <w:bottom w:val="single" w:sz="8" w:space="0" w:color="FFFFFF"/>
              <w:right w:val="single" w:sz="8" w:space="0" w:color="FFFFFF"/>
            </w:tcBorders>
            <w:shd w:val="clear" w:color="000000" w:fill="DBE5F1"/>
            <w:vAlign w:val="center"/>
            <w:hideMark/>
          </w:tcPr>
          <w:p w14:paraId="4151740F"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54.55%</w:t>
            </w:r>
          </w:p>
        </w:tc>
        <w:tc>
          <w:tcPr>
            <w:tcW w:w="871" w:type="dxa"/>
            <w:tcBorders>
              <w:top w:val="nil"/>
              <w:left w:val="nil"/>
              <w:bottom w:val="single" w:sz="8" w:space="0" w:color="FFFFFF"/>
              <w:right w:val="single" w:sz="8" w:space="0" w:color="FFFFFF"/>
            </w:tcBorders>
            <w:shd w:val="clear" w:color="000000" w:fill="DBE5F1"/>
            <w:vAlign w:val="center"/>
            <w:hideMark/>
          </w:tcPr>
          <w:p w14:paraId="6CDE3F3C"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88.83%</w:t>
            </w:r>
          </w:p>
        </w:tc>
      </w:tr>
      <w:tr w:rsidR="00B348D4" w14:paraId="3D219638" w14:textId="77777777" w:rsidTr="00B348D4">
        <w:trPr>
          <w:trHeight w:val="238"/>
        </w:trPr>
        <w:tc>
          <w:tcPr>
            <w:tcW w:w="871" w:type="dxa"/>
            <w:tcBorders>
              <w:top w:val="nil"/>
              <w:left w:val="single" w:sz="8" w:space="0" w:color="FFFFFF"/>
              <w:bottom w:val="single" w:sz="8" w:space="0" w:color="FFFFFF"/>
              <w:right w:val="single" w:sz="8" w:space="0" w:color="FFFFFF"/>
            </w:tcBorders>
            <w:shd w:val="clear" w:color="000000" w:fill="4F81BD"/>
            <w:noWrap/>
            <w:vAlign w:val="center"/>
            <w:hideMark/>
          </w:tcPr>
          <w:p w14:paraId="42EF0F22" w14:textId="77777777" w:rsidR="00B348D4" w:rsidRDefault="00B348D4">
            <w:pPr>
              <w:jc w:val="center"/>
              <w:rPr>
                <w:rFonts w:ascii="Arial" w:hAnsi="Arial" w:cs="Arial"/>
                <w:b/>
                <w:bCs/>
                <w:i/>
                <w:iCs/>
                <w:color w:val="FFFFFF"/>
                <w:sz w:val="16"/>
                <w:szCs w:val="16"/>
              </w:rPr>
            </w:pPr>
            <w:r>
              <w:rPr>
                <w:rFonts w:ascii="Arial" w:hAnsi="Arial" w:cs="Arial"/>
                <w:b/>
                <w:bCs/>
                <w:i/>
                <w:iCs/>
                <w:color w:val="FFFFFF"/>
                <w:sz w:val="16"/>
                <w:szCs w:val="16"/>
              </w:rPr>
              <w:t>14</w:t>
            </w:r>
          </w:p>
        </w:tc>
        <w:tc>
          <w:tcPr>
            <w:tcW w:w="2976" w:type="dxa"/>
            <w:tcBorders>
              <w:top w:val="nil"/>
              <w:left w:val="nil"/>
              <w:bottom w:val="single" w:sz="8" w:space="0" w:color="FFFFFF"/>
              <w:right w:val="single" w:sz="8" w:space="0" w:color="FFFFFF"/>
            </w:tcBorders>
            <w:shd w:val="clear" w:color="000000" w:fill="B8CCE4"/>
            <w:vAlign w:val="center"/>
            <w:hideMark/>
          </w:tcPr>
          <w:p w14:paraId="68246351" w14:textId="77777777" w:rsidR="00B348D4" w:rsidRDefault="00B348D4">
            <w:pPr>
              <w:rPr>
                <w:rFonts w:ascii="Arial" w:hAnsi="Arial" w:cs="Arial"/>
                <w:i/>
                <w:iCs/>
                <w:color w:val="000000"/>
                <w:sz w:val="16"/>
                <w:szCs w:val="16"/>
              </w:rPr>
            </w:pPr>
            <w:r>
              <w:rPr>
                <w:rFonts w:ascii="Arial" w:hAnsi="Arial" w:cs="Arial"/>
                <w:i/>
                <w:iCs/>
                <w:color w:val="000000"/>
                <w:sz w:val="16"/>
                <w:szCs w:val="16"/>
              </w:rPr>
              <w:t>Осигурање кредита</w:t>
            </w:r>
          </w:p>
        </w:tc>
        <w:tc>
          <w:tcPr>
            <w:tcW w:w="871" w:type="dxa"/>
            <w:tcBorders>
              <w:top w:val="nil"/>
              <w:left w:val="nil"/>
              <w:bottom w:val="single" w:sz="8" w:space="0" w:color="FFFFFF"/>
              <w:right w:val="single" w:sz="8" w:space="0" w:color="FFFFFF"/>
            </w:tcBorders>
            <w:shd w:val="clear" w:color="000000" w:fill="B8CCE4"/>
            <w:noWrap/>
            <w:vAlign w:val="center"/>
            <w:hideMark/>
          </w:tcPr>
          <w:p w14:paraId="5702FDB4"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5</w:t>
            </w:r>
          </w:p>
        </w:tc>
        <w:tc>
          <w:tcPr>
            <w:tcW w:w="871" w:type="dxa"/>
            <w:tcBorders>
              <w:top w:val="nil"/>
              <w:left w:val="nil"/>
              <w:bottom w:val="single" w:sz="8" w:space="0" w:color="FFFFFF"/>
              <w:right w:val="single" w:sz="8" w:space="0" w:color="FFFFFF"/>
            </w:tcBorders>
            <w:shd w:val="clear" w:color="000000" w:fill="B8CCE4"/>
            <w:vAlign w:val="center"/>
            <w:hideMark/>
          </w:tcPr>
          <w:p w14:paraId="28CBD615"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555,341</w:t>
            </w:r>
          </w:p>
        </w:tc>
        <w:tc>
          <w:tcPr>
            <w:tcW w:w="871" w:type="dxa"/>
            <w:tcBorders>
              <w:top w:val="nil"/>
              <w:left w:val="nil"/>
              <w:bottom w:val="single" w:sz="8" w:space="0" w:color="FFFFFF"/>
              <w:right w:val="single" w:sz="8" w:space="0" w:color="FFFFFF"/>
            </w:tcBorders>
            <w:shd w:val="clear" w:color="000000" w:fill="B8CCE4"/>
            <w:noWrap/>
            <w:vAlign w:val="center"/>
            <w:hideMark/>
          </w:tcPr>
          <w:p w14:paraId="2EE0A87D"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5</w:t>
            </w:r>
          </w:p>
        </w:tc>
        <w:tc>
          <w:tcPr>
            <w:tcW w:w="922" w:type="dxa"/>
            <w:tcBorders>
              <w:top w:val="nil"/>
              <w:left w:val="nil"/>
              <w:bottom w:val="single" w:sz="8" w:space="0" w:color="FFFFFF"/>
              <w:right w:val="single" w:sz="8" w:space="0" w:color="FFFFFF"/>
            </w:tcBorders>
            <w:shd w:val="clear" w:color="000000" w:fill="B8CCE4"/>
            <w:noWrap/>
            <w:vAlign w:val="center"/>
            <w:hideMark/>
          </w:tcPr>
          <w:p w14:paraId="7BAC9A79"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37,604</w:t>
            </w:r>
          </w:p>
        </w:tc>
        <w:tc>
          <w:tcPr>
            <w:tcW w:w="871" w:type="dxa"/>
            <w:tcBorders>
              <w:top w:val="nil"/>
              <w:left w:val="nil"/>
              <w:bottom w:val="single" w:sz="8" w:space="0" w:color="FFFFFF"/>
              <w:right w:val="single" w:sz="8" w:space="0" w:color="FFFFFF"/>
            </w:tcBorders>
            <w:shd w:val="clear" w:color="000000" w:fill="B8CCE4"/>
            <w:vAlign w:val="center"/>
            <w:hideMark/>
          </w:tcPr>
          <w:p w14:paraId="27AF16B5"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100.00%</w:t>
            </w:r>
          </w:p>
        </w:tc>
        <w:tc>
          <w:tcPr>
            <w:tcW w:w="871" w:type="dxa"/>
            <w:tcBorders>
              <w:top w:val="nil"/>
              <w:left w:val="nil"/>
              <w:bottom w:val="single" w:sz="8" w:space="0" w:color="FFFFFF"/>
              <w:right w:val="single" w:sz="8" w:space="0" w:color="FFFFFF"/>
            </w:tcBorders>
            <w:shd w:val="clear" w:color="000000" w:fill="B8CCE4"/>
            <w:vAlign w:val="center"/>
            <w:hideMark/>
          </w:tcPr>
          <w:p w14:paraId="0306F640"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6.77%</w:t>
            </w:r>
          </w:p>
        </w:tc>
      </w:tr>
      <w:tr w:rsidR="00B348D4" w14:paraId="2A9514D5" w14:textId="77777777" w:rsidTr="00B348D4">
        <w:trPr>
          <w:trHeight w:val="352"/>
        </w:trPr>
        <w:tc>
          <w:tcPr>
            <w:tcW w:w="871" w:type="dxa"/>
            <w:tcBorders>
              <w:top w:val="nil"/>
              <w:left w:val="single" w:sz="8" w:space="0" w:color="FFFFFF"/>
              <w:bottom w:val="single" w:sz="8" w:space="0" w:color="FFFFFF"/>
              <w:right w:val="nil"/>
            </w:tcBorders>
            <w:shd w:val="clear" w:color="000000" w:fill="4F81BD"/>
            <w:noWrap/>
            <w:vAlign w:val="center"/>
            <w:hideMark/>
          </w:tcPr>
          <w:p w14:paraId="4C8CB930" w14:textId="77777777" w:rsidR="00B348D4" w:rsidRDefault="00B348D4">
            <w:pPr>
              <w:jc w:val="center"/>
              <w:rPr>
                <w:rFonts w:ascii="Arial" w:hAnsi="Arial" w:cs="Arial"/>
                <w:b/>
                <w:bCs/>
                <w:i/>
                <w:iCs/>
                <w:color w:val="FFFFFF"/>
                <w:sz w:val="16"/>
                <w:szCs w:val="16"/>
              </w:rPr>
            </w:pPr>
            <w:r>
              <w:rPr>
                <w:rFonts w:ascii="Arial" w:hAnsi="Arial" w:cs="Arial"/>
                <w:b/>
                <w:bCs/>
                <w:i/>
                <w:iCs/>
                <w:color w:val="FFFFFF"/>
                <w:sz w:val="16"/>
                <w:szCs w:val="16"/>
              </w:rPr>
              <w:t>16</w:t>
            </w:r>
          </w:p>
        </w:tc>
        <w:tc>
          <w:tcPr>
            <w:tcW w:w="2976" w:type="dxa"/>
            <w:tcBorders>
              <w:top w:val="nil"/>
              <w:left w:val="nil"/>
              <w:bottom w:val="single" w:sz="8" w:space="0" w:color="FFFFFF"/>
              <w:right w:val="single" w:sz="8" w:space="0" w:color="FFFFFF"/>
            </w:tcBorders>
            <w:shd w:val="clear" w:color="000000" w:fill="B8CCE4"/>
            <w:vAlign w:val="center"/>
            <w:hideMark/>
          </w:tcPr>
          <w:p w14:paraId="4DA944EC" w14:textId="77777777" w:rsidR="00B348D4" w:rsidRDefault="00B348D4">
            <w:pPr>
              <w:rPr>
                <w:rFonts w:ascii="Arial" w:hAnsi="Arial" w:cs="Arial"/>
                <w:i/>
                <w:iCs/>
                <w:color w:val="000000"/>
                <w:sz w:val="16"/>
                <w:szCs w:val="16"/>
              </w:rPr>
            </w:pPr>
            <w:r>
              <w:rPr>
                <w:rFonts w:ascii="Arial" w:hAnsi="Arial" w:cs="Arial"/>
                <w:i/>
                <w:iCs/>
                <w:color w:val="000000"/>
                <w:sz w:val="16"/>
                <w:szCs w:val="16"/>
              </w:rPr>
              <w:t>Осигурање од различитих фин. Губитака</w:t>
            </w:r>
          </w:p>
        </w:tc>
        <w:tc>
          <w:tcPr>
            <w:tcW w:w="871" w:type="dxa"/>
            <w:tcBorders>
              <w:top w:val="nil"/>
              <w:left w:val="nil"/>
              <w:bottom w:val="single" w:sz="8" w:space="0" w:color="FFFFFF"/>
              <w:right w:val="single" w:sz="8" w:space="0" w:color="FFFFFF"/>
            </w:tcBorders>
            <w:shd w:val="clear" w:color="000000" w:fill="B8CCE4"/>
            <w:noWrap/>
            <w:vAlign w:val="center"/>
            <w:hideMark/>
          </w:tcPr>
          <w:p w14:paraId="71C5ED72"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0</w:t>
            </w:r>
          </w:p>
        </w:tc>
        <w:tc>
          <w:tcPr>
            <w:tcW w:w="871" w:type="dxa"/>
            <w:tcBorders>
              <w:top w:val="nil"/>
              <w:left w:val="nil"/>
              <w:bottom w:val="single" w:sz="8" w:space="0" w:color="FFFFFF"/>
              <w:right w:val="single" w:sz="8" w:space="0" w:color="FFFFFF"/>
            </w:tcBorders>
            <w:shd w:val="clear" w:color="000000" w:fill="B8CCE4"/>
            <w:vAlign w:val="center"/>
            <w:hideMark/>
          </w:tcPr>
          <w:p w14:paraId="513314D7"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0</w:t>
            </w:r>
          </w:p>
        </w:tc>
        <w:tc>
          <w:tcPr>
            <w:tcW w:w="871" w:type="dxa"/>
            <w:tcBorders>
              <w:top w:val="nil"/>
              <w:left w:val="nil"/>
              <w:bottom w:val="single" w:sz="8" w:space="0" w:color="FFFFFF"/>
              <w:right w:val="single" w:sz="8" w:space="0" w:color="FFFFFF"/>
            </w:tcBorders>
            <w:shd w:val="clear" w:color="000000" w:fill="B8CCE4"/>
            <w:noWrap/>
            <w:vAlign w:val="center"/>
            <w:hideMark/>
          </w:tcPr>
          <w:p w14:paraId="2FB361A2"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2</w:t>
            </w:r>
          </w:p>
        </w:tc>
        <w:tc>
          <w:tcPr>
            <w:tcW w:w="922" w:type="dxa"/>
            <w:tcBorders>
              <w:top w:val="nil"/>
              <w:left w:val="nil"/>
              <w:bottom w:val="single" w:sz="8" w:space="0" w:color="FFFFFF"/>
              <w:right w:val="single" w:sz="8" w:space="0" w:color="FFFFFF"/>
            </w:tcBorders>
            <w:shd w:val="clear" w:color="000000" w:fill="B8CCE4"/>
            <w:noWrap/>
            <w:vAlign w:val="center"/>
            <w:hideMark/>
          </w:tcPr>
          <w:p w14:paraId="0FB5626A"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405</w:t>
            </w:r>
          </w:p>
        </w:tc>
        <w:tc>
          <w:tcPr>
            <w:tcW w:w="871" w:type="dxa"/>
            <w:tcBorders>
              <w:top w:val="nil"/>
              <w:left w:val="nil"/>
              <w:bottom w:val="single" w:sz="8" w:space="0" w:color="FFFFFF"/>
              <w:right w:val="single" w:sz="8" w:space="0" w:color="FFFFFF"/>
            </w:tcBorders>
            <w:shd w:val="clear" w:color="000000" w:fill="B8CCE4"/>
            <w:vAlign w:val="center"/>
          </w:tcPr>
          <w:p w14:paraId="3C8D38D3" w14:textId="44EC31EB" w:rsidR="00B348D4" w:rsidRDefault="00B348D4">
            <w:pPr>
              <w:jc w:val="right"/>
              <w:rPr>
                <w:rFonts w:ascii="Arial" w:hAnsi="Arial" w:cs="Arial"/>
                <w:i/>
                <w:iCs/>
                <w:color w:val="000000"/>
                <w:sz w:val="16"/>
                <w:szCs w:val="16"/>
              </w:rPr>
            </w:pPr>
          </w:p>
        </w:tc>
        <w:tc>
          <w:tcPr>
            <w:tcW w:w="871" w:type="dxa"/>
            <w:tcBorders>
              <w:top w:val="nil"/>
              <w:left w:val="nil"/>
              <w:bottom w:val="single" w:sz="8" w:space="0" w:color="FFFFFF"/>
              <w:right w:val="single" w:sz="8" w:space="0" w:color="FFFFFF"/>
            </w:tcBorders>
            <w:shd w:val="clear" w:color="000000" w:fill="B8CCE4"/>
            <w:vAlign w:val="center"/>
            <w:hideMark/>
          </w:tcPr>
          <w:p w14:paraId="10C9D8F6" w14:textId="3443E3FB" w:rsidR="00B348D4" w:rsidRDefault="00B348D4">
            <w:pPr>
              <w:jc w:val="right"/>
              <w:rPr>
                <w:rFonts w:ascii="Arial" w:hAnsi="Arial" w:cs="Arial"/>
                <w:i/>
                <w:iCs/>
                <w:color w:val="000000"/>
                <w:sz w:val="16"/>
                <w:szCs w:val="16"/>
              </w:rPr>
            </w:pPr>
          </w:p>
        </w:tc>
      </w:tr>
      <w:tr w:rsidR="00B348D4" w14:paraId="7ACBB235" w14:textId="77777777" w:rsidTr="00B348D4">
        <w:trPr>
          <w:trHeight w:val="238"/>
        </w:trPr>
        <w:tc>
          <w:tcPr>
            <w:tcW w:w="871" w:type="dxa"/>
            <w:tcBorders>
              <w:top w:val="nil"/>
              <w:left w:val="single" w:sz="8" w:space="0" w:color="FFFFFF"/>
              <w:bottom w:val="single" w:sz="8" w:space="0" w:color="FFFFFF"/>
              <w:right w:val="nil"/>
            </w:tcBorders>
            <w:shd w:val="clear" w:color="000000" w:fill="4F81BD"/>
            <w:noWrap/>
            <w:vAlign w:val="center"/>
            <w:hideMark/>
          </w:tcPr>
          <w:p w14:paraId="344D0373" w14:textId="77777777" w:rsidR="00B348D4" w:rsidRDefault="00B348D4">
            <w:pPr>
              <w:jc w:val="center"/>
              <w:rPr>
                <w:rFonts w:ascii="Arial" w:hAnsi="Arial" w:cs="Arial"/>
                <w:b/>
                <w:bCs/>
                <w:i/>
                <w:iCs/>
                <w:color w:val="FFFFFF"/>
                <w:sz w:val="16"/>
                <w:szCs w:val="16"/>
              </w:rPr>
            </w:pPr>
            <w:r>
              <w:rPr>
                <w:rFonts w:ascii="Arial" w:hAnsi="Arial" w:cs="Arial"/>
                <w:b/>
                <w:bCs/>
                <w:i/>
                <w:iCs/>
                <w:color w:val="FFFFFF"/>
                <w:sz w:val="16"/>
                <w:szCs w:val="16"/>
              </w:rPr>
              <w:t>18</w:t>
            </w:r>
          </w:p>
        </w:tc>
        <w:tc>
          <w:tcPr>
            <w:tcW w:w="2976" w:type="dxa"/>
            <w:tcBorders>
              <w:top w:val="nil"/>
              <w:left w:val="nil"/>
              <w:bottom w:val="single" w:sz="8" w:space="0" w:color="FFFFFF"/>
              <w:right w:val="single" w:sz="8" w:space="0" w:color="FFFFFF"/>
            </w:tcBorders>
            <w:shd w:val="clear" w:color="000000" w:fill="B8CCE4"/>
            <w:vAlign w:val="center"/>
            <w:hideMark/>
          </w:tcPr>
          <w:p w14:paraId="098A24FA" w14:textId="77777777" w:rsidR="00B348D4" w:rsidRDefault="00B348D4">
            <w:pPr>
              <w:rPr>
                <w:rFonts w:ascii="Arial" w:hAnsi="Arial" w:cs="Arial"/>
                <w:i/>
                <w:iCs/>
                <w:color w:val="000000"/>
                <w:sz w:val="16"/>
                <w:szCs w:val="16"/>
              </w:rPr>
            </w:pPr>
            <w:r>
              <w:rPr>
                <w:rFonts w:ascii="Arial" w:hAnsi="Arial" w:cs="Arial"/>
                <w:i/>
                <w:iCs/>
                <w:color w:val="000000"/>
                <w:sz w:val="16"/>
                <w:szCs w:val="16"/>
              </w:rPr>
              <w:t>Осигурање кредита</w:t>
            </w:r>
          </w:p>
        </w:tc>
        <w:tc>
          <w:tcPr>
            <w:tcW w:w="871" w:type="dxa"/>
            <w:tcBorders>
              <w:top w:val="nil"/>
              <w:left w:val="nil"/>
              <w:bottom w:val="single" w:sz="8" w:space="0" w:color="FFFFFF"/>
              <w:right w:val="single" w:sz="8" w:space="0" w:color="FFFFFF"/>
            </w:tcBorders>
            <w:shd w:val="clear" w:color="000000" w:fill="B8CCE4"/>
            <w:noWrap/>
            <w:vAlign w:val="center"/>
            <w:hideMark/>
          </w:tcPr>
          <w:p w14:paraId="13B94844"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0</w:t>
            </w:r>
          </w:p>
        </w:tc>
        <w:tc>
          <w:tcPr>
            <w:tcW w:w="871" w:type="dxa"/>
            <w:tcBorders>
              <w:top w:val="nil"/>
              <w:left w:val="nil"/>
              <w:bottom w:val="single" w:sz="8" w:space="0" w:color="FFFFFF"/>
              <w:right w:val="single" w:sz="8" w:space="0" w:color="FFFFFF"/>
            </w:tcBorders>
            <w:shd w:val="clear" w:color="000000" w:fill="B8CCE4"/>
            <w:vAlign w:val="center"/>
            <w:hideMark/>
          </w:tcPr>
          <w:p w14:paraId="46160A15"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0</w:t>
            </w:r>
          </w:p>
        </w:tc>
        <w:tc>
          <w:tcPr>
            <w:tcW w:w="871" w:type="dxa"/>
            <w:tcBorders>
              <w:top w:val="nil"/>
              <w:left w:val="nil"/>
              <w:bottom w:val="single" w:sz="8" w:space="0" w:color="FFFFFF"/>
              <w:right w:val="single" w:sz="8" w:space="0" w:color="FFFFFF"/>
            </w:tcBorders>
            <w:shd w:val="clear" w:color="000000" w:fill="B8CCE4"/>
            <w:noWrap/>
            <w:vAlign w:val="center"/>
            <w:hideMark/>
          </w:tcPr>
          <w:p w14:paraId="568D9601"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1</w:t>
            </w:r>
          </w:p>
        </w:tc>
        <w:tc>
          <w:tcPr>
            <w:tcW w:w="922" w:type="dxa"/>
            <w:tcBorders>
              <w:top w:val="nil"/>
              <w:left w:val="nil"/>
              <w:bottom w:val="single" w:sz="8" w:space="0" w:color="FFFFFF"/>
              <w:right w:val="single" w:sz="8" w:space="0" w:color="FFFFFF"/>
            </w:tcBorders>
            <w:shd w:val="clear" w:color="000000" w:fill="B8CCE4"/>
            <w:noWrap/>
            <w:vAlign w:val="center"/>
            <w:hideMark/>
          </w:tcPr>
          <w:p w14:paraId="10C07E0E"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587</w:t>
            </w:r>
          </w:p>
        </w:tc>
        <w:tc>
          <w:tcPr>
            <w:tcW w:w="871" w:type="dxa"/>
            <w:tcBorders>
              <w:top w:val="nil"/>
              <w:left w:val="nil"/>
              <w:bottom w:val="single" w:sz="8" w:space="0" w:color="FFFFFF"/>
              <w:right w:val="single" w:sz="8" w:space="0" w:color="FFFFFF"/>
            </w:tcBorders>
            <w:shd w:val="clear" w:color="000000" w:fill="B8CCE4"/>
            <w:vAlign w:val="center"/>
            <w:hideMark/>
          </w:tcPr>
          <w:p w14:paraId="43B0A2D2" w14:textId="7DA3BCDA" w:rsidR="00B348D4" w:rsidRDefault="00B348D4">
            <w:pPr>
              <w:jc w:val="right"/>
              <w:rPr>
                <w:rFonts w:ascii="Arial" w:hAnsi="Arial" w:cs="Arial"/>
                <w:i/>
                <w:iCs/>
                <w:color w:val="000000"/>
                <w:sz w:val="16"/>
                <w:szCs w:val="16"/>
              </w:rPr>
            </w:pPr>
          </w:p>
        </w:tc>
        <w:tc>
          <w:tcPr>
            <w:tcW w:w="871" w:type="dxa"/>
            <w:tcBorders>
              <w:top w:val="nil"/>
              <w:left w:val="nil"/>
              <w:bottom w:val="single" w:sz="8" w:space="0" w:color="FFFFFF"/>
              <w:right w:val="single" w:sz="8" w:space="0" w:color="FFFFFF"/>
            </w:tcBorders>
            <w:shd w:val="clear" w:color="000000" w:fill="B8CCE4"/>
            <w:vAlign w:val="center"/>
            <w:hideMark/>
          </w:tcPr>
          <w:p w14:paraId="6A6333EB" w14:textId="0D90E245" w:rsidR="00B348D4" w:rsidRDefault="00B348D4">
            <w:pPr>
              <w:jc w:val="right"/>
              <w:rPr>
                <w:rFonts w:ascii="Arial" w:hAnsi="Arial" w:cs="Arial"/>
                <w:i/>
                <w:iCs/>
                <w:color w:val="000000"/>
                <w:sz w:val="16"/>
                <w:szCs w:val="16"/>
              </w:rPr>
            </w:pPr>
          </w:p>
        </w:tc>
      </w:tr>
      <w:tr w:rsidR="00B348D4" w14:paraId="2EAF8D4B" w14:textId="77777777" w:rsidTr="00B348D4">
        <w:trPr>
          <w:trHeight w:val="238"/>
        </w:trPr>
        <w:tc>
          <w:tcPr>
            <w:tcW w:w="3847" w:type="dxa"/>
            <w:gridSpan w:val="2"/>
            <w:tcBorders>
              <w:top w:val="single" w:sz="8" w:space="0" w:color="FFFFFF"/>
              <w:left w:val="single" w:sz="8" w:space="0" w:color="FFFFFF"/>
              <w:bottom w:val="single" w:sz="8" w:space="0" w:color="FFFFFF"/>
              <w:right w:val="single" w:sz="8" w:space="0" w:color="FFFFFF"/>
            </w:tcBorders>
            <w:shd w:val="clear" w:color="000000" w:fill="4F81BD"/>
            <w:vAlign w:val="center"/>
            <w:hideMark/>
          </w:tcPr>
          <w:p w14:paraId="73809469" w14:textId="3730ABE5" w:rsidR="00B348D4" w:rsidRDefault="00B348D4">
            <w:pPr>
              <w:rPr>
                <w:rFonts w:ascii="Arial" w:hAnsi="Arial" w:cs="Arial"/>
                <w:b/>
                <w:bCs/>
                <w:i/>
                <w:iCs/>
                <w:color w:val="FFFFFF"/>
                <w:sz w:val="16"/>
                <w:szCs w:val="16"/>
              </w:rPr>
            </w:pPr>
            <w:r>
              <w:rPr>
                <w:rFonts w:ascii="Arial" w:hAnsi="Arial" w:cs="Arial"/>
                <w:b/>
                <w:bCs/>
                <w:i/>
                <w:iCs/>
                <w:color w:val="FFFFFF"/>
                <w:sz w:val="16"/>
                <w:szCs w:val="16"/>
              </w:rPr>
              <w:t xml:space="preserve">Укупно </w:t>
            </w:r>
            <w:r w:rsidR="00C11D76">
              <w:rPr>
                <w:rFonts w:ascii="Arial" w:hAnsi="Arial" w:cs="Arial"/>
                <w:b/>
                <w:bCs/>
                <w:i/>
                <w:iCs/>
                <w:color w:val="FFFFFF"/>
                <w:sz w:val="16"/>
                <w:szCs w:val="16"/>
                <w:lang w:val="sr-Cyrl-BA"/>
              </w:rPr>
              <w:t>резерв</w:t>
            </w:r>
            <w:r w:rsidR="00E95ADD">
              <w:rPr>
                <w:rFonts w:ascii="Arial" w:hAnsi="Arial" w:cs="Arial"/>
                <w:b/>
                <w:bCs/>
                <w:i/>
                <w:iCs/>
                <w:color w:val="FFFFFF"/>
                <w:sz w:val="16"/>
                <w:szCs w:val="16"/>
                <w:lang w:val="sr-Cyrl-BA"/>
              </w:rPr>
              <w:t>а</w:t>
            </w:r>
            <w:r w:rsidR="00C11D76">
              <w:rPr>
                <w:rFonts w:ascii="Arial" w:hAnsi="Arial" w:cs="Arial"/>
                <w:b/>
                <w:bCs/>
                <w:i/>
                <w:iCs/>
                <w:color w:val="FFFFFF"/>
                <w:sz w:val="16"/>
                <w:szCs w:val="16"/>
                <w:lang w:val="sr-Cyrl-BA"/>
              </w:rPr>
              <w:t xml:space="preserve"> за </w:t>
            </w:r>
            <w:r>
              <w:rPr>
                <w:rFonts w:ascii="Arial" w:hAnsi="Arial" w:cs="Arial"/>
                <w:b/>
                <w:bCs/>
                <w:i/>
                <w:iCs/>
                <w:color w:val="FFFFFF"/>
                <w:sz w:val="16"/>
                <w:szCs w:val="16"/>
              </w:rPr>
              <w:t>пријављене штете</w:t>
            </w:r>
          </w:p>
        </w:tc>
        <w:tc>
          <w:tcPr>
            <w:tcW w:w="871" w:type="dxa"/>
            <w:tcBorders>
              <w:top w:val="nil"/>
              <w:left w:val="nil"/>
              <w:bottom w:val="single" w:sz="8" w:space="0" w:color="FFFFFF"/>
              <w:right w:val="single" w:sz="8" w:space="0" w:color="FFFFFF"/>
            </w:tcBorders>
            <w:shd w:val="clear" w:color="000000" w:fill="DBE5F1"/>
            <w:noWrap/>
            <w:vAlign w:val="center"/>
            <w:hideMark/>
          </w:tcPr>
          <w:p w14:paraId="26CA7569" w14:textId="77777777" w:rsidR="00B348D4" w:rsidRDefault="00B348D4">
            <w:pPr>
              <w:jc w:val="right"/>
              <w:rPr>
                <w:rFonts w:ascii="Arial" w:hAnsi="Arial" w:cs="Arial"/>
                <w:b/>
                <w:bCs/>
                <w:i/>
                <w:iCs/>
                <w:color w:val="000000"/>
                <w:sz w:val="16"/>
                <w:szCs w:val="16"/>
              </w:rPr>
            </w:pPr>
            <w:r>
              <w:rPr>
                <w:rFonts w:ascii="Arial" w:hAnsi="Arial" w:cs="Arial"/>
                <w:b/>
                <w:bCs/>
                <w:i/>
                <w:iCs/>
                <w:color w:val="000000"/>
                <w:sz w:val="16"/>
                <w:szCs w:val="16"/>
              </w:rPr>
              <w:t>1,052</w:t>
            </w:r>
          </w:p>
        </w:tc>
        <w:tc>
          <w:tcPr>
            <w:tcW w:w="871" w:type="dxa"/>
            <w:tcBorders>
              <w:top w:val="nil"/>
              <w:left w:val="nil"/>
              <w:bottom w:val="single" w:sz="8" w:space="0" w:color="FFFFFF"/>
              <w:right w:val="single" w:sz="8" w:space="0" w:color="FFFFFF"/>
            </w:tcBorders>
            <w:shd w:val="clear" w:color="000000" w:fill="DBE5F1"/>
            <w:noWrap/>
            <w:vAlign w:val="center"/>
            <w:hideMark/>
          </w:tcPr>
          <w:p w14:paraId="4006FAF6" w14:textId="77777777" w:rsidR="00B348D4" w:rsidRDefault="00B348D4">
            <w:pPr>
              <w:jc w:val="right"/>
              <w:rPr>
                <w:rFonts w:ascii="Arial" w:hAnsi="Arial" w:cs="Arial"/>
                <w:b/>
                <w:bCs/>
                <w:i/>
                <w:iCs/>
                <w:color w:val="000000"/>
                <w:sz w:val="16"/>
                <w:szCs w:val="16"/>
              </w:rPr>
            </w:pPr>
            <w:r>
              <w:rPr>
                <w:rFonts w:ascii="Arial" w:hAnsi="Arial" w:cs="Arial"/>
                <w:b/>
                <w:bCs/>
                <w:i/>
                <w:iCs/>
                <w:color w:val="000000"/>
                <w:sz w:val="16"/>
                <w:szCs w:val="16"/>
              </w:rPr>
              <w:t>5,603,423</w:t>
            </w:r>
          </w:p>
        </w:tc>
        <w:tc>
          <w:tcPr>
            <w:tcW w:w="871" w:type="dxa"/>
            <w:tcBorders>
              <w:top w:val="nil"/>
              <w:left w:val="nil"/>
              <w:bottom w:val="single" w:sz="8" w:space="0" w:color="FFFFFF"/>
              <w:right w:val="single" w:sz="8" w:space="0" w:color="FFFFFF"/>
            </w:tcBorders>
            <w:shd w:val="clear" w:color="000000" w:fill="DBE5F1"/>
            <w:noWrap/>
            <w:vAlign w:val="center"/>
            <w:hideMark/>
          </w:tcPr>
          <w:p w14:paraId="66D68396" w14:textId="77777777" w:rsidR="00B348D4" w:rsidRDefault="00B348D4">
            <w:pPr>
              <w:jc w:val="right"/>
              <w:rPr>
                <w:rFonts w:ascii="Arial" w:hAnsi="Arial" w:cs="Arial"/>
                <w:b/>
                <w:bCs/>
                <w:i/>
                <w:iCs/>
                <w:color w:val="000000"/>
                <w:sz w:val="16"/>
                <w:szCs w:val="16"/>
              </w:rPr>
            </w:pPr>
            <w:r>
              <w:rPr>
                <w:rFonts w:ascii="Arial" w:hAnsi="Arial" w:cs="Arial"/>
                <w:b/>
                <w:bCs/>
                <w:i/>
                <w:iCs/>
                <w:color w:val="000000"/>
                <w:sz w:val="16"/>
                <w:szCs w:val="16"/>
              </w:rPr>
              <w:t>1,226</w:t>
            </w:r>
          </w:p>
        </w:tc>
        <w:tc>
          <w:tcPr>
            <w:tcW w:w="922" w:type="dxa"/>
            <w:tcBorders>
              <w:top w:val="nil"/>
              <w:left w:val="nil"/>
              <w:bottom w:val="single" w:sz="8" w:space="0" w:color="FFFFFF"/>
              <w:right w:val="single" w:sz="8" w:space="0" w:color="FFFFFF"/>
            </w:tcBorders>
            <w:shd w:val="clear" w:color="000000" w:fill="DBE5F1"/>
            <w:noWrap/>
            <w:vAlign w:val="center"/>
            <w:hideMark/>
          </w:tcPr>
          <w:p w14:paraId="4E82F1A0" w14:textId="77777777" w:rsidR="00B348D4" w:rsidRDefault="00B348D4">
            <w:pPr>
              <w:jc w:val="right"/>
              <w:rPr>
                <w:rFonts w:ascii="Arial" w:hAnsi="Arial" w:cs="Arial"/>
                <w:b/>
                <w:bCs/>
                <w:i/>
                <w:iCs/>
                <w:color w:val="000000"/>
                <w:sz w:val="16"/>
                <w:szCs w:val="16"/>
              </w:rPr>
            </w:pPr>
            <w:r>
              <w:rPr>
                <w:rFonts w:ascii="Arial" w:hAnsi="Arial" w:cs="Arial"/>
                <w:b/>
                <w:bCs/>
                <w:i/>
                <w:iCs/>
                <w:color w:val="000000"/>
                <w:sz w:val="16"/>
                <w:szCs w:val="16"/>
              </w:rPr>
              <w:t>6,636,326</w:t>
            </w:r>
          </w:p>
        </w:tc>
        <w:tc>
          <w:tcPr>
            <w:tcW w:w="871" w:type="dxa"/>
            <w:tcBorders>
              <w:top w:val="nil"/>
              <w:left w:val="nil"/>
              <w:bottom w:val="single" w:sz="8" w:space="0" w:color="FFFFFF"/>
              <w:right w:val="single" w:sz="8" w:space="0" w:color="FFFFFF"/>
            </w:tcBorders>
            <w:shd w:val="clear" w:color="000000" w:fill="DBE5F1"/>
            <w:vAlign w:val="center"/>
            <w:hideMark/>
          </w:tcPr>
          <w:p w14:paraId="107C62B1" w14:textId="77777777" w:rsidR="00B348D4" w:rsidRDefault="00B348D4">
            <w:pPr>
              <w:jc w:val="right"/>
              <w:rPr>
                <w:rFonts w:ascii="Arial" w:hAnsi="Arial" w:cs="Arial"/>
                <w:b/>
                <w:bCs/>
                <w:i/>
                <w:iCs/>
                <w:color w:val="000000"/>
                <w:sz w:val="16"/>
                <w:szCs w:val="16"/>
              </w:rPr>
            </w:pPr>
            <w:r>
              <w:rPr>
                <w:rFonts w:ascii="Arial" w:hAnsi="Arial" w:cs="Arial"/>
                <w:b/>
                <w:bCs/>
                <w:i/>
                <w:iCs/>
                <w:color w:val="000000"/>
                <w:sz w:val="16"/>
                <w:szCs w:val="16"/>
              </w:rPr>
              <w:t>116.54%</w:t>
            </w:r>
          </w:p>
        </w:tc>
        <w:tc>
          <w:tcPr>
            <w:tcW w:w="871" w:type="dxa"/>
            <w:tcBorders>
              <w:top w:val="nil"/>
              <w:left w:val="nil"/>
              <w:bottom w:val="single" w:sz="8" w:space="0" w:color="FFFFFF"/>
              <w:right w:val="single" w:sz="8" w:space="0" w:color="FFFFFF"/>
            </w:tcBorders>
            <w:shd w:val="clear" w:color="000000" w:fill="DBE5F1"/>
            <w:vAlign w:val="center"/>
            <w:hideMark/>
          </w:tcPr>
          <w:p w14:paraId="0EE2D26E" w14:textId="77777777" w:rsidR="00B348D4" w:rsidRDefault="00B348D4">
            <w:pPr>
              <w:jc w:val="right"/>
              <w:rPr>
                <w:rFonts w:ascii="Arial" w:hAnsi="Arial" w:cs="Arial"/>
                <w:b/>
                <w:bCs/>
                <w:i/>
                <w:iCs/>
                <w:color w:val="000000"/>
                <w:sz w:val="16"/>
                <w:szCs w:val="16"/>
              </w:rPr>
            </w:pPr>
            <w:r>
              <w:rPr>
                <w:rFonts w:ascii="Arial" w:hAnsi="Arial" w:cs="Arial"/>
                <w:b/>
                <w:bCs/>
                <w:i/>
                <w:iCs/>
                <w:color w:val="000000"/>
                <w:sz w:val="16"/>
                <w:szCs w:val="16"/>
              </w:rPr>
              <w:t>118.43%</w:t>
            </w:r>
          </w:p>
        </w:tc>
      </w:tr>
      <w:tr w:rsidR="00B348D4" w14:paraId="5F975BCE" w14:textId="77777777" w:rsidTr="00B348D4">
        <w:trPr>
          <w:trHeight w:val="238"/>
        </w:trPr>
        <w:tc>
          <w:tcPr>
            <w:tcW w:w="3847" w:type="dxa"/>
            <w:gridSpan w:val="2"/>
            <w:tcBorders>
              <w:top w:val="single" w:sz="8" w:space="0" w:color="FFFFFF"/>
              <w:left w:val="single" w:sz="8" w:space="0" w:color="FFFFFF"/>
              <w:bottom w:val="single" w:sz="8" w:space="0" w:color="FFFFFF"/>
              <w:right w:val="single" w:sz="8" w:space="0" w:color="FFFFFF"/>
            </w:tcBorders>
            <w:shd w:val="clear" w:color="000000" w:fill="4F81BD"/>
            <w:vAlign w:val="center"/>
            <w:hideMark/>
          </w:tcPr>
          <w:p w14:paraId="1FCC4D17" w14:textId="034F88B3" w:rsidR="00B348D4" w:rsidRDefault="00C11D76">
            <w:pPr>
              <w:rPr>
                <w:rFonts w:ascii="Arial" w:hAnsi="Arial" w:cs="Arial"/>
                <w:b/>
                <w:bCs/>
                <w:i/>
                <w:iCs/>
                <w:color w:val="FFFFFF"/>
                <w:sz w:val="16"/>
                <w:szCs w:val="16"/>
              </w:rPr>
            </w:pPr>
            <w:r>
              <w:rPr>
                <w:rFonts w:ascii="Arial" w:hAnsi="Arial" w:cs="Arial"/>
                <w:b/>
                <w:bCs/>
                <w:i/>
                <w:iCs/>
                <w:color w:val="FFFFFF"/>
                <w:sz w:val="16"/>
                <w:szCs w:val="16"/>
                <w:lang w:val="sr-Cyrl-BA"/>
              </w:rPr>
              <w:t>Резерва за на</w:t>
            </w:r>
            <w:r w:rsidR="00B348D4">
              <w:rPr>
                <w:rFonts w:ascii="Arial" w:hAnsi="Arial" w:cs="Arial"/>
                <w:b/>
                <w:bCs/>
                <w:i/>
                <w:iCs/>
                <w:color w:val="FFFFFF"/>
                <w:sz w:val="16"/>
                <w:szCs w:val="16"/>
              </w:rPr>
              <w:t>стале непријављене штете</w:t>
            </w:r>
          </w:p>
        </w:tc>
        <w:tc>
          <w:tcPr>
            <w:tcW w:w="871" w:type="dxa"/>
            <w:tcBorders>
              <w:top w:val="nil"/>
              <w:left w:val="nil"/>
              <w:bottom w:val="single" w:sz="8" w:space="0" w:color="FFFFFF"/>
              <w:right w:val="single" w:sz="8" w:space="0" w:color="FFFFFF"/>
            </w:tcBorders>
            <w:shd w:val="clear" w:color="000000" w:fill="B8CCE4"/>
            <w:noWrap/>
            <w:vAlign w:val="center"/>
            <w:hideMark/>
          </w:tcPr>
          <w:p w14:paraId="7BB632D5"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 </w:t>
            </w:r>
          </w:p>
        </w:tc>
        <w:tc>
          <w:tcPr>
            <w:tcW w:w="871" w:type="dxa"/>
            <w:tcBorders>
              <w:top w:val="nil"/>
              <w:left w:val="nil"/>
              <w:bottom w:val="single" w:sz="8" w:space="0" w:color="FFFFFF"/>
              <w:right w:val="single" w:sz="8" w:space="0" w:color="FFFFFF"/>
            </w:tcBorders>
            <w:shd w:val="clear" w:color="000000" w:fill="B8CCE4"/>
            <w:noWrap/>
            <w:vAlign w:val="center"/>
            <w:hideMark/>
          </w:tcPr>
          <w:p w14:paraId="17C92086"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3,182,574</w:t>
            </w:r>
          </w:p>
        </w:tc>
        <w:tc>
          <w:tcPr>
            <w:tcW w:w="871" w:type="dxa"/>
            <w:tcBorders>
              <w:top w:val="nil"/>
              <w:left w:val="nil"/>
              <w:bottom w:val="single" w:sz="8" w:space="0" w:color="FFFFFF"/>
              <w:right w:val="single" w:sz="8" w:space="0" w:color="FFFFFF"/>
            </w:tcBorders>
            <w:shd w:val="clear" w:color="000000" w:fill="B8CCE4"/>
            <w:noWrap/>
            <w:vAlign w:val="center"/>
            <w:hideMark/>
          </w:tcPr>
          <w:p w14:paraId="19F173FF"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 </w:t>
            </w:r>
          </w:p>
        </w:tc>
        <w:tc>
          <w:tcPr>
            <w:tcW w:w="922" w:type="dxa"/>
            <w:tcBorders>
              <w:top w:val="nil"/>
              <w:left w:val="nil"/>
              <w:bottom w:val="single" w:sz="8" w:space="0" w:color="FFFFFF"/>
              <w:right w:val="single" w:sz="8" w:space="0" w:color="FFFFFF"/>
            </w:tcBorders>
            <w:shd w:val="clear" w:color="000000" w:fill="B8CCE4"/>
            <w:noWrap/>
            <w:vAlign w:val="center"/>
            <w:hideMark/>
          </w:tcPr>
          <w:p w14:paraId="5EFBC3C5"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2,334,576</w:t>
            </w:r>
          </w:p>
        </w:tc>
        <w:tc>
          <w:tcPr>
            <w:tcW w:w="871" w:type="dxa"/>
            <w:tcBorders>
              <w:top w:val="nil"/>
              <w:left w:val="nil"/>
              <w:bottom w:val="single" w:sz="8" w:space="0" w:color="FFFFFF"/>
              <w:right w:val="single" w:sz="8" w:space="0" w:color="FFFFFF"/>
            </w:tcBorders>
            <w:shd w:val="clear" w:color="000000" w:fill="B8CCE4"/>
            <w:vAlign w:val="center"/>
            <w:hideMark/>
          </w:tcPr>
          <w:p w14:paraId="7B923700"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 </w:t>
            </w:r>
          </w:p>
        </w:tc>
        <w:tc>
          <w:tcPr>
            <w:tcW w:w="871" w:type="dxa"/>
            <w:tcBorders>
              <w:top w:val="nil"/>
              <w:left w:val="nil"/>
              <w:bottom w:val="single" w:sz="8" w:space="0" w:color="FFFFFF"/>
              <w:right w:val="single" w:sz="8" w:space="0" w:color="FFFFFF"/>
            </w:tcBorders>
            <w:shd w:val="clear" w:color="000000" w:fill="B8CCE4"/>
            <w:vAlign w:val="center"/>
            <w:hideMark/>
          </w:tcPr>
          <w:p w14:paraId="3355046B"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73.35%</w:t>
            </w:r>
          </w:p>
        </w:tc>
      </w:tr>
      <w:tr w:rsidR="00B348D4" w14:paraId="6554E723" w14:textId="77777777" w:rsidTr="00B348D4">
        <w:trPr>
          <w:trHeight w:val="238"/>
        </w:trPr>
        <w:tc>
          <w:tcPr>
            <w:tcW w:w="3847" w:type="dxa"/>
            <w:gridSpan w:val="2"/>
            <w:tcBorders>
              <w:top w:val="single" w:sz="8" w:space="0" w:color="FFFFFF"/>
              <w:left w:val="single" w:sz="8" w:space="0" w:color="FFFFFF"/>
              <w:bottom w:val="single" w:sz="8" w:space="0" w:color="FFFFFF"/>
              <w:right w:val="single" w:sz="8" w:space="0" w:color="FFFFFF"/>
            </w:tcBorders>
            <w:shd w:val="clear" w:color="000000" w:fill="4F81BD"/>
            <w:vAlign w:val="center"/>
            <w:hideMark/>
          </w:tcPr>
          <w:p w14:paraId="4CA9CCFF" w14:textId="1EACF204" w:rsidR="00B348D4" w:rsidRDefault="00BA4257">
            <w:pPr>
              <w:rPr>
                <w:rFonts w:ascii="Arial" w:hAnsi="Arial" w:cs="Arial"/>
                <w:b/>
                <w:bCs/>
                <w:i/>
                <w:iCs/>
                <w:color w:val="FFFFFF"/>
                <w:sz w:val="16"/>
                <w:szCs w:val="16"/>
              </w:rPr>
            </w:pPr>
            <w:r>
              <w:rPr>
                <w:rFonts w:ascii="Arial" w:hAnsi="Arial" w:cs="Arial"/>
                <w:b/>
                <w:bCs/>
                <w:i/>
                <w:iCs/>
                <w:color w:val="FFFFFF"/>
                <w:sz w:val="16"/>
                <w:szCs w:val="16"/>
                <w:lang w:val="sr-Cyrl-BA"/>
              </w:rPr>
              <w:t>Резерва за р</w:t>
            </w:r>
            <w:r w:rsidR="00B348D4">
              <w:rPr>
                <w:rFonts w:ascii="Arial" w:hAnsi="Arial" w:cs="Arial"/>
                <w:b/>
                <w:bCs/>
                <w:i/>
                <w:iCs/>
                <w:color w:val="FFFFFF"/>
                <w:sz w:val="16"/>
                <w:szCs w:val="16"/>
              </w:rPr>
              <w:t>ентне штете</w:t>
            </w:r>
          </w:p>
        </w:tc>
        <w:tc>
          <w:tcPr>
            <w:tcW w:w="871" w:type="dxa"/>
            <w:tcBorders>
              <w:top w:val="nil"/>
              <w:left w:val="nil"/>
              <w:bottom w:val="single" w:sz="8" w:space="0" w:color="FFFFFF"/>
              <w:right w:val="single" w:sz="8" w:space="0" w:color="FFFFFF"/>
            </w:tcBorders>
            <w:shd w:val="clear" w:color="000000" w:fill="DBE5F1"/>
            <w:noWrap/>
            <w:vAlign w:val="center"/>
            <w:hideMark/>
          </w:tcPr>
          <w:p w14:paraId="292A2057"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 </w:t>
            </w:r>
          </w:p>
        </w:tc>
        <w:tc>
          <w:tcPr>
            <w:tcW w:w="871" w:type="dxa"/>
            <w:tcBorders>
              <w:top w:val="nil"/>
              <w:left w:val="nil"/>
              <w:bottom w:val="single" w:sz="8" w:space="0" w:color="FFFFFF"/>
              <w:right w:val="single" w:sz="8" w:space="0" w:color="FFFFFF"/>
            </w:tcBorders>
            <w:shd w:val="clear" w:color="000000" w:fill="DBE5F1"/>
            <w:noWrap/>
            <w:vAlign w:val="center"/>
            <w:hideMark/>
          </w:tcPr>
          <w:p w14:paraId="50276AF1"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1,106,091</w:t>
            </w:r>
          </w:p>
        </w:tc>
        <w:tc>
          <w:tcPr>
            <w:tcW w:w="871" w:type="dxa"/>
            <w:tcBorders>
              <w:top w:val="nil"/>
              <w:left w:val="nil"/>
              <w:bottom w:val="single" w:sz="8" w:space="0" w:color="FFFFFF"/>
              <w:right w:val="single" w:sz="8" w:space="0" w:color="FFFFFF"/>
            </w:tcBorders>
            <w:shd w:val="clear" w:color="000000" w:fill="DBE5F1"/>
            <w:noWrap/>
            <w:vAlign w:val="center"/>
            <w:hideMark/>
          </w:tcPr>
          <w:p w14:paraId="133E8861"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 </w:t>
            </w:r>
          </w:p>
        </w:tc>
        <w:tc>
          <w:tcPr>
            <w:tcW w:w="922" w:type="dxa"/>
            <w:tcBorders>
              <w:top w:val="nil"/>
              <w:left w:val="nil"/>
              <w:bottom w:val="single" w:sz="8" w:space="0" w:color="FFFFFF"/>
              <w:right w:val="single" w:sz="8" w:space="0" w:color="FFFFFF"/>
            </w:tcBorders>
            <w:shd w:val="clear" w:color="000000" w:fill="DBE5F1"/>
            <w:noWrap/>
            <w:vAlign w:val="center"/>
            <w:hideMark/>
          </w:tcPr>
          <w:p w14:paraId="6102A922"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1,113,561</w:t>
            </w:r>
          </w:p>
        </w:tc>
        <w:tc>
          <w:tcPr>
            <w:tcW w:w="871" w:type="dxa"/>
            <w:tcBorders>
              <w:top w:val="nil"/>
              <w:left w:val="nil"/>
              <w:bottom w:val="single" w:sz="8" w:space="0" w:color="FFFFFF"/>
              <w:right w:val="single" w:sz="8" w:space="0" w:color="FFFFFF"/>
            </w:tcBorders>
            <w:shd w:val="clear" w:color="000000" w:fill="DBE5F1"/>
            <w:vAlign w:val="center"/>
            <w:hideMark/>
          </w:tcPr>
          <w:p w14:paraId="3E1F6A86"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 </w:t>
            </w:r>
          </w:p>
        </w:tc>
        <w:tc>
          <w:tcPr>
            <w:tcW w:w="871" w:type="dxa"/>
            <w:tcBorders>
              <w:top w:val="nil"/>
              <w:left w:val="nil"/>
              <w:bottom w:val="single" w:sz="8" w:space="0" w:color="FFFFFF"/>
              <w:right w:val="single" w:sz="8" w:space="0" w:color="FFFFFF"/>
            </w:tcBorders>
            <w:shd w:val="clear" w:color="000000" w:fill="DBE5F1"/>
            <w:vAlign w:val="center"/>
            <w:hideMark/>
          </w:tcPr>
          <w:p w14:paraId="5646631B"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100.68%</w:t>
            </w:r>
          </w:p>
        </w:tc>
      </w:tr>
      <w:tr w:rsidR="00B348D4" w14:paraId="65194484" w14:textId="77777777" w:rsidTr="00B348D4">
        <w:trPr>
          <w:trHeight w:val="238"/>
        </w:trPr>
        <w:tc>
          <w:tcPr>
            <w:tcW w:w="3847" w:type="dxa"/>
            <w:gridSpan w:val="2"/>
            <w:tcBorders>
              <w:top w:val="single" w:sz="8" w:space="0" w:color="FFFFFF"/>
              <w:left w:val="single" w:sz="8" w:space="0" w:color="FFFFFF"/>
              <w:bottom w:val="single" w:sz="8" w:space="0" w:color="FFFFFF"/>
              <w:right w:val="single" w:sz="8" w:space="0" w:color="FFFFFF"/>
            </w:tcBorders>
            <w:shd w:val="clear" w:color="000000" w:fill="4F81BD"/>
            <w:vAlign w:val="center"/>
            <w:hideMark/>
          </w:tcPr>
          <w:p w14:paraId="05340BE0" w14:textId="623A6C42" w:rsidR="00B348D4" w:rsidRDefault="00357C06">
            <w:pPr>
              <w:rPr>
                <w:rFonts w:ascii="Arial" w:hAnsi="Arial" w:cs="Arial"/>
                <w:b/>
                <w:bCs/>
                <w:i/>
                <w:iCs/>
                <w:color w:val="FFFFFF"/>
                <w:sz w:val="16"/>
                <w:szCs w:val="16"/>
              </w:rPr>
            </w:pPr>
            <w:r>
              <w:rPr>
                <w:rFonts w:ascii="Arial" w:hAnsi="Arial" w:cs="Arial"/>
                <w:b/>
                <w:bCs/>
                <w:i/>
                <w:iCs/>
                <w:color w:val="FFFFFF"/>
                <w:sz w:val="16"/>
                <w:szCs w:val="16"/>
                <w:lang w:val="sr-Cyrl-BA"/>
              </w:rPr>
              <w:t>Резерва за и</w:t>
            </w:r>
            <w:r w:rsidR="00B348D4">
              <w:rPr>
                <w:rFonts w:ascii="Arial" w:hAnsi="Arial" w:cs="Arial"/>
                <w:b/>
                <w:bCs/>
                <w:i/>
                <w:iCs/>
                <w:color w:val="FFFFFF"/>
                <w:sz w:val="16"/>
                <w:szCs w:val="16"/>
              </w:rPr>
              <w:t>ндиректн</w:t>
            </w:r>
            <w:r>
              <w:rPr>
                <w:rFonts w:ascii="Arial" w:hAnsi="Arial" w:cs="Arial"/>
                <w:b/>
                <w:bCs/>
                <w:i/>
                <w:iCs/>
                <w:color w:val="FFFFFF"/>
                <w:sz w:val="16"/>
                <w:szCs w:val="16"/>
                <w:lang w:val="sr-Cyrl-BA"/>
              </w:rPr>
              <w:t>е</w:t>
            </w:r>
            <w:r w:rsidR="00B348D4">
              <w:rPr>
                <w:rFonts w:ascii="Arial" w:hAnsi="Arial" w:cs="Arial"/>
                <w:b/>
                <w:bCs/>
                <w:i/>
                <w:iCs/>
                <w:color w:val="FFFFFF"/>
                <w:sz w:val="16"/>
                <w:szCs w:val="16"/>
              </w:rPr>
              <w:t xml:space="preserve"> трошков</w:t>
            </w:r>
            <w:r>
              <w:rPr>
                <w:rFonts w:ascii="Arial" w:hAnsi="Arial" w:cs="Arial"/>
                <w:b/>
                <w:bCs/>
                <w:i/>
                <w:iCs/>
                <w:color w:val="FFFFFF"/>
                <w:sz w:val="16"/>
                <w:szCs w:val="16"/>
                <w:lang w:val="sr-Cyrl-BA"/>
              </w:rPr>
              <w:t>е</w:t>
            </w:r>
            <w:r w:rsidR="00B348D4">
              <w:rPr>
                <w:rFonts w:ascii="Arial" w:hAnsi="Arial" w:cs="Arial"/>
                <w:b/>
                <w:bCs/>
                <w:i/>
                <w:iCs/>
                <w:color w:val="FFFFFF"/>
                <w:sz w:val="16"/>
                <w:szCs w:val="16"/>
              </w:rPr>
              <w:t xml:space="preserve"> обраде штета</w:t>
            </w:r>
          </w:p>
        </w:tc>
        <w:tc>
          <w:tcPr>
            <w:tcW w:w="871" w:type="dxa"/>
            <w:tcBorders>
              <w:top w:val="nil"/>
              <w:left w:val="nil"/>
              <w:bottom w:val="single" w:sz="8" w:space="0" w:color="FFFFFF"/>
              <w:right w:val="single" w:sz="8" w:space="0" w:color="FFFFFF"/>
            </w:tcBorders>
            <w:shd w:val="clear" w:color="000000" w:fill="B8CCE4"/>
            <w:noWrap/>
            <w:vAlign w:val="center"/>
            <w:hideMark/>
          </w:tcPr>
          <w:p w14:paraId="38B841E7"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 </w:t>
            </w:r>
          </w:p>
        </w:tc>
        <w:tc>
          <w:tcPr>
            <w:tcW w:w="871" w:type="dxa"/>
            <w:tcBorders>
              <w:top w:val="nil"/>
              <w:left w:val="nil"/>
              <w:bottom w:val="single" w:sz="8" w:space="0" w:color="FFFFFF"/>
              <w:right w:val="single" w:sz="8" w:space="0" w:color="FFFFFF"/>
            </w:tcBorders>
            <w:shd w:val="clear" w:color="000000" w:fill="B8CCE4"/>
            <w:noWrap/>
            <w:vAlign w:val="center"/>
            <w:hideMark/>
          </w:tcPr>
          <w:p w14:paraId="0FC5173C"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96,646</w:t>
            </w:r>
          </w:p>
        </w:tc>
        <w:tc>
          <w:tcPr>
            <w:tcW w:w="871" w:type="dxa"/>
            <w:tcBorders>
              <w:top w:val="nil"/>
              <w:left w:val="nil"/>
              <w:bottom w:val="single" w:sz="8" w:space="0" w:color="FFFFFF"/>
              <w:right w:val="single" w:sz="8" w:space="0" w:color="FFFFFF"/>
            </w:tcBorders>
            <w:shd w:val="clear" w:color="000000" w:fill="B8CCE4"/>
            <w:noWrap/>
            <w:vAlign w:val="center"/>
            <w:hideMark/>
          </w:tcPr>
          <w:p w14:paraId="171903E2"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 </w:t>
            </w:r>
          </w:p>
        </w:tc>
        <w:tc>
          <w:tcPr>
            <w:tcW w:w="922" w:type="dxa"/>
            <w:tcBorders>
              <w:top w:val="nil"/>
              <w:left w:val="nil"/>
              <w:bottom w:val="single" w:sz="8" w:space="0" w:color="FFFFFF"/>
              <w:right w:val="single" w:sz="8" w:space="0" w:color="FFFFFF"/>
            </w:tcBorders>
            <w:shd w:val="clear" w:color="000000" w:fill="B8CCE4"/>
            <w:noWrap/>
            <w:vAlign w:val="center"/>
            <w:hideMark/>
          </w:tcPr>
          <w:p w14:paraId="35B6B996"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116,622</w:t>
            </w:r>
          </w:p>
        </w:tc>
        <w:tc>
          <w:tcPr>
            <w:tcW w:w="871" w:type="dxa"/>
            <w:tcBorders>
              <w:top w:val="nil"/>
              <w:left w:val="nil"/>
              <w:bottom w:val="single" w:sz="8" w:space="0" w:color="FFFFFF"/>
              <w:right w:val="single" w:sz="8" w:space="0" w:color="FFFFFF"/>
            </w:tcBorders>
            <w:shd w:val="clear" w:color="000000" w:fill="B8CCE4"/>
            <w:vAlign w:val="center"/>
            <w:hideMark/>
          </w:tcPr>
          <w:p w14:paraId="3DFA8A15"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 </w:t>
            </w:r>
          </w:p>
        </w:tc>
        <w:tc>
          <w:tcPr>
            <w:tcW w:w="871" w:type="dxa"/>
            <w:tcBorders>
              <w:top w:val="nil"/>
              <w:left w:val="nil"/>
              <w:bottom w:val="single" w:sz="8" w:space="0" w:color="FFFFFF"/>
              <w:right w:val="single" w:sz="8" w:space="0" w:color="FFFFFF"/>
            </w:tcBorders>
            <w:shd w:val="clear" w:color="000000" w:fill="B8CCE4"/>
            <w:vAlign w:val="center"/>
            <w:hideMark/>
          </w:tcPr>
          <w:p w14:paraId="4F901242" w14:textId="77777777" w:rsidR="00B348D4" w:rsidRDefault="00B348D4">
            <w:pPr>
              <w:jc w:val="right"/>
              <w:rPr>
                <w:rFonts w:ascii="Arial" w:hAnsi="Arial" w:cs="Arial"/>
                <w:i/>
                <w:iCs/>
                <w:color w:val="000000"/>
                <w:sz w:val="16"/>
                <w:szCs w:val="16"/>
              </w:rPr>
            </w:pPr>
            <w:r>
              <w:rPr>
                <w:rFonts w:ascii="Arial" w:hAnsi="Arial" w:cs="Arial"/>
                <w:i/>
                <w:iCs/>
                <w:color w:val="000000"/>
                <w:sz w:val="16"/>
                <w:szCs w:val="16"/>
              </w:rPr>
              <w:t>120.67%</w:t>
            </w:r>
          </w:p>
        </w:tc>
      </w:tr>
      <w:tr w:rsidR="00B348D4" w14:paraId="718CD7B4" w14:textId="77777777" w:rsidTr="00B348D4">
        <w:trPr>
          <w:trHeight w:val="238"/>
        </w:trPr>
        <w:tc>
          <w:tcPr>
            <w:tcW w:w="3847" w:type="dxa"/>
            <w:gridSpan w:val="2"/>
            <w:tcBorders>
              <w:top w:val="single" w:sz="8" w:space="0" w:color="FFFFFF"/>
              <w:left w:val="single" w:sz="8" w:space="0" w:color="FFFFFF"/>
              <w:bottom w:val="single" w:sz="8" w:space="0" w:color="FFFFFF"/>
              <w:right w:val="single" w:sz="8" w:space="0" w:color="FFFFFF"/>
            </w:tcBorders>
            <w:shd w:val="clear" w:color="000000" w:fill="4F81BD"/>
            <w:noWrap/>
            <w:vAlign w:val="center"/>
            <w:hideMark/>
          </w:tcPr>
          <w:p w14:paraId="1566744A" w14:textId="77777777" w:rsidR="00B348D4" w:rsidRDefault="00B348D4">
            <w:pPr>
              <w:rPr>
                <w:rFonts w:ascii="Arial" w:hAnsi="Arial" w:cs="Arial"/>
                <w:b/>
                <w:bCs/>
                <w:i/>
                <w:iCs/>
                <w:color w:val="FFFFFF"/>
                <w:sz w:val="16"/>
                <w:szCs w:val="16"/>
              </w:rPr>
            </w:pPr>
            <w:r>
              <w:rPr>
                <w:rFonts w:ascii="Arial" w:hAnsi="Arial" w:cs="Arial"/>
                <w:b/>
                <w:bCs/>
                <w:i/>
                <w:iCs/>
                <w:color w:val="FFFFFF"/>
                <w:sz w:val="16"/>
                <w:szCs w:val="16"/>
              </w:rPr>
              <w:t>Укупна резервисања</w:t>
            </w:r>
          </w:p>
        </w:tc>
        <w:tc>
          <w:tcPr>
            <w:tcW w:w="871" w:type="dxa"/>
            <w:tcBorders>
              <w:top w:val="nil"/>
              <w:left w:val="nil"/>
              <w:bottom w:val="single" w:sz="8" w:space="0" w:color="FFFFFF"/>
              <w:right w:val="single" w:sz="8" w:space="0" w:color="FFFFFF"/>
            </w:tcBorders>
            <w:shd w:val="clear" w:color="000000" w:fill="DBE5F1"/>
            <w:noWrap/>
            <w:vAlign w:val="center"/>
            <w:hideMark/>
          </w:tcPr>
          <w:p w14:paraId="168809C9" w14:textId="77777777" w:rsidR="00B348D4" w:rsidRDefault="00B348D4">
            <w:pPr>
              <w:jc w:val="right"/>
              <w:rPr>
                <w:rFonts w:ascii="Arial" w:hAnsi="Arial" w:cs="Arial"/>
                <w:b/>
                <w:bCs/>
                <w:i/>
                <w:iCs/>
                <w:color w:val="000000"/>
                <w:sz w:val="16"/>
                <w:szCs w:val="16"/>
              </w:rPr>
            </w:pPr>
            <w:r>
              <w:rPr>
                <w:rFonts w:ascii="Arial" w:hAnsi="Arial" w:cs="Arial"/>
                <w:b/>
                <w:bCs/>
                <w:i/>
                <w:iCs/>
                <w:color w:val="000000"/>
                <w:sz w:val="16"/>
                <w:szCs w:val="16"/>
              </w:rPr>
              <w:t> </w:t>
            </w:r>
          </w:p>
        </w:tc>
        <w:tc>
          <w:tcPr>
            <w:tcW w:w="871" w:type="dxa"/>
            <w:tcBorders>
              <w:top w:val="nil"/>
              <w:left w:val="nil"/>
              <w:bottom w:val="single" w:sz="8" w:space="0" w:color="FFFFFF"/>
              <w:right w:val="single" w:sz="8" w:space="0" w:color="FFFFFF"/>
            </w:tcBorders>
            <w:shd w:val="clear" w:color="000000" w:fill="DBE5F1"/>
            <w:noWrap/>
            <w:vAlign w:val="center"/>
            <w:hideMark/>
          </w:tcPr>
          <w:p w14:paraId="7BEC21C2" w14:textId="77777777" w:rsidR="00B348D4" w:rsidRDefault="00B348D4">
            <w:pPr>
              <w:jc w:val="right"/>
              <w:rPr>
                <w:rFonts w:ascii="Arial" w:hAnsi="Arial" w:cs="Arial"/>
                <w:b/>
                <w:bCs/>
                <w:i/>
                <w:iCs/>
                <w:color w:val="000000"/>
                <w:sz w:val="16"/>
                <w:szCs w:val="16"/>
              </w:rPr>
            </w:pPr>
            <w:r>
              <w:rPr>
                <w:rFonts w:ascii="Arial" w:hAnsi="Arial" w:cs="Arial"/>
                <w:b/>
                <w:bCs/>
                <w:i/>
                <w:iCs/>
                <w:color w:val="000000"/>
                <w:sz w:val="16"/>
                <w:szCs w:val="16"/>
              </w:rPr>
              <w:t>9,988,734</w:t>
            </w:r>
          </w:p>
        </w:tc>
        <w:tc>
          <w:tcPr>
            <w:tcW w:w="871" w:type="dxa"/>
            <w:tcBorders>
              <w:top w:val="nil"/>
              <w:left w:val="nil"/>
              <w:bottom w:val="single" w:sz="8" w:space="0" w:color="FFFFFF"/>
              <w:right w:val="single" w:sz="8" w:space="0" w:color="FFFFFF"/>
            </w:tcBorders>
            <w:shd w:val="clear" w:color="000000" w:fill="DBE5F1"/>
            <w:noWrap/>
            <w:vAlign w:val="center"/>
            <w:hideMark/>
          </w:tcPr>
          <w:p w14:paraId="2CD80318" w14:textId="77777777" w:rsidR="00B348D4" w:rsidRDefault="00B348D4">
            <w:pPr>
              <w:jc w:val="right"/>
              <w:rPr>
                <w:rFonts w:ascii="Arial" w:hAnsi="Arial" w:cs="Arial"/>
                <w:b/>
                <w:bCs/>
                <w:i/>
                <w:iCs/>
                <w:color w:val="000000"/>
                <w:sz w:val="16"/>
                <w:szCs w:val="16"/>
              </w:rPr>
            </w:pPr>
            <w:r>
              <w:rPr>
                <w:rFonts w:ascii="Arial" w:hAnsi="Arial" w:cs="Arial"/>
                <w:b/>
                <w:bCs/>
                <w:i/>
                <w:iCs/>
                <w:color w:val="000000"/>
                <w:sz w:val="16"/>
                <w:szCs w:val="16"/>
              </w:rPr>
              <w:t> </w:t>
            </w:r>
          </w:p>
        </w:tc>
        <w:tc>
          <w:tcPr>
            <w:tcW w:w="922" w:type="dxa"/>
            <w:tcBorders>
              <w:top w:val="nil"/>
              <w:left w:val="nil"/>
              <w:bottom w:val="single" w:sz="8" w:space="0" w:color="FFFFFF"/>
              <w:right w:val="single" w:sz="8" w:space="0" w:color="FFFFFF"/>
            </w:tcBorders>
            <w:shd w:val="clear" w:color="000000" w:fill="DBE5F1"/>
            <w:noWrap/>
            <w:vAlign w:val="center"/>
            <w:hideMark/>
          </w:tcPr>
          <w:p w14:paraId="75FB6DAE" w14:textId="77777777" w:rsidR="00B348D4" w:rsidRDefault="00B348D4">
            <w:pPr>
              <w:jc w:val="right"/>
              <w:rPr>
                <w:rFonts w:ascii="Arial" w:hAnsi="Arial" w:cs="Arial"/>
                <w:b/>
                <w:bCs/>
                <w:i/>
                <w:iCs/>
                <w:color w:val="000000"/>
                <w:sz w:val="16"/>
                <w:szCs w:val="16"/>
              </w:rPr>
            </w:pPr>
            <w:r>
              <w:rPr>
                <w:rFonts w:ascii="Arial" w:hAnsi="Arial" w:cs="Arial"/>
                <w:b/>
                <w:bCs/>
                <w:i/>
                <w:iCs/>
                <w:color w:val="000000"/>
                <w:sz w:val="16"/>
                <w:szCs w:val="16"/>
              </w:rPr>
              <w:t>10,201,085</w:t>
            </w:r>
          </w:p>
        </w:tc>
        <w:tc>
          <w:tcPr>
            <w:tcW w:w="871" w:type="dxa"/>
            <w:tcBorders>
              <w:top w:val="nil"/>
              <w:left w:val="nil"/>
              <w:bottom w:val="single" w:sz="8" w:space="0" w:color="FFFFFF"/>
              <w:right w:val="single" w:sz="8" w:space="0" w:color="FFFFFF"/>
            </w:tcBorders>
            <w:shd w:val="clear" w:color="000000" w:fill="DBE5F1"/>
            <w:vAlign w:val="center"/>
            <w:hideMark/>
          </w:tcPr>
          <w:p w14:paraId="49ABB4BB" w14:textId="77777777" w:rsidR="00B348D4" w:rsidRDefault="00B348D4">
            <w:pPr>
              <w:jc w:val="right"/>
              <w:rPr>
                <w:rFonts w:ascii="Arial" w:hAnsi="Arial" w:cs="Arial"/>
                <w:b/>
                <w:bCs/>
                <w:i/>
                <w:iCs/>
                <w:color w:val="000000"/>
                <w:sz w:val="16"/>
                <w:szCs w:val="16"/>
              </w:rPr>
            </w:pPr>
            <w:r>
              <w:rPr>
                <w:rFonts w:ascii="Arial" w:hAnsi="Arial" w:cs="Arial"/>
                <w:b/>
                <w:bCs/>
                <w:i/>
                <w:iCs/>
                <w:color w:val="000000"/>
                <w:sz w:val="16"/>
                <w:szCs w:val="16"/>
              </w:rPr>
              <w:t> </w:t>
            </w:r>
          </w:p>
        </w:tc>
        <w:tc>
          <w:tcPr>
            <w:tcW w:w="871" w:type="dxa"/>
            <w:tcBorders>
              <w:top w:val="nil"/>
              <w:left w:val="nil"/>
              <w:bottom w:val="single" w:sz="8" w:space="0" w:color="FFFFFF"/>
              <w:right w:val="single" w:sz="8" w:space="0" w:color="FFFFFF"/>
            </w:tcBorders>
            <w:shd w:val="clear" w:color="000000" w:fill="DBE5F1"/>
            <w:vAlign w:val="center"/>
            <w:hideMark/>
          </w:tcPr>
          <w:p w14:paraId="5B4141F9" w14:textId="77777777" w:rsidR="00B348D4" w:rsidRDefault="00B348D4">
            <w:pPr>
              <w:jc w:val="right"/>
              <w:rPr>
                <w:rFonts w:ascii="Arial" w:hAnsi="Arial" w:cs="Arial"/>
                <w:b/>
                <w:bCs/>
                <w:i/>
                <w:iCs/>
                <w:color w:val="000000"/>
                <w:sz w:val="16"/>
                <w:szCs w:val="16"/>
              </w:rPr>
            </w:pPr>
            <w:r>
              <w:rPr>
                <w:rFonts w:ascii="Arial" w:hAnsi="Arial" w:cs="Arial"/>
                <w:b/>
                <w:bCs/>
                <w:i/>
                <w:iCs/>
                <w:color w:val="000000"/>
                <w:sz w:val="16"/>
                <w:szCs w:val="16"/>
              </w:rPr>
              <w:t>102.13%</w:t>
            </w:r>
          </w:p>
        </w:tc>
      </w:tr>
    </w:tbl>
    <w:p w14:paraId="3B4D9834" w14:textId="77777777" w:rsidR="004C3989" w:rsidRPr="007B045F" w:rsidRDefault="004C3989" w:rsidP="007B045F">
      <w:pPr>
        <w:jc w:val="both"/>
        <w:rPr>
          <w:rFonts w:ascii="Arial" w:eastAsiaTheme="minorHAnsi" w:hAnsi="Arial" w:cs="Arial"/>
          <w:sz w:val="22"/>
          <w:szCs w:val="22"/>
          <w:lang w:val="sr-Cyrl-BA"/>
        </w:rPr>
      </w:pPr>
    </w:p>
    <w:p w14:paraId="40F15CF4" w14:textId="40676969" w:rsidR="004C3989" w:rsidRDefault="007D594C">
      <w:pPr>
        <w:ind w:firstLine="720"/>
        <w:jc w:val="both"/>
        <w:rPr>
          <w:rFonts w:ascii="Arial" w:eastAsiaTheme="minorHAnsi" w:hAnsi="Arial" w:cs="Arial"/>
          <w:sz w:val="22"/>
          <w:szCs w:val="22"/>
          <w:lang w:val="sr-Cyrl-BA"/>
        </w:rPr>
      </w:pPr>
      <w:r>
        <w:rPr>
          <w:rFonts w:ascii="Arial" w:eastAsiaTheme="minorHAnsi" w:hAnsi="Arial" w:cs="Arial"/>
          <w:sz w:val="22"/>
          <w:szCs w:val="22"/>
        </w:rPr>
        <w:t>Из података у овој табели</w:t>
      </w:r>
      <w:r w:rsidR="00FA3D12">
        <w:rPr>
          <w:rFonts w:ascii="Arial" w:eastAsiaTheme="minorHAnsi" w:hAnsi="Arial" w:cs="Arial"/>
          <w:sz w:val="22"/>
          <w:szCs w:val="22"/>
          <w:lang w:val="sr-Cyrl-BA"/>
        </w:rPr>
        <w:t xml:space="preserve"> </w:t>
      </w:r>
      <w:r>
        <w:rPr>
          <w:rFonts w:ascii="Arial" w:eastAsiaTheme="minorHAnsi" w:hAnsi="Arial" w:cs="Arial"/>
          <w:sz w:val="22"/>
          <w:szCs w:val="22"/>
        </w:rPr>
        <w:t xml:space="preserve">видимо да се број резервисаних штета у односу на претходну годину </w:t>
      </w:r>
      <w:r>
        <w:rPr>
          <w:rFonts w:ascii="Arial" w:eastAsiaTheme="minorHAnsi" w:hAnsi="Arial" w:cs="Arial"/>
          <w:sz w:val="22"/>
          <w:szCs w:val="22"/>
          <w:lang w:val="sr-Cyrl-BA"/>
        </w:rPr>
        <w:t>повећао</w:t>
      </w:r>
      <w:r>
        <w:rPr>
          <w:rFonts w:ascii="Arial" w:eastAsiaTheme="minorHAnsi" w:hAnsi="Arial" w:cs="Arial"/>
          <w:sz w:val="22"/>
          <w:szCs w:val="22"/>
        </w:rPr>
        <w:t>.</w:t>
      </w:r>
      <w:r>
        <w:rPr>
          <w:rFonts w:ascii="Arial" w:eastAsiaTheme="minorHAnsi" w:hAnsi="Arial" w:cs="Arial"/>
          <w:sz w:val="22"/>
          <w:szCs w:val="22"/>
          <w:lang w:val="sr-Cyrl-BA"/>
        </w:rPr>
        <w:t xml:space="preserve"> Б</w:t>
      </w:r>
      <w:r>
        <w:rPr>
          <w:rFonts w:ascii="Arial" w:eastAsiaTheme="minorHAnsi" w:hAnsi="Arial" w:cs="Arial"/>
          <w:sz w:val="22"/>
          <w:szCs w:val="22"/>
        </w:rPr>
        <w:t>руто резервисане штете</w:t>
      </w:r>
      <w:r>
        <w:rPr>
          <w:rFonts w:ascii="Arial" w:eastAsiaTheme="minorHAnsi" w:hAnsi="Arial" w:cs="Arial"/>
          <w:sz w:val="22"/>
          <w:szCs w:val="22"/>
          <w:lang w:val="sr-Cyrl-BA"/>
        </w:rPr>
        <w:t xml:space="preserve"> </w:t>
      </w:r>
      <w:r w:rsidR="00F65787">
        <w:rPr>
          <w:rFonts w:ascii="Arial" w:eastAsiaTheme="minorHAnsi" w:hAnsi="Arial" w:cs="Arial"/>
          <w:sz w:val="22"/>
          <w:szCs w:val="22"/>
        </w:rPr>
        <w:t xml:space="preserve">(настале </w:t>
      </w:r>
      <w:r>
        <w:rPr>
          <w:rFonts w:ascii="Arial" w:eastAsiaTheme="minorHAnsi" w:hAnsi="Arial" w:cs="Arial"/>
          <w:sz w:val="22"/>
          <w:szCs w:val="22"/>
        </w:rPr>
        <w:t xml:space="preserve">пријављене штете, рентне штете, настале непријављене и директни и индиректни трошкови штета) </w:t>
      </w:r>
      <w:r>
        <w:rPr>
          <w:rFonts w:ascii="Arial" w:eastAsiaTheme="minorHAnsi" w:hAnsi="Arial" w:cs="Arial"/>
          <w:sz w:val="22"/>
          <w:szCs w:val="22"/>
          <w:lang w:val="sr-Cyrl-BA"/>
        </w:rPr>
        <w:t xml:space="preserve">су за </w:t>
      </w:r>
      <w:r w:rsidR="00C70AF8">
        <w:rPr>
          <w:rFonts w:ascii="Arial" w:eastAsiaTheme="minorHAnsi" w:hAnsi="Arial" w:cs="Arial"/>
          <w:sz w:val="22"/>
          <w:szCs w:val="22"/>
          <w:lang w:val="sr-Cyrl-RS"/>
        </w:rPr>
        <w:t>2,13</w:t>
      </w:r>
      <w:r>
        <w:rPr>
          <w:rFonts w:ascii="Arial" w:eastAsiaTheme="minorHAnsi" w:hAnsi="Arial" w:cs="Arial"/>
          <w:sz w:val="22"/>
          <w:szCs w:val="22"/>
        </w:rPr>
        <w:t xml:space="preserve"> % </w:t>
      </w:r>
      <w:r>
        <w:rPr>
          <w:rFonts w:ascii="Arial" w:eastAsiaTheme="minorHAnsi" w:hAnsi="Arial" w:cs="Arial"/>
          <w:sz w:val="22"/>
          <w:szCs w:val="22"/>
          <w:lang w:val="sr-Cyrl-BA"/>
        </w:rPr>
        <w:t xml:space="preserve">веће </w:t>
      </w:r>
      <w:r>
        <w:rPr>
          <w:rFonts w:ascii="Arial" w:eastAsiaTheme="minorHAnsi" w:hAnsi="Arial" w:cs="Arial"/>
          <w:sz w:val="22"/>
          <w:szCs w:val="22"/>
        </w:rPr>
        <w:t>у односу на бруто резервацију предходне године</w:t>
      </w:r>
      <w:r>
        <w:rPr>
          <w:rFonts w:ascii="Arial" w:eastAsiaTheme="minorHAnsi" w:hAnsi="Arial" w:cs="Arial"/>
          <w:sz w:val="22"/>
          <w:szCs w:val="22"/>
          <w:lang w:val="sr-Cyrl-BA"/>
        </w:rPr>
        <w:t>.</w:t>
      </w:r>
    </w:p>
    <w:p w14:paraId="330A6DA8" w14:textId="77777777" w:rsidR="004C3989" w:rsidRDefault="004C3989">
      <w:bookmarkStart w:id="119" w:name="_Toc488395108"/>
    </w:p>
    <w:p w14:paraId="321D96CE" w14:textId="77777777" w:rsidR="004C3989" w:rsidRDefault="007D594C">
      <w:pPr>
        <w:pStyle w:val="Heading1"/>
        <w:numPr>
          <w:ilvl w:val="0"/>
          <w:numId w:val="11"/>
        </w:numPr>
        <w:ind w:left="714" w:hanging="357"/>
        <w:rPr>
          <w:rFonts w:ascii="Arial" w:hAnsi="Arial" w:cs="Arial"/>
          <w:i/>
          <w:sz w:val="24"/>
          <w:szCs w:val="24"/>
          <w:lang w:val="sr-Cyrl-CS"/>
        </w:rPr>
      </w:pPr>
      <w:bookmarkStart w:id="120" w:name="_Toc511933430"/>
      <w:bookmarkStart w:id="121" w:name="_Toc64966912"/>
      <w:r>
        <w:rPr>
          <w:rFonts w:ascii="Arial" w:hAnsi="Arial" w:cs="Arial"/>
          <w:i/>
          <w:sz w:val="24"/>
          <w:szCs w:val="24"/>
          <w:lang w:val="sr-Cyrl-CS"/>
        </w:rPr>
        <w:t>ОСТВАРЕНИ ФИНАНСИЈСКИ РЕЗУЛТАТ</w:t>
      </w:r>
      <w:bookmarkEnd w:id="119"/>
      <w:bookmarkEnd w:id="120"/>
      <w:bookmarkEnd w:id="121"/>
    </w:p>
    <w:p w14:paraId="342F2F55" w14:textId="77777777" w:rsidR="004C3989" w:rsidRDefault="004C3989">
      <w:pPr>
        <w:ind w:right="1286"/>
        <w:jc w:val="both"/>
        <w:rPr>
          <w:rFonts w:ascii="Arial" w:hAnsi="Arial" w:cs="Arial"/>
          <w:b/>
          <w:i/>
          <w:lang w:val="sr-Cyrl-CS"/>
        </w:rPr>
      </w:pPr>
    </w:p>
    <w:p w14:paraId="1137A932" w14:textId="49F73644" w:rsidR="004C3989" w:rsidRDefault="007D594C">
      <w:pPr>
        <w:ind w:firstLine="720"/>
        <w:jc w:val="both"/>
        <w:rPr>
          <w:sz w:val="22"/>
          <w:szCs w:val="22"/>
          <w:highlight w:val="yellow"/>
        </w:rPr>
      </w:pPr>
      <w:r>
        <w:rPr>
          <w:rFonts w:ascii="Arial" w:hAnsi="Arial" w:cs="+mn-cs"/>
          <w:kern w:val="24"/>
          <w:sz w:val="22"/>
          <w:szCs w:val="22"/>
          <w:lang w:val="sr-Cyrl-CS"/>
        </w:rPr>
        <w:t xml:space="preserve">Друштво је у периоду </w:t>
      </w:r>
      <w:r>
        <w:rPr>
          <w:rFonts w:ascii="Arial" w:hAnsi="Arial" w:cs="+mn-cs"/>
          <w:kern w:val="24"/>
          <w:sz w:val="22"/>
          <w:szCs w:val="22"/>
          <w:lang w:val="sr-Latn-RS"/>
        </w:rPr>
        <w:t>01.01</w:t>
      </w:r>
      <w:r>
        <w:rPr>
          <w:rFonts w:ascii="Arial" w:hAnsi="Arial" w:cs="+mn-cs"/>
          <w:kern w:val="24"/>
          <w:sz w:val="22"/>
          <w:szCs w:val="22"/>
          <w:lang w:val="sr-Cyrl-CS"/>
        </w:rPr>
        <w:t xml:space="preserve">. </w:t>
      </w:r>
      <w:r>
        <w:rPr>
          <w:rFonts w:ascii="Arial" w:hAnsi="Arial" w:cs="+mn-cs"/>
          <w:kern w:val="24"/>
          <w:sz w:val="22"/>
          <w:szCs w:val="22"/>
          <w:lang w:val="sr-Latn-RS"/>
        </w:rPr>
        <w:t>– 3</w:t>
      </w:r>
      <w:r>
        <w:rPr>
          <w:rFonts w:ascii="Arial" w:hAnsi="Arial" w:cs="+mn-cs"/>
          <w:kern w:val="24"/>
          <w:sz w:val="22"/>
          <w:szCs w:val="22"/>
          <w:lang w:val="sr-Cyrl-BA"/>
        </w:rPr>
        <w:t>1</w:t>
      </w:r>
      <w:r>
        <w:rPr>
          <w:rFonts w:ascii="Arial" w:hAnsi="Arial" w:cs="+mn-cs"/>
          <w:kern w:val="24"/>
          <w:sz w:val="22"/>
          <w:szCs w:val="22"/>
          <w:lang w:val="sr-Latn-RS"/>
        </w:rPr>
        <w:t>.</w:t>
      </w:r>
      <w:r>
        <w:rPr>
          <w:rFonts w:ascii="Arial" w:hAnsi="Arial" w:cs="+mn-cs"/>
          <w:kern w:val="24"/>
          <w:sz w:val="22"/>
          <w:szCs w:val="22"/>
          <w:lang w:val="sr-Cyrl-CS"/>
        </w:rPr>
        <w:t>12</w:t>
      </w:r>
      <w:r>
        <w:rPr>
          <w:rFonts w:ascii="Arial" w:hAnsi="Arial" w:cs="+mn-cs"/>
          <w:kern w:val="24"/>
          <w:sz w:val="22"/>
          <w:szCs w:val="22"/>
          <w:lang w:val="sr-Latn-RS"/>
        </w:rPr>
        <w:t>.</w:t>
      </w:r>
      <w:r>
        <w:rPr>
          <w:rFonts w:ascii="Arial" w:hAnsi="Arial" w:cs="+mn-cs"/>
          <w:kern w:val="24"/>
          <w:sz w:val="22"/>
          <w:szCs w:val="22"/>
          <w:lang w:val="sr-Cyrl-CS"/>
        </w:rPr>
        <w:t>202</w:t>
      </w:r>
      <w:r w:rsidR="00EF7F42">
        <w:rPr>
          <w:rFonts w:ascii="Arial" w:hAnsi="Arial" w:cs="+mn-cs"/>
          <w:kern w:val="24"/>
          <w:sz w:val="22"/>
          <w:szCs w:val="22"/>
          <w:lang w:val="sr-Cyrl-RS"/>
        </w:rPr>
        <w:t>4</w:t>
      </w:r>
      <w:r>
        <w:rPr>
          <w:rFonts w:ascii="Arial" w:hAnsi="Arial" w:cs="+mn-cs"/>
          <w:kern w:val="24"/>
          <w:sz w:val="22"/>
          <w:szCs w:val="22"/>
          <w:lang w:val="sr-Cyrl-CS"/>
        </w:rPr>
        <w:t xml:space="preserve">. године остварило </w:t>
      </w:r>
      <w:r>
        <w:rPr>
          <w:rFonts w:ascii="Arial" w:hAnsi="Arial" w:cs="+mn-cs"/>
          <w:kern w:val="24"/>
          <w:sz w:val="22"/>
          <w:szCs w:val="22"/>
          <w:lang w:val="sr-Cyrl-BA"/>
        </w:rPr>
        <w:t>добитак</w:t>
      </w:r>
      <w:r>
        <w:rPr>
          <w:rFonts w:ascii="Arial" w:hAnsi="Arial" w:cs="+mn-cs"/>
          <w:kern w:val="24"/>
          <w:sz w:val="22"/>
          <w:szCs w:val="22"/>
          <w:lang w:val="sr-Cyrl-CS"/>
        </w:rPr>
        <w:t xml:space="preserve"> </w:t>
      </w:r>
      <w:r w:rsidR="009A1951">
        <w:rPr>
          <w:rFonts w:ascii="Arial" w:hAnsi="Arial" w:cs="+mn-cs"/>
          <w:kern w:val="24"/>
          <w:sz w:val="22"/>
          <w:szCs w:val="22"/>
          <w:lang w:val="sr-Cyrl-CS"/>
        </w:rPr>
        <w:t xml:space="preserve">прије опорезивања </w:t>
      </w:r>
      <w:r>
        <w:rPr>
          <w:rFonts w:ascii="Arial" w:hAnsi="Arial" w:cs="+mn-cs"/>
          <w:kern w:val="24"/>
          <w:sz w:val="22"/>
          <w:szCs w:val="22"/>
          <w:lang w:val="sr-Cyrl-CS"/>
        </w:rPr>
        <w:t xml:space="preserve">у укупном износу од </w:t>
      </w:r>
      <w:r w:rsidR="00EF7F42">
        <w:rPr>
          <w:rFonts w:ascii="Arial" w:hAnsi="Arial" w:cs="+mn-cs"/>
          <w:kern w:val="24"/>
          <w:sz w:val="22"/>
          <w:szCs w:val="22"/>
          <w:lang w:val="sr-Cyrl-RS"/>
        </w:rPr>
        <w:t>254.961</w:t>
      </w:r>
      <w:r>
        <w:rPr>
          <w:rFonts w:ascii="Arial" w:hAnsi="Arial" w:cs="+mn-cs"/>
          <w:kern w:val="24"/>
          <w:sz w:val="22"/>
          <w:szCs w:val="22"/>
          <w:lang w:val="sr-Cyrl-CS"/>
        </w:rPr>
        <w:t xml:space="preserve"> </w:t>
      </w:r>
      <w:r>
        <w:rPr>
          <w:rFonts w:ascii="Arial" w:hAnsi="Arial" w:cs="+mn-cs"/>
          <w:kern w:val="24"/>
          <w:sz w:val="22"/>
          <w:szCs w:val="22"/>
          <w:lang w:val="sr-Latn-RS"/>
        </w:rPr>
        <w:t>КМ</w:t>
      </w:r>
      <w:r>
        <w:rPr>
          <w:rFonts w:ascii="Arial" w:hAnsi="Arial" w:cs="+mn-cs"/>
          <w:kern w:val="24"/>
          <w:sz w:val="22"/>
          <w:szCs w:val="22"/>
          <w:lang w:val="sr-Cyrl-BA"/>
        </w:rPr>
        <w:t>, док о</w:t>
      </w:r>
      <w:r>
        <w:rPr>
          <w:rFonts w:ascii="Arial" w:hAnsi="Arial" w:cs="+mn-cs"/>
          <w:kern w:val="24"/>
          <w:sz w:val="22"/>
          <w:szCs w:val="22"/>
          <w:lang w:val="sr-Cyrl-CS"/>
        </w:rPr>
        <w:t xml:space="preserve">стварени добит након опорезивања износи </w:t>
      </w:r>
      <w:r w:rsidR="00EF7F42">
        <w:rPr>
          <w:rFonts w:ascii="Arial" w:hAnsi="Arial" w:cs="+mn-cs"/>
          <w:kern w:val="24"/>
          <w:sz w:val="22"/>
          <w:szCs w:val="22"/>
          <w:lang w:val="sr-Cyrl-RS"/>
        </w:rPr>
        <w:t>227.005</w:t>
      </w:r>
      <w:r>
        <w:rPr>
          <w:rFonts w:ascii="Arial" w:hAnsi="Arial" w:cs="+mn-cs"/>
          <w:kern w:val="24"/>
          <w:sz w:val="22"/>
          <w:szCs w:val="22"/>
          <w:lang w:val="sr-Cyrl-CS"/>
        </w:rPr>
        <w:t xml:space="preserve"> КМ.</w:t>
      </w:r>
    </w:p>
    <w:p w14:paraId="1F62AA6C" w14:textId="77777777" w:rsidR="004C3989" w:rsidRDefault="004C3989">
      <w:pPr>
        <w:jc w:val="both"/>
        <w:rPr>
          <w:rFonts w:ascii="Arial" w:hAnsi="Arial" w:cs="+mn-cs"/>
          <w:kern w:val="24"/>
          <w:sz w:val="22"/>
          <w:szCs w:val="22"/>
          <w:highlight w:val="yellow"/>
          <w:lang w:val="sr-Cyrl-BA"/>
        </w:rPr>
      </w:pPr>
    </w:p>
    <w:p w14:paraId="2730C11C" w14:textId="0D0FB370" w:rsidR="004C3989" w:rsidRDefault="007D594C">
      <w:pPr>
        <w:ind w:firstLine="720"/>
        <w:jc w:val="both"/>
        <w:rPr>
          <w:sz w:val="22"/>
          <w:szCs w:val="22"/>
        </w:rPr>
      </w:pPr>
      <w:r>
        <w:rPr>
          <w:rFonts w:ascii="Arial" w:hAnsi="Arial" w:cs="+mn-cs"/>
          <w:kern w:val="24"/>
          <w:sz w:val="22"/>
          <w:szCs w:val="22"/>
          <w:lang w:val="sr-Cyrl-CS"/>
        </w:rPr>
        <w:t xml:space="preserve">Укупан приход је остварен у износу од </w:t>
      </w:r>
      <w:r w:rsidR="00E155BE">
        <w:rPr>
          <w:rFonts w:ascii="Arial" w:hAnsi="Arial" w:cs="+mn-cs"/>
          <w:kern w:val="24"/>
          <w:sz w:val="22"/>
          <w:szCs w:val="22"/>
          <w:lang w:val="sr-Cyrl-RS"/>
        </w:rPr>
        <w:t>36.796.280</w:t>
      </w:r>
      <w:r>
        <w:rPr>
          <w:rFonts w:ascii="Arial" w:hAnsi="Arial" w:cs="+mn-cs"/>
          <w:kern w:val="24"/>
          <w:sz w:val="22"/>
          <w:szCs w:val="22"/>
          <w:lang w:val="sr-Cyrl-CS"/>
        </w:rPr>
        <w:t xml:space="preserve"> КМ. У односу на исти период 202</w:t>
      </w:r>
      <w:r w:rsidR="00EF7F42">
        <w:rPr>
          <w:rFonts w:ascii="Arial" w:hAnsi="Arial" w:cs="+mn-cs"/>
          <w:kern w:val="24"/>
          <w:sz w:val="22"/>
          <w:szCs w:val="22"/>
          <w:lang w:val="sr-Cyrl-RS"/>
        </w:rPr>
        <w:t>3</w:t>
      </w:r>
      <w:r>
        <w:rPr>
          <w:rFonts w:ascii="Arial" w:hAnsi="Arial" w:cs="+mn-cs"/>
          <w:kern w:val="24"/>
          <w:sz w:val="22"/>
          <w:szCs w:val="22"/>
          <w:lang w:val="sr-Cyrl-CS"/>
        </w:rPr>
        <w:t xml:space="preserve">. године укупан приход је </w:t>
      </w:r>
      <w:r>
        <w:rPr>
          <w:rFonts w:ascii="Arial" w:hAnsi="Arial" w:cs="+mn-cs"/>
          <w:kern w:val="24"/>
          <w:sz w:val="22"/>
          <w:szCs w:val="22"/>
          <w:lang w:val="sr-Cyrl-BA"/>
        </w:rPr>
        <w:t>већи</w:t>
      </w:r>
      <w:r>
        <w:rPr>
          <w:rFonts w:ascii="Arial" w:hAnsi="Arial" w:cs="+mn-cs"/>
          <w:kern w:val="24"/>
          <w:sz w:val="22"/>
          <w:szCs w:val="22"/>
          <w:lang w:val="sr-Cyrl-CS"/>
        </w:rPr>
        <w:t xml:space="preserve">  за </w:t>
      </w:r>
      <w:r w:rsidR="00EF7F42">
        <w:rPr>
          <w:rFonts w:ascii="Arial" w:hAnsi="Arial" w:cs="+mn-cs"/>
          <w:kern w:val="24"/>
          <w:sz w:val="22"/>
          <w:szCs w:val="22"/>
          <w:lang w:val="sr-Cyrl-RS"/>
        </w:rPr>
        <w:t>5,85</w:t>
      </w:r>
      <w:r>
        <w:rPr>
          <w:rFonts w:ascii="Arial" w:hAnsi="Arial" w:cs="+mn-cs"/>
          <w:kern w:val="24"/>
          <w:sz w:val="22"/>
          <w:szCs w:val="22"/>
          <w:lang w:val="sr-Cyrl-CS"/>
        </w:rPr>
        <w:t xml:space="preserve">%, а у односу на план </w:t>
      </w:r>
      <w:r w:rsidR="00EF7F42">
        <w:rPr>
          <w:rFonts w:ascii="Arial" w:hAnsi="Arial" w:cs="+mn-cs"/>
          <w:kern w:val="24"/>
          <w:sz w:val="22"/>
          <w:szCs w:val="22"/>
          <w:lang w:val="sr-Cyrl-CS"/>
        </w:rPr>
        <w:t>мањи</w:t>
      </w:r>
      <w:r>
        <w:rPr>
          <w:rFonts w:ascii="Arial" w:hAnsi="Arial" w:cs="+mn-cs"/>
          <w:kern w:val="24"/>
          <w:sz w:val="22"/>
          <w:szCs w:val="22"/>
          <w:lang w:val="sr-Cyrl-CS"/>
        </w:rPr>
        <w:t xml:space="preserve"> за </w:t>
      </w:r>
      <w:r w:rsidR="00EF7F42">
        <w:rPr>
          <w:rFonts w:ascii="Arial" w:hAnsi="Arial" w:cs="+mn-cs"/>
          <w:kern w:val="24"/>
          <w:sz w:val="22"/>
          <w:szCs w:val="22"/>
          <w:lang w:val="sr-Cyrl-RS"/>
        </w:rPr>
        <w:t>2,55</w:t>
      </w:r>
      <w:r>
        <w:rPr>
          <w:rFonts w:ascii="Arial" w:hAnsi="Arial" w:cs="+mn-cs"/>
          <w:kern w:val="24"/>
          <w:sz w:val="22"/>
          <w:szCs w:val="22"/>
          <w:lang w:val="sr-Cyrl-CS"/>
        </w:rPr>
        <w:t>%</w:t>
      </w:r>
    </w:p>
    <w:p w14:paraId="146D1AC7" w14:textId="77777777" w:rsidR="004C3989" w:rsidRDefault="004C3989">
      <w:pPr>
        <w:jc w:val="both"/>
        <w:rPr>
          <w:rFonts w:ascii="Arial" w:hAnsi="Arial" w:cs="+mn-cs"/>
          <w:kern w:val="24"/>
          <w:sz w:val="22"/>
          <w:szCs w:val="22"/>
          <w:highlight w:val="yellow"/>
        </w:rPr>
      </w:pPr>
    </w:p>
    <w:p w14:paraId="38A90256" w14:textId="2FC2B24D" w:rsidR="004C3989" w:rsidRDefault="007D594C">
      <w:pPr>
        <w:ind w:firstLine="720"/>
        <w:jc w:val="both"/>
        <w:rPr>
          <w:rFonts w:ascii="Arial" w:hAnsi="Arial" w:cs="Arial"/>
          <w:sz w:val="22"/>
          <w:szCs w:val="22"/>
          <w:lang w:val="sr-Latn-CS"/>
        </w:rPr>
      </w:pPr>
      <w:r>
        <w:rPr>
          <w:rFonts w:ascii="Arial" w:hAnsi="Arial" w:cs="+mn-cs"/>
          <w:kern w:val="24"/>
          <w:sz w:val="22"/>
          <w:szCs w:val="22"/>
          <w:lang w:val="sr-Cyrl-CS"/>
        </w:rPr>
        <w:t xml:space="preserve">Укупан расход је остварен у износу од </w:t>
      </w:r>
      <w:r w:rsidR="00CD2F6B">
        <w:rPr>
          <w:rFonts w:ascii="Arial" w:hAnsi="Arial" w:cs="+mn-cs"/>
          <w:kern w:val="24"/>
          <w:sz w:val="22"/>
          <w:szCs w:val="22"/>
          <w:lang w:val="sr-Cyrl-BA"/>
        </w:rPr>
        <w:t>3</w:t>
      </w:r>
      <w:r w:rsidR="00E155BE">
        <w:rPr>
          <w:rFonts w:ascii="Arial" w:hAnsi="Arial" w:cs="+mn-cs"/>
          <w:kern w:val="24"/>
          <w:sz w:val="22"/>
          <w:szCs w:val="22"/>
          <w:lang w:val="sr-Cyrl-BA"/>
        </w:rPr>
        <w:t>6.541.319</w:t>
      </w:r>
      <w:r>
        <w:rPr>
          <w:rFonts w:ascii="Arial" w:hAnsi="Arial" w:cs="+mn-cs"/>
          <w:kern w:val="24"/>
          <w:sz w:val="22"/>
          <w:szCs w:val="22"/>
          <w:lang w:val="sr-Cyrl-BA"/>
        </w:rPr>
        <w:t xml:space="preserve"> </w:t>
      </w:r>
      <w:r>
        <w:rPr>
          <w:rFonts w:ascii="Arial" w:hAnsi="Arial" w:cs="+mn-cs"/>
          <w:kern w:val="24"/>
          <w:sz w:val="22"/>
          <w:szCs w:val="22"/>
          <w:lang w:val="sr-Latn-RS"/>
        </w:rPr>
        <w:t xml:space="preserve">КМ. </w:t>
      </w:r>
      <w:r>
        <w:rPr>
          <w:rFonts w:ascii="Arial" w:hAnsi="Arial" w:cs="+mn-cs"/>
          <w:kern w:val="24"/>
          <w:sz w:val="22"/>
          <w:szCs w:val="22"/>
          <w:lang w:val="sr-Cyrl-CS"/>
        </w:rPr>
        <w:t xml:space="preserve"> У односу на исти период 20</w:t>
      </w:r>
      <w:r>
        <w:rPr>
          <w:rFonts w:ascii="Arial" w:hAnsi="Arial" w:cs="+mn-cs"/>
          <w:kern w:val="24"/>
          <w:sz w:val="22"/>
          <w:szCs w:val="22"/>
        </w:rPr>
        <w:t>2</w:t>
      </w:r>
      <w:r w:rsidR="00EF7F42">
        <w:rPr>
          <w:rFonts w:ascii="Arial" w:hAnsi="Arial" w:cs="+mn-cs"/>
          <w:kern w:val="24"/>
          <w:sz w:val="22"/>
          <w:szCs w:val="22"/>
          <w:lang w:val="sr-Cyrl-RS"/>
        </w:rPr>
        <w:t>3</w:t>
      </w:r>
      <w:r>
        <w:rPr>
          <w:rFonts w:ascii="Arial" w:hAnsi="Arial" w:cs="+mn-cs"/>
          <w:kern w:val="24"/>
          <w:sz w:val="22"/>
          <w:szCs w:val="22"/>
          <w:lang w:val="sr-Cyrl-CS"/>
        </w:rPr>
        <w:t xml:space="preserve">. године укупан расход је </w:t>
      </w:r>
      <w:r w:rsidR="00CF395A">
        <w:rPr>
          <w:rFonts w:ascii="Arial" w:hAnsi="Arial" w:cs="+mn-cs"/>
          <w:kern w:val="24"/>
          <w:sz w:val="22"/>
          <w:szCs w:val="22"/>
          <w:lang w:val="sr-Cyrl-BA"/>
        </w:rPr>
        <w:t>већи</w:t>
      </w:r>
      <w:r>
        <w:rPr>
          <w:rFonts w:ascii="Arial" w:hAnsi="Arial" w:cs="+mn-cs"/>
          <w:kern w:val="24"/>
          <w:sz w:val="22"/>
          <w:szCs w:val="22"/>
          <w:lang w:val="sr-Cyrl-CS"/>
        </w:rPr>
        <w:t xml:space="preserve"> за </w:t>
      </w:r>
      <w:r w:rsidR="00EF7F42">
        <w:rPr>
          <w:rFonts w:ascii="Arial" w:hAnsi="Arial" w:cs="+mn-cs"/>
          <w:kern w:val="24"/>
          <w:sz w:val="22"/>
          <w:szCs w:val="22"/>
          <w:lang w:val="sr-Cyrl-RS"/>
        </w:rPr>
        <w:t>5,59</w:t>
      </w:r>
      <w:r>
        <w:rPr>
          <w:rFonts w:ascii="Arial" w:hAnsi="Arial" w:cs="+mn-cs"/>
          <w:kern w:val="24"/>
          <w:sz w:val="22"/>
          <w:szCs w:val="22"/>
          <w:lang w:val="sr-Cyrl-CS"/>
        </w:rPr>
        <w:t xml:space="preserve">%, а у односу на план </w:t>
      </w:r>
      <w:r w:rsidR="00EF7F42">
        <w:rPr>
          <w:rFonts w:ascii="Arial" w:hAnsi="Arial" w:cs="+mn-cs"/>
          <w:kern w:val="24"/>
          <w:sz w:val="22"/>
          <w:szCs w:val="22"/>
          <w:lang w:val="sr-Cyrl-CS"/>
        </w:rPr>
        <w:t>мањ</w:t>
      </w:r>
      <w:r>
        <w:rPr>
          <w:rFonts w:ascii="Arial" w:hAnsi="Arial" w:cs="+mn-cs"/>
          <w:kern w:val="24"/>
          <w:sz w:val="22"/>
          <w:szCs w:val="22"/>
          <w:lang w:val="sr-Cyrl-CS"/>
        </w:rPr>
        <w:t xml:space="preserve">и за </w:t>
      </w:r>
      <w:r w:rsidR="00EF7F42">
        <w:rPr>
          <w:rFonts w:ascii="Arial" w:hAnsi="Arial" w:cs="+mn-cs"/>
          <w:kern w:val="24"/>
          <w:sz w:val="22"/>
          <w:szCs w:val="22"/>
          <w:lang w:val="sr-Cyrl-RS"/>
        </w:rPr>
        <w:t>2,02</w:t>
      </w:r>
      <w:r>
        <w:rPr>
          <w:rFonts w:ascii="Arial" w:hAnsi="Arial" w:cs="+mn-cs"/>
          <w:kern w:val="24"/>
          <w:sz w:val="22"/>
          <w:szCs w:val="22"/>
          <w:lang w:val="sr-Cyrl-CS"/>
        </w:rPr>
        <w:t xml:space="preserve">%. </w:t>
      </w:r>
    </w:p>
    <w:p w14:paraId="46CB6001" w14:textId="77777777" w:rsidR="004C3989" w:rsidRDefault="007D594C">
      <w:pPr>
        <w:rPr>
          <w:rFonts w:ascii="Arial" w:hAnsi="Arial" w:cs="Arial"/>
          <w:b/>
          <w:i/>
          <w:lang w:val="sr-Cyrl-BA"/>
        </w:rPr>
      </w:pPr>
      <w:r>
        <w:rPr>
          <w:rFonts w:ascii="Arial" w:hAnsi="Arial" w:cs="Arial"/>
          <w:b/>
          <w:i/>
          <w:lang w:val="sr-Cyrl-BA"/>
        </w:rPr>
        <w:t xml:space="preserve">                </w:t>
      </w:r>
    </w:p>
    <w:p w14:paraId="032EDA23" w14:textId="77777777" w:rsidR="004C3989" w:rsidRDefault="004C3989">
      <w:pPr>
        <w:jc w:val="center"/>
        <w:rPr>
          <w:rFonts w:ascii="Arial" w:hAnsi="Arial" w:cs="Arial"/>
          <w:b/>
          <w:i/>
          <w:sz w:val="22"/>
          <w:szCs w:val="22"/>
          <w:lang w:val="sr-Cyrl-CS"/>
        </w:rPr>
      </w:pPr>
    </w:p>
    <w:p w14:paraId="3773270A" w14:textId="2850CF49" w:rsidR="004C3989" w:rsidRDefault="004C3989">
      <w:pPr>
        <w:jc w:val="center"/>
        <w:rPr>
          <w:rFonts w:ascii="Arial" w:hAnsi="Arial" w:cs="Arial"/>
          <w:b/>
          <w:i/>
          <w:sz w:val="22"/>
          <w:szCs w:val="22"/>
          <w:lang w:val="sr-Cyrl-CS"/>
        </w:rPr>
      </w:pPr>
    </w:p>
    <w:p w14:paraId="3F2CEB00" w14:textId="32C94CB8" w:rsidR="009D5DD6" w:rsidRDefault="009D5DD6">
      <w:pPr>
        <w:jc w:val="center"/>
        <w:rPr>
          <w:rFonts w:ascii="Arial" w:hAnsi="Arial" w:cs="Arial"/>
          <w:b/>
          <w:i/>
          <w:sz w:val="22"/>
          <w:szCs w:val="22"/>
          <w:lang w:val="sr-Cyrl-CS"/>
        </w:rPr>
      </w:pPr>
    </w:p>
    <w:p w14:paraId="6F910D7A" w14:textId="2ABEEAF9" w:rsidR="009D5DD6" w:rsidRDefault="009D5DD6">
      <w:pPr>
        <w:jc w:val="center"/>
        <w:rPr>
          <w:rFonts w:ascii="Arial" w:hAnsi="Arial" w:cs="Arial"/>
          <w:b/>
          <w:i/>
          <w:sz w:val="22"/>
          <w:szCs w:val="22"/>
          <w:lang w:val="sr-Cyrl-CS"/>
        </w:rPr>
      </w:pPr>
    </w:p>
    <w:p w14:paraId="79490A6D" w14:textId="0221EBBE" w:rsidR="009D5DD6" w:rsidRDefault="009D5DD6">
      <w:pPr>
        <w:jc w:val="center"/>
        <w:rPr>
          <w:rFonts w:ascii="Arial" w:hAnsi="Arial" w:cs="Arial"/>
          <w:b/>
          <w:i/>
          <w:sz w:val="22"/>
          <w:szCs w:val="22"/>
          <w:lang w:val="sr-Cyrl-CS"/>
        </w:rPr>
      </w:pPr>
    </w:p>
    <w:p w14:paraId="6A5D7A1D" w14:textId="1F229D2E" w:rsidR="009D5DD6" w:rsidRDefault="009D5DD6">
      <w:pPr>
        <w:jc w:val="center"/>
        <w:rPr>
          <w:rFonts w:ascii="Arial" w:hAnsi="Arial" w:cs="Arial"/>
          <w:b/>
          <w:i/>
          <w:sz w:val="22"/>
          <w:szCs w:val="22"/>
          <w:lang w:val="sr-Cyrl-CS"/>
        </w:rPr>
      </w:pPr>
    </w:p>
    <w:p w14:paraId="0DF4B4BF" w14:textId="7FC6BE5A" w:rsidR="009D5DD6" w:rsidRDefault="009D5DD6">
      <w:pPr>
        <w:jc w:val="center"/>
        <w:rPr>
          <w:rFonts w:ascii="Arial" w:hAnsi="Arial" w:cs="Arial"/>
          <w:b/>
          <w:i/>
          <w:sz w:val="22"/>
          <w:szCs w:val="22"/>
          <w:lang w:val="sr-Cyrl-CS"/>
        </w:rPr>
      </w:pPr>
    </w:p>
    <w:p w14:paraId="06818107" w14:textId="313FA69C" w:rsidR="009D5DD6" w:rsidRDefault="009D5DD6">
      <w:pPr>
        <w:jc w:val="center"/>
        <w:rPr>
          <w:rFonts w:ascii="Arial" w:hAnsi="Arial" w:cs="Arial"/>
          <w:b/>
          <w:i/>
          <w:sz w:val="22"/>
          <w:szCs w:val="22"/>
          <w:lang w:val="sr-Cyrl-CS"/>
        </w:rPr>
      </w:pPr>
    </w:p>
    <w:p w14:paraId="71E789EF" w14:textId="77777777" w:rsidR="009D5DD6" w:rsidRDefault="009D5DD6">
      <w:pPr>
        <w:jc w:val="center"/>
        <w:rPr>
          <w:rFonts w:ascii="Arial" w:hAnsi="Arial" w:cs="Arial"/>
          <w:b/>
          <w:i/>
          <w:sz w:val="22"/>
          <w:szCs w:val="22"/>
          <w:lang w:val="sr-Cyrl-CS"/>
        </w:rPr>
      </w:pPr>
    </w:p>
    <w:p w14:paraId="57AD788F" w14:textId="77777777" w:rsidR="004C3989" w:rsidRDefault="004C3989">
      <w:pPr>
        <w:jc w:val="center"/>
        <w:rPr>
          <w:rFonts w:ascii="Arial" w:hAnsi="Arial" w:cs="Arial"/>
          <w:b/>
          <w:i/>
          <w:sz w:val="22"/>
          <w:szCs w:val="22"/>
          <w:lang w:val="sr-Cyrl-CS"/>
        </w:rPr>
      </w:pPr>
    </w:p>
    <w:p w14:paraId="34F6F332" w14:textId="77777777" w:rsidR="004C3989" w:rsidRDefault="004C3989">
      <w:pPr>
        <w:jc w:val="center"/>
        <w:rPr>
          <w:rFonts w:ascii="Arial" w:hAnsi="Arial" w:cs="Arial"/>
          <w:b/>
          <w:i/>
          <w:sz w:val="22"/>
          <w:szCs w:val="22"/>
          <w:lang w:val="sr-Cyrl-CS"/>
        </w:rPr>
      </w:pPr>
    </w:p>
    <w:p w14:paraId="00DC9890" w14:textId="77777777" w:rsidR="004C3989" w:rsidRDefault="007D594C">
      <w:pPr>
        <w:jc w:val="center"/>
        <w:rPr>
          <w:rFonts w:ascii="Arial" w:hAnsi="Arial" w:cs="Arial"/>
          <w:b/>
          <w:i/>
          <w:lang w:val="sr-Cyrl-BA"/>
        </w:rPr>
      </w:pPr>
      <w:r>
        <w:rPr>
          <w:rFonts w:ascii="Arial" w:hAnsi="Arial" w:cs="Arial"/>
          <w:b/>
          <w:i/>
          <w:sz w:val="22"/>
          <w:szCs w:val="22"/>
          <w:lang w:val="sr-Cyrl-CS"/>
        </w:rPr>
        <w:t>Преглед прихода и расхода</w:t>
      </w:r>
    </w:p>
    <w:tbl>
      <w:tblPr>
        <w:tblpPr w:leftFromText="180" w:rightFromText="180" w:vertAnchor="text" w:horzAnchor="margin" w:tblpXSpec="center" w:tblpY="112"/>
        <w:tblW w:w="10392" w:type="dxa"/>
        <w:tblCellMar>
          <w:left w:w="0" w:type="dxa"/>
          <w:right w:w="0" w:type="dxa"/>
        </w:tblCellMar>
        <w:tblLook w:val="0600" w:firstRow="0" w:lastRow="0" w:firstColumn="0" w:lastColumn="0" w:noHBand="1" w:noVBand="1"/>
      </w:tblPr>
      <w:tblGrid>
        <w:gridCol w:w="771"/>
        <w:gridCol w:w="3664"/>
        <w:gridCol w:w="1029"/>
        <w:gridCol w:w="1029"/>
        <w:gridCol w:w="1029"/>
        <w:gridCol w:w="945"/>
        <w:gridCol w:w="933"/>
        <w:gridCol w:w="992"/>
      </w:tblGrid>
      <w:tr w:rsidR="00D7635C" w14:paraId="4AA3D355" w14:textId="77777777" w:rsidTr="00D74D51">
        <w:trPr>
          <w:trHeight w:val="727"/>
        </w:trPr>
        <w:tc>
          <w:tcPr>
            <w:tcW w:w="771" w:type="dxa"/>
            <w:tcBorders>
              <w:top w:val="single" w:sz="8" w:space="0" w:color="FFFFFF"/>
              <w:left w:val="single" w:sz="8" w:space="0" w:color="FFFFFF"/>
              <w:bottom w:val="single" w:sz="12" w:space="0" w:color="FFFFFF"/>
              <w:right w:val="single" w:sz="8" w:space="0" w:color="FFFFFF"/>
            </w:tcBorders>
            <w:shd w:val="clear" w:color="auto" w:fill="548DD4" w:themeFill="text2" w:themeFillTint="99"/>
            <w:tcMar>
              <w:top w:w="15" w:type="dxa"/>
              <w:left w:w="15" w:type="dxa"/>
              <w:bottom w:w="0" w:type="dxa"/>
              <w:right w:w="15" w:type="dxa"/>
            </w:tcMar>
            <w:vAlign w:val="center"/>
            <w:hideMark/>
          </w:tcPr>
          <w:p w14:paraId="1BE9CD6D" w14:textId="77777777" w:rsidR="00D7635C" w:rsidRPr="00D7635C" w:rsidRDefault="00D7635C" w:rsidP="00D7635C">
            <w:pPr>
              <w:pStyle w:val="NormalWeb"/>
              <w:spacing w:before="0" w:beforeAutospacing="0" w:after="0" w:afterAutospacing="0"/>
              <w:ind w:left="-25"/>
              <w:jc w:val="center"/>
              <w:textAlignment w:val="center"/>
              <w:rPr>
                <w:rFonts w:ascii="Arial" w:hAnsi="Arial" w:cs="Arial"/>
                <w:b/>
                <w:bCs/>
                <w:sz w:val="14"/>
                <w:szCs w:val="14"/>
              </w:rPr>
            </w:pPr>
            <w:r w:rsidRPr="00D7635C">
              <w:rPr>
                <w:rFonts w:ascii="Arial" w:hAnsi="Arial" w:cs="Arial"/>
                <w:b/>
                <w:bCs/>
                <w:kern w:val="24"/>
                <w:sz w:val="14"/>
                <w:szCs w:val="14"/>
                <w:lang w:val="sr-Cyrl-BA"/>
              </w:rPr>
              <w:t xml:space="preserve">Група конта </w:t>
            </w:r>
          </w:p>
        </w:tc>
        <w:tc>
          <w:tcPr>
            <w:tcW w:w="3664" w:type="dxa"/>
            <w:tcBorders>
              <w:top w:val="single" w:sz="8" w:space="0" w:color="FFFFFF"/>
              <w:left w:val="single" w:sz="8" w:space="0" w:color="FFFFFF"/>
              <w:bottom w:val="single" w:sz="12" w:space="0" w:color="FFFFFF"/>
              <w:right w:val="single" w:sz="8" w:space="0" w:color="FFFFFF"/>
            </w:tcBorders>
            <w:shd w:val="clear" w:color="auto" w:fill="548DD4" w:themeFill="text2" w:themeFillTint="99"/>
            <w:tcMar>
              <w:top w:w="15" w:type="dxa"/>
              <w:left w:w="15" w:type="dxa"/>
              <w:bottom w:w="0" w:type="dxa"/>
              <w:right w:w="15" w:type="dxa"/>
            </w:tcMar>
            <w:vAlign w:val="center"/>
            <w:hideMark/>
          </w:tcPr>
          <w:p w14:paraId="737A867E" w14:textId="77777777" w:rsidR="00D7635C" w:rsidRPr="00D7635C" w:rsidRDefault="00D7635C" w:rsidP="00D7635C">
            <w:pPr>
              <w:pStyle w:val="NormalWeb"/>
              <w:spacing w:before="0" w:beforeAutospacing="0" w:after="0" w:afterAutospacing="0"/>
              <w:jc w:val="center"/>
              <w:textAlignment w:val="center"/>
              <w:rPr>
                <w:rFonts w:ascii="Arial" w:hAnsi="Arial" w:cs="Arial"/>
                <w:b/>
                <w:bCs/>
                <w:sz w:val="14"/>
                <w:szCs w:val="14"/>
              </w:rPr>
            </w:pPr>
            <w:r w:rsidRPr="00D7635C">
              <w:rPr>
                <w:rFonts w:ascii="Arial" w:hAnsi="Arial" w:cs="Arial"/>
                <w:b/>
                <w:bCs/>
                <w:kern w:val="24"/>
                <w:sz w:val="14"/>
                <w:szCs w:val="14"/>
                <w:lang w:val="sr-Cyrl-BA"/>
              </w:rPr>
              <w:t>Категорија</w:t>
            </w:r>
          </w:p>
        </w:tc>
        <w:tc>
          <w:tcPr>
            <w:tcW w:w="1029" w:type="dxa"/>
            <w:tcBorders>
              <w:top w:val="single" w:sz="8" w:space="0" w:color="FFFFFF"/>
              <w:left w:val="single" w:sz="8" w:space="0" w:color="FFFFFF"/>
              <w:bottom w:val="single" w:sz="12" w:space="0" w:color="FFFFFF"/>
              <w:right w:val="single" w:sz="8" w:space="0" w:color="FFFFFF"/>
            </w:tcBorders>
            <w:shd w:val="clear" w:color="auto" w:fill="548DD4" w:themeFill="text2" w:themeFillTint="99"/>
            <w:tcMar>
              <w:top w:w="15" w:type="dxa"/>
              <w:left w:w="15" w:type="dxa"/>
              <w:bottom w:w="0" w:type="dxa"/>
              <w:right w:w="15" w:type="dxa"/>
            </w:tcMar>
            <w:vAlign w:val="center"/>
            <w:hideMark/>
          </w:tcPr>
          <w:p w14:paraId="3E867CF2" w14:textId="77777777" w:rsidR="00D7635C" w:rsidRPr="00D7635C" w:rsidRDefault="00D7635C" w:rsidP="00D7635C">
            <w:pPr>
              <w:pStyle w:val="NormalWeb"/>
              <w:spacing w:before="0" w:beforeAutospacing="0" w:after="0" w:afterAutospacing="0"/>
              <w:jc w:val="center"/>
              <w:textAlignment w:val="center"/>
              <w:rPr>
                <w:rFonts w:ascii="Arial" w:hAnsi="Arial" w:cs="Arial"/>
                <w:b/>
                <w:bCs/>
                <w:sz w:val="14"/>
                <w:szCs w:val="14"/>
              </w:rPr>
            </w:pPr>
            <w:r w:rsidRPr="00D7635C">
              <w:rPr>
                <w:rFonts w:ascii="Arial" w:hAnsi="Arial" w:cs="Arial"/>
                <w:b/>
                <w:bCs/>
                <w:kern w:val="24"/>
                <w:sz w:val="14"/>
                <w:szCs w:val="14"/>
                <w:lang w:val="sr-Cyrl-BA"/>
              </w:rPr>
              <w:t>Остварено 31.12.2023.</w:t>
            </w:r>
          </w:p>
        </w:tc>
        <w:tc>
          <w:tcPr>
            <w:tcW w:w="1029" w:type="dxa"/>
            <w:tcBorders>
              <w:top w:val="single" w:sz="8" w:space="0" w:color="FFFFFF"/>
              <w:left w:val="single" w:sz="8" w:space="0" w:color="FFFFFF"/>
              <w:bottom w:val="single" w:sz="12" w:space="0" w:color="FFFFFF"/>
              <w:right w:val="single" w:sz="8" w:space="0" w:color="FFFFFF"/>
            </w:tcBorders>
            <w:shd w:val="clear" w:color="auto" w:fill="548DD4" w:themeFill="text2" w:themeFillTint="99"/>
            <w:tcMar>
              <w:top w:w="15" w:type="dxa"/>
              <w:left w:w="15" w:type="dxa"/>
              <w:bottom w:w="0" w:type="dxa"/>
              <w:right w:w="15" w:type="dxa"/>
            </w:tcMar>
            <w:vAlign w:val="center"/>
            <w:hideMark/>
          </w:tcPr>
          <w:p w14:paraId="48741C6A" w14:textId="77777777" w:rsidR="00D7635C" w:rsidRPr="00D7635C" w:rsidRDefault="00D7635C" w:rsidP="00D7635C">
            <w:pPr>
              <w:pStyle w:val="NormalWeb"/>
              <w:spacing w:before="0" w:beforeAutospacing="0" w:after="0" w:afterAutospacing="0"/>
              <w:jc w:val="center"/>
              <w:textAlignment w:val="center"/>
              <w:rPr>
                <w:rFonts w:ascii="Arial" w:hAnsi="Arial" w:cs="Arial"/>
                <w:b/>
                <w:bCs/>
                <w:sz w:val="14"/>
                <w:szCs w:val="14"/>
              </w:rPr>
            </w:pPr>
            <w:r w:rsidRPr="00D7635C">
              <w:rPr>
                <w:rFonts w:ascii="Arial" w:hAnsi="Arial" w:cs="Arial"/>
                <w:b/>
                <w:bCs/>
                <w:kern w:val="24"/>
                <w:sz w:val="14"/>
                <w:szCs w:val="14"/>
                <w:lang w:val="sr-Cyrl-BA"/>
              </w:rPr>
              <w:t>План 31.12.2024.</w:t>
            </w:r>
          </w:p>
        </w:tc>
        <w:tc>
          <w:tcPr>
            <w:tcW w:w="1029" w:type="dxa"/>
            <w:tcBorders>
              <w:top w:val="single" w:sz="8" w:space="0" w:color="FFFFFF"/>
              <w:left w:val="single" w:sz="8" w:space="0" w:color="FFFFFF"/>
              <w:bottom w:val="single" w:sz="12" w:space="0" w:color="FFFFFF"/>
              <w:right w:val="single" w:sz="8" w:space="0" w:color="FFFFFF"/>
            </w:tcBorders>
            <w:shd w:val="clear" w:color="auto" w:fill="548DD4" w:themeFill="text2" w:themeFillTint="99"/>
            <w:tcMar>
              <w:top w:w="15" w:type="dxa"/>
              <w:left w:w="15" w:type="dxa"/>
              <w:bottom w:w="0" w:type="dxa"/>
              <w:right w:w="15" w:type="dxa"/>
            </w:tcMar>
            <w:vAlign w:val="center"/>
            <w:hideMark/>
          </w:tcPr>
          <w:p w14:paraId="2972F9CF" w14:textId="77777777" w:rsidR="00D7635C" w:rsidRPr="00D7635C" w:rsidRDefault="00D7635C" w:rsidP="00D7635C">
            <w:pPr>
              <w:pStyle w:val="NormalWeb"/>
              <w:spacing w:before="0" w:beforeAutospacing="0" w:after="0" w:afterAutospacing="0"/>
              <w:jc w:val="center"/>
              <w:textAlignment w:val="center"/>
              <w:rPr>
                <w:rFonts w:ascii="Arial" w:hAnsi="Arial" w:cs="Arial"/>
                <w:b/>
                <w:bCs/>
                <w:sz w:val="14"/>
                <w:szCs w:val="14"/>
              </w:rPr>
            </w:pPr>
            <w:r w:rsidRPr="00D7635C">
              <w:rPr>
                <w:rFonts w:ascii="Arial" w:hAnsi="Arial" w:cs="Arial"/>
                <w:b/>
                <w:bCs/>
                <w:kern w:val="24"/>
                <w:sz w:val="14"/>
                <w:szCs w:val="14"/>
                <w:lang w:val="sr-Cyrl-BA"/>
              </w:rPr>
              <w:t>Остварено 31.12.2024.</w:t>
            </w:r>
          </w:p>
        </w:tc>
        <w:tc>
          <w:tcPr>
            <w:tcW w:w="945" w:type="dxa"/>
            <w:tcBorders>
              <w:top w:val="single" w:sz="8" w:space="0" w:color="FFFFFF"/>
              <w:left w:val="single" w:sz="8" w:space="0" w:color="FFFFFF"/>
              <w:bottom w:val="single" w:sz="12" w:space="0" w:color="FFFFFF"/>
              <w:right w:val="single" w:sz="8" w:space="0" w:color="FFFFFF"/>
            </w:tcBorders>
            <w:shd w:val="clear" w:color="auto" w:fill="548DD4" w:themeFill="text2" w:themeFillTint="99"/>
            <w:tcMar>
              <w:top w:w="15" w:type="dxa"/>
              <w:left w:w="15" w:type="dxa"/>
              <w:bottom w:w="0" w:type="dxa"/>
              <w:right w:w="15" w:type="dxa"/>
            </w:tcMar>
            <w:vAlign w:val="center"/>
            <w:hideMark/>
          </w:tcPr>
          <w:p w14:paraId="3AE631DF" w14:textId="77777777" w:rsidR="00D7635C" w:rsidRPr="00D7635C" w:rsidRDefault="00D7635C" w:rsidP="00D7635C">
            <w:pPr>
              <w:pStyle w:val="NormalWeb"/>
              <w:spacing w:before="0" w:beforeAutospacing="0" w:after="0" w:afterAutospacing="0"/>
              <w:jc w:val="center"/>
              <w:textAlignment w:val="center"/>
              <w:rPr>
                <w:rFonts w:ascii="Arial" w:hAnsi="Arial" w:cs="Arial"/>
                <w:b/>
                <w:bCs/>
                <w:sz w:val="14"/>
                <w:szCs w:val="14"/>
              </w:rPr>
            </w:pPr>
            <w:r w:rsidRPr="00D7635C">
              <w:rPr>
                <w:rFonts w:ascii="Arial" w:hAnsi="Arial" w:cs="Arial"/>
                <w:b/>
                <w:bCs/>
                <w:kern w:val="24"/>
                <w:sz w:val="14"/>
                <w:szCs w:val="14"/>
                <w:lang w:val="sr-Cyrl-BA"/>
              </w:rPr>
              <w:t>Структура прихода и расхода</w:t>
            </w:r>
          </w:p>
        </w:tc>
        <w:tc>
          <w:tcPr>
            <w:tcW w:w="933" w:type="dxa"/>
            <w:tcBorders>
              <w:top w:val="single" w:sz="8" w:space="0" w:color="FFFFFF"/>
              <w:left w:val="single" w:sz="8" w:space="0" w:color="FFFFFF"/>
              <w:bottom w:val="single" w:sz="12" w:space="0" w:color="FFFFFF"/>
              <w:right w:val="single" w:sz="8" w:space="0" w:color="FFFFFF"/>
            </w:tcBorders>
            <w:shd w:val="clear" w:color="auto" w:fill="548DD4" w:themeFill="text2" w:themeFillTint="99"/>
            <w:tcMar>
              <w:top w:w="15" w:type="dxa"/>
              <w:left w:w="15" w:type="dxa"/>
              <w:bottom w:w="0" w:type="dxa"/>
              <w:right w:w="15" w:type="dxa"/>
            </w:tcMar>
            <w:vAlign w:val="center"/>
            <w:hideMark/>
          </w:tcPr>
          <w:p w14:paraId="2C141047" w14:textId="77777777" w:rsidR="00D7635C" w:rsidRPr="00D7635C" w:rsidRDefault="00D7635C" w:rsidP="00D7635C">
            <w:pPr>
              <w:pStyle w:val="NormalWeb"/>
              <w:spacing w:before="0" w:beforeAutospacing="0" w:after="0" w:afterAutospacing="0"/>
              <w:jc w:val="center"/>
              <w:textAlignment w:val="center"/>
              <w:rPr>
                <w:rFonts w:ascii="Arial" w:hAnsi="Arial" w:cs="Arial"/>
                <w:b/>
                <w:bCs/>
                <w:sz w:val="14"/>
                <w:szCs w:val="14"/>
              </w:rPr>
            </w:pPr>
            <w:r w:rsidRPr="00D7635C">
              <w:rPr>
                <w:rFonts w:ascii="Arial" w:hAnsi="Arial" w:cs="Arial"/>
                <w:b/>
                <w:bCs/>
                <w:kern w:val="24"/>
                <w:sz w:val="14"/>
                <w:szCs w:val="14"/>
                <w:lang w:val="sr-Cyrl-BA"/>
              </w:rPr>
              <w:t>Индекс 2024/ 2023</w:t>
            </w:r>
          </w:p>
        </w:tc>
        <w:tc>
          <w:tcPr>
            <w:tcW w:w="992" w:type="dxa"/>
            <w:tcBorders>
              <w:top w:val="single" w:sz="8" w:space="0" w:color="FFFFFF"/>
              <w:left w:val="single" w:sz="8" w:space="0" w:color="FFFFFF"/>
              <w:bottom w:val="single" w:sz="12" w:space="0" w:color="FFFFFF"/>
              <w:right w:val="single" w:sz="8" w:space="0" w:color="FFFFFF"/>
            </w:tcBorders>
            <w:shd w:val="clear" w:color="auto" w:fill="548DD4" w:themeFill="text2" w:themeFillTint="99"/>
            <w:tcMar>
              <w:top w:w="15" w:type="dxa"/>
              <w:left w:w="15" w:type="dxa"/>
              <w:bottom w:w="0" w:type="dxa"/>
              <w:right w:w="15" w:type="dxa"/>
            </w:tcMar>
            <w:vAlign w:val="center"/>
            <w:hideMark/>
          </w:tcPr>
          <w:p w14:paraId="18C14C96" w14:textId="77777777" w:rsidR="00D7635C" w:rsidRPr="00D7635C" w:rsidRDefault="00D7635C" w:rsidP="00D7635C">
            <w:pPr>
              <w:pStyle w:val="NormalWeb"/>
              <w:spacing w:before="0" w:beforeAutospacing="0" w:after="0" w:afterAutospacing="0"/>
              <w:jc w:val="center"/>
              <w:textAlignment w:val="center"/>
              <w:rPr>
                <w:rFonts w:ascii="Arial" w:hAnsi="Arial" w:cs="Arial"/>
                <w:b/>
                <w:bCs/>
                <w:sz w:val="14"/>
                <w:szCs w:val="14"/>
              </w:rPr>
            </w:pPr>
            <w:r w:rsidRPr="00D7635C">
              <w:rPr>
                <w:rFonts w:ascii="Arial" w:hAnsi="Arial" w:cs="Arial"/>
                <w:b/>
                <w:bCs/>
                <w:kern w:val="24"/>
                <w:sz w:val="14"/>
                <w:szCs w:val="14"/>
                <w:lang w:val="sr-Cyrl-BA"/>
              </w:rPr>
              <w:t>Индекс 2024 / план 2024</w:t>
            </w:r>
          </w:p>
        </w:tc>
      </w:tr>
      <w:tr w:rsidR="00D7635C" w:rsidRPr="00D7635C" w14:paraId="41FE0A32" w14:textId="77777777" w:rsidTr="00D74D51">
        <w:trPr>
          <w:trHeight w:val="259"/>
        </w:trPr>
        <w:tc>
          <w:tcPr>
            <w:tcW w:w="771" w:type="dxa"/>
            <w:tcBorders>
              <w:top w:val="single" w:sz="12" w:space="0" w:color="FFFFFF"/>
              <w:left w:val="single" w:sz="8" w:space="0" w:color="FFFFFF"/>
              <w:bottom w:val="single" w:sz="8" w:space="0" w:color="FFFFFF"/>
              <w:right w:val="single" w:sz="8" w:space="0" w:color="FFFFFF"/>
            </w:tcBorders>
            <w:shd w:val="clear" w:color="auto" w:fill="548DD4" w:themeFill="text2" w:themeFillTint="99"/>
            <w:tcMar>
              <w:top w:w="15" w:type="dxa"/>
              <w:left w:w="15" w:type="dxa"/>
              <w:bottom w:w="0" w:type="dxa"/>
              <w:right w:w="15" w:type="dxa"/>
            </w:tcMar>
            <w:vAlign w:val="bottom"/>
            <w:hideMark/>
          </w:tcPr>
          <w:p w14:paraId="09EF509A" w14:textId="77777777" w:rsidR="00D7635C" w:rsidRPr="00D7635C" w:rsidRDefault="00D7635C" w:rsidP="00D7635C">
            <w:pPr>
              <w:pStyle w:val="NormalWeb"/>
              <w:spacing w:before="0" w:beforeAutospacing="0" w:after="0" w:afterAutospacing="0"/>
              <w:jc w:val="center"/>
              <w:textAlignment w:val="bottom"/>
              <w:rPr>
                <w:rFonts w:ascii="Arial" w:hAnsi="Arial" w:cs="Arial"/>
                <w:i/>
                <w:iCs/>
                <w:sz w:val="14"/>
                <w:szCs w:val="14"/>
              </w:rPr>
            </w:pPr>
            <w:r w:rsidRPr="00D7635C">
              <w:rPr>
                <w:rFonts w:ascii="Arial" w:hAnsi="Arial" w:cs="Arial"/>
                <w:b/>
                <w:bCs/>
                <w:i/>
                <w:iCs/>
                <w:color w:val="FFFFFF"/>
                <w:kern w:val="24"/>
                <w:sz w:val="14"/>
                <w:szCs w:val="14"/>
              </w:rPr>
              <w:t>61</w:t>
            </w:r>
          </w:p>
        </w:tc>
        <w:tc>
          <w:tcPr>
            <w:tcW w:w="3664" w:type="dxa"/>
            <w:tcBorders>
              <w:top w:val="single" w:sz="12"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center"/>
            <w:hideMark/>
          </w:tcPr>
          <w:p w14:paraId="3CF3ECED" w14:textId="77777777" w:rsidR="00D7635C" w:rsidRPr="00D7635C" w:rsidRDefault="00D7635C" w:rsidP="00D7635C">
            <w:pPr>
              <w:pStyle w:val="NormalWeb"/>
              <w:spacing w:before="0" w:beforeAutospacing="0" w:after="0" w:afterAutospacing="0"/>
              <w:textAlignment w:val="center"/>
              <w:rPr>
                <w:rFonts w:ascii="Arial" w:hAnsi="Arial" w:cs="Arial"/>
                <w:i/>
                <w:iCs/>
                <w:sz w:val="14"/>
                <w:szCs w:val="14"/>
              </w:rPr>
            </w:pPr>
            <w:r w:rsidRPr="00D7635C">
              <w:rPr>
                <w:rFonts w:ascii="Arial" w:hAnsi="Arial" w:cs="Arial"/>
                <w:i/>
                <w:iCs/>
                <w:color w:val="000000"/>
                <w:kern w:val="24"/>
                <w:sz w:val="14"/>
                <w:szCs w:val="14"/>
                <w:lang w:val="ru-RU"/>
              </w:rPr>
              <w:t>Приходи од премије осигурања и саосигурања</w:t>
            </w:r>
          </w:p>
        </w:tc>
        <w:tc>
          <w:tcPr>
            <w:tcW w:w="1029" w:type="dxa"/>
            <w:tcBorders>
              <w:top w:val="single" w:sz="12"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74D516C9"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29,589,669</w:t>
            </w:r>
          </w:p>
        </w:tc>
        <w:tc>
          <w:tcPr>
            <w:tcW w:w="1029" w:type="dxa"/>
            <w:tcBorders>
              <w:top w:val="single" w:sz="12"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2DD8234B"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32,536,940</w:t>
            </w:r>
          </w:p>
        </w:tc>
        <w:tc>
          <w:tcPr>
            <w:tcW w:w="1029" w:type="dxa"/>
            <w:tcBorders>
              <w:top w:val="single" w:sz="12"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57CEBAE7" w14:textId="77777777" w:rsidR="00D7635C" w:rsidRPr="00D7635C" w:rsidRDefault="00D7635C" w:rsidP="000E0268">
            <w:pPr>
              <w:pStyle w:val="NormalWeb"/>
              <w:spacing w:before="0" w:beforeAutospacing="0" w:after="0" w:afterAutospacing="0"/>
              <w:ind w:right="30"/>
              <w:jc w:val="right"/>
              <w:textAlignment w:val="bottom"/>
              <w:rPr>
                <w:rFonts w:ascii="Arial" w:hAnsi="Arial" w:cs="Arial"/>
                <w:i/>
                <w:iCs/>
                <w:sz w:val="14"/>
                <w:szCs w:val="14"/>
              </w:rPr>
            </w:pPr>
            <w:r w:rsidRPr="00D7635C">
              <w:rPr>
                <w:rFonts w:ascii="Arial" w:hAnsi="Arial" w:cs="Arial"/>
                <w:i/>
                <w:iCs/>
                <w:color w:val="000000"/>
                <w:kern w:val="24"/>
                <w:sz w:val="14"/>
                <w:szCs w:val="14"/>
              </w:rPr>
              <w:t>31,933,020</w:t>
            </w:r>
          </w:p>
        </w:tc>
        <w:tc>
          <w:tcPr>
            <w:tcW w:w="945" w:type="dxa"/>
            <w:tcBorders>
              <w:top w:val="single" w:sz="12"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30E514C6"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86.78%</w:t>
            </w:r>
          </w:p>
        </w:tc>
        <w:tc>
          <w:tcPr>
            <w:tcW w:w="933" w:type="dxa"/>
            <w:tcBorders>
              <w:top w:val="single" w:sz="12"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5F5AB623"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107.92%</w:t>
            </w:r>
          </w:p>
        </w:tc>
        <w:tc>
          <w:tcPr>
            <w:tcW w:w="992" w:type="dxa"/>
            <w:tcBorders>
              <w:top w:val="single" w:sz="12"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360A3E1F"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98.14%</w:t>
            </w:r>
          </w:p>
        </w:tc>
      </w:tr>
      <w:tr w:rsidR="00D7635C" w:rsidRPr="00D7635C" w14:paraId="162E92B4" w14:textId="77777777" w:rsidTr="00D74D51">
        <w:trPr>
          <w:trHeight w:val="248"/>
        </w:trPr>
        <w:tc>
          <w:tcPr>
            <w:tcW w:w="771" w:type="dxa"/>
            <w:tcBorders>
              <w:top w:val="single" w:sz="8" w:space="0" w:color="FFFFFF"/>
              <w:left w:val="single" w:sz="8" w:space="0" w:color="FFFFFF"/>
              <w:bottom w:val="single" w:sz="8" w:space="0" w:color="FFFFFF"/>
              <w:right w:val="single" w:sz="8" w:space="0" w:color="FFFFFF"/>
            </w:tcBorders>
            <w:shd w:val="clear" w:color="auto" w:fill="548DD4" w:themeFill="text2" w:themeFillTint="99"/>
            <w:tcMar>
              <w:top w:w="15" w:type="dxa"/>
              <w:left w:w="15" w:type="dxa"/>
              <w:bottom w:w="0" w:type="dxa"/>
              <w:right w:w="15" w:type="dxa"/>
            </w:tcMar>
            <w:vAlign w:val="bottom"/>
            <w:hideMark/>
          </w:tcPr>
          <w:p w14:paraId="49D9FF53" w14:textId="77777777" w:rsidR="00D7635C" w:rsidRPr="00D7635C" w:rsidRDefault="00D7635C" w:rsidP="00D7635C">
            <w:pPr>
              <w:pStyle w:val="NormalWeb"/>
              <w:spacing w:before="0" w:beforeAutospacing="0" w:after="0" w:afterAutospacing="0"/>
              <w:jc w:val="center"/>
              <w:textAlignment w:val="bottom"/>
              <w:rPr>
                <w:rFonts w:ascii="Arial" w:hAnsi="Arial" w:cs="Arial"/>
                <w:i/>
                <w:iCs/>
                <w:sz w:val="14"/>
                <w:szCs w:val="14"/>
              </w:rPr>
            </w:pPr>
            <w:r w:rsidRPr="00D7635C">
              <w:rPr>
                <w:rFonts w:ascii="Arial" w:hAnsi="Arial" w:cs="Arial"/>
                <w:b/>
                <w:bCs/>
                <w:i/>
                <w:iCs/>
                <w:color w:val="FFFFFF"/>
                <w:kern w:val="24"/>
                <w:sz w:val="14"/>
                <w:szCs w:val="14"/>
              </w:rPr>
              <w:t>63</w:t>
            </w:r>
          </w:p>
        </w:tc>
        <w:tc>
          <w:tcPr>
            <w:tcW w:w="3664"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center"/>
            <w:hideMark/>
          </w:tcPr>
          <w:p w14:paraId="4B24E0DA" w14:textId="77777777" w:rsidR="00D7635C" w:rsidRPr="00D7635C" w:rsidRDefault="00D7635C" w:rsidP="00D7635C">
            <w:pPr>
              <w:pStyle w:val="NormalWeb"/>
              <w:spacing w:before="0" w:beforeAutospacing="0" w:after="0" w:afterAutospacing="0"/>
              <w:textAlignment w:val="center"/>
              <w:rPr>
                <w:rFonts w:ascii="Arial" w:hAnsi="Arial" w:cs="Arial"/>
                <w:i/>
                <w:iCs/>
                <w:sz w:val="14"/>
                <w:szCs w:val="14"/>
              </w:rPr>
            </w:pPr>
            <w:r w:rsidRPr="00D7635C">
              <w:rPr>
                <w:rFonts w:ascii="Arial" w:hAnsi="Arial" w:cs="Arial"/>
                <w:i/>
                <w:iCs/>
                <w:color w:val="000000"/>
                <w:kern w:val="24"/>
                <w:sz w:val="14"/>
                <w:szCs w:val="14"/>
                <w:lang w:val="sr-Cyrl-BA"/>
              </w:rPr>
              <w:t>Приход од укидања резервисања</w:t>
            </w:r>
          </w:p>
        </w:tc>
        <w:tc>
          <w:tcPr>
            <w:tcW w:w="1029"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bottom"/>
            <w:hideMark/>
          </w:tcPr>
          <w:p w14:paraId="60D2F2E5"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640,094</w:t>
            </w:r>
          </w:p>
        </w:tc>
        <w:tc>
          <w:tcPr>
            <w:tcW w:w="1029"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bottom"/>
            <w:hideMark/>
          </w:tcPr>
          <w:p w14:paraId="17BD2405"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1,176,250</w:t>
            </w:r>
          </w:p>
        </w:tc>
        <w:tc>
          <w:tcPr>
            <w:tcW w:w="1029"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bottom"/>
            <w:hideMark/>
          </w:tcPr>
          <w:p w14:paraId="4E1B8BB6" w14:textId="77777777" w:rsidR="00D7635C" w:rsidRPr="00D7635C" w:rsidRDefault="00D7635C" w:rsidP="000E0268">
            <w:pPr>
              <w:pStyle w:val="NormalWeb"/>
              <w:spacing w:before="0" w:beforeAutospacing="0" w:after="0" w:afterAutospacing="0"/>
              <w:ind w:right="30"/>
              <w:jc w:val="right"/>
              <w:textAlignment w:val="bottom"/>
              <w:rPr>
                <w:rFonts w:ascii="Arial" w:hAnsi="Arial" w:cs="Arial"/>
                <w:i/>
                <w:iCs/>
                <w:sz w:val="14"/>
                <w:szCs w:val="14"/>
              </w:rPr>
            </w:pPr>
            <w:r w:rsidRPr="00D7635C">
              <w:rPr>
                <w:rFonts w:ascii="Arial" w:hAnsi="Arial" w:cs="Arial"/>
                <w:i/>
                <w:iCs/>
                <w:color w:val="000000"/>
                <w:kern w:val="24"/>
                <w:sz w:val="14"/>
                <w:szCs w:val="14"/>
              </w:rPr>
              <w:t>849,103</w:t>
            </w:r>
          </w:p>
        </w:tc>
        <w:tc>
          <w:tcPr>
            <w:tcW w:w="945"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bottom"/>
            <w:hideMark/>
          </w:tcPr>
          <w:p w14:paraId="11CBB24A"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2.31%</w:t>
            </w:r>
          </w:p>
        </w:tc>
        <w:tc>
          <w:tcPr>
            <w:tcW w:w="933"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bottom"/>
            <w:hideMark/>
          </w:tcPr>
          <w:p w14:paraId="4E838D4F"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132.65%</w:t>
            </w:r>
          </w:p>
        </w:tc>
        <w:tc>
          <w:tcPr>
            <w:tcW w:w="992"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bottom"/>
            <w:hideMark/>
          </w:tcPr>
          <w:p w14:paraId="27D0F408"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72.19%</w:t>
            </w:r>
          </w:p>
        </w:tc>
      </w:tr>
      <w:tr w:rsidR="00D7635C" w:rsidRPr="00D7635C" w14:paraId="7D76D2BB" w14:textId="77777777" w:rsidTr="00D74D51">
        <w:trPr>
          <w:trHeight w:val="488"/>
        </w:trPr>
        <w:tc>
          <w:tcPr>
            <w:tcW w:w="771" w:type="dxa"/>
            <w:tcBorders>
              <w:top w:val="single" w:sz="8" w:space="0" w:color="FFFFFF"/>
              <w:left w:val="single" w:sz="8" w:space="0" w:color="FFFFFF"/>
              <w:bottom w:val="single" w:sz="8" w:space="0" w:color="FFFFFF"/>
              <w:right w:val="single" w:sz="8" w:space="0" w:color="FFFFFF"/>
            </w:tcBorders>
            <w:shd w:val="clear" w:color="auto" w:fill="548DD4" w:themeFill="text2" w:themeFillTint="99"/>
            <w:tcMar>
              <w:top w:w="15" w:type="dxa"/>
              <w:left w:w="15" w:type="dxa"/>
              <w:bottom w:w="0" w:type="dxa"/>
              <w:right w:w="15" w:type="dxa"/>
            </w:tcMar>
            <w:vAlign w:val="bottom"/>
            <w:hideMark/>
          </w:tcPr>
          <w:p w14:paraId="13BEB4EC" w14:textId="77777777" w:rsidR="00D7635C" w:rsidRPr="00D7635C" w:rsidRDefault="00D7635C" w:rsidP="00D7635C">
            <w:pPr>
              <w:pStyle w:val="NormalWeb"/>
              <w:spacing w:before="0" w:beforeAutospacing="0" w:after="0" w:afterAutospacing="0"/>
              <w:jc w:val="center"/>
              <w:textAlignment w:val="bottom"/>
              <w:rPr>
                <w:rFonts w:ascii="Arial" w:hAnsi="Arial" w:cs="Arial"/>
                <w:i/>
                <w:iCs/>
                <w:sz w:val="14"/>
                <w:szCs w:val="14"/>
              </w:rPr>
            </w:pPr>
            <w:r w:rsidRPr="00D7635C">
              <w:rPr>
                <w:rFonts w:ascii="Arial" w:hAnsi="Arial" w:cs="Arial"/>
                <w:b/>
                <w:bCs/>
                <w:i/>
                <w:iCs/>
                <w:color w:val="FFFFFF"/>
                <w:kern w:val="24"/>
                <w:sz w:val="14"/>
                <w:szCs w:val="14"/>
                <w:lang w:val="sr-Cyrl-BA"/>
              </w:rPr>
              <w:t>62,64 и 65</w:t>
            </w:r>
          </w:p>
        </w:tc>
        <w:tc>
          <w:tcPr>
            <w:tcW w:w="3664"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center"/>
            <w:hideMark/>
          </w:tcPr>
          <w:p w14:paraId="162F77B0" w14:textId="77777777" w:rsidR="00D7635C" w:rsidRPr="00D7635C" w:rsidRDefault="00D7635C" w:rsidP="00D7635C">
            <w:pPr>
              <w:pStyle w:val="NormalWeb"/>
              <w:spacing w:before="0" w:beforeAutospacing="0" w:after="0" w:afterAutospacing="0"/>
              <w:textAlignment w:val="center"/>
              <w:rPr>
                <w:rFonts w:ascii="Arial" w:hAnsi="Arial" w:cs="Arial"/>
                <w:i/>
                <w:iCs/>
                <w:sz w:val="14"/>
                <w:szCs w:val="14"/>
              </w:rPr>
            </w:pPr>
            <w:r w:rsidRPr="00D7635C">
              <w:rPr>
                <w:rFonts w:ascii="Arial" w:hAnsi="Arial" w:cs="Arial"/>
                <w:i/>
                <w:iCs/>
                <w:color w:val="000000"/>
                <w:kern w:val="24"/>
                <w:sz w:val="14"/>
                <w:szCs w:val="14"/>
                <w:lang w:val="ru-RU"/>
              </w:rPr>
              <w:t>Остали технички приходи (регреси, услужне штете, штете на терет рео и сао и др)</w:t>
            </w:r>
          </w:p>
        </w:tc>
        <w:tc>
          <w:tcPr>
            <w:tcW w:w="1029"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360F4606"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2,996,061</w:t>
            </w:r>
          </w:p>
        </w:tc>
        <w:tc>
          <w:tcPr>
            <w:tcW w:w="1029"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02FE18AB"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2,817,100</w:t>
            </w:r>
          </w:p>
        </w:tc>
        <w:tc>
          <w:tcPr>
            <w:tcW w:w="1029"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69050C58" w14:textId="77777777" w:rsidR="00D7635C" w:rsidRPr="00D7635C" w:rsidRDefault="00D7635C" w:rsidP="000E0268">
            <w:pPr>
              <w:pStyle w:val="NormalWeb"/>
              <w:spacing w:before="0" w:beforeAutospacing="0" w:after="0" w:afterAutospacing="0"/>
              <w:ind w:right="30"/>
              <w:jc w:val="right"/>
              <w:textAlignment w:val="bottom"/>
              <w:rPr>
                <w:rFonts w:ascii="Arial" w:hAnsi="Arial" w:cs="Arial"/>
                <w:i/>
                <w:iCs/>
                <w:sz w:val="14"/>
                <w:szCs w:val="14"/>
              </w:rPr>
            </w:pPr>
            <w:r w:rsidRPr="00D7635C">
              <w:rPr>
                <w:rFonts w:ascii="Arial" w:hAnsi="Arial" w:cs="Arial"/>
                <w:i/>
                <w:iCs/>
                <w:color w:val="000000"/>
                <w:kern w:val="24"/>
                <w:sz w:val="14"/>
                <w:szCs w:val="14"/>
              </w:rPr>
              <w:t>2,265,746</w:t>
            </w:r>
          </w:p>
        </w:tc>
        <w:tc>
          <w:tcPr>
            <w:tcW w:w="945"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01B77CF8"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6.16%</w:t>
            </w:r>
          </w:p>
        </w:tc>
        <w:tc>
          <w:tcPr>
            <w:tcW w:w="933"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7741D6E9"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75.62%</w:t>
            </w:r>
          </w:p>
        </w:tc>
        <w:tc>
          <w:tcPr>
            <w:tcW w:w="992"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33DE97EB"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80.43%</w:t>
            </w:r>
          </w:p>
        </w:tc>
      </w:tr>
      <w:tr w:rsidR="00D7635C" w:rsidRPr="00D7635C" w14:paraId="578872F4" w14:textId="77777777" w:rsidTr="00D74D51">
        <w:trPr>
          <w:trHeight w:val="248"/>
        </w:trPr>
        <w:tc>
          <w:tcPr>
            <w:tcW w:w="771" w:type="dxa"/>
            <w:tcBorders>
              <w:top w:val="single" w:sz="8" w:space="0" w:color="FFFFFF"/>
              <w:left w:val="single" w:sz="8" w:space="0" w:color="FFFFFF"/>
              <w:bottom w:val="single" w:sz="8" w:space="0" w:color="FFFFFF"/>
              <w:right w:val="single" w:sz="8" w:space="0" w:color="FFFFFF"/>
            </w:tcBorders>
            <w:shd w:val="clear" w:color="auto" w:fill="548DD4" w:themeFill="text2" w:themeFillTint="99"/>
            <w:tcMar>
              <w:top w:w="15" w:type="dxa"/>
              <w:left w:w="15" w:type="dxa"/>
              <w:bottom w:w="0" w:type="dxa"/>
              <w:right w:w="15" w:type="dxa"/>
            </w:tcMar>
            <w:vAlign w:val="bottom"/>
            <w:hideMark/>
          </w:tcPr>
          <w:p w14:paraId="527F5142" w14:textId="77777777" w:rsidR="00D7635C" w:rsidRPr="00D7635C" w:rsidRDefault="00D7635C" w:rsidP="00D7635C">
            <w:pPr>
              <w:pStyle w:val="NormalWeb"/>
              <w:spacing w:before="0" w:beforeAutospacing="0" w:after="0" w:afterAutospacing="0"/>
              <w:jc w:val="center"/>
              <w:textAlignment w:val="bottom"/>
              <w:rPr>
                <w:rFonts w:ascii="Arial" w:hAnsi="Arial" w:cs="Arial"/>
                <w:i/>
                <w:iCs/>
                <w:sz w:val="14"/>
                <w:szCs w:val="14"/>
              </w:rPr>
            </w:pPr>
            <w:r w:rsidRPr="00D7635C">
              <w:rPr>
                <w:rFonts w:ascii="Arial" w:hAnsi="Arial" w:cs="Arial"/>
                <w:b/>
                <w:bCs/>
                <w:i/>
                <w:iCs/>
                <w:color w:val="FFFFFF"/>
                <w:kern w:val="24"/>
                <w:sz w:val="14"/>
                <w:szCs w:val="14"/>
              </w:rPr>
              <w:t> </w:t>
            </w:r>
          </w:p>
        </w:tc>
        <w:tc>
          <w:tcPr>
            <w:tcW w:w="3664"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center"/>
            <w:hideMark/>
          </w:tcPr>
          <w:p w14:paraId="795D3E98" w14:textId="77777777" w:rsidR="00D7635C" w:rsidRPr="00D7635C" w:rsidRDefault="00D7635C" w:rsidP="00D7635C">
            <w:pPr>
              <w:pStyle w:val="NormalWeb"/>
              <w:spacing w:before="0" w:beforeAutospacing="0" w:after="0" w:afterAutospacing="0"/>
              <w:textAlignment w:val="center"/>
              <w:rPr>
                <w:rFonts w:ascii="Arial" w:hAnsi="Arial" w:cs="Arial"/>
                <w:i/>
                <w:iCs/>
                <w:sz w:val="14"/>
                <w:szCs w:val="14"/>
              </w:rPr>
            </w:pPr>
            <w:r w:rsidRPr="00D7635C">
              <w:rPr>
                <w:rFonts w:ascii="Arial" w:hAnsi="Arial" w:cs="Arial"/>
                <w:b/>
                <w:bCs/>
                <w:i/>
                <w:iCs/>
                <w:color w:val="000000"/>
                <w:kern w:val="24"/>
                <w:sz w:val="14"/>
                <w:szCs w:val="14"/>
                <w:lang w:val="sr-Cyrl-BA"/>
              </w:rPr>
              <w:t>УКУПНО ПОСЛОВНИ ПРИХОДИ</w:t>
            </w:r>
          </w:p>
        </w:tc>
        <w:tc>
          <w:tcPr>
            <w:tcW w:w="1029"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bottom"/>
            <w:hideMark/>
          </w:tcPr>
          <w:p w14:paraId="09374376"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33,225,824</w:t>
            </w:r>
          </w:p>
        </w:tc>
        <w:tc>
          <w:tcPr>
            <w:tcW w:w="1029"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bottom"/>
            <w:hideMark/>
          </w:tcPr>
          <w:p w14:paraId="2823AB42"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36,530,290</w:t>
            </w:r>
          </w:p>
        </w:tc>
        <w:tc>
          <w:tcPr>
            <w:tcW w:w="1029"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bottom"/>
            <w:hideMark/>
          </w:tcPr>
          <w:p w14:paraId="7B6DCEF3" w14:textId="77777777" w:rsidR="00D7635C" w:rsidRPr="00D7635C" w:rsidRDefault="00D7635C" w:rsidP="000E0268">
            <w:pPr>
              <w:pStyle w:val="NormalWeb"/>
              <w:spacing w:before="0" w:beforeAutospacing="0" w:after="0" w:afterAutospacing="0"/>
              <w:ind w:right="30"/>
              <w:jc w:val="right"/>
              <w:textAlignment w:val="bottom"/>
              <w:rPr>
                <w:rFonts w:ascii="Arial" w:hAnsi="Arial" w:cs="Arial"/>
                <w:i/>
                <w:iCs/>
                <w:sz w:val="14"/>
                <w:szCs w:val="14"/>
              </w:rPr>
            </w:pPr>
            <w:r w:rsidRPr="00D7635C">
              <w:rPr>
                <w:rFonts w:ascii="Arial" w:hAnsi="Arial" w:cs="Arial"/>
                <w:i/>
                <w:iCs/>
                <w:color w:val="000000"/>
                <w:kern w:val="24"/>
                <w:sz w:val="14"/>
                <w:szCs w:val="14"/>
              </w:rPr>
              <w:t>35,047,869</w:t>
            </w:r>
          </w:p>
        </w:tc>
        <w:tc>
          <w:tcPr>
            <w:tcW w:w="945"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bottom"/>
            <w:hideMark/>
          </w:tcPr>
          <w:p w14:paraId="3EA94786"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95.25%</w:t>
            </w:r>
          </w:p>
        </w:tc>
        <w:tc>
          <w:tcPr>
            <w:tcW w:w="933"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bottom"/>
            <w:hideMark/>
          </w:tcPr>
          <w:p w14:paraId="7F29B445"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105.48%</w:t>
            </w:r>
          </w:p>
        </w:tc>
        <w:tc>
          <w:tcPr>
            <w:tcW w:w="992"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bottom"/>
            <w:hideMark/>
          </w:tcPr>
          <w:p w14:paraId="7DF5BE0A"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95.94%</w:t>
            </w:r>
          </w:p>
        </w:tc>
      </w:tr>
      <w:tr w:rsidR="00D7635C" w:rsidRPr="00D7635C" w14:paraId="0DF05C2A" w14:textId="77777777" w:rsidTr="00D74D51">
        <w:trPr>
          <w:trHeight w:val="248"/>
        </w:trPr>
        <w:tc>
          <w:tcPr>
            <w:tcW w:w="771" w:type="dxa"/>
            <w:tcBorders>
              <w:top w:val="single" w:sz="8" w:space="0" w:color="FFFFFF"/>
              <w:left w:val="single" w:sz="8" w:space="0" w:color="FFFFFF"/>
              <w:bottom w:val="single" w:sz="8" w:space="0" w:color="FFFFFF"/>
              <w:right w:val="single" w:sz="8" w:space="0" w:color="FFFFFF"/>
            </w:tcBorders>
            <w:shd w:val="clear" w:color="auto" w:fill="548DD4" w:themeFill="text2" w:themeFillTint="99"/>
            <w:tcMar>
              <w:top w:w="15" w:type="dxa"/>
              <w:left w:w="15" w:type="dxa"/>
              <w:bottom w:w="0" w:type="dxa"/>
              <w:right w:w="15" w:type="dxa"/>
            </w:tcMar>
            <w:vAlign w:val="bottom"/>
            <w:hideMark/>
          </w:tcPr>
          <w:p w14:paraId="28AED515" w14:textId="77777777" w:rsidR="00D7635C" w:rsidRPr="00D7635C" w:rsidRDefault="00D7635C" w:rsidP="00D7635C">
            <w:pPr>
              <w:pStyle w:val="NormalWeb"/>
              <w:spacing w:before="0" w:beforeAutospacing="0" w:after="0" w:afterAutospacing="0"/>
              <w:jc w:val="center"/>
              <w:textAlignment w:val="bottom"/>
              <w:rPr>
                <w:rFonts w:ascii="Arial" w:hAnsi="Arial" w:cs="Arial"/>
                <w:i/>
                <w:iCs/>
                <w:sz w:val="14"/>
                <w:szCs w:val="14"/>
              </w:rPr>
            </w:pPr>
            <w:r w:rsidRPr="00D7635C">
              <w:rPr>
                <w:rFonts w:ascii="Arial" w:hAnsi="Arial" w:cs="Arial"/>
                <w:b/>
                <w:bCs/>
                <w:i/>
                <w:iCs/>
                <w:color w:val="FFFFFF"/>
                <w:kern w:val="24"/>
                <w:sz w:val="14"/>
                <w:szCs w:val="14"/>
              </w:rPr>
              <w:t>66</w:t>
            </w:r>
          </w:p>
        </w:tc>
        <w:tc>
          <w:tcPr>
            <w:tcW w:w="3664"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center"/>
            <w:hideMark/>
          </w:tcPr>
          <w:p w14:paraId="56314352" w14:textId="77777777" w:rsidR="00D7635C" w:rsidRPr="00D7635C" w:rsidRDefault="00D7635C" w:rsidP="00D7635C">
            <w:pPr>
              <w:pStyle w:val="NormalWeb"/>
              <w:spacing w:before="0" w:beforeAutospacing="0" w:after="0" w:afterAutospacing="0"/>
              <w:textAlignment w:val="center"/>
              <w:rPr>
                <w:rFonts w:ascii="Arial" w:hAnsi="Arial" w:cs="Arial"/>
                <w:i/>
                <w:iCs/>
                <w:sz w:val="14"/>
                <w:szCs w:val="14"/>
              </w:rPr>
            </w:pPr>
            <w:r w:rsidRPr="00D7635C">
              <w:rPr>
                <w:rFonts w:ascii="Arial" w:hAnsi="Arial" w:cs="Arial"/>
                <w:i/>
                <w:iCs/>
                <w:color w:val="000000"/>
                <w:kern w:val="24"/>
                <w:sz w:val="14"/>
                <w:szCs w:val="14"/>
                <w:lang w:val="sr-Cyrl-BA"/>
              </w:rPr>
              <w:t>Финансијски приходи</w:t>
            </w:r>
          </w:p>
        </w:tc>
        <w:tc>
          <w:tcPr>
            <w:tcW w:w="1029"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3AF07F93"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453,910</w:t>
            </w:r>
          </w:p>
        </w:tc>
        <w:tc>
          <w:tcPr>
            <w:tcW w:w="1029"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375AFBA0"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412,000</w:t>
            </w:r>
          </w:p>
        </w:tc>
        <w:tc>
          <w:tcPr>
            <w:tcW w:w="1029"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3873FF12" w14:textId="77777777" w:rsidR="00D7635C" w:rsidRPr="00D7635C" w:rsidRDefault="00D7635C" w:rsidP="000E0268">
            <w:pPr>
              <w:pStyle w:val="NormalWeb"/>
              <w:spacing w:before="0" w:beforeAutospacing="0" w:after="0" w:afterAutospacing="0"/>
              <w:ind w:right="30"/>
              <w:jc w:val="right"/>
              <w:textAlignment w:val="bottom"/>
              <w:rPr>
                <w:rFonts w:ascii="Arial" w:hAnsi="Arial" w:cs="Arial"/>
                <w:i/>
                <w:iCs/>
                <w:sz w:val="14"/>
                <w:szCs w:val="14"/>
              </w:rPr>
            </w:pPr>
            <w:r w:rsidRPr="00D7635C">
              <w:rPr>
                <w:rFonts w:ascii="Arial" w:hAnsi="Arial" w:cs="Arial"/>
                <w:i/>
                <w:iCs/>
                <w:color w:val="000000"/>
                <w:kern w:val="24"/>
                <w:sz w:val="14"/>
                <w:szCs w:val="14"/>
              </w:rPr>
              <w:t>599,650</w:t>
            </w:r>
          </w:p>
        </w:tc>
        <w:tc>
          <w:tcPr>
            <w:tcW w:w="945"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550D1620"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1.63%</w:t>
            </w:r>
          </w:p>
        </w:tc>
        <w:tc>
          <w:tcPr>
            <w:tcW w:w="933"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7216B97D"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132.11%</w:t>
            </w:r>
          </w:p>
        </w:tc>
        <w:tc>
          <w:tcPr>
            <w:tcW w:w="992"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6CD6F7E1"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145.55%</w:t>
            </w:r>
          </w:p>
        </w:tc>
      </w:tr>
      <w:tr w:rsidR="00D7635C" w:rsidRPr="00D7635C" w14:paraId="06BECFE1" w14:textId="77777777" w:rsidTr="00D74D51">
        <w:trPr>
          <w:trHeight w:val="248"/>
        </w:trPr>
        <w:tc>
          <w:tcPr>
            <w:tcW w:w="771" w:type="dxa"/>
            <w:tcBorders>
              <w:top w:val="single" w:sz="8" w:space="0" w:color="FFFFFF"/>
              <w:left w:val="single" w:sz="8" w:space="0" w:color="FFFFFF"/>
              <w:bottom w:val="single" w:sz="8" w:space="0" w:color="FFFFFF"/>
              <w:right w:val="single" w:sz="8" w:space="0" w:color="FFFFFF"/>
            </w:tcBorders>
            <w:shd w:val="clear" w:color="auto" w:fill="548DD4" w:themeFill="text2" w:themeFillTint="99"/>
            <w:tcMar>
              <w:top w:w="15" w:type="dxa"/>
              <w:left w:w="15" w:type="dxa"/>
              <w:bottom w:w="0" w:type="dxa"/>
              <w:right w:w="15" w:type="dxa"/>
            </w:tcMar>
            <w:vAlign w:val="bottom"/>
            <w:hideMark/>
          </w:tcPr>
          <w:p w14:paraId="590C809D" w14:textId="77777777" w:rsidR="00D7635C" w:rsidRPr="00D7635C" w:rsidRDefault="00D7635C" w:rsidP="00D7635C">
            <w:pPr>
              <w:pStyle w:val="NormalWeb"/>
              <w:spacing w:before="0" w:beforeAutospacing="0" w:after="0" w:afterAutospacing="0"/>
              <w:jc w:val="center"/>
              <w:textAlignment w:val="bottom"/>
              <w:rPr>
                <w:rFonts w:ascii="Arial" w:hAnsi="Arial" w:cs="Arial"/>
                <w:i/>
                <w:iCs/>
                <w:sz w:val="14"/>
                <w:szCs w:val="14"/>
              </w:rPr>
            </w:pPr>
            <w:r w:rsidRPr="00D7635C">
              <w:rPr>
                <w:rFonts w:ascii="Arial" w:hAnsi="Arial" w:cs="Arial"/>
                <w:b/>
                <w:bCs/>
                <w:i/>
                <w:iCs/>
                <w:color w:val="FFFFFF"/>
                <w:kern w:val="24"/>
                <w:sz w:val="14"/>
                <w:szCs w:val="14"/>
              </w:rPr>
              <w:t>675</w:t>
            </w:r>
          </w:p>
        </w:tc>
        <w:tc>
          <w:tcPr>
            <w:tcW w:w="3664"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center"/>
            <w:hideMark/>
          </w:tcPr>
          <w:p w14:paraId="4FAEDA34" w14:textId="77777777" w:rsidR="00D7635C" w:rsidRPr="00D7635C" w:rsidRDefault="00D7635C" w:rsidP="00D7635C">
            <w:pPr>
              <w:pStyle w:val="NormalWeb"/>
              <w:spacing w:before="0" w:beforeAutospacing="0" w:after="0" w:afterAutospacing="0"/>
              <w:textAlignment w:val="center"/>
              <w:rPr>
                <w:rFonts w:ascii="Arial" w:hAnsi="Arial" w:cs="Arial"/>
                <w:i/>
                <w:iCs/>
                <w:sz w:val="14"/>
                <w:szCs w:val="14"/>
              </w:rPr>
            </w:pPr>
            <w:r w:rsidRPr="00D7635C">
              <w:rPr>
                <w:rFonts w:ascii="Arial" w:hAnsi="Arial" w:cs="Arial"/>
                <w:i/>
                <w:iCs/>
                <w:color w:val="000000"/>
                <w:kern w:val="24"/>
                <w:sz w:val="14"/>
                <w:szCs w:val="14"/>
                <w:lang w:val="ru-RU"/>
              </w:rPr>
              <w:t>Наплаћена потраживања са исправке вриједности</w:t>
            </w:r>
          </w:p>
        </w:tc>
        <w:tc>
          <w:tcPr>
            <w:tcW w:w="1029"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bottom"/>
            <w:hideMark/>
          </w:tcPr>
          <w:p w14:paraId="01F5EE90"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633,698</w:t>
            </w:r>
          </w:p>
        </w:tc>
        <w:tc>
          <w:tcPr>
            <w:tcW w:w="1029"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bottom"/>
            <w:hideMark/>
          </w:tcPr>
          <w:p w14:paraId="52CDAC7B"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680,000</w:t>
            </w:r>
          </w:p>
        </w:tc>
        <w:tc>
          <w:tcPr>
            <w:tcW w:w="1029"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bottom"/>
            <w:hideMark/>
          </w:tcPr>
          <w:p w14:paraId="375EBDEF" w14:textId="77777777" w:rsidR="00D7635C" w:rsidRPr="00D7635C" w:rsidRDefault="00D7635C" w:rsidP="000E0268">
            <w:pPr>
              <w:pStyle w:val="NormalWeb"/>
              <w:spacing w:before="0" w:beforeAutospacing="0" w:after="0" w:afterAutospacing="0"/>
              <w:ind w:right="30"/>
              <w:jc w:val="right"/>
              <w:textAlignment w:val="bottom"/>
              <w:rPr>
                <w:rFonts w:ascii="Arial" w:hAnsi="Arial" w:cs="Arial"/>
                <w:i/>
                <w:iCs/>
                <w:sz w:val="14"/>
                <w:szCs w:val="14"/>
              </w:rPr>
            </w:pPr>
            <w:r w:rsidRPr="00D7635C">
              <w:rPr>
                <w:rFonts w:ascii="Arial" w:hAnsi="Arial" w:cs="Arial"/>
                <w:i/>
                <w:iCs/>
                <w:color w:val="000000"/>
                <w:kern w:val="24"/>
                <w:sz w:val="14"/>
                <w:szCs w:val="14"/>
              </w:rPr>
              <w:t>640,604</w:t>
            </w:r>
          </w:p>
        </w:tc>
        <w:tc>
          <w:tcPr>
            <w:tcW w:w="945"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bottom"/>
            <w:hideMark/>
          </w:tcPr>
          <w:p w14:paraId="48A93CBC"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1.74%</w:t>
            </w:r>
          </w:p>
        </w:tc>
        <w:tc>
          <w:tcPr>
            <w:tcW w:w="933"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bottom"/>
            <w:hideMark/>
          </w:tcPr>
          <w:p w14:paraId="1F8BDA01"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101.09%</w:t>
            </w:r>
          </w:p>
        </w:tc>
        <w:tc>
          <w:tcPr>
            <w:tcW w:w="992"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bottom"/>
            <w:hideMark/>
          </w:tcPr>
          <w:p w14:paraId="53372CCE"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94.21%</w:t>
            </w:r>
          </w:p>
        </w:tc>
      </w:tr>
      <w:tr w:rsidR="00D7635C" w:rsidRPr="00D7635C" w14:paraId="1FC378A2" w14:textId="77777777" w:rsidTr="00D74D51">
        <w:trPr>
          <w:trHeight w:val="248"/>
        </w:trPr>
        <w:tc>
          <w:tcPr>
            <w:tcW w:w="771" w:type="dxa"/>
            <w:tcBorders>
              <w:top w:val="single" w:sz="8" w:space="0" w:color="FFFFFF"/>
              <w:left w:val="single" w:sz="8" w:space="0" w:color="FFFFFF"/>
              <w:bottom w:val="single" w:sz="8" w:space="0" w:color="FFFFFF"/>
              <w:right w:val="single" w:sz="8" w:space="0" w:color="FFFFFF"/>
            </w:tcBorders>
            <w:shd w:val="clear" w:color="auto" w:fill="548DD4" w:themeFill="text2" w:themeFillTint="99"/>
            <w:tcMar>
              <w:top w:w="15" w:type="dxa"/>
              <w:left w:w="15" w:type="dxa"/>
              <w:bottom w:w="0" w:type="dxa"/>
              <w:right w:w="15" w:type="dxa"/>
            </w:tcMar>
            <w:vAlign w:val="bottom"/>
            <w:hideMark/>
          </w:tcPr>
          <w:p w14:paraId="61399393" w14:textId="77777777" w:rsidR="00D7635C" w:rsidRPr="00D7635C" w:rsidRDefault="00D7635C" w:rsidP="00D7635C">
            <w:pPr>
              <w:pStyle w:val="NormalWeb"/>
              <w:spacing w:before="0" w:beforeAutospacing="0" w:after="0" w:afterAutospacing="0"/>
              <w:jc w:val="center"/>
              <w:textAlignment w:val="bottom"/>
              <w:rPr>
                <w:rFonts w:ascii="Arial" w:hAnsi="Arial" w:cs="Arial"/>
                <w:i/>
                <w:iCs/>
                <w:sz w:val="14"/>
                <w:szCs w:val="14"/>
              </w:rPr>
            </w:pPr>
            <w:r w:rsidRPr="00D7635C">
              <w:rPr>
                <w:rFonts w:ascii="Arial" w:hAnsi="Arial" w:cs="Arial"/>
                <w:b/>
                <w:bCs/>
                <w:i/>
                <w:iCs/>
                <w:color w:val="FFFFFF"/>
                <w:kern w:val="24"/>
                <w:sz w:val="14"/>
                <w:szCs w:val="14"/>
              </w:rPr>
              <w:t>67,68,69</w:t>
            </w:r>
          </w:p>
        </w:tc>
        <w:tc>
          <w:tcPr>
            <w:tcW w:w="3664"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center"/>
            <w:hideMark/>
          </w:tcPr>
          <w:p w14:paraId="78DF4803" w14:textId="77777777" w:rsidR="00D7635C" w:rsidRPr="00D7635C" w:rsidRDefault="00D7635C" w:rsidP="00D7635C">
            <w:pPr>
              <w:pStyle w:val="NormalWeb"/>
              <w:spacing w:before="0" w:beforeAutospacing="0" w:after="0" w:afterAutospacing="0"/>
              <w:textAlignment w:val="center"/>
              <w:rPr>
                <w:rFonts w:ascii="Arial" w:hAnsi="Arial" w:cs="Arial"/>
                <w:i/>
                <w:iCs/>
                <w:sz w:val="14"/>
                <w:szCs w:val="14"/>
              </w:rPr>
            </w:pPr>
            <w:r w:rsidRPr="00D7635C">
              <w:rPr>
                <w:rFonts w:ascii="Arial" w:hAnsi="Arial" w:cs="Arial"/>
                <w:i/>
                <w:iCs/>
                <w:color w:val="000000"/>
                <w:kern w:val="24"/>
                <w:sz w:val="14"/>
                <w:szCs w:val="14"/>
                <w:lang w:val="sr-Cyrl-BA"/>
              </w:rPr>
              <w:t>Остали приходи</w:t>
            </w:r>
          </w:p>
        </w:tc>
        <w:tc>
          <w:tcPr>
            <w:tcW w:w="1029"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28DAA496"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449,856</w:t>
            </w:r>
          </w:p>
        </w:tc>
        <w:tc>
          <w:tcPr>
            <w:tcW w:w="1029"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66E8CDF4"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135,700</w:t>
            </w:r>
          </w:p>
        </w:tc>
        <w:tc>
          <w:tcPr>
            <w:tcW w:w="1029"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0C320414" w14:textId="77777777" w:rsidR="00D7635C" w:rsidRPr="00D7635C" w:rsidRDefault="00D7635C" w:rsidP="000E0268">
            <w:pPr>
              <w:pStyle w:val="NormalWeb"/>
              <w:spacing w:before="0" w:beforeAutospacing="0" w:after="0" w:afterAutospacing="0"/>
              <w:ind w:right="30"/>
              <w:jc w:val="right"/>
              <w:textAlignment w:val="bottom"/>
              <w:rPr>
                <w:rFonts w:ascii="Arial" w:hAnsi="Arial" w:cs="Arial"/>
                <w:i/>
                <w:iCs/>
                <w:sz w:val="14"/>
                <w:szCs w:val="14"/>
              </w:rPr>
            </w:pPr>
            <w:r w:rsidRPr="00D7635C">
              <w:rPr>
                <w:rFonts w:ascii="Arial" w:hAnsi="Arial" w:cs="Arial"/>
                <w:i/>
                <w:iCs/>
                <w:color w:val="000000"/>
                <w:kern w:val="24"/>
                <w:sz w:val="14"/>
                <w:szCs w:val="14"/>
              </w:rPr>
              <w:t>508,158</w:t>
            </w:r>
          </w:p>
        </w:tc>
        <w:tc>
          <w:tcPr>
            <w:tcW w:w="945"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75D31F19"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1.38%</w:t>
            </w:r>
          </w:p>
        </w:tc>
        <w:tc>
          <w:tcPr>
            <w:tcW w:w="933"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3F5CE5E3"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112.96%</w:t>
            </w:r>
          </w:p>
        </w:tc>
        <w:tc>
          <w:tcPr>
            <w:tcW w:w="992"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69EC0D34"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374.47%</w:t>
            </w:r>
          </w:p>
        </w:tc>
      </w:tr>
      <w:tr w:rsidR="00D7635C" w:rsidRPr="00D7635C" w14:paraId="6FAEDFA7" w14:textId="77777777" w:rsidTr="00D74D51">
        <w:trPr>
          <w:trHeight w:val="248"/>
        </w:trPr>
        <w:tc>
          <w:tcPr>
            <w:tcW w:w="771" w:type="dxa"/>
            <w:tcBorders>
              <w:top w:val="single" w:sz="8" w:space="0" w:color="FFFFFF"/>
              <w:left w:val="single" w:sz="8" w:space="0" w:color="FFFFFF"/>
              <w:bottom w:val="single" w:sz="8" w:space="0" w:color="FFFFFF"/>
              <w:right w:val="single" w:sz="8" w:space="0" w:color="FFFFFF"/>
            </w:tcBorders>
            <w:shd w:val="clear" w:color="auto" w:fill="548DD4" w:themeFill="text2" w:themeFillTint="99"/>
            <w:tcMar>
              <w:top w:w="15" w:type="dxa"/>
              <w:left w:w="15" w:type="dxa"/>
              <w:bottom w:w="0" w:type="dxa"/>
              <w:right w:w="15" w:type="dxa"/>
            </w:tcMar>
            <w:vAlign w:val="bottom"/>
            <w:hideMark/>
          </w:tcPr>
          <w:p w14:paraId="28F7922E" w14:textId="77777777" w:rsidR="00D7635C" w:rsidRPr="00D7635C" w:rsidRDefault="00D7635C" w:rsidP="00D7635C">
            <w:pPr>
              <w:pStyle w:val="NormalWeb"/>
              <w:spacing w:before="0" w:beforeAutospacing="0" w:after="0" w:afterAutospacing="0"/>
              <w:jc w:val="center"/>
              <w:textAlignment w:val="bottom"/>
              <w:rPr>
                <w:rFonts w:ascii="Arial" w:hAnsi="Arial" w:cs="Arial"/>
                <w:i/>
                <w:iCs/>
                <w:sz w:val="14"/>
                <w:szCs w:val="14"/>
              </w:rPr>
            </w:pPr>
            <w:r w:rsidRPr="00D7635C">
              <w:rPr>
                <w:rFonts w:ascii="Arial" w:hAnsi="Arial" w:cs="Arial"/>
                <w:b/>
                <w:bCs/>
                <w:i/>
                <w:iCs/>
                <w:color w:val="FFFFFF"/>
                <w:kern w:val="24"/>
                <w:sz w:val="14"/>
                <w:szCs w:val="14"/>
              </w:rPr>
              <w:t> </w:t>
            </w:r>
          </w:p>
        </w:tc>
        <w:tc>
          <w:tcPr>
            <w:tcW w:w="3664"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center"/>
            <w:hideMark/>
          </w:tcPr>
          <w:p w14:paraId="3CAFB272" w14:textId="77777777" w:rsidR="00D7635C" w:rsidRPr="00D7635C" w:rsidRDefault="00D7635C" w:rsidP="00D7635C">
            <w:pPr>
              <w:pStyle w:val="NormalWeb"/>
              <w:spacing w:before="0" w:beforeAutospacing="0" w:after="0" w:afterAutospacing="0"/>
              <w:textAlignment w:val="center"/>
              <w:rPr>
                <w:rFonts w:ascii="Arial" w:hAnsi="Arial" w:cs="Arial"/>
                <w:i/>
                <w:iCs/>
                <w:sz w:val="14"/>
                <w:szCs w:val="14"/>
              </w:rPr>
            </w:pPr>
            <w:r w:rsidRPr="00D7635C">
              <w:rPr>
                <w:rFonts w:ascii="Arial" w:hAnsi="Arial" w:cs="Arial"/>
                <w:b/>
                <w:bCs/>
                <w:i/>
                <w:iCs/>
                <w:color w:val="000000"/>
                <w:kern w:val="24"/>
                <w:sz w:val="14"/>
                <w:szCs w:val="14"/>
                <w:lang w:val="sr-Cyrl-BA"/>
              </w:rPr>
              <w:t>УКУПАН ПРИХОД ИЗ ПОСЛОВАЊА</w:t>
            </w:r>
          </w:p>
        </w:tc>
        <w:tc>
          <w:tcPr>
            <w:tcW w:w="1029"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bottom"/>
            <w:hideMark/>
          </w:tcPr>
          <w:p w14:paraId="3B5DA10C"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b/>
                <w:bCs/>
                <w:i/>
                <w:iCs/>
                <w:color w:val="000000"/>
                <w:kern w:val="24"/>
                <w:sz w:val="14"/>
                <w:szCs w:val="14"/>
              </w:rPr>
              <w:t>34,763,288</w:t>
            </w:r>
          </w:p>
        </w:tc>
        <w:tc>
          <w:tcPr>
            <w:tcW w:w="1029"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bottom"/>
            <w:hideMark/>
          </w:tcPr>
          <w:p w14:paraId="11F816D7"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b/>
                <w:bCs/>
                <w:i/>
                <w:iCs/>
                <w:color w:val="000000"/>
                <w:kern w:val="24"/>
                <w:sz w:val="14"/>
                <w:szCs w:val="14"/>
              </w:rPr>
              <w:t>37,757,990</w:t>
            </w:r>
          </w:p>
        </w:tc>
        <w:tc>
          <w:tcPr>
            <w:tcW w:w="1029"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bottom"/>
            <w:hideMark/>
          </w:tcPr>
          <w:p w14:paraId="7590E289" w14:textId="25E14BF0" w:rsidR="00D7635C" w:rsidRPr="00E155BE" w:rsidRDefault="00D7635C" w:rsidP="00E155BE">
            <w:pPr>
              <w:pStyle w:val="NormalWeb"/>
              <w:spacing w:before="0" w:beforeAutospacing="0" w:after="0" w:afterAutospacing="0"/>
              <w:ind w:right="30"/>
              <w:jc w:val="right"/>
              <w:textAlignment w:val="bottom"/>
              <w:rPr>
                <w:rFonts w:ascii="Arial" w:hAnsi="Arial" w:cs="Arial"/>
                <w:i/>
                <w:iCs/>
                <w:sz w:val="14"/>
                <w:szCs w:val="14"/>
                <w:lang w:val="sr-Cyrl-BA"/>
              </w:rPr>
            </w:pPr>
            <w:r w:rsidRPr="00D7635C">
              <w:rPr>
                <w:rFonts w:ascii="Arial" w:hAnsi="Arial" w:cs="Arial"/>
                <w:b/>
                <w:bCs/>
                <w:i/>
                <w:iCs/>
                <w:color w:val="000000"/>
                <w:kern w:val="24"/>
                <w:sz w:val="14"/>
                <w:szCs w:val="14"/>
              </w:rPr>
              <w:t>36,796,28</w:t>
            </w:r>
            <w:r w:rsidR="00E155BE">
              <w:rPr>
                <w:rFonts w:ascii="Arial" w:hAnsi="Arial" w:cs="Arial"/>
                <w:b/>
                <w:bCs/>
                <w:i/>
                <w:iCs/>
                <w:color w:val="000000"/>
                <w:kern w:val="24"/>
                <w:sz w:val="14"/>
                <w:szCs w:val="14"/>
                <w:lang w:val="sr-Cyrl-BA"/>
              </w:rPr>
              <w:t>0</w:t>
            </w:r>
          </w:p>
        </w:tc>
        <w:tc>
          <w:tcPr>
            <w:tcW w:w="945"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bottom"/>
            <w:hideMark/>
          </w:tcPr>
          <w:p w14:paraId="524F96F5"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b/>
                <w:bCs/>
                <w:i/>
                <w:iCs/>
                <w:color w:val="000000"/>
                <w:kern w:val="24"/>
                <w:sz w:val="14"/>
                <w:szCs w:val="14"/>
              </w:rPr>
              <w:t>100.00%</w:t>
            </w:r>
          </w:p>
        </w:tc>
        <w:tc>
          <w:tcPr>
            <w:tcW w:w="933"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bottom"/>
            <w:hideMark/>
          </w:tcPr>
          <w:p w14:paraId="525F1224"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b/>
                <w:bCs/>
                <w:i/>
                <w:iCs/>
                <w:color w:val="000000"/>
                <w:kern w:val="24"/>
                <w:sz w:val="14"/>
                <w:szCs w:val="14"/>
              </w:rPr>
              <w:t>105.85%</w:t>
            </w:r>
          </w:p>
        </w:tc>
        <w:tc>
          <w:tcPr>
            <w:tcW w:w="992"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bottom"/>
            <w:hideMark/>
          </w:tcPr>
          <w:p w14:paraId="2447C074"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b/>
                <w:bCs/>
                <w:i/>
                <w:iCs/>
                <w:color w:val="000000"/>
                <w:kern w:val="24"/>
                <w:sz w:val="14"/>
                <w:szCs w:val="14"/>
              </w:rPr>
              <w:t>97.45%</w:t>
            </w:r>
          </w:p>
        </w:tc>
      </w:tr>
      <w:tr w:rsidR="00D7635C" w:rsidRPr="00D7635C" w14:paraId="5CAF3A45" w14:textId="77777777" w:rsidTr="00D74D51">
        <w:trPr>
          <w:trHeight w:val="248"/>
        </w:trPr>
        <w:tc>
          <w:tcPr>
            <w:tcW w:w="771" w:type="dxa"/>
            <w:tcBorders>
              <w:top w:val="single" w:sz="8" w:space="0" w:color="FFFFFF"/>
              <w:left w:val="single" w:sz="8" w:space="0" w:color="FFFFFF"/>
              <w:bottom w:val="single" w:sz="8" w:space="0" w:color="FFFFFF"/>
              <w:right w:val="single" w:sz="8" w:space="0" w:color="FFFFFF"/>
            </w:tcBorders>
            <w:shd w:val="clear" w:color="auto" w:fill="548DD4" w:themeFill="text2" w:themeFillTint="99"/>
            <w:tcMar>
              <w:top w:w="15" w:type="dxa"/>
              <w:left w:w="15" w:type="dxa"/>
              <w:bottom w:w="0" w:type="dxa"/>
              <w:right w:w="15" w:type="dxa"/>
            </w:tcMar>
            <w:vAlign w:val="bottom"/>
            <w:hideMark/>
          </w:tcPr>
          <w:p w14:paraId="22C70EBE" w14:textId="77777777" w:rsidR="00D7635C" w:rsidRPr="00D7635C" w:rsidRDefault="00D7635C" w:rsidP="00D7635C">
            <w:pPr>
              <w:pStyle w:val="NormalWeb"/>
              <w:spacing w:before="0" w:beforeAutospacing="0" w:after="0" w:afterAutospacing="0"/>
              <w:jc w:val="center"/>
              <w:textAlignment w:val="bottom"/>
              <w:rPr>
                <w:rFonts w:ascii="Arial" w:hAnsi="Arial" w:cs="Arial"/>
                <w:i/>
                <w:iCs/>
                <w:sz w:val="14"/>
                <w:szCs w:val="14"/>
              </w:rPr>
            </w:pPr>
            <w:r w:rsidRPr="00D7635C">
              <w:rPr>
                <w:rFonts w:ascii="Arial" w:hAnsi="Arial" w:cs="Arial"/>
                <w:b/>
                <w:bCs/>
                <w:i/>
                <w:iCs/>
                <w:color w:val="FFFFFF"/>
                <w:kern w:val="24"/>
                <w:sz w:val="14"/>
                <w:szCs w:val="14"/>
              </w:rPr>
              <w:t>526</w:t>
            </w:r>
          </w:p>
        </w:tc>
        <w:tc>
          <w:tcPr>
            <w:tcW w:w="3664"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center"/>
            <w:hideMark/>
          </w:tcPr>
          <w:p w14:paraId="498D5947" w14:textId="77777777" w:rsidR="00D7635C" w:rsidRPr="00D7635C" w:rsidRDefault="00D7635C" w:rsidP="00D7635C">
            <w:pPr>
              <w:pStyle w:val="NormalWeb"/>
              <w:spacing w:before="0" w:beforeAutospacing="0" w:after="0" w:afterAutospacing="0"/>
              <w:textAlignment w:val="center"/>
              <w:rPr>
                <w:rFonts w:ascii="Arial" w:hAnsi="Arial" w:cs="Arial"/>
                <w:i/>
                <w:iCs/>
                <w:sz w:val="14"/>
                <w:szCs w:val="14"/>
              </w:rPr>
            </w:pPr>
            <w:r w:rsidRPr="00D7635C">
              <w:rPr>
                <w:rFonts w:ascii="Arial" w:hAnsi="Arial" w:cs="Arial"/>
                <w:i/>
                <w:iCs/>
                <w:color w:val="000000"/>
                <w:kern w:val="24"/>
                <w:sz w:val="14"/>
                <w:szCs w:val="14"/>
                <w:lang w:val="sr-Cyrl-BA"/>
              </w:rPr>
              <w:t>Резервисане штете</w:t>
            </w:r>
          </w:p>
        </w:tc>
        <w:tc>
          <w:tcPr>
            <w:tcW w:w="1029"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4EA6D2DB"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930,918</w:t>
            </w:r>
          </w:p>
        </w:tc>
        <w:tc>
          <w:tcPr>
            <w:tcW w:w="1029"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70F40222"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2,302,914</w:t>
            </w:r>
          </w:p>
        </w:tc>
        <w:tc>
          <w:tcPr>
            <w:tcW w:w="1029"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5C02C5BD" w14:textId="77777777" w:rsidR="00D7635C" w:rsidRPr="00D7635C" w:rsidRDefault="00D7635C" w:rsidP="000E0268">
            <w:pPr>
              <w:pStyle w:val="NormalWeb"/>
              <w:spacing w:before="0" w:beforeAutospacing="0" w:after="0" w:afterAutospacing="0"/>
              <w:ind w:right="30"/>
              <w:jc w:val="right"/>
              <w:textAlignment w:val="bottom"/>
              <w:rPr>
                <w:rFonts w:ascii="Arial" w:hAnsi="Arial" w:cs="Arial"/>
                <w:i/>
                <w:iCs/>
                <w:sz w:val="14"/>
                <w:szCs w:val="14"/>
              </w:rPr>
            </w:pPr>
            <w:r w:rsidRPr="00D7635C">
              <w:rPr>
                <w:rFonts w:ascii="Arial" w:hAnsi="Arial" w:cs="Arial"/>
                <w:i/>
                <w:iCs/>
                <w:color w:val="000000"/>
                <w:kern w:val="24"/>
                <w:sz w:val="14"/>
                <w:szCs w:val="14"/>
              </w:rPr>
              <w:t>995,482</w:t>
            </w:r>
          </w:p>
        </w:tc>
        <w:tc>
          <w:tcPr>
            <w:tcW w:w="945"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7168D95F"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2.72%</w:t>
            </w:r>
          </w:p>
        </w:tc>
        <w:tc>
          <w:tcPr>
            <w:tcW w:w="933"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5E67F910"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106.94%</w:t>
            </w:r>
          </w:p>
        </w:tc>
        <w:tc>
          <w:tcPr>
            <w:tcW w:w="992"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55CAB5D9"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43.23%</w:t>
            </w:r>
          </w:p>
        </w:tc>
      </w:tr>
      <w:tr w:rsidR="00D7635C" w:rsidRPr="00D7635C" w14:paraId="0D9F7896" w14:textId="77777777" w:rsidTr="00D74D51">
        <w:trPr>
          <w:trHeight w:val="248"/>
        </w:trPr>
        <w:tc>
          <w:tcPr>
            <w:tcW w:w="771" w:type="dxa"/>
            <w:tcBorders>
              <w:top w:val="single" w:sz="8" w:space="0" w:color="FFFFFF"/>
              <w:left w:val="single" w:sz="8" w:space="0" w:color="FFFFFF"/>
              <w:bottom w:val="single" w:sz="8" w:space="0" w:color="FFFFFF"/>
              <w:right w:val="single" w:sz="8" w:space="0" w:color="FFFFFF"/>
            </w:tcBorders>
            <w:shd w:val="clear" w:color="auto" w:fill="548DD4" w:themeFill="text2" w:themeFillTint="99"/>
            <w:tcMar>
              <w:top w:w="15" w:type="dxa"/>
              <w:left w:w="15" w:type="dxa"/>
              <w:bottom w:w="0" w:type="dxa"/>
              <w:right w:w="15" w:type="dxa"/>
            </w:tcMar>
            <w:vAlign w:val="bottom"/>
            <w:hideMark/>
          </w:tcPr>
          <w:p w14:paraId="495B4D3F" w14:textId="77777777" w:rsidR="00D7635C" w:rsidRPr="00D7635C" w:rsidRDefault="00D7635C" w:rsidP="00D7635C">
            <w:pPr>
              <w:pStyle w:val="NormalWeb"/>
              <w:spacing w:before="0" w:beforeAutospacing="0" w:after="0" w:afterAutospacing="0"/>
              <w:jc w:val="center"/>
              <w:textAlignment w:val="bottom"/>
              <w:rPr>
                <w:rFonts w:ascii="Arial" w:hAnsi="Arial" w:cs="Arial"/>
                <w:i/>
                <w:iCs/>
                <w:sz w:val="14"/>
                <w:szCs w:val="14"/>
              </w:rPr>
            </w:pPr>
            <w:r w:rsidRPr="00D7635C">
              <w:rPr>
                <w:rFonts w:ascii="Arial" w:hAnsi="Arial" w:cs="Arial"/>
                <w:b/>
                <w:bCs/>
                <w:i/>
                <w:iCs/>
                <w:color w:val="FFFFFF"/>
                <w:kern w:val="24"/>
                <w:sz w:val="14"/>
                <w:szCs w:val="14"/>
                <w:lang w:val="sr-Cyrl-BA"/>
              </w:rPr>
              <w:t>50 и 52</w:t>
            </w:r>
          </w:p>
        </w:tc>
        <w:tc>
          <w:tcPr>
            <w:tcW w:w="3664"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center"/>
            <w:hideMark/>
          </w:tcPr>
          <w:p w14:paraId="4EAF3E1B" w14:textId="77777777" w:rsidR="00D7635C" w:rsidRPr="00D7635C" w:rsidRDefault="00D7635C" w:rsidP="00D7635C">
            <w:pPr>
              <w:pStyle w:val="NormalWeb"/>
              <w:spacing w:before="0" w:beforeAutospacing="0" w:after="0" w:afterAutospacing="0"/>
              <w:textAlignment w:val="center"/>
              <w:rPr>
                <w:rFonts w:ascii="Arial" w:hAnsi="Arial" w:cs="Arial"/>
                <w:i/>
                <w:iCs/>
                <w:sz w:val="14"/>
                <w:szCs w:val="14"/>
              </w:rPr>
            </w:pPr>
            <w:r w:rsidRPr="00D7635C">
              <w:rPr>
                <w:rFonts w:ascii="Arial" w:hAnsi="Arial" w:cs="Arial"/>
                <w:i/>
                <w:iCs/>
                <w:color w:val="000000"/>
                <w:kern w:val="24"/>
                <w:sz w:val="14"/>
                <w:szCs w:val="14"/>
                <w:lang w:val="sr-Cyrl-BA"/>
              </w:rPr>
              <w:t>Функционални расходи остали</w:t>
            </w:r>
          </w:p>
        </w:tc>
        <w:tc>
          <w:tcPr>
            <w:tcW w:w="1029"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bottom"/>
            <w:hideMark/>
          </w:tcPr>
          <w:p w14:paraId="33EE71F1"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17,532,721</w:t>
            </w:r>
          </w:p>
        </w:tc>
        <w:tc>
          <w:tcPr>
            <w:tcW w:w="1029"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bottom"/>
            <w:hideMark/>
          </w:tcPr>
          <w:p w14:paraId="5D96061D"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17,897,868</w:t>
            </w:r>
          </w:p>
        </w:tc>
        <w:tc>
          <w:tcPr>
            <w:tcW w:w="1029"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bottom"/>
            <w:hideMark/>
          </w:tcPr>
          <w:p w14:paraId="5F755F06" w14:textId="77777777" w:rsidR="00D7635C" w:rsidRPr="00D7635C" w:rsidRDefault="00D7635C" w:rsidP="000E0268">
            <w:pPr>
              <w:pStyle w:val="NormalWeb"/>
              <w:spacing w:before="0" w:beforeAutospacing="0" w:after="0" w:afterAutospacing="0"/>
              <w:ind w:right="30"/>
              <w:jc w:val="right"/>
              <w:textAlignment w:val="bottom"/>
              <w:rPr>
                <w:rFonts w:ascii="Arial" w:hAnsi="Arial" w:cs="Arial"/>
                <w:i/>
                <w:iCs/>
                <w:sz w:val="14"/>
                <w:szCs w:val="14"/>
              </w:rPr>
            </w:pPr>
            <w:r w:rsidRPr="00D7635C">
              <w:rPr>
                <w:rFonts w:ascii="Arial" w:hAnsi="Arial" w:cs="Arial"/>
                <w:i/>
                <w:iCs/>
                <w:color w:val="000000"/>
                <w:kern w:val="24"/>
                <w:sz w:val="14"/>
                <w:szCs w:val="14"/>
              </w:rPr>
              <w:t>17,870,773</w:t>
            </w:r>
          </w:p>
        </w:tc>
        <w:tc>
          <w:tcPr>
            <w:tcW w:w="945"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bottom"/>
            <w:hideMark/>
          </w:tcPr>
          <w:p w14:paraId="34CB56E0"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48.91%</w:t>
            </w:r>
          </w:p>
        </w:tc>
        <w:tc>
          <w:tcPr>
            <w:tcW w:w="933"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bottom"/>
            <w:hideMark/>
          </w:tcPr>
          <w:p w14:paraId="77D0A637"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101.93%</w:t>
            </w:r>
          </w:p>
        </w:tc>
        <w:tc>
          <w:tcPr>
            <w:tcW w:w="992"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bottom"/>
            <w:hideMark/>
          </w:tcPr>
          <w:p w14:paraId="1A8579D4"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99.85%</w:t>
            </w:r>
          </w:p>
        </w:tc>
      </w:tr>
      <w:tr w:rsidR="00D7635C" w:rsidRPr="00D7635C" w14:paraId="209431C9" w14:textId="77777777" w:rsidTr="00D74D51">
        <w:trPr>
          <w:trHeight w:val="248"/>
        </w:trPr>
        <w:tc>
          <w:tcPr>
            <w:tcW w:w="771" w:type="dxa"/>
            <w:tcBorders>
              <w:top w:val="single" w:sz="8" w:space="0" w:color="FFFFFF"/>
              <w:left w:val="single" w:sz="8" w:space="0" w:color="FFFFFF"/>
              <w:bottom w:val="single" w:sz="8" w:space="0" w:color="FFFFFF"/>
              <w:right w:val="single" w:sz="8" w:space="0" w:color="FFFFFF"/>
            </w:tcBorders>
            <w:shd w:val="clear" w:color="auto" w:fill="548DD4" w:themeFill="text2" w:themeFillTint="99"/>
            <w:tcMar>
              <w:top w:w="15" w:type="dxa"/>
              <w:left w:w="15" w:type="dxa"/>
              <w:bottom w:w="0" w:type="dxa"/>
              <w:right w:w="15" w:type="dxa"/>
            </w:tcMar>
            <w:vAlign w:val="bottom"/>
            <w:hideMark/>
          </w:tcPr>
          <w:p w14:paraId="39E1B94E" w14:textId="77777777" w:rsidR="00D7635C" w:rsidRPr="00D7635C" w:rsidRDefault="00D7635C" w:rsidP="00D7635C">
            <w:pPr>
              <w:pStyle w:val="NormalWeb"/>
              <w:spacing w:before="0" w:beforeAutospacing="0" w:after="0" w:afterAutospacing="0"/>
              <w:jc w:val="center"/>
              <w:textAlignment w:val="bottom"/>
              <w:rPr>
                <w:rFonts w:ascii="Arial" w:hAnsi="Arial" w:cs="Arial"/>
                <w:i/>
                <w:iCs/>
                <w:sz w:val="14"/>
                <w:szCs w:val="14"/>
              </w:rPr>
            </w:pPr>
            <w:r w:rsidRPr="00D7635C">
              <w:rPr>
                <w:rFonts w:ascii="Arial" w:hAnsi="Arial" w:cs="Arial"/>
                <w:b/>
                <w:bCs/>
                <w:i/>
                <w:iCs/>
                <w:color w:val="FFFFFF"/>
                <w:kern w:val="24"/>
                <w:sz w:val="14"/>
                <w:szCs w:val="14"/>
              </w:rPr>
              <w:t>50,51,52</w:t>
            </w:r>
          </w:p>
        </w:tc>
        <w:tc>
          <w:tcPr>
            <w:tcW w:w="3664"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center"/>
            <w:hideMark/>
          </w:tcPr>
          <w:p w14:paraId="238EC2A0" w14:textId="77777777" w:rsidR="00D7635C" w:rsidRPr="00D7635C" w:rsidRDefault="00D7635C" w:rsidP="00D7635C">
            <w:pPr>
              <w:pStyle w:val="NormalWeb"/>
              <w:spacing w:before="0" w:beforeAutospacing="0" w:after="0" w:afterAutospacing="0"/>
              <w:textAlignment w:val="center"/>
              <w:rPr>
                <w:rFonts w:ascii="Arial" w:hAnsi="Arial" w:cs="Arial"/>
                <w:i/>
                <w:iCs/>
                <w:sz w:val="14"/>
                <w:szCs w:val="14"/>
              </w:rPr>
            </w:pPr>
            <w:r w:rsidRPr="00D7635C">
              <w:rPr>
                <w:rFonts w:ascii="Arial" w:hAnsi="Arial" w:cs="Arial"/>
                <w:b/>
                <w:bCs/>
                <w:i/>
                <w:iCs/>
                <w:color w:val="000000"/>
                <w:kern w:val="24"/>
                <w:sz w:val="14"/>
                <w:szCs w:val="14"/>
                <w:lang w:val="sr-Cyrl-BA"/>
              </w:rPr>
              <w:t xml:space="preserve">Укупно функционални расходи </w:t>
            </w:r>
          </w:p>
        </w:tc>
        <w:tc>
          <w:tcPr>
            <w:tcW w:w="1029"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36CD2D12"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18,463,639</w:t>
            </w:r>
          </w:p>
        </w:tc>
        <w:tc>
          <w:tcPr>
            <w:tcW w:w="1029"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7846E72C"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20,200,782</w:t>
            </w:r>
          </w:p>
        </w:tc>
        <w:tc>
          <w:tcPr>
            <w:tcW w:w="1029"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531F88CE" w14:textId="77777777" w:rsidR="00D7635C" w:rsidRPr="00D7635C" w:rsidRDefault="00D7635C" w:rsidP="000E0268">
            <w:pPr>
              <w:pStyle w:val="NormalWeb"/>
              <w:spacing w:before="0" w:beforeAutospacing="0" w:after="0" w:afterAutospacing="0"/>
              <w:ind w:right="30"/>
              <w:jc w:val="right"/>
              <w:textAlignment w:val="bottom"/>
              <w:rPr>
                <w:rFonts w:ascii="Arial" w:hAnsi="Arial" w:cs="Arial"/>
                <w:i/>
                <w:iCs/>
                <w:sz w:val="14"/>
                <w:szCs w:val="14"/>
              </w:rPr>
            </w:pPr>
            <w:r w:rsidRPr="00D7635C">
              <w:rPr>
                <w:rFonts w:ascii="Arial" w:hAnsi="Arial" w:cs="Arial"/>
                <w:i/>
                <w:iCs/>
                <w:color w:val="000000"/>
                <w:kern w:val="24"/>
                <w:sz w:val="14"/>
                <w:szCs w:val="14"/>
              </w:rPr>
              <w:t>18,866,255</w:t>
            </w:r>
          </w:p>
        </w:tc>
        <w:tc>
          <w:tcPr>
            <w:tcW w:w="945"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7BD0308E"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51.63%</w:t>
            </w:r>
          </w:p>
        </w:tc>
        <w:tc>
          <w:tcPr>
            <w:tcW w:w="933"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7CE3C319"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102.18%</w:t>
            </w:r>
          </w:p>
        </w:tc>
        <w:tc>
          <w:tcPr>
            <w:tcW w:w="992"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48C09EAD"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93.39%</w:t>
            </w:r>
          </w:p>
        </w:tc>
      </w:tr>
      <w:tr w:rsidR="00D7635C" w:rsidRPr="00D7635C" w14:paraId="320A96F8" w14:textId="77777777" w:rsidTr="00D74D51">
        <w:trPr>
          <w:trHeight w:val="248"/>
        </w:trPr>
        <w:tc>
          <w:tcPr>
            <w:tcW w:w="771" w:type="dxa"/>
            <w:tcBorders>
              <w:top w:val="single" w:sz="8" w:space="0" w:color="FFFFFF"/>
              <w:left w:val="single" w:sz="8" w:space="0" w:color="FFFFFF"/>
              <w:bottom w:val="single" w:sz="8" w:space="0" w:color="FFFFFF"/>
              <w:right w:val="single" w:sz="8" w:space="0" w:color="FFFFFF"/>
            </w:tcBorders>
            <w:shd w:val="clear" w:color="auto" w:fill="548DD4" w:themeFill="text2" w:themeFillTint="99"/>
            <w:tcMar>
              <w:top w:w="15" w:type="dxa"/>
              <w:left w:w="15" w:type="dxa"/>
              <w:bottom w:w="0" w:type="dxa"/>
              <w:right w:w="15" w:type="dxa"/>
            </w:tcMar>
            <w:vAlign w:val="bottom"/>
            <w:hideMark/>
          </w:tcPr>
          <w:p w14:paraId="7046A4D0" w14:textId="77777777" w:rsidR="00D7635C" w:rsidRPr="00D7635C" w:rsidRDefault="00D7635C" w:rsidP="00D7635C">
            <w:pPr>
              <w:pStyle w:val="NormalWeb"/>
              <w:spacing w:before="0" w:beforeAutospacing="0" w:after="0" w:afterAutospacing="0"/>
              <w:jc w:val="center"/>
              <w:textAlignment w:val="bottom"/>
              <w:rPr>
                <w:rFonts w:ascii="Arial" w:hAnsi="Arial" w:cs="Arial"/>
                <w:i/>
                <w:iCs/>
                <w:sz w:val="14"/>
                <w:szCs w:val="14"/>
              </w:rPr>
            </w:pPr>
            <w:r w:rsidRPr="00D7635C">
              <w:rPr>
                <w:rFonts w:ascii="Arial" w:hAnsi="Arial" w:cs="Arial"/>
                <w:b/>
                <w:bCs/>
                <w:i/>
                <w:iCs/>
                <w:color w:val="FFFFFF"/>
                <w:kern w:val="24"/>
                <w:sz w:val="14"/>
                <w:szCs w:val="14"/>
              </w:rPr>
              <w:t>53, 54,55</w:t>
            </w:r>
          </w:p>
        </w:tc>
        <w:tc>
          <w:tcPr>
            <w:tcW w:w="3664"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center"/>
            <w:hideMark/>
          </w:tcPr>
          <w:p w14:paraId="612DB3A0" w14:textId="77777777" w:rsidR="00D7635C" w:rsidRPr="00D7635C" w:rsidRDefault="00D7635C" w:rsidP="00D7635C">
            <w:pPr>
              <w:pStyle w:val="NormalWeb"/>
              <w:spacing w:before="0" w:beforeAutospacing="0" w:after="0" w:afterAutospacing="0"/>
              <w:textAlignment w:val="center"/>
              <w:rPr>
                <w:rFonts w:ascii="Arial" w:hAnsi="Arial" w:cs="Arial"/>
                <w:i/>
                <w:iCs/>
                <w:sz w:val="14"/>
                <w:szCs w:val="14"/>
              </w:rPr>
            </w:pPr>
            <w:r w:rsidRPr="00D7635C">
              <w:rPr>
                <w:rFonts w:ascii="Arial" w:hAnsi="Arial" w:cs="Arial"/>
                <w:b/>
                <w:bCs/>
                <w:i/>
                <w:iCs/>
                <w:color w:val="000000"/>
                <w:kern w:val="24"/>
                <w:sz w:val="14"/>
                <w:szCs w:val="14"/>
                <w:lang w:val="sr-Cyrl-BA"/>
              </w:rPr>
              <w:t>Трошкови спровођења осигурања</w:t>
            </w:r>
          </w:p>
        </w:tc>
        <w:tc>
          <w:tcPr>
            <w:tcW w:w="1029"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bottom"/>
            <w:hideMark/>
          </w:tcPr>
          <w:p w14:paraId="3150E8E7"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15,079,944</w:t>
            </w:r>
          </w:p>
        </w:tc>
        <w:tc>
          <w:tcPr>
            <w:tcW w:w="1029"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bottom"/>
            <w:hideMark/>
          </w:tcPr>
          <w:p w14:paraId="0803AF5A"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15,933,786</w:t>
            </w:r>
          </w:p>
        </w:tc>
        <w:tc>
          <w:tcPr>
            <w:tcW w:w="1029"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bottom"/>
            <w:hideMark/>
          </w:tcPr>
          <w:p w14:paraId="106AC379" w14:textId="3C63B673" w:rsidR="00D7635C" w:rsidRPr="00D7635C" w:rsidRDefault="00D7635C" w:rsidP="000E0268">
            <w:pPr>
              <w:pStyle w:val="NormalWeb"/>
              <w:spacing w:before="0" w:beforeAutospacing="0" w:after="0" w:afterAutospacing="0"/>
              <w:ind w:right="30"/>
              <w:jc w:val="right"/>
              <w:textAlignment w:val="bottom"/>
              <w:rPr>
                <w:rFonts w:ascii="Arial" w:hAnsi="Arial" w:cs="Arial"/>
                <w:i/>
                <w:iCs/>
                <w:sz w:val="14"/>
                <w:szCs w:val="14"/>
              </w:rPr>
            </w:pPr>
            <w:r w:rsidRPr="00D7635C">
              <w:rPr>
                <w:rFonts w:ascii="Arial" w:hAnsi="Arial" w:cs="Arial"/>
                <w:i/>
                <w:iCs/>
                <w:color w:val="000000"/>
                <w:kern w:val="24"/>
                <w:sz w:val="14"/>
                <w:szCs w:val="14"/>
              </w:rPr>
              <w:t>16,830,19</w:t>
            </w:r>
            <w:r w:rsidR="001223DD">
              <w:rPr>
                <w:rFonts w:ascii="Arial" w:hAnsi="Arial" w:cs="Arial"/>
                <w:i/>
                <w:iCs/>
                <w:color w:val="000000"/>
                <w:kern w:val="24"/>
                <w:sz w:val="14"/>
                <w:szCs w:val="14"/>
              </w:rPr>
              <w:t>0</w:t>
            </w:r>
          </w:p>
        </w:tc>
        <w:tc>
          <w:tcPr>
            <w:tcW w:w="945"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bottom"/>
            <w:hideMark/>
          </w:tcPr>
          <w:p w14:paraId="6AD9C023"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46.06%</w:t>
            </w:r>
          </w:p>
        </w:tc>
        <w:tc>
          <w:tcPr>
            <w:tcW w:w="933"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bottom"/>
            <w:hideMark/>
          </w:tcPr>
          <w:p w14:paraId="3EACEDFC"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111.61%</w:t>
            </w:r>
          </w:p>
        </w:tc>
        <w:tc>
          <w:tcPr>
            <w:tcW w:w="992"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bottom"/>
            <w:hideMark/>
          </w:tcPr>
          <w:p w14:paraId="0B32AC59"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105.63%</w:t>
            </w:r>
          </w:p>
        </w:tc>
      </w:tr>
      <w:tr w:rsidR="00D7635C" w:rsidRPr="00D7635C" w14:paraId="22777B9F" w14:textId="77777777" w:rsidTr="00D74D51">
        <w:trPr>
          <w:trHeight w:val="248"/>
        </w:trPr>
        <w:tc>
          <w:tcPr>
            <w:tcW w:w="771" w:type="dxa"/>
            <w:tcBorders>
              <w:top w:val="single" w:sz="8" w:space="0" w:color="FFFFFF"/>
              <w:left w:val="single" w:sz="8" w:space="0" w:color="FFFFFF"/>
              <w:bottom w:val="single" w:sz="8" w:space="0" w:color="FFFFFF"/>
              <w:right w:val="single" w:sz="8" w:space="0" w:color="FFFFFF"/>
            </w:tcBorders>
            <w:shd w:val="clear" w:color="auto" w:fill="548DD4" w:themeFill="text2" w:themeFillTint="99"/>
            <w:tcMar>
              <w:top w:w="15" w:type="dxa"/>
              <w:left w:w="15" w:type="dxa"/>
              <w:bottom w:w="0" w:type="dxa"/>
              <w:right w:w="15" w:type="dxa"/>
            </w:tcMar>
            <w:vAlign w:val="bottom"/>
            <w:hideMark/>
          </w:tcPr>
          <w:p w14:paraId="5B4E6A41" w14:textId="77777777" w:rsidR="00D7635C" w:rsidRPr="00D7635C" w:rsidRDefault="00D7635C" w:rsidP="00D7635C">
            <w:pPr>
              <w:pStyle w:val="NormalWeb"/>
              <w:spacing w:before="0" w:beforeAutospacing="0" w:after="0" w:afterAutospacing="0"/>
              <w:jc w:val="center"/>
              <w:textAlignment w:val="bottom"/>
              <w:rPr>
                <w:rFonts w:ascii="Arial" w:hAnsi="Arial" w:cs="Arial"/>
                <w:i/>
                <w:iCs/>
                <w:sz w:val="14"/>
                <w:szCs w:val="14"/>
              </w:rPr>
            </w:pPr>
            <w:r w:rsidRPr="00D7635C">
              <w:rPr>
                <w:rFonts w:ascii="Arial" w:hAnsi="Arial" w:cs="Arial"/>
                <w:b/>
                <w:bCs/>
                <w:i/>
                <w:iCs/>
                <w:color w:val="FFFFFF"/>
                <w:kern w:val="24"/>
                <w:sz w:val="14"/>
                <w:szCs w:val="14"/>
              </w:rPr>
              <w:t>56</w:t>
            </w:r>
          </w:p>
        </w:tc>
        <w:tc>
          <w:tcPr>
            <w:tcW w:w="3664"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center"/>
            <w:hideMark/>
          </w:tcPr>
          <w:p w14:paraId="6A4F285C" w14:textId="77777777" w:rsidR="00D7635C" w:rsidRPr="00D7635C" w:rsidRDefault="00D7635C" w:rsidP="00D7635C">
            <w:pPr>
              <w:pStyle w:val="NormalWeb"/>
              <w:spacing w:before="0" w:beforeAutospacing="0" w:after="0" w:afterAutospacing="0"/>
              <w:textAlignment w:val="center"/>
              <w:rPr>
                <w:rFonts w:ascii="Arial" w:hAnsi="Arial" w:cs="Arial"/>
                <w:i/>
                <w:iCs/>
                <w:sz w:val="14"/>
                <w:szCs w:val="14"/>
              </w:rPr>
            </w:pPr>
            <w:r w:rsidRPr="00D7635C">
              <w:rPr>
                <w:rFonts w:ascii="Arial" w:hAnsi="Arial" w:cs="Arial"/>
                <w:i/>
                <w:iCs/>
                <w:color w:val="000000"/>
                <w:kern w:val="24"/>
                <w:sz w:val="14"/>
                <w:szCs w:val="14"/>
                <w:lang w:val="sr-Cyrl-BA"/>
              </w:rPr>
              <w:t>Финансијски расходи</w:t>
            </w:r>
          </w:p>
        </w:tc>
        <w:tc>
          <w:tcPr>
            <w:tcW w:w="1029"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79CC4F13"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148,638</w:t>
            </w:r>
          </w:p>
        </w:tc>
        <w:tc>
          <w:tcPr>
            <w:tcW w:w="1029"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2E027D32"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139,143</w:t>
            </w:r>
          </w:p>
        </w:tc>
        <w:tc>
          <w:tcPr>
            <w:tcW w:w="1029"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3089B338" w14:textId="77777777" w:rsidR="00D7635C" w:rsidRPr="00D7635C" w:rsidRDefault="00D7635C" w:rsidP="000E0268">
            <w:pPr>
              <w:pStyle w:val="NormalWeb"/>
              <w:spacing w:before="0" w:beforeAutospacing="0" w:after="0" w:afterAutospacing="0"/>
              <w:ind w:right="30"/>
              <w:jc w:val="right"/>
              <w:textAlignment w:val="bottom"/>
              <w:rPr>
                <w:rFonts w:ascii="Arial" w:hAnsi="Arial" w:cs="Arial"/>
                <w:i/>
                <w:iCs/>
                <w:sz w:val="14"/>
                <w:szCs w:val="14"/>
              </w:rPr>
            </w:pPr>
            <w:r w:rsidRPr="00D7635C">
              <w:rPr>
                <w:rFonts w:ascii="Arial" w:hAnsi="Arial" w:cs="Arial"/>
                <w:i/>
                <w:iCs/>
                <w:color w:val="000000"/>
                <w:kern w:val="24"/>
                <w:sz w:val="14"/>
                <w:szCs w:val="14"/>
              </w:rPr>
              <w:t>141,678</w:t>
            </w:r>
          </w:p>
        </w:tc>
        <w:tc>
          <w:tcPr>
            <w:tcW w:w="945"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2DAD2CD5"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0.39%</w:t>
            </w:r>
          </w:p>
        </w:tc>
        <w:tc>
          <w:tcPr>
            <w:tcW w:w="933"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679DB7C6"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95.32%</w:t>
            </w:r>
          </w:p>
        </w:tc>
        <w:tc>
          <w:tcPr>
            <w:tcW w:w="992"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28A02350"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101.82%</w:t>
            </w:r>
          </w:p>
        </w:tc>
      </w:tr>
      <w:tr w:rsidR="00D7635C" w:rsidRPr="00D7635C" w14:paraId="466DE28B" w14:textId="77777777" w:rsidTr="00D74D51">
        <w:trPr>
          <w:trHeight w:val="248"/>
        </w:trPr>
        <w:tc>
          <w:tcPr>
            <w:tcW w:w="771" w:type="dxa"/>
            <w:tcBorders>
              <w:top w:val="single" w:sz="8" w:space="0" w:color="FFFFFF"/>
              <w:left w:val="single" w:sz="8" w:space="0" w:color="FFFFFF"/>
              <w:bottom w:val="single" w:sz="8" w:space="0" w:color="FFFFFF"/>
              <w:right w:val="single" w:sz="8" w:space="0" w:color="FFFFFF"/>
            </w:tcBorders>
            <w:shd w:val="clear" w:color="auto" w:fill="548DD4" w:themeFill="text2" w:themeFillTint="99"/>
            <w:tcMar>
              <w:top w:w="15" w:type="dxa"/>
              <w:left w:w="15" w:type="dxa"/>
              <w:bottom w:w="0" w:type="dxa"/>
              <w:right w:w="15" w:type="dxa"/>
            </w:tcMar>
            <w:vAlign w:val="bottom"/>
            <w:hideMark/>
          </w:tcPr>
          <w:p w14:paraId="5CCE4825" w14:textId="77777777" w:rsidR="00D7635C" w:rsidRPr="00D7635C" w:rsidRDefault="00D7635C" w:rsidP="00D7635C">
            <w:pPr>
              <w:pStyle w:val="NormalWeb"/>
              <w:spacing w:before="0" w:beforeAutospacing="0" w:after="0" w:afterAutospacing="0"/>
              <w:jc w:val="center"/>
              <w:textAlignment w:val="bottom"/>
              <w:rPr>
                <w:rFonts w:ascii="Arial" w:hAnsi="Arial" w:cs="Arial"/>
                <w:i/>
                <w:iCs/>
                <w:sz w:val="14"/>
                <w:szCs w:val="14"/>
              </w:rPr>
            </w:pPr>
            <w:r w:rsidRPr="00D7635C">
              <w:rPr>
                <w:rFonts w:ascii="Arial" w:hAnsi="Arial" w:cs="Arial"/>
                <w:b/>
                <w:bCs/>
                <w:i/>
                <w:iCs/>
                <w:color w:val="FFFFFF"/>
                <w:kern w:val="24"/>
                <w:sz w:val="14"/>
                <w:szCs w:val="14"/>
              </w:rPr>
              <w:t>576</w:t>
            </w:r>
          </w:p>
        </w:tc>
        <w:tc>
          <w:tcPr>
            <w:tcW w:w="3664"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center"/>
            <w:hideMark/>
          </w:tcPr>
          <w:p w14:paraId="70B294EC" w14:textId="77777777" w:rsidR="00D7635C" w:rsidRPr="00D7635C" w:rsidRDefault="00D7635C" w:rsidP="00D7635C">
            <w:pPr>
              <w:pStyle w:val="NormalWeb"/>
              <w:spacing w:before="0" w:beforeAutospacing="0" w:after="0" w:afterAutospacing="0"/>
              <w:textAlignment w:val="center"/>
              <w:rPr>
                <w:rFonts w:ascii="Arial" w:hAnsi="Arial" w:cs="Arial"/>
                <w:i/>
                <w:iCs/>
                <w:sz w:val="14"/>
                <w:szCs w:val="14"/>
              </w:rPr>
            </w:pPr>
            <w:r w:rsidRPr="00D7635C">
              <w:rPr>
                <w:rFonts w:ascii="Arial" w:hAnsi="Arial" w:cs="Arial"/>
                <w:i/>
                <w:iCs/>
                <w:color w:val="000000"/>
                <w:kern w:val="24"/>
                <w:sz w:val="14"/>
                <w:szCs w:val="14"/>
                <w:lang w:val="sr-Cyrl-BA"/>
              </w:rPr>
              <w:t>Остали расходи  исправка потраживања</w:t>
            </w:r>
          </w:p>
        </w:tc>
        <w:tc>
          <w:tcPr>
            <w:tcW w:w="1029"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bottom"/>
            <w:hideMark/>
          </w:tcPr>
          <w:p w14:paraId="0E0807A4"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870,898</w:t>
            </w:r>
          </w:p>
        </w:tc>
        <w:tc>
          <w:tcPr>
            <w:tcW w:w="1029"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bottom"/>
            <w:hideMark/>
          </w:tcPr>
          <w:p w14:paraId="6519D340"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968,000</w:t>
            </w:r>
          </w:p>
        </w:tc>
        <w:tc>
          <w:tcPr>
            <w:tcW w:w="1029"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bottom"/>
            <w:hideMark/>
          </w:tcPr>
          <w:p w14:paraId="2ACA32B1" w14:textId="77777777" w:rsidR="00D7635C" w:rsidRPr="00D7635C" w:rsidRDefault="00D7635C" w:rsidP="000E0268">
            <w:pPr>
              <w:pStyle w:val="NormalWeb"/>
              <w:spacing w:before="0" w:beforeAutospacing="0" w:after="0" w:afterAutospacing="0"/>
              <w:ind w:right="30"/>
              <w:jc w:val="right"/>
              <w:textAlignment w:val="bottom"/>
              <w:rPr>
                <w:rFonts w:ascii="Arial" w:hAnsi="Arial" w:cs="Arial"/>
                <w:i/>
                <w:iCs/>
                <w:sz w:val="14"/>
                <w:szCs w:val="14"/>
              </w:rPr>
            </w:pPr>
            <w:r w:rsidRPr="00D7635C">
              <w:rPr>
                <w:rFonts w:ascii="Arial" w:hAnsi="Arial" w:cs="Arial"/>
                <w:i/>
                <w:iCs/>
                <w:color w:val="000000"/>
                <w:kern w:val="24"/>
                <w:sz w:val="14"/>
                <w:szCs w:val="14"/>
              </w:rPr>
              <w:t>669,664</w:t>
            </w:r>
          </w:p>
        </w:tc>
        <w:tc>
          <w:tcPr>
            <w:tcW w:w="945"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bottom"/>
            <w:hideMark/>
          </w:tcPr>
          <w:p w14:paraId="2A076E1E"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1.83%</w:t>
            </w:r>
          </w:p>
        </w:tc>
        <w:tc>
          <w:tcPr>
            <w:tcW w:w="933"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bottom"/>
            <w:hideMark/>
          </w:tcPr>
          <w:p w14:paraId="7A18491D"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76.89%</w:t>
            </w:r>
          </w:p>
        </w:tc>
        <w:tc>
          <w:tcPr>
            <w:tcW w:w="992"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bottom"/>
            <w:hideMark/>
          </w:tcPr>
          <w:p w14:paraId="10B9E409"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69.18%</w:t>
            </w:r>
          </w:p>
        </w:tc>
      </w:tr>
      <w:tr w:rsidR="00D7635C" w:rsidRPr="00D7635C" w14:paraId="225E852E" w14:textId="77777777" w:rsidTr="00D74D51">
        <w:trPr>
          <w:trHeight w:val="248"/>
        </w:trPr>
        <w:tc>
          <w:tcPr>
            <w:tcW w:w="771" w:type="dxa"/>
            <w:tcBorders>
              <w:top w:val="single" w:sz="8" w:space="0" w:color="FFFFFF"/>
              <w:left w:val="single" w:sz="8" w:space="0" w:color="FFFFFF"/>
              <w:bottom w:val="single" w:sz="8" w:space="0" w:color="FFFFFF"/>
              <w:right w:val="single" w:sz="8" w:space="0" w:color="FFFFFF"/>
            </w:tcBorders>
            <w:shd w:val="clear" w:color="auto" w:fill="548DD4" w:themeFill="text2" w:themeFillTint="99"/>
            <w:tcMar>
              <w:top w:w="15" w:type="dxa"/>
              <w:left w:w="15" w:type="dxa"/>
              <w:bottom w:w="0" w:type="dxa"/>
              <w:right w:w="15" w:type="dxa"/>
            </w:tcMar>
            <w:vAlign w:val="bottom"/>
            <w:hideMark/>
          </w:tcPr>
          <w:p w14:paraId="0098CDF5" w14:textId="77777777" w:rsidR="00D7635C" w:rsidRPr="00D7635C" w:rsidRDefault="00D7635C" w:rsidP="00D7635C">
            <w:pPr>
              <w:pStyle w:val="NormalWeb"/>
              <w:spacing w:before="0" w:beforeAutospacing="0" w:after="0" w:afterAutospacing="0"/>
              <w:jc w:val="center"/>
              <w:textAlignment w:val="bottom"/>
              <w:rPr>
                <w:rFonts w:ascii="Arial" w:hAnsi="Arial" w:cs="Arial"/>
                <w:i/>
                <w:iCs/>
                <w:sz w:val="14"/>
                <w:szCs w:val="14"/>
              </w:rPr>
            </w:pPr>
            <w:r w:rsidRPr="00D7635C">
              <w:rPr>
                <w:rFonts w:ascii="Arial" w:hAnsi="Arial" w:cs="Arial"/>
                <w:b/>
                <w:bCs/>
                <w:i/>
                <w:iCs/>
                <w:color w:val="FFFFFF"/>
                <w:kern w:val="24"/>
                <w:sz w:val="14"/>
                <w:szCs w:val="14"/>
              </w:rPr>
              <w:t>57,58,59</w:t>
            </w:r>
          </w:p>
        </w:tc>
        <w:tc>
          <w:tcPr>
            <w:tcW w:w="3664"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center"/>
            <w:hideMark/>
          </w:tcPr>
          <w:p w14:paraId="0121F338" w14:textId="77777777" w:rsidR="00D7635C" w:rsidRPr="00D7635C" w:rsidRDefault="00D7635C" w:rsidP="00D7635C">
            <w:pPr>
              <w:pStyle w:val="NormalWeb"/>
              <w:spacing w:before="0" w:beforeAutospacing="0" w:after="0" w:afterAutospacing="0"/>
              <w:textAlignment w:val="center"/>
              <w:rPr>
                <w:rFonts w:ascii="Arial" w:hAnsi="Arial" w:cs="Arial"/>
                <w:i/>
                <w:iCs/>
                <w:sz w:val="14"/>
                <w:szCs w:val="14"/>
              </w:rPr>
            </w:pPr>
            <w:r w:rsidRPr="00D7635C">
              <w:rPr>
                <w:rFonts w:ascii="Arial" w:hAnsi="Arial" w:cs="Arial"/>
                <w:i/>
                <w:iCs/>
                <w:color w:val="000000"/>
                <w:kern w:val="24"/>
                <w:sz w:val="14"/>
                <w:szCs w:val="14"/>
                <w:lang w:val="ru-RU"/>
              </w:rPr>
              <w:t>Укупно остали расходи из пословања</w:t>
            </w:r>
          </w:p>
        </w:tc>
        <w:tc>
          <w:tcPr>
            <w:tcW w:w="1029"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0E7C5C34"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42,519</w:t>
            </w:r>
          </w:p>
        </w:tc>
        <w:tc>
          <w:tcPr>
            <w:tcW w:w="1029"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53E9DFFC"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51,150</w:t>
            </w:r>
          </w:p>
        </w:tc>
        <w:tc>
          <w:tcPr>
            <w:tcW w:w="1029"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4E42B4BA" w14:textId="77777777" w:rsidR="00D7635C" w:rsidRPr="00D7635C" w:rsidRDefault="00D7635C" w:rsidP="000E0268">
            <w:pPr>
              <w:pStyle w:val="NormalWeb"/>
              <w:spacing w:before="0" w:beforeAutospacing="0" w:after="0" w:afterAutospacing="0"/>
              <w:ind w:right="30"/>
              <w:jc w:val="right"/>
              <w:textAlignment w:val="bottom"/>
              <w:rPr>
                <w:rFonts w:ascii="Arial" w:hAnsi="Arial" w:cs="Arial"/>
                <w:i/>
                <w:iCs/>
                <w:sz w:val="14"/>
                <w:szCs w:val="14"/>
              </w:rPr>
            </w:pPr>
            <w:r w:rsidRPr="00D7635C">
              <w:rPr>
                <w:rFonts w:ascii="Arial" w:hAnsi="Arial" w:cs="Arial"/>
                <w:i/>
                <w:iCs/>
                <w:color w:val="000000"/>
                <w:kern w:val="24"/>
                <w:sz w:val="14"/>
                <w:szCs w:val="14"/>
              </w:rPr>
              <w:t>33,533</w:t>
            </w:r>
          </w:p>
        </w:tc>
        <w:tc>
          <w:tcPr>
            <w:tcW w:w="945"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701C348F"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0.09%</w:t>
            </w:r>
          </w:p>
        </w:tc>
        <w:tc>
          <w:tcPr>
            <w:tcW w:w="933"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05194EDC"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78.87%</w:t>
            </w:r>
          </w:p>
        </w:tc>
        <w:tc>
          <w:tcPr>
            <w:tcW w:w="992"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36F2F99B"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65.56%</w:t>
            </w:r>
          </w:p>
        </w:tc>
      </w:tr>
      <w:tr w:rsidR="00D7635C" w:rsidRPr="00D7635C" w14:paraId="53BBD341" w14:textId="77777777" w:rsidTr="00D74D51">
        <w:trPr>
          <w:trHeight w:val="248"/>
        </w:trPr>
        <w:tc>
          <w:tcPr>
            <w:tcW w:w="771" w:type="dxa"/>
            <w:tcBorders>
              <w:top w:val="single" w:sz="8" w:space="0" w:color="FFFFFF"/>
              <w:left w:val="single" w:sz="8" w:space="0" w:color="FFFFFF"/>
              <w:bottom w:val="single" w:sz="8" w:space="0" w:color="FFFFFF"/>
              <w:right w:val="single" w:sz="8" w:space="0" w:color="FFFFFF"/>
            </w:tcBorders>
            <w:shd w:val="clear" w:color="auto" w:fill="548DD4" w:themeFill="text2" w:themeFillTint="99"/>
            <w:tcMar>
              <w:top w:w="15" w:type="dxa"/>
              <w:left w:w="15" w:type="dxa"/>
              <w:bottom w:w="0" w:type="dxa"/>
              <w:right w:w="15" w:type="dxa"/>
            </w:tcMar>
            <w:vAlign w:val="bottom"/>
            <w:hideMark/>
          </w:tcPr>
          <w:p w14:paraId="1F27EF55" w14:textId="77777777" w:rsidR="00D7635C" w:rsidRPr="00D7635C" w:rsidRDefault="00D7635C" w:rsidP="00D7635C">
            <w:pPr>
              <w:pStyle w:val="NormalWeb"/>
              <w:spacing w:before="0" w:beforeAutospacing="0" w:after="0" w:afterAutospacing="0"/>
              <w:jc w:val="center"/>
              <w:textAlignment w:val="bottom"/>
              <w:rPr>
                <w:rFonts w:ascii="Arial" w:hAnsi="Arial" w:cs="Arial"/>
                <w:i/>
                <w:iCs/>
                <w:sz w:val="14"/>
                <w:szCs w:val="14"/>
              </w:rPr>
            </w:pPr>
            <w:r w:rsidRPr="00D7635C">
              <w:rPr>
                <w:rFonts w:ascii="Arial" w:hAnsi="Arial" w:cs="Arial"/>
                <w:b/>
                <w:bCs/>
                <w:i/>
                <w:iCs/>
                <w:color w:val="FFFFFF"/>
                <w:kern w:val="24"/>
                <w:sz w:val="14"/>
                <w:szCs w:val="14"/>
              </w:rPr>
              <w:t>5</w:t>
            </w:r>
          </w:p>
        </w:tc>
        <w:tc>
          <w:tcPr>
            <w:tcW w:w="3664"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center"/>
            <w:hideMark/>
          </w:tcPr>
          <w:p w14:paraId="5A155D81" w14:textId="77777777" w:rsidR="00D7635C" w:rsidRPr="00D7635C" w:rsidRDefault="00D7635C" w:rsidP="00D7635C">
            <w:pPr>
              <w:pStyle w:val="NormalWeb"/>
              <w:spacing w:before="0" w:beforeAutospacing="0" w:after="0" w:afterAutospacing="0"/>
              <w:textAlignment w:val="center"/>
              <w:rPr>
                <w:rFonts w:ascii="Arial" w:hAnsi="Arial" w:cs="Arial"/>
                <w:i/>
                <w:iCs/>
                <w:sz w:val="14"/>
                <w:szCs w:val="14"/>
              </w:rPr>
            </w:pPr>
            <w:r w:rsidRPr="00D7635C">
              <w:rPr>
                <w:rFonts w:ascii="Arial" w:hAnsi="Arial" w:cs="Arial"/>
                <w:b/>
                <w:bCs/>
                <w:i/>
                <w:iCs/>
                <w:color w:val="000000"/>
                <w:kern w:val="24"/>
                <w:sz w:val="14"/>
                <w:szCs w:val="14"/>
                <w:lang w:val="sr-Cyrl-BA"/>
              </w:rPr>
              <w:t>УКУПНО РАСХОДИ ИЗ ПОСЛОВАЊА</w:t>
            </w:r>
          </w:p>
        </w:tc>
        <w:tc>
          <w:tcPr>
            <w:tcW w:w="1029"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bottom"/>
            <w:hideMark/>
          </w:tcPr>
          <w:p w14:paraId="00B0FE9A"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b/>
                <w:bCs/>
                <w:i/>
                <w:iCs/>
                <w:color w:val="000000"/>
                <w:kern w:val="24"/>
                <w:sz w:val="14"/>
                <w:szCs w:val="14"/>
              </w:rPr>
              <w:t>34,605,638</w:t>
            </w:r>
          </w:p>
        </w:tc>
        <w:tc>
          <w:tcPr>
            <w:tcW w:w="1029"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bottom"/>
            <w:hideMark/>
          </w:tcPr>
          <w:p w14:paraId="2123FA2B"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b/>
                <w:bCs/>
                <w:i/>
                <w:iCs/>
                <w:color w:val="000000"/>
                <w:kern w:val="24"/>
                <w:sz w:val="14"/>
                <w:szCs w:val="14"/>
              </w:rPr>
              <w:t>37,292,861</w:t>
            </w:r>
          </w:p>
        </w:tc>
        <w:tc>
          <w:tcPr>
            <w:tcW w:w="1029"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bottom"/>
            <w:hideMark/>
          </w:tcPr>
          <w:p w14:paraId="7C40FB24" w14:textId="51C225E2" w:rsidR="00D7635C" w:rsidRPr="00FA55B7" w:rsidRDefault="00D7635C" w:rsidP="000E0268">
            <w:pPr>
              <w:pStyle w:val="NormalWeb"/>
              <w:spacing w:before="0" w:beforeAutospacing="0" w:after="0" w:afterAutospacing="0"/>
              <w:ind w:right="30"/>
              <w:jc w:val="right"/>
              <w:textAlignment w:val="bottom"/>
              <w:rPr>
                <w:rFonts w:ascii="Arial" w:hAnsi="Arial" w:cs="Arial"/>
                <w:i/>
                <w:iCs/>
                <w:sz w:val="14"/>
                <w:szCs w:val="14"/>
                <w:lang w:val="sr-Cyrl-BA"/>
              </w:rPr>
            </w:pPr>
            <w:r w:rsidRPr="00D7635C">
              <w:rPr>
                <w:rFonts w:ascii="Arial" w:hAnsi="Arial" w:cs="Arial"/>
                <w:b/>
                <w:bCs/>
                <w:i/>
                <w:iCs/>
                <w:color w:val="000000"/>
                <w:kern w:val="24"/>
                <w:sz w:val="14"/>
                <w:szCs w:val="14"/>
              </w:rPr>
              <w:t>36,541,3</w:t>
            </w:r>
            <w:r w:rsidR="00FA55B7">
              <w:rPr>
                <w:rFonts w:ascii="Arial" w:hAnsi="Arial" w:cs="Arial"/>
                <w:b/>
                <w:bCs/>
                <w:i/>
                <w:iCs/>
                <w:color w:val="000000"/>
                <w:kern w:val="24"/>
                <w:sz w:val="14"/>
                <w:szCs w:val="14"/>
                <w:lang w:val="sr-Cyrl-BA"/>
              </w:rPr>
              <w:t>19</w:t>
            </w:r>
          </w:p>
        </w:tc>
        <w:tc>
          <w:tcPr>
            <w:tcW w:w="945"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bottom"/>
            <w:hideMark/>
          </w:tcPr>
          <w:p w14:paraId="63EF9045"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b/>
                <w:bCs/>
                <w:i/>
                <w:iCs/>
                <w:color w:val="000000"/>
                <w:kern w:val="24"/>
                <w:sz w:val="14"/>
                <w:szCs w:val="14"/>
              </w:rPr>
              <w:t>100.00%</w:t>
            </w:r>
          </w:p>
        </w:tc>
        <w:tc>
          <w:tcPr>
            <w:tcW w:w="933"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bottom"/>
            <w:hideMark/>
          </w:tcPr>
          <w:p w14:paraId="787E96C8"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b/>
                <w:bCs/>
                <w:i/>
                <w:iCs/>
                <w:color w:val="000000"/>
                <w:kern w:val="24"/>
                <w:sz w:val="14"/>
                <w:szCs w:val="14"/>
              </w:rPr>
              <w:t>105.59%</w:t>
            </w:r>
          </w:p>
        </w:tc>
        <w:tc>
          <w:tcPr>
            <w:tcW w:w="992"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bottom"/>
            <w:hideMark/>
          </w:tcPr>
          <w:p w14:paraId="2B6B7031"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b/>
                <w:bCs/>
                <w:i/>
                <w:iCs/>
                <w:color w:val="000000"/>
                <w:kern w:val="24"/>
                <w:sz w:val="14"/>
                <w:szCs w:val="14"/>
              </w:rPr>
              <w:t>97.98%</w:t>
            </w:r>
          </w:p>
        </w:tc>
      </w:tr>
      <w:tr w:rsidR="00D7635C" w:rsidRPr="00D7635C" w14:paraId="70195A5A" w14:textId="77777777" w:rsidTr="00D74D51">
        <w:trPr>
          <w:trHeight w:val="248"/>
        </w:trPr>
        <w:tc>
          <w:tcPr>
            <w:tcW w:w="771" w:type="dxa"/>
            <w:tcBorders>
              <w:top w:val="single" w:sz="8" w:space="0" w:color="FFFFFF"/>
              <w:left w:val="single" w:sz="8" w:space="0" w:color="FFFFFF"/>
              <w:bottom w:val="single" w:sz="8" w:space="0" w:color="FFFFFF"/>
              <w:right w:val="single" w:sz="8" w:space="0" w:color="FFFFFF"/>
            </w:tcBorders>
            <w:shd w:val="clear" w:color="auto" w:fill="548DD4" w:themeFill="text2" w:themeFillTint="99"/>
            <w:tcMar>
              <w:top w:w="15" w:type="dxa"/>
              <w:left w:w="15" w:type="dxa"/>
              <w:bottom w:w="0" w:type="dxa"/>
              <w:right w:w="15" w:type="dxa"/>
            </w:tcMar>
            <w:vAlign w:val="bottom"/>
            <w:hideMark/>
          </w:tcPr>
          <w:p w14:paraId="67A43B14" w14:textId="77777777" w:rsidR="00D7635C" w:rsidRPr="00D7635C" w:rsidRDefault="00D7635C" w:rsidP="00D7635C">
            <w:pPr>
              <w:pStyle w:val="NormalWeb"/>
              <w:spacing w:before="0" w:beforeAutospacing="0" w:after="0" w:afterAutospacing="0"/>
              <w:jc w:val="center"/>
              <w:textAlignment w:val="bottom"/>
              <w:rPr>
                <w:rFonts w:ascii="Arial" w:hAnsi="Arial" w:cs="Arial"/>
                <w:i/>
                <w:iCs/>
                <w:sz w:val="14"/>
                <w:szCs w:val="14"/>
              </w:rPr>
            </w:pPr>
            <w:r w:rsidRPr="00D7635C">
              <w:rPr>
                <w:rFonts w:ascii="Arial" w:hAnsi="Arial" w:cs="Arial"/>
                <w:b/>
                <w:bCs/>
                <w:i/>
                <w:iCs/>
                <w:color w:val="FFFFFF"/>
                <w:kern w:val="24"/>
                <w:sz w:val="14"/>
                <w:szCs w:val="14"/>
              </w:rPr>
              <w:t> </w:t>
            </w:r>
          </w:p>
        </w:tc>
        <w:tc>
          <w:tcPr>
            <w:tcW w:w="3664"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center"/>
            <w:hideMark/>
          </w:tcPr>
          <w:p w14:paraId="227B5FA2" w14:textId="77777777" w:rsidR="00D7635C" w:rsidRPr="00D7635C" w:rsidRDefault="00D7635C" w:rsidP="00D7635C">
            <w:pPr>
              <w:pStyle w:val="NormalWeb"/>
              <w:spacing w:before="0" w:beforeAutospacing="0" w:after="0" w:afterAutospacing="0"/>
              <w:textAlignment w:val="center"/>
              <w:rPr>
                <w:rFonts w:ascii="Arial" w:hAnsi="Arial" w:cs="Arial"/>
                <w:i/>
                <w:iCs/>
                <w:sz w:val="14"/>
                <w:szCs w:val="14"/>
              </w:rPr>
            </w:pPr>
            <w:r w:rsidRPr="00D7635C">
              <w:rPr>
                <w:rFonts w:ascii="Arial" w:hAnsi="Arial" w:cs="Arial"/>
                <w:i/>
                <w:iCs/>
                <w:color w:val="000000"/>
                <w:kern w:val="24"/>
                <w:sz w:val="14"/>
                <w:szCs w:val="14"/>
                <w:lang w:val="sr-Cyrl-BA"/>
              </w:rPr>
              <w:t>Добитак / губитак</w:t>
            </w:r>
          </w:p>
        </w:tc>
        <w:tc>
          <w:tcPr>
            <w:tcW w:w="1029"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72109CDF"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b/>
                <w:bCs/>
                <w:i/>
                <w:iCs/>
                <w:color w:val="000000"/>
                <w:kern w:val="24"/>
                <w:sz w:val="14"/>
                <w:szCs w:val="14"/>
              </w:rPr>
              <w:t>157,650</w:t>
            </w:r>
          </w:p>
        </w:tc>
        <w:tc>
          <w:tcPr>
            <w:tcW w:w="1029"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025EFABF"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b/>
                <w:bCs/>
                <w:i/>
                <w:iCs/>
                <w:color w:val="000000"/>
                <w:kern w:val="24"/>
                <w:sz w:val="14"/>
                <w:szCs w:val="14"/>
              </w:rPr>
              <w:t>465,129</w:t>
            </w:r>
          </w:p>
        </w:tc>
        <w:tc>
          <w:tcPr>
            <w:tcW w:w="1029"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10C61BE0" w14:textId="77777777" w:rsidR="00D7635C" w:rsidRPr="00D7635C" w:rsidRDefault="00D7635C" w:rsidP="000E0268">
            <w:pPr>
              <w:pStyle w:val="NormalWeb"/>
              <w:spacing w:before="0" w:beforeAutospacing="0" w:after="0" w:afterAutospacing="0"/>
              <w:ind w:right="30"/>
              <w:jc w:val="right"/>
              <w:textAlignment w:val="bottom"/>
              <w:rPr>
                <w:rFonts w:ascii="Arial" w:hAnsi="Arial" w:cs="Arial"/>
                <w:i/>
                <w:iCs/>
                <w:sz w:val="14"/>
                <w:szCs w:val="14"/>
              </w:rPr>
            </w:pPr>
            <w:r w:rsidRPr="00D7635C">
              <w:rPr>
                <w:rFonts w:ascii="Arial" w:hAnsi="Arial" w:cs="Arial"/>
                <w:b/>
                <w:bCs/>
                <w:i/>
                <w:iCs/>
                <w:color w:val="000000"/>
                <w:kern w:val="24"/>
                <w:sz w:val="14"/>
                <w:szCs w:val="14"/>
              </w:rPr>
              <w:t>254,961</w:t>
            </w:r>
          </w:p>
        </w:tc>
        <w:tc>
          <w:tcPr>
            <w:tcW w:w="945"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1B28137B"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b/>
                <w:bCs/>
                <w:i/>
                <w:iCs/>
                <w:color w:val="000000"/>
                <w:kern w:val="24"/>
                <w:sz w:val="14"/>
                <w:szCs w:val="14"/>
              </w:rPr>
              <w:t> </w:t>
            </w:r>
          </w:p>
        </w:tc>
        <w:tc>
          <w:tcPr>
            <w:tcW w:w="933"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6B801B84"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b/>
                <w:bCs/>
                <w:i/>
                <w:iCs/>
                <w:color w:val="000000"/>
                <w:kern w:val="24"/>
                <w:sz w:val="14"/>
                <w:szCs w:val="14"/>
              </w:rPr>
              <w:t>161.73%</w:t>
            </w:r>
          </w:p>
        </w:tc>
        <w:tc>
          <w:tcPr>
            <w:tcW w:w="992"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2CAC7BE2"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b/>
                <w:bCs/>
                <w:i/>
                <w:iCs/>
                <w:color w:val="000000"/>
                <w:kern w:val="24"/>
                <w:sz w:val="14"/>
                <w:szCs w:val="14"/>
              </w:rPr>
              <w:t>54.82%</w:t>
            </w:r>
          </w:p>
        </w:tc>
      </w:tr>
      <w:tr w:rsidR="00D7635C" w:rsidRPr="00D7635C" w14:paraId="45E74438" w14:textId="77777777" w:rsidTr="00D74D51">
        <w:trPr>
          <w:trHeight w:val="464"/>
        </w:trPr>
        <w:tc>
          <w:tcPr>
            <w:tcW w:w="771" w:type="dxa"/>
            <w:tcBorders>
              <w:top w:val="single" w:sz="8" w:space="0" w:color="FFFFFF"/>
              <w:left w:val="single" w:sz="8" w:space="0" w:color="FFFFFF"/>
              <w:bottom w:val="single" w:sz="8" w:space="0" w:color="FFFFFF"/>
              <w:right w:val="single" w:sz="8" w:space="0" w:color="FFFFFF"/>
            </w:tcBorders>
            <w:shd w:val="clear" w:color="auto" w:fill="548DD4" w:themeFill="text2" w:themeFillTint="99"/>
            <w:tcMar>
              <w:top w:w="15" w:type="dxa"/>
              <w:left w:w="15" w:type="dxa"/>
              <w:bottom w:w="0" w:type="dxa"/>
              <w:right w:w="15" w:type="dxa"/>
            </w:tcMar>
            <w:vAlign w:val="bottom"/>
            <w:hideMark/>
          </w:tcPr>
          <w:p w14:paraId="17AC12F4" w14:textId="77777777" w:rsidR="00D7635C" w:rsidRPr="00D7635C" w:rsidRDefault="00D7635C" w:rsidP="00D7635C">
            <w:pPr>
              <w:pStyle w:val="NormalWeb"/>
              <w:spacing w:before="0" w:beforeAutospacing="0" w:after="0" w:afterAutospacing="0"/>
              <w:jc w:val="center"/>
              <w:textAlignment w:val="bottom"/>
              <w:rPr>
                <w:rFonts w:ascii="Arial" w:hAnsi="Arial" w:cs="Arial"/>
                <w:i/>
                <w:iCs/>
                <w:sz w:val="14"/>
                <w:szCs w:val="14"/>
              </w:rPr>
            </w:pPr>
            <w:r w:rsidRPr="00D7635C">
              <w:rPr>
                <w:rFonts w:ascii="Arial" w:hAnsi="Arial" w:cs="Arial"/>
                <w:b/>
                <w:bCs/>
                <w:i/>
                <w:iCs/>
                <w:color w:val="FFFFFF"/>
                <w:kern w:val="24"/>
                <w:sz w:val="14"/>
                <w:szCs w:val="14"/>
              </w:rPr>
              <w:t> </w:t>
            </w:r>
          </w:p>
        </w:tc>
        <w:tc>
          <w:tcPr>
            <w:tcW w:w="3664"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center"/>
            <w:hideMark/>
          </w:tcPr>
          <w:p w14:paraId="3F5FCF9E" w14:textId="77777777" w:rsidR="00D7635C" w:rsidRPr="00D7635C" w:rsidRDefault="00D7635C" w:rsidP="00D7635C">
            <w:pPr>
              <w:pStyle w:val="NormalWeb"/>
              <w:spacing w:before="0" w:beforeAutospacing="0" w:after="0" w:afterAutospacing="0"/>
              <w:textAlignment w:val="center"/>
              <w:rPr>
                <w:rFonts w:ascii="Arial" w:hAnsi="Arial" w:cs="Arial"/>
                <w:i/>
                <w:iCs/>
                <w:sz w:val="14"/>
                <w:szCs w:val="14"/>
              </w:rPr>
            </w:pPr>
            <w:r w:rsidRPr="00D7635C">
              <w:rPr>
                <w:rFonts w:ascii="Arial" w:hAnsi="Arial" w:cs="Arial"/>
                <w:i/>
                <w:iCs/>
                <w:color w:val="000000"/>
                <w:kern w:val="24"/>
                <w:sz w:val="14"/>
                <w:szCs w:val="14"/>
                <w:lang w:val="ru-RU"/>
              </w:rPr>
              <w:t>Текући и одложени порез на добит</w:t>
            </w:r>
          </w:p>
        </w:tc>
        <w:tc>
          <w:tcPr>
            <w:tcW w:w="1029"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bottom"/>
            <w:hideMark/>
          </w:tcPr>
          <w:p w14:paraId="59ACA3FC"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-25,562</w:t>
            </w:r>
          </w:p>
        </w:tc>
        <w:tc>
          <w:tcPr>
            <w:tcW w:w="1029" w:type="dxa"/>
            <w:tcBorders>
              <w:top w:val="single" w:sz="8" w:space="0" w:color="FFFFFF"/>
              <w:left w:val="single" w:sz="8" w:space="0" w:color="FFFFFF"/>
              <w:bottom w:val="single" w:sz="8" w:space="0" w:color="FFFFFF"/>
              <w:right w:val="single" w:sz="8" w:space="0" w:color="FFFFFF"/>
            </w:tcBorders>
            <w:shd w:val="clear" w:color="auto" w:fill="DDEBF7"/>
            <w:tcMar>
              <w:top w:w="15" w:type="dxa"/>
              <w:left w:w="15" w:type="dxa"/>
              <w:bottom w:w="0" w:type="dxa"/>
              <w:right w:w="15" w:type="dxa"/>
            </w:tcMar>
            <w:vAlign w:val="bottom"/>
            <w:hideMark/>
          </w:tcPr>
          <w:p w14:paraId="4F1BCE3E"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 </w:t>
            </w:r>
          </w:p>
        </w:tc>
        <w:tc>
          <w:tcPr>
            <w:tcW w:w="1029" w:type="dxa"/>
            <w:tcBorders>
              <w:top w:val="single" w:sz="8" w:space="0" w:color="FFFFFF"/>
              <w:left w:val="single" w:sz="8" w:space="0" w:color="FFFFFF"/>
              <w:bottom w:val="single" w:sz="8" w:space="0" w:color="FFFFFF"/>
              <w:right w:val="single" w:sz="8" w:space="0" w:color="FFFFFF"/>
            </w:tcBorders>
            <w:shd w:val="clear" w:color="auto" w:fill="E3EFF9"/>
            <w:tcMar>
              <w:top w:w="15" w:type="dxa"/>
              <w:left w:w="15" w:type="dxa"/>
              <w:bottom w:w="0" w:type="dxa"/>
              <w:right w:w="15" w:type="dxa"/>
            </w:tcMar>
            <w:vAlign w:val="bottom"/>
            <w:hideMark/>
          </w:tcPr>
          <w:p w14:paraId="78C3F63D" w14:textId="77777777" w:rsidR="00D7635C" w:rsidRPr="00D7635C" w:rsidRDefault="00D7635C" w:rsidP="000E0268">
            <w:pPr>
              <w:pStyle w:val="NormalWeb"/>
              <w:spacing w:before="0" w:beforeAutospacing="0" w:after="0" w:afterAutospacing="0"/>
              <w:ind w:right="30"/>
              <w:jc w:val="right"/>
              <w:textAlignment w:val="bottom"/>
              <w:rPr>
                <w:rFonts w:ascii="Arial" w:hAnsi="Arial" w:cs="Arial"/>
                <w:i/>
                <w:iCs/>
                <w:sz w:val="14"/>
                <w:szCs w:val="14"/>
              </w:rPr>
            </w:pPr>
            <w:r w:rsidRPr="00D7635C">
              <w:rPr>
                <w:rFonts w:ascii="Arial" w:hAnsi="Arial" w:cs="Arial"/>
                <w:i/>
                <w:iCs/>
                <w:color w:val="000000"/>
                <w:kern w:val="24"/>
                <w:sz w:val="14"/>
                <w:szCs w:val="14"/>
              </w:rPr>
              <w:t>-27,956</w:t>
            </w:r>
          </w:p>
        </w:tc>
        <w:tc>
          <w:tcPr>
            <w:tcW w:w="945"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bottom"/>
            <w:hideMark/>
          </w:tcPr>
          <w:p w14:paraId="10CA7A93"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 </w:t>
            </w:r>
          </w:p>
        </w:tc>
        <w:tc>
          <w:tcPr>
            <w:tcW w:w="933"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bottom"/>
            <w:hideMark/>
          </w:tcPr>
          <w:p w14:paraId="42CD08FB"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109.37%</w:t>
            </w:r>
          </w:p>
        </w:tc>
        <w:tc>
          <w:tcPr>
            <w:tcW w:w="992" w:type="dxa"/>
            <w:tcBorders>
              <w:top w:val="single" w:sz="8" w:space="0" w:color="FFFFFF"/>
              <w:left w:val="single" w:sz="8" w:space="0" w:color="FFFFFF"/>
              <w:bottom w:val="single" w:sz="8" w:space="0" w:color="FFFFFF"/>
              <w:right w:val="single" w:sz="8" w:space="0" w:color="FFFFFF"/>
            </w:tcBorders>
            <w:shd w:val="clear" w:color="auto" w:fill="E7F0F8"/>
            <w:tcMar>
              <w:top w:w="15" w:type="dxa"/>
              <w:left w:w="15" w:type="dxa"/>
              <w:bottom w:w="0" w:type="dxa"/>
              <w:right w:w="15" w:type="dxa"/>
            </w:tcMar>
            <w:vAlign w:val="bottom"/>
            <w:hideMark/>
          </w:tcPr>
          <w:p w14:paraId="4EDE6C22"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i/>
                <w:iCs/>
                <w:color w:val="000000"/>
                <w:kern w:val="24"/>
                <w:sz w:val="14"/>
                <w:szCs w:val="14"/>
              </w:rPr>
              <w:t> </w:t>
            </w:r>
          </w:p>
        </w:tc>
      </w:tr>
      <w:tr w:rsidR="00D7635C" w:rsidRPr="00D7635C" w14:paraId="63222B8D" w14:textId="77777777" w:rsidTr="00D74D51">
        <w:trPr>
          <w:trHeight w:val="248"/>
        </w:trPr>
        <w:tc>
          <w:tcPr>
            <w:tcW w:w="771" w:type="dxa"/>
            <w:tcBorders>
              <w:top w:val="single" w:sz="8" w:space="0" w:color="FFFFFF"/>
              <w:left w:val="single" w:sz="8" w:space="0" w:color="FFFFFF"/>
              <w:bottom w:val="single" w:sz="8" w:space="0" w:color="FFFFFF"/>
              <w:right w:val="single" w:sz="8" w:space="0" w:color="FFFFFF"/>
            </w:tcBorders>
            <w:shd w:val="clear" w:color="auto" w:fill="548DD4" w:themeFill="text2" w:themeFillTint="99"/>
            <w:tcMar>
              <w:top w:w="15" w:type="dxa"/>
              <w:left w:w="15" w:type="dxa"/>
              <w:bottom w:w="0" w:type="dxa"/>
              <w:right w:w="15" w:type="dxa"/>
            </w:tcMar>
            <w:vAlign w:val="bottom"/>
            <w:hideMark/>
          </w:tcPr>
          <w:p w14:paraId="5430F973" w14:textId="77777777" w:rsidR="00D7635C" w:rsidRPr="00D7635C" w:rsidRDefault="00D7635C" w:rsidP="00D7635C">
            <w:pPr>
              <w:pStyle w:val="NormalWeb"/>
              <w:spacing w:before="0" w:beforeAutospacing="0" w:after="0" w:afterAutospacing="0"/>
              <w:jc w:val="center"/>
              <w:textAlignment w:val="bottom"/>
              <w:rPr>
                <w:rFonts w:ascii="Arial" w:hAnsi="Arial" w:cs="Arial"/>
                <w:i/>
                <w:iCs/>
                <w:sz w:val="14"/>
                <w:szCs w:val="14"/>
              </w:rPr>
            </w:pPr>
            <w:r w:rsidRPr="00D7635C">
              <w:rPr>
                <w:rFonts w:ascii="Arial" w:hAnsi="Arial" w:cs="Arial"/>
                <w:b/>
                <w:bCs/>
                <w:i/>
                <w:iCs/>
                <w:color w:val="FFFFFF"/>
                <w:kern w:val="24"/>
                <w:sz w:val="14"/>
                <w:szCs w:val="14"/>
              </w:rPr>
              <w:t> </w:t>
            </w:r>
          </w:p>
        </w:tc>
        <w:tc>
          <w:tcPr>
            <w:tcW w:w="3664"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center"/>
            <w:hideMark/>
          </w:tcPr>
          <w:p w14:paraId="75DE9A33" w14:textId="77777777" w:rsidR="00D7635C" w:rsidRPr="00D7635C" w:rsidRDefault="00D7635C" w:rsidP="00D7635C">
            <w:pPr>
              <w:pStyle w:val="NormalWeb"/>
              <w:spacing w:before="0" w:beforeAutospacing="0" w:after="0" w:afterAutospacing="0"/>
              <w:textAlignment w:val="center"/>
              <w:rPr>
                <w:rFonts w:ascii="Arial" w:hAnsi="Arial" w:cs="Arial"/>
                <w:i/>
                <w:iCs/>
                <w:sz w:val="14"/>
                <w:szCs w:val="14"/>
              </w:rPr>
            </w:pPr>
            <w:r w:rsidRPr="00D7635C">
              <w:rPr>
                <w:rFonts w:ascii="Arial" w:hAnsi="Arial" w:cs="Arial"/>
                <w:i/>
                <w:iCs/>
                <w:color w:val="000000"/>
                <w:kern w:val="24"/>
                <w:sz w:val="14"/>
                <w:szCs w:val="14"/>
                <w:lang w:val="sr-Cyrl-BA"/>
              </w:rPr>
              <w:t>Добитак прије опорезивања</w:t>
            </w:r>
          </w:p>
        </w:tc>
        <w:tc>
          <w:tcPr>
            <w:tcW w:w="1029"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77CE862B"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b/>
                <w:bCs/>
                <w:i/>
                <w:iCs/>
                <w:color w:val="000000"/>
                <w:kern w:val="24"/>
                <w:sz w:val="14"/>
                <w:szCs w:val="14"/>
              </w:rPr>
              <w:t>132,088</w:t>
            </w:r>
          </w:p>
        </w:tc>
        <w:tc>
          <w:tcPr>
            <w:tcW w:w="1029"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48FE1256"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b/>
                <w:bCs/>
                <w:i/>
                <w:iCs/>
                <w:color w:val="000000"/>
                <w:kern w:val="24"/>
                <w:sz w:val="14"/>
                <w:szCs w:val="14"/>
              </w:rPr>
              <w:t>465,129</w:t>
            </w:r>
          </w:p>
        </w:tc>
        <w:tc>
          <w:tcPr>
            <w:tcW w:w="1029"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56124AAD" w14:textId="77777777" w:rsidR="00D7635C" w:rsidRPr="00D7635C" w:rsidRDefault="00D7635C" w:rsidP="000E0268">
            <w:pPr>
              <w:pStyle w:val="NormalWeb"/>
              <w:spacing w:before="0" w:beforeAutospacing="0" w:after="0" w:afterAutospacing="0"/>
              <w:ind w:right="30"/>
              <w:jc w:val="right"/>
              <w:textAlignment w:val="bottom"/>
              <w:rPr>
                <w:rFonts w:ascii="Arial" w:hAnsi="Arial" w:cs="Arial"/>
                <w:i/>
                <w:iCs/>
                <w:sz w:val="14"/>
                <w:szCs w:val="14"/>
              </w:rPr>
            </w:pPr>
            <w:r w:rsidRPr="00D7635C">
              <w:rPr>
                <w:rFonts w:ascii="Arial" w:hAnsi="Arial" w:cs="Arial"/>
                <w:b/>
                <w:bCs/>
                <w:i/>
                <w:iCs/>
                <w:color w:val="000000"/>
                <w:kern w:val="24"/>
                <w:sz w:val="14"/>
                <w:szCs w:val="14"/>
              </w:rPr>
              <w:t>227,005</w:t>
            </w:r>
          </w:p>
        </w:tc>
        <w:tc>
          <w:tcPr>
            <w:tcW w:w="945"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16C7BC19"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b/>
                <w:bCs/>
                <w:i/>
                <w:iCs/>
                <w:color w:val="000000"/>
                <w:kern w:val="24"/>
                <w:sz w:val="14"/>
                <w:szCs w:val="14"/>
              </w:rPr>
              <w:t>0</w:t>
            </w:r>
          </w:p>
        </w:tc>
        <w:tc>
          <w:tcPr>
            <w:tcW w:w="933"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0787B81E"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b/>
                <w:bCs/>
                <w:i/>
                <w:iCs/>
                <w:color w:val="000000"/>
                <w:kern w:val="24"/>
                <w:sz w:val="14"/>
                <w:szCs w:val="14"/>
              </w:rPr>
              <w:t>171.86%</w:t>
            </w:r>
          </w:p>
        </w:tc>
        <w:tc>
          <w:tcPr>
            <w:tcW w:w="992" w:type="dxa"/>
            <w:tcBorders>
              <w:top w:val="single" w:sz="8" w:space="0" w:color="FFFFFF"/>
              <w:left w:val="single" w:sz="8" w:space="0" w:color="FFFFFF"/>
              <w:bottom w:val="single" w:sz="8" w:space="0" w:color="FFFFFF"/>
              <w:right w:val="single" w:sz="8" w:space="0" w:color="FFFFFF"/>
            </w:tcBorders>
            <w:shd w:val="clear" w:color="auto" w:fill="CBDFF1"/>
            <w:tcMar>
              <w:top w:w="15" w:type="dxa"/>
              <w:left w:w="15" w:type="dxa"/>
              <w:bottom w:w="0" w:type="dxa"/>
              <w:right w:w="15" w:type="dxa"/>
            </w:tcMar>
            <w:vAlign w:val="bottom"/>
            <w:hideMark/>
          </w:tcPr>
          <w:p w14:paraId="7CAF10BD" w14:textId="77777777" w:rsidR="00D7635C" w:rsidRPr="00D7635C" w:rsidRDefault="00D7635C" w:rsidP="00D7635C">
            <w:pPr>
              <w:pStyle w:val="NormalWeb"/>
              <w:spacing w:before="0" w:beforeAutospacing="0" w:after="0" w:afterAutospacing="0"/>
              <w:jc w:val="right"/>
              <w:textAlignment w:val="bottom"/>
              <w:rPr>
                <w:rFonts w:ascii="Arial" w:hAnsi="Arial" w:cs="Arial"/>
                <w:i/>
                <w:iCs/>
                <w:sz w:val="14"/>
                <w:szCs w:val="14"/>
              </w:rPr>
            </w:pPr>
            <w:r w:rsidRPr="00D7635C">
              <w:rPr>
                <w:rFonts w:ascii="Arial" w:hAnsi="Arial" w:cs="Arial"/>
                <w:b/>
                <w:bCs/>
                <w:i/>
                <w:iCs/>
                <w:color w:val="000000"/>
                <w:kern w:val="24"/>
                <w:sz w:val="14"/>
                <w:szCs w:val="14"/>
              </w:rPr>
              <w:t>48.80%</w:t>
            </w:r>
          </w:p>
        </w:tc>
      </w:tr>
    </w:tbl>
    <w:p w14:paraId="29D58629" w14:textId="77777777" w:rsidR="004C3989" w:rsidRPr="00D7635C" w:rsidRDefault="004C3989">
      <w:pPr>
        <w:jc w:val="center"/>
        <w:rPr>
          <w:rFonts w:ascii="Arial" w:hAnsi="Arial" w:cs="Arial"/>
          <w:b/>
          <w:i/>
          <w:iCs/>
          <w:sz w:val="14"/>
          <w:szCs w:val="14"/>
          <w:lang w:val="sr-Cyrl-CS"/>
        </w:rPr>
      </w:pPr>
    </w:p>
    <w:p w14:paraId="5948A5E4" w14:textId="58F2D3B2" w:rsidR="004C3989" w:rsidRDefault="004C3989">
      <w:pPr>
        <w:jc w:val="both"/>
        <w:rPr>
          <w:rFonts w:ascii="Arial" w:hAnsi="Arial" w:cs="Arial"/>
          <w:b/>
          <w:i/>
        </w:rPr>
      </w:pPr>
    </w:p>
    <w:p w14:paraId="76B04866" w14:textId="77777777" w:rsidR="007D7FFA" w:rsidRDefault="007D7FFA">
      <w:pPr>
        <w:jc w:val="both"/>
        <w:rPr>
          <w:rFonts w:ascii="Arial" w:hAnsi="Arial" w:cs="Arial"/>
          <w:b/>
          <w:i/>
        </w:rPr>
      </w:pPr>
    </w:p>
    <w:p w14:paraId="5310FA25" w14:textId="483AA96C" w:rsidR="004C3989" w:rsidRDefault="007D594C">
      <w:pPr>
        <w:jc w:val="center"/>
        <w:rPr>
          <w:rFonts w:ascii="Arial" w:hAnsi="Arial" w:cs="Arial"/>
          <w:b/>
          <w:i/>
          <w:sz w:val="22"/>
          <w:szCs w:val="22"/>
        </w:rPr>
      </w:pPr>
      <w:r>
        <w:rPr>
          <w:rFonts w:ascii="Arial" w:hAnsi="Arial" w:cs="Arial"/>
          <w:b/>
          <w:i/>
          <w:sz w:val="22"/>
          <w:szCs w:val="22"/>
          <w:lang w:val="sr-Cyrl-CS"/>
        </w:rPr>
        <w:t>Однос трошкова спровођења осигурања и режи</w:t>
      </w:r>
      <w:r w:rsidR="00AE70E5">
        <w:rPr>
          <w:rFonts w:ascii="Arial" w:hAnsi="Arial" w:cs="Arial"/>
          <w:b/>
          <w:i/>
          <w:sz w:val="22"/>
          <w:szCs w:val="22"/>
          <w:lang w:val="sr-Latn-RS"/>
        </w:rPr>
        <w:t>j</w:t>
      </w:r>
      <w:r>
        <w:rPr>
          <w:rFonts w:ascii="Arial" w:hAnsi="Arial" w:cs="Arial"/>
          <w:b/>
          <w:i/>
          <w:sz w:val="22"/>
          <w:szCs w:val="22"/>
          <w:lang w:val="sr-Cyrl-CS"/>
        </w:rPr>
        <w:t>ског додатак</w:t>
      </w:r>
      <w:r w:rsidR="00031FE6">
        <w:rPr>
          <w:rFonts w:ascii="Arial" w:hAnsi="Arial" w:cs="Arial"/>
          <w:b/>
          <w:i/>
          <w:sz w:val="22"/>
          <w:szCs w:val="22"/>
          <w:lang w:val="sr-Cyrl-CS"/>
        </w:rPr>
        <w:t>а</w:t>
      </w:r>
    </w:p>
    <w:p w14:paraId="4D593315" w14:textId="77777777" w:rsidR="004C3989" w:rsidRDefault="004C3989">
      <w:pPr>
        <w:jc w:val="center"/>
        <w:rPr>
          <w:rFonts w:ascii="Arial" w:hAnsi="Arial" w:cs="Arial"/>
          <w:b/>
          <w:i/>
          <w:sz w:val="22"/>
          <w:szCs w:val="22"/>
        </w:rPr>
      </w:pPr>
    </w:p>
    <w:tbl>
      <w:tblPr>
        <w:tblW w:w="9666" w:type="dxa"/>
        <w:tblInd w:w="-10" w:type="dxa"/>
        <w:tblLook w:val="04A0" w:firstRow="1" w:lastRow="0" w:firstColumn="1" w:lastColumn="0" w:noHBand="0" w:noVBand="1"/>
      </w:tblPr>
      <w:tblGrid>
        <w:gridCol w:w="3187"/>
        <w:gridCol w:w="2891"/>
        <w:gridCol w:w="3588"/>
      </w:tblGrid>
      <w:tr w:rsidR="00C11CE3" w:rsidRPr="00C11CE3" w14:paraId="1BC14902" w14:textId="77777777" w:rsidTr="00C11CE3">
        <w:trPr>
          <w:trHeight w:val="224"/>
        </w:trPr>
        <w:tc>
          <w:tcPr>
            <w:tcW w:w="3187" w:type="dxa"/>
            <w:tcBorders>
              <w:top w:val="single" w:sz="8" w:space="0" w:color="FFFFFF"/>
              <w:left w:val="single" w:sz="8" w:space="0" w:color="FFFFFF"/>
              <w:bottom w:val="single" w:sz="12" w:space="0" w:color="FFFFFF"/>
              <w:right w:val="single" w:sz="8" w:space="0" w:color="FFFFFF"/>
            </w:tcBorders>
            <w:shd w:val="clear" w:color="000000" w:fill="4F81BD"/>
            <w:noWrap/>
            <w:vAlign w:val="center"/>
            <w:hideMark/>
          </w:tcPr>
          <w:p w14:paraId="46ED8D69" w14:textId="77777777" w:rsidR="00C11CE3" w:rsidRPr="00C11CE3" w:rsidRDefault="00C11CE3">
            <w:pPr>
              <w:jc w:val="center"/>
              <w:rPr>
                <w:rFonts w:ascii="Arial" w:hAnsi="Arial" w:cs="Arial"/>
                <w:b/>
                <w:bCs/>
                <w:i/>
                <w:iCs/>
                <w:color w:val="000000"/>
                <w:sz w:val="14"/>
                <w:szCs w:val="14"/>
              </w:rPr>
            </w:pPr>
            <w:r w:rsidRPr="00C11CE3">
              <w:rPr>
                <w:rFonts w:ascii="Arial" w:hAnsi="Arial" w:cs="Arial"/>
                <w:b/>
                <w:bCs/>
                <w:i/>
                <w:iCs/>
                <w:color w:val="000000"/>
                <w:sz w:val="14"/>
                <w:szCs w:val="14"/>
              </w:rPr>
              <w:t>ОПИС</w:t>
            </w:r>
          </w:p>
        </w:tc>
        <w:tc>
          <w:tcPr>
            <w:tcW w:w="2891" w:type="dxa"/>
            <w:tcBorders>
              <w:top w:val="single" w:sz="8" w:space="0" w:color="FFFFFF"/>
              <w:left w:val="nil"/>
              <w:bottom w:val="single" w:sz="12" w:space="0" w:color="FFFFFF"/>
              <w:right w:val="single" w:sz="8" w:space="0" w:color="FFFFFF"/>
            </w:tcBorders>
            <w:shd w:val="clear" w:color="000000" w:fill="4F81BD"/>
            <w:noWrap/>
            <w:vAlign w:val="center"/>
            <w:hideMark/>
          </w:tcPr>
          <w:p w14:paraId="2256BE5A" w14:textId="77777777" w:rsidR="00C11CE3" w:rsidRPr="00C11CE3" w:rsidRDefault="00C11CE3">
            <w:pPr>
              <w:jc w:val="center"/>
              <w:rPr>
                <w:rFonts w:ascii="Arial" w:hAnsi="Arial" w:cs="Arial"/>
                <w:b/>
                <w:bCs/>
                <w:i/>
                <w:iCs/>
                <w:color w:val="000000"/>
                <w:sz w:val="14"/>
                <w:szCs w:val="14"/>
              </w:rPr>
            </w:pPr>
            <w:r w:rsidRPr="00C11CE3">
              <w:rPr>
                <w:rFonts w:ascii="Arial" w:hAnsi="Arial" w:cs="Arial"/>
                <w:b/>
                <w:bCs/>
                <w:i/>
                <w:iCs/>
                <w:sz w:val="14"/>
                <w:szCs w:val="14"/>
              </w:rPr>
              <w:t>31.12.2023.</w:t>
            </w:r>
          </w:p>
        </w:tc>
        <w:tc>
          <w:tcPr>
            <w:tcW w:w="3588" w:type="dxa"/>
            <w:tcBorders>
              <w:top w:val="single" w:sz="8" w:space="0" w:color="FFFFFF"/>
              <w:left w:val="nil"/>
              <w:bottom w:val="single" w:sz="12" w:space="0" w:color="FFFFFF"/>
              <w:right w:val="single" w:sz="8" w:space="0" w:color="FFFFFF"/>
            </w:tcBorders>
            <w:shd w:val="clear" w:color="000000" w:fill="4F81BD"/>
            <w:noWrap/>
            <w:vAlign w:val="center"/>
            <w:hideMark/>
          </w:tcPr>
          <w:p w14:paraId="74D147ED" w14:textId="77777777" w:rsidR="00C11CE3" w:rsidRPr="00C11CE3" w:rsidRDefault="00C11CE3">
            <w:pPr>
              <w:jc w:val="center"/>
              <w:rPr>
                <w:rFonts w:ascii="Arial" w:hAnsi="Arial" w:cs="Arial"/>
                <w:b/>
                <w:bCs/>
                <w:i/>
                <w:iCs/>
                <w:color w:val="000000"/>
                <w:sz w:val="14"/>
                <w:szCs w:val="14"/>
              </w:rPr>
            </w:pPr>
            <w:r w:rsidRPr="00C11CE3">
              <w:rPr>
                <w:rFonts w:ascii="Arial" w:hAnsi="Arial" w:cs="Arial"/>
                <w:b/>
                <w:bCs/>
                <w:i/>
                <w:iCs/>
                <w:sz w:val="14"/>
                <w:szCs w:val="14"/>
              </w:rPr>
              <w:t>31.12.2024.</w:t>
            </w:r>
          </w:p>
        </w:tc>
      </w:tr>
      <w:tr w:rsidR="00C11CE3" w:rsidRPr="00C11CE3" w14:paraId="2EB3ACC5" w14:textId="77777777" w:rsidTr="00C11CE3">
        <w:trPr>
          <w:trHeight w:val="235"/>
        </w:trPr>
        <w:tc>
          <w:tcPr>
            <w:tcW w:w="3187" w:type="dxa"/>
            <w:tcBorders>
              <w:top w:val="nil"/>
              <w:left w:val="single" w:sz="8" w:space="0" w:color="FFFFFF"/>
              <w:bottom w:val="nil"/>
              <w:right w:val="single" w:sz="12" w:space="0" w:color="FFFFFF"/>
            </w:tcBorders>
            <w:shd w:val="clear" w:color="000000" w:fill="4F81BD"/>
            <w:noWrap/>
            <w:vAlign w:val="center"/>
            <w:hideMark/>
          </w:tcPr>
          <w:p w14:paraId="611A9995" w14:textId="77777777" w:rsidR="00C11CE3" w:rsidRPr="00C11CE3" w:rsidRDefault="00C11CE3">
            <w:pPr>
              <w:rPr>
                <w:rFonts w:ascii="Arial" w:hAnsi="Arial" w:cs="Arial"/>
                <w:b/>
                <w:bCs/>
                <w:i/>
                <w:iCs/>
                <w:color w:val="FFFFFF"/>
                <w:sz w:val="14"/>
                <w:szCs w:val="14"/>
              </w:rPr>
            </w:pPr>
            <w:r w:rsidRPr="00C11CE3">
              <w:rPr>
                <w:rFonts w:ascii="Arial" w:hAnsi="Arial" w:cs="Arial"/>
                <w:b/>
                <w:bCs/>
                <w:i/>
                <w:iCs/>
                <w:color w:val="FFFFFF" w:themeColor="background1"/>
                <w:sz w:val="14"/>
                <w:szCs w:val="14"/>
              </w:rPr>
              <w:t>Фактурисана премија</w:t>
            </w:r>
          </w:p>
        </w:tc>
        <w:tc>
          <w:tcPr>
            <w:tcW w:w="2891" w:type="dxa"/>
            <w:tcBorders>
              <w:top w:val="nil"/>
              <w:left w:val="nil"/>
              <w:bottom w:val="single" w:sz="8" w:space="0" w:color="FFFFFF"/>
              <w:right w:val="single" w:sz="8" w:space="0" w:color="FFFFFF"/>
            </w:tcBorders>
            <w:shd w:val="clear" w:color="000000" w:fill="A7BFDE"/>
            <w:noWrap/>
            <w:vAlign w:val="center"/>
            <w:hideMark/>
          </w:tcPr>
          <w:p w14:paraId="5482CA63" w14:textId="77777777" w:rsidR="00C11CE3" w:rsidRPr="00C11CE3" w:rsidRDefault="00C11CE3">
            <w:pPr>
              <w:jc w:val="right"/>
              <w:rPr>
                <w:rFonts w:ascii="Arial" w:hAnsi="Arial" w:cs="Arial"/>
                <w:i/>
                <w:iCs/>
                <w:color w:val="000000"/>
                <w:sz w:val="14"/>
                <w:szCs w:val="14"/>
              </w:rPr>
            </w:pPr>
            <w:r w:rsidRPr="00C11CE3">
              <w:rPr>
                <w:rFonts w:ascii="Arial" w:hAnsi="Arial" w:cs="Arial"/>
                <w:i/>
                <w:iCs/>
                <w:color w:val="000000"/>
                <w:sz w:val="14"/>
                <w:szCs w:val="14"/>
                <w:lang w:val="sr-Cyrl-RS"/>
              </w:rPr>
              <w:t>30.690.137</w:t>
            </w:r>
          </w:p>
        </w:tc>
        <w:tc>
          <w:tcPr>
            <w:tcW w:w="3588" w:type="dxa"/>
            <w:tcBorders>
              <w:top w:val="nil"/>
              <w:left w:val="nil"/>
              <w:bottom w:val="single" w:sz="8" w:space="0" w:color="FFFFFF"/>
              <w:right w:val="single" w:sz="8" w:space="0" w:color="FFFFFF"/>
            </w:tcBorders>
            <w:shd w:val="clear" w:color="000000" w:fill="A7BFDE"/>
            <w:noWrap/>
            <w:vAlign w:val="center"/>
            <w:hideMark/>
          </w:tcPr>
          <w:p w14:paraId="389B08F7" w14:textId="4279EE22" w:rsidR="00C11CE3" w:rsidRPr="00C11CE3" w:rsidRDefault="00C11CE3">
            <w:pPr>
              <w:jc w:val="right"/>
              <w:rPr>
                <w:rFonts w:ascii="Arial" w:hAnsi="Arial" w:cs="Arial"/>
                <w:i/>
                <w:iCs/>
                <w:color w:val="000000"/>
                <w:sz w:val="14"/>
                <w:szCs w:val="14"/>
              </w:rPr>
            </w:pPr>
            <w:r w:rsidRPr="00C11CE3">
              <w:rPr>
                <w:rFonts w:ascii="Arial" w:hAnsi="Arial" w:cs="Arial"/>
                <w:i/>
                <w:iCs/>
                <w:color w:val="000000"/>
                <w:sz w:val="14"/>
                <w:szCs w:val="14"/>
              </w:rPr>
              <w:t>3</w:t>
            </w:r>
            <w:r>
              <w:rPr>
                <w:rFonts w:ascii="Arial" w:hAnsi="Arial" w:cs="Arial"/>
                <w:i/>
                <w:iCs/>
                <w:color w:val="000000"/>
                <w:sz w:val="14"/>
                <w:szCs w:val="14"/>
              </w:rPr>
              <w:t>2</w:t>
            </w:r>
            <w:r w:rsidRPr="00C11CE3">
              <w:rPr>
                <w:rFonts w:ascii="Arial" w:hAnsi="Arial" w:cs="Arial"/>
                <w:i/>
                <w:iCs/>
                <w:color w:val="000000"/>
                <w:sz w:val="14"/>
                <w:szCs w:val="14"/>
              </w:rPr>
              <w:t>,918,135</w:t>
            </w:r>
          </w:p>
        </w:tc>
      </w:tr>
      <w:tr w:rsidR="00C11CE3" w:rsidRPr="00C11CE3" w14:paraId="2EDFE1C2" w14:textId="77777777" w:rsidTr="00C11CE3">
        <w:trPr>
          <w:trHeight w:val="224"/>
        </w:trPr>
        <w:tc>
          <w:tcPr>
            <w:tcW w:w="3187" w:type="dxa"/>
            <w:tcBorders>
              <w:top w:val="nil"/>
              <w:left w:val="single" w:sz="8" w:space="0" w:color="FFFFFF"/>
              <w:bottom w:val="nil"/>
              <w:right w:val="single" w:sz="12" w:space="0" w:color="FFFFFF"/>
            </w:tcBorders>
            <w:shd w:val="clear" w:color="000000" w:fill="4F81BD"/>
            <w:noWrap/>
            <w:vAlign w:val="center"/>
            <w:hideMark/>
          </w:tcPr>
          <w:p w14:paraId="3DF7CE85" w14:textId="77777777" w:rsidR="00C11CE3" w:rsidRPr="00C11CE3" w:rsidRDefault="00C11CE3">
            <w:pPr>
              <w:rPr>
                <w:rFonts w:ascii="Arial" w:hAnsi="Arial" w:cs="Arial"/>
                <w:b/>
                <w:bCs/>
                <w:i/>
                <w:iCs/>
                <w:color w:val="FFFFFF"/>
                <w:sz w:val="14"/>
                <w:szCs w:val="14"/>
              </w:rPr>
            </w:pPr>
            <w:r w:rsidRPr="00C11CE3">
              <w:rPr>
                <w:rFonts w:ascii="Arial" w:hAnsi="Arial" w:cs="Arial"/>
                <w:b/>
                <w:bCs/>
                <w:i/>
                <w:iCs/>
                <w:color w:val="FFFFFF"/>
                <w:sz w:val="14"/>
                <w:szCs w:val="14"/>
                <w:lang w:val="sr-Cyrl-CS"/>
              </w:rPr>
              <w:t>Режијски додатак</w:t>
            </w:r>
          </w:p>
        </w:tc>
        <w:tc>
          <w:tcPr>
            <w:tcW w:w="2891" w:type="dxa"/>
            <w:tcBorders>
              <w:top w:val="nil"/>
              <w:left w:val="nil"/>
              <w:bottom w:val="single" w:sz="8" w:space="0" w:color="FFFFFF"/>
              <w:right w:val="single" w:sz="8" w:space="0" w:color="FFFFFF"/>
            </w:tcBorders>
            <w:shd w:val="clear" w:color="000000" w:fill="D3DFEE"/>
            <w:noWrap/>
            <w:vAlign w:val="center"/>
            <w:hideMark/>
          </w:tcPr>
          <w:p w14:paraId="66BA8CB2" w14:textId="77777777" w:rsidR="00C11CE3" w:rsidRPr="00C11CE3" w:rsidRDefault="00C11CE3">
            <w:pPr>
              <w:jc w:val="right"/>
              <w:rPr>
                <w:rFonts w:ascii="Arial" w:hAnsi="Arial" w:cs="Arial"/>
                <w:i/>
                <w:iCs/>
                <w:color w:val="000000"/>
                <w:sz w:val="14"/>
                <w:szCs w:val="14"/>
              </w:rPr>
            </w:pPr>
            <w:r w:rsidRPr="00C11CE3">
              <w:rPr>
                <w:rFonts w:ascii="Arial" w:hAnsi="Arial" w:cs="Arial"/>
                <w:i/>
                <w:iCs/>
                <w:color w:val="000000"/>
                <w:sz w:val="14"/>
                <w:szCs w:val="14"/>
                <w:lang w:val="sr-Cyrl-RS"/>
              </w:rPr>
              <w:t>11.276.047</w:t>
            </w:r>
          </w:p>
        </w:tc>
        <w:tc>
          <w:tcPr>
            <w:tcW w:w="3588" w:type="dxa"/>
            <w:tcBorders>
              <w:top w:val="nil"/>
              <w:left w:val="nil"/>
              <w:bottom w:val="single" w:sz="8" w:space="0" w:color="FFFFFF"/>
              <w:right w:val="single" w:sz="8" w:space="0" w:color="FFFFFF"/>
            </w:tcBorders>
            <w:shd w:val="clear" w:color="000000" w:fill="D3DFEE"/>
            <w:noWrap/>
            <w:vAlign w:val="center"/>
            <w:hideMark/>
          </w:tcPr>
          <w:p w14:paraId="1DB47457" w14:textId="77777777" w:rsidR="00C11CE3" w:rsidRPr="00C11CE3" w:rsidRDefault="00C11CE3">
            <w:pPr>
              <w:jc w:val="right"/>
              <w:rPr>
                <w:rFonts w:ascii="Arial" w:hAnsi="Arial" w:cs="Arial"/>
                <w:i/>
                <w:iCs/>
                <w:color w:val="000000"/>
                <w:sz w:val="14"/>
                <w:szCs w:val="14"/>
              </w:rPr>
            </w:pPr>
            <w:r w:rsidRPr="00C11CE3">
              <w:rPr>
                <w:rFonts w:ascii="Arial" w:hAnsi="Arial" w:cs="Arial"/>
                <w:i/>
                <w:iCs/>
                <w:color w:val="000000"/>
                <w:sz w:val="14"/>
                <w:szCs w:val="14"/>
              </w:rPr>
              <w:t>12,083,212</w:t>
            </w:r>
          </w:p>
        </w:tc>
      </w:tr>
      <w:tr w:rsidR="00C11CE3" w:rsidRPr="00C11CE3" w14:paraId="59721629" w14:textId="77777777" w:rsidTr="00C11CE3">
        <w:trPr>
          <w:trHeight w:val="224"/>
        </w:trPr>
        <w:tc>
          <w:tcPr>
            <w:tcW w:w="3187" w:type="dxa"/>
            <w:tcBorders>
              <w:top w:val="single" w:sz="8" w:space="0" w:color="FFFFFF"/>
              <w:left w:val="single" w:sz="8" w:space="0" w:color="FFFFFF"/>
              <w:bottom w:val="nil"/>
              <w:right w:val="single" w:sz="12" w:space="0" w:color="FFFFFF"/>
            </w:tcBorders>
            <w:shd w:val="clear" w:color="000000" w:fill="4F81BD"/>
            <w:noWrap/>
            <w:vAlign w:val="center"/>
            <w:hideMark/>
          </w:tcPr>
          <w:p w14:paraId="5DE49323" w14:textId="77777777" w:rsidR="00C11CE3" w:rsidRPr="00C11CE3" w:rsidRDefault="00C11CE3">
            <w:pPr>
              <w:rPr>
                <w:rFonts w:ascii="Arial" w:hAnsi="Arial" w:cs="Arial"/>
                <w:b/>
                <w:bCs/>
                <w:i/>
                <w:iCs/>
                <w:color w:val="FFFFFF"/>
                <w:sz w:val="14"/>
                <w:szCs w:val="14"/>
              </w:rPr>
            </w:pPr>
            <w:r w:rsidRPr="00C11CE3">
              <w:rPr>
                <w:rFonts w:ascii="Arial" w:hAnsi="Arial" w:cs="Arial"/>
                <w:b/>
                <w:bCs/>
                <w:i/>
                <w:iCs/>
                <w:color w:val="FFFFFF" w:themeColor="background1"/>
                <w:sz w:val="14"/>
                <w:szCs w:val="14"/>
              </w:rPr>
              <w:t>Трошкови спровођења осигурања</w:t>
            </w:r>
          </w:p>
        </w:tc>
        <w:tc>
          <w:tcPr>
            <w:tcW w:w="2891" w:type="dxa"/>
            <w:tcBorders>
              <w:top w:val="nil"/>
              <w:left w:val="nil"/>
              <w:bottom w:val="single" w:sz="8" w:space="0" w:color="FFFFFF"/>
              <w:right w:val="single" w:sz="8" w:space="0" w:color="FFFFFF"/>
            </w:tcBorders>
            <w:shd w:val="clear" w:color="000000" w:fill="A7BFDE"/>
            <w:noWrap/>
            <w:vAlign w:val="center"/>
            <w:hideMark/>
          </w:tcPr>
          <w:p w14:paraId="24ED8061" w14:textId="77777777" w:rsidR="00C11CE3" w:rsidRPr="00C11CE3" w:rsidRDefault="00C11CE3">
            <w:pPr>
              <w:jc w:val="right"/>
              <w:rPr>
                <w:rFonts w:ascii="Arial" w:hAnsi="Arial" w:cs="Arial"/>
                <w:i/>
                <w:iCs/>
                <w:color w:val="000000"/>
                <w:sz w:val="14"/>
                <w:szCs w:val="14"/>
              </w:rPr>
            </w:pPr>
            <w:r w:rsidRPr="00C11CE3">
              <w:rPr>
                <w:rFonts w:ascii="Arial" w:hAnsi="Arial" w:cs="Arial"/>
                <w:i/>
                <w:iCs/>
                <w:color w:val="000000"/>
                <w:sz w:val="14"/>
                <w:szCs w:val="14"/>
                <w:lang w:val="sr-Cyrl-RS"/>
              </w:rPr>
              <w:t>15.079.944</w:t>
            </w:r>
          </w:p>
        </w:tc>
        <w:tc>
          <w:tcPr>
            <w:tcW w:w="3588" w:type="dxa"/>
            <w:tcBorders>
              <w:top w:val="nil"/>
              <w:left w:val="nil"/>
              <w:bottom w:val="single" w:sz="8" w:space="0" w:color="FFFFFF"/>
              <w:right w:val="single" w:sz="8" w:space="0" w:color="FFFFFF"/>
            </w:tcBorders>
            <w:shd w:val="clear" w:color="000000" w:fill="A7BFDE"/>
            <w:noWrap/>
            <w:vAlign w:val="center"/>
            <w:hideMark/>
          </w:tcPr>
          <w:p w14:paraId="4662DAD6" w14:textId="77777777" w:rsidR="00C11CE3" w:rsidRPr="00C11CE3" w:rsidRDefault="00C11CE3">
            <w:pPr>
              <w:jc w:val="right"/>
              <w:rPr>
                <w:rFonts w:ascii="Arial" w:hAnsi="Arial" w:cs="Arial"/>
                <w:i/>
                <w:iCs/>
                <w:color w:val="000000"/>
                <w:sz w:val="14"/>
                <w:szCs w:val="14"/>
              </w:rPr>
            </w:pPr>
            <w:r w:rsidRPr="00C11CE3">
              <w:rPr>
                <w:rFonts w:ascii="Arial" w:hAnsi="Arial" w:cs="Arial"/>
                <w:i/>
                <w:iCs/>
                <w:color w:val="000000"/>
                <w:sz w:val="14"/>
                <w:szCs w:val="14"/>
              </w:rPr>
              <w:t>16,830,190</w:t>
            </w:r>
          </w:p>
        </w:tc>
      </w:tr>
      <w:tr w:rsidR="00C11CE3" w:rsidRPr="00C11CE3" w14:paraId="75521ECF" w14:textId="77777777" w:rsidTr="00C11CE3">
        <w:trPr>
          <w:trHeight w:val="224"/>
        </w:trPr>
        <w:tc>
          <w:tcPr>
            <w:tcW w:w="3187" w:type="dxa"/>
            <w:tcBorders>
              <w:top w:val="nil"/>
              <w:left w:val="single" w:sz="8" w:space="0" w:color="FFFFFF"/>
              <w:bottom w:val="nil"/>
              <w:right w:val="single" w:sz="12" w:space="0" w:color="FFFFFF"/>
            </w:tcBorders>
            <w:shd w:val="clear" w:color="000000" w:fill="4F81BD"/>
            <w:noWrap/>
            <w:vAlign w:val="center"/>
            <w:hideMark/>
          </w:tcPr>
          <w:p w14:paraId="08C91B9C" w14:textId="77777777" w:rsidR="00C11CE3" w:rsidRPr="00C11CE3" w:rsidRDefault="00C11CE3">
            <w:pPr>
              <w:rPr>
                <w:rFonts w:ascii="Arial" w:hAnsi="Arial" w:cs="Arial"/>
                <w:b/>
                <w:bCs/>
                <w:i/>
                <w:iCs/>
                <w:color w:val="FFFFFF"/>
                <w:sz w:val="14"/>
                <w:szCs w:val="14"/>
              </w:rPr>
            </w:pPr>
            <w:r w:rsidRPr="00C11CE3">
              <w:rPr>
                <w:rFonts w:ascii="Arial" w:hAnsi="Arial" w:cs="Arial"/>
                <w:b/>
                <w:bCs/>
                <w:i/>
                <w:iCs/>
                <w:color w:val="FFFFFF"/>
                <w:sz w:val="14"/>
                <w:szCs w:val="14"/>
                <w:lang w:val="ru-RU"/>
              </w:rPr>
              <w:t>Удио ТСО у фактурисаној премији</w:t>
            </w:r>
          </w:p>
        </w:tc>
        <w:tc>
          <w:tcPr>
            <w:tcW w:w="2891" w:type="dxa"/>
            <w:tcBorders>
              <w:top w:val="nil"/>
              <w:left w:val="nil"/>
              <w:bottom w:val="single" w:sz="8" w:space="0" w:color="FFFFFF"/>
              <w:right w:val="single" w:sz="8" w:space="0" w:color="FFFFFF"/>
            </w:tcBorders>
            <w:shd w:val="clear" w:color="000000" w:fill="D3DFEE"/>
            <w:noWrap/>
            <w:vAlign w:val="center"/>
            <w:hideMark/>
          </w:tcPr>
          <w:p w14:paraId="2634D4B0" w14:textId="77777777" w:rsidR="00C11CE3" w:rsidRPr="00C11CE3" w:rsidRDefault="00C11CE3">
            <w:pPr>
              <w:jc w:val="right"/>
              <w:rPr>
                <w:rFonts w:ascii="Arial" w:hAnsi="Arial" w:cs="Arial"/>
                <w:i/>
                <w:iCs/>
                <w:color w:val="000000"/>
                <w:sz w:val="14"/>
                <w:szCs w:val="14"/>
              </w:rPr>
            </w:pPr>
            <w:r w:rsidRPr="00C11CE3">
              <w:rPr>
                <w:rFonts w:ascii="Arial" w:hAnsi="Arial" w:cs="Arial"/>
                <w:i/>
                <w:iCs/>
                <w:color w:val="000000"/>
                <w:sz w:val="14"/>
                <w:szCs w:val="14"/>
                <w:lang w:val="sr-Cyrl-RS"/>
              </w:rPr>
              <w:t>49,14%</w:t>
            </w:r>
          </w:p>
        </w:tc>
        <w:tc>
          <w:tcPr>
            <w:tcW w:w="3588" w:type="dxa"/>
            <w:tcBorders>
              <w:top w:val="nil"/>
              <w:left w:val="nil"/>
              <w:bottom w:val="single" w:sz="8" w:space="0" w:color="FFFFFF"/>
              <w:right w:val="single" w:sz="8" w:space="0" w:color="FFFFFF"/>
            </w:tcBorders>
            <w:shd w:val="clear" w:color="000000" w:fill="D3DFEE"/>
            <w:noWrap/>
            <w:vAlign w:val="center"/>
            <w:hideMark/>
          </w:tcPr>
          <w:p w14:paraId="53D0336F" w14:textId="12B1C6A9" w:rsidR="00C11CE3" w:rsidRPr="00C11CE3" w:rsidRDefault="00C11CE3">
            <w:pPr>
              <w:jc w:val="right"/>
              <w:rPr>
                <w:rFonts w:ascii="Arial" w:hAnsi="Arial" w:cs="Arial"/>
                <w:i/>
                <w:iCs/>
                <w:color w:val="000000"/>
                <w:sz w:val="14"/>
                <w:szCs w:val="14"/>
              </w:rPr>
            </w:pPr>
            <w:r w:rsidRPr="00C11CE3">
              <w:rPr>
                <w:rFonts w:ascii="Arial" w:hAnsi="Arial" w:cs="Arial"/>
                <w:i/>
                <w:iCs/>
                <w:color w:val="000000"/>
                <w:sz w:val="14"/>
                <w:szCs w:val="14"/>
              </w:rPr>
              <w:t>5</w:t>
            </w:r>
            <w:r>
              <w:rPr>
                <w:rFonts w:ascii="Arial" w:hAnsi="Arial" w:cs="Arial"/>
                <w:i/>
                <w:iCs/>
                <w:color w:val="000000"/>
                <w:sz w:val="14"/>
                <w:szCs w:val="14"/>
              </w:rPr>
              <w:t>1.13</w:t>
            </w:r>
            <w:r w:rsidRPr="00C11CE3">
              <w:rPr>
                <w:rFonts w:ascii="Arial" w:hAnsi="Arial" w:cs="Arial"/>
                <w:i/>
                <w:iCs/>
                <w:color w:val="000000"/>
                <w:sz w:val="14"/>
                <w:szCs w:val="14"/>
              </w:rPr>
              <w:t>%</w:t>
            </w:r>
          </w:p>
        </w:tc>
      </w:tr>
      <w:tr w:rsidR="00C11CE3" w:rsidRPr="00C11CE3" w14:paraId="4DEBA309" w14:textId="77777777" w:rsidTr="00C11CE3">
        <w:trPr>
          <w:trHeight w:val="224"/>
        </w:trPr>
        <w:tc>
          <w:tcPr>
            <w:tcW w:w="3187" w:type="dxa"/>
            <w:tcBorders>
              <w:top w:val="single" w:sz="8" w:space="0" w:color="FFFFFF"/>
              <w:left w:val="single" w:sz="8" w:space="0" w:color="FFFFFF"/>
              <w:bottom w:val="nil"/>
              <w:right w:val="single" w:sz="12" w:space="0" w:color="FFFFFF"/>
            </w:tcBorders>
            <w:shd w:val="clear" w:color="000000" w:fill="4F81BD"/>
            <w:noWrap/>
            <w:vAlign w:val="center"/>
            <w:hideMark/>
          </w:tcPr>
          <w:p w14:paraId="6A74E435" w14:textId="77777777" w:rsidR="00C11CE3" w:rsidRPr="00C11CE3" w:rsidRDefault="00C11CE3">
            <w:pPr>
              <w:rPr>
                <w:rFonts w:ascii="Arial" w:hAnsi="Arial" w:cs="Arial"/>
                <w:b/>
                <w:bCs/>
                <w:i/>
                <w:iCs/>
                <w:color w:val="FFFFFF"/>
                <w:sz w:val="14"/>
                <w:szCs w:val="14"/>
              </w:rPr>
            </w:pPr>
            <w:r w:rsidRPr="00C11CE3">
              <w:rPr>
                <w:rFonts w:ascii="Arial" w:hAnsi="Arial" w:cs="Arial"/>
                <w:b/>
                <w:bCs/>
                <w:i/>
                <w:iCs/>
                <w:color w:val="FFFFFF"/>
                <w:sz w:val="14"/>
                <w:szCs w:val="14"/>
                <w:lang w:val="ru-RU"/>
              </w:rPr>
              <w:t>Удио ТСО у режиском додатку</w:t>
            </w:r>
          </w:p>
        </w:tc>
        <w:tc>
          <w:tcPr>
            <w:tcW w:w="2891" w:type="dxa"/>
            <w:tcBorders>
              <w:top w:val="nil"/>
              <w:left w:val="nil"/>
              <w:bottom w:val="single" w:sz="8" w:space="0" w:color="FFFFFF"/>
              <w:right w:val="single" w:sz="8" w:space="0" w:color="FFFFFF"/>
            </w:tcBorders>
            <w:shd w:val="clear" w:color="000000" w:fill="A7BFDE"/>
            <w:noWrap/>
            <w:vAlign w:val="center"/>
            <w:hideMark/>
          </w:tcPr>
          <w:p w14:paraId="2163AC95" w14:textId="77777777" w:rsidR="00C11CE3" w:rsidRPr="00C11CE3" w:rsidRDefault="00C11CE3">
            <w:pPr>
              <w:jc w:val="right"/>
              <w:rPr>
                <w:rFonts w:ascii="Arial" w:hAnsi="Arial" w:cs="Arial"/>
                <w:i/>
                <w:iCs/>
                <w:color w:val="000000"/>
                <w:sz w:val="14"/>
                <w:szCs w:val="14"/>
              </w:rPr>
            </w:pPr>
            <w:r w:rsidRPr="00C11CE3">
              <w:rPr>
                <w:rFonts w:ascii="Arial" w:hAnsi="Arial" w:cs="Arial"/>
                <w:i/>
                <w:iCs/>
                <w:color w:val="000000"/>
                <w:sz w:val="14"/>
                <w:szCs w:val="14"/>
                <w:lang w:val="sr-Cyrl-RS"/>
              </w:rPr>
              <w:t>133,73%</w:t>
            </w:r>
          </w:p>
        </w:tc>
        <w:tc>
          <w:tcPr>
            <w:tcW w:w="3588" w:type="dxa"/>
            <w:tcBorders>
              <w:top w:val="nil"/>
              <w:left w:val="nil"/>
              <w:bottom w:val="single" w:sz="8" w:space="0" w:color="FFFFFF"/>
              <w:right w:val="single" w:sz="8" w:space="0" w:color="FFFFFF"/>
            </w:tcBorders>
            <w:shd w:val="clear" w:color="000000" w:fill="A7BFDE"/>
            <w:noWrap/>
            <w:vAlign w:val="center"/>
            <w:hideMark/>
          </w:tcPr>
          <w:p w14:paraId="07E0961E" w14:textId="77777777" w:rsidR="00C11CE3" w:rsidRPr="00C11CE3" w:rsidRDefault="00C11CE3">
            <w:pPr>
              <w:jc w:val="right"/>
              <w:rPr>
                <w:rFonts w:ascii="Arial" w:hAnsi="Arial" w:cs="Arial"/>
                <w:i/>
                <w:iCs/>
                <w:color w:val="000000"/>
                <w:sz w:val="14"/>
                <w:szCs w:val="14"/>
              </w:rPr>
            </w:pPr>
            <w:r w:rsidRPr="00C11CE3">
              <w:rPr>
                <w:rFonts w:ascii="Arial" w:hAnsi="Arial" w:cs="Arial"/>
                <w:i/>
                <w:iCs/>
                <w:color w:val="000000"/>
                <w:sz w:val="14"/>
                <w:szCs w:val="14"/>
              </w:rPr>
              <w:t>139.29%</w:t>
            </w:r>
          </w:p>
        </w:tc>
      </w:tr>
      <w:tr w:rsidR="00C11CE3" w:rsidRPr="00C11CE3" w14:paraId="31E02D65" w14:textId="77777777" w:rsidTr="00C11CE3">
        <w:trPr>
          <w:trHeight w:val="224"/>
        </w:trPr>
        <w:tc>
          <w:tcPr>
            <w:tcW w:w="3187" w:type="dxa"/>
            <w:tcBorders>
              <w:top w:val="nil"/>
              <w:left w:val="single" w:sz="8" w:space="0" w:color="FFFFFF"/>
              <w:bottom w:val="single" w:sz="8" w:space="0" w:color="FFFFFF"/>
              <w:right w:val="single" w:sz="12" w:space="0" w:color="FFFFFF"/>
            </w:tcBorders>
            <w:shd w:val="clear" w:color="000000" w:fill="4F81BD"/>
            <w:noWrap/>
            <w:vAlign w:val="center"/>
            <w:hideMark/>
          </w:tcPr>
          <w:p w14:paraId="63DA7B91" w14:textId="77777777" w:rsidR="00C11CE3" w:rsidRPr="00C11CE3" w:rsidRDefault="00C11CE3">
            <w:pPr>
              <w:rPr>
                <w:rFonts w:ascii="Arial" w:hAnsi="Arial" w:cs="Arial"/>
                <w:b/>
                <w:bCs/>
                <w:i/>
                <w:iCs/>
                <w:color w:val="FFFFFF"/>
                <w:sz w:val="14"/>
                <w:szCs w:val="14"/>
              </w:rPr>
            </w:pPr>
            <w:r w:rsidRPr="00C11CE3">
              <w:rPr>
                <w:rFonts w:ascii="Arial" w:hAnsi="Arial" w:cs="Arial"/>
                <w:b/>
                <w:bCs/>
                <w:i/>
                <w:iCs/>
                <w:color w:val="FFFFFF" w:themeColor="background1"/>
                <w:sz w:val="14"/>
                <w:szCs w:val="14"/>
              </w:rPr>
              <w:t>Покривеност ТСО режиским додатком</w:t>
            </w:r>
          </w:p>
        </w:tc>
        <w:tc>
          <w:tcPr>
            <w:tcW w:w="2891" w:type="dxa"/>
            <w:tcBorders>
              <w:top w:val="nil"/>
              <w:left w:val="nil"/>
              <w:bottom w:val="single" w:sz="8" w:space="0" w:color="FFFFFF"/>
              <w:right w:val="single" w:sz="8" w:space="0" w:color="FFFFFF"/>
            </w:tcBorders>
            <w:shd w:val="clear" w:color="000000" w:fill="D3DFEE"/>
            <w:noWrap/>
            <w:vAlign w:val="center"/>
            <w:hideMark/>
          </w:tcPr>
          <w:p w14:paraId="4FC347B6" w14:textId="77777777" w:rsidR="00C11CE3" w:rsidRPr="00C11CE3" w:rsidRDefault="00C11CE3">
            <w:pPr>
              <w:jc w:val="right"/>
              <w:rPr>
                <w:rFonts w:ascii="Arial" w:hAnsi="Arial" w:cs="Arial"/>
                <w:i/>
                <w:iCs/>
                <w:color w:val="000000"/>
                <w:sz w:val="14"/>
                <w:szCs w:val="14"/>
              </w:rPr>
            </w:pPr>
            <w:r w:rsidRPr="00C11CE3">
              <w:rPr>
                <w:rFonts w:ascii="Arial" w:hAnsi="Arial" w:cs="Arial"/>
                <w:i/>
                <w:iCs/>
                <w:color w:val="000000"/>
                <w:sz w:val="14"/>
                <w:szCs w:val="14"/>
                <w:lang w:val="sr-Cyrl-RS"/>
              </w:rPr>
              <w:t>74,78%</w:t>
            </w:r>
          </w:p>
        </w:tc>
        <w:tc>
          <w:tcPr>
            <w:tcW w:w="3588" w:type="dxa"/>
            <w:tcBorders>
              <w:top w:val="nil"/>
              <w:left w:val="nil"/>
              <w:bottom w:val="single" w:sz="8" w:space="0" w:color="FFFFFF"/>
              <w:right w:val="single" w:sz="8" w:space="0" w:color="FFFFFF"/>
            </w:tcBorders>
            <w:shd w:val="clear" w:color="000000" w:fill="D3DFEE"/>
            <w:noWrap/>
            <w:vAlign w:val="center"/>
            <w:hideMark/>
          </w:tcPr>
          <w:p w14:paraId="11A2E963" w14:textId="77777777" w:rsidR="00C11CE3" w:rsidRPr="00C11CE3" w:rsidRDefault="00C11CE3">
            <w:pPr>
              <w:jc w:val="right"/>
              <w:rPr>
                <w:rFonts w:ascii="Arial" w:hAnsi="Arial" w:cs="Arial"/>
                <w:i/>
                <w:iCs/>
                <w:color w:val="000000"/>
                <w:sz w:val="14"/>
                <w:szCs w:val="14"/>
              </w:rPr>
            </w:pPr>
            <w:r w:rsidRPr="00C11CE3">
              <w:rPr>
                <w:rFonts w:ascii="Arial" w:hAnsi="Arial" w:cs="Arial"/>
                <w:i/>
                <w:iCs/>
                <w:color w:val="000000"/>
                <w:sz w:val="14"/>
                <w:szCs w:val="14"/>
              </w:rPr>
              <w:t>71.79%</w:t>
            </w:r>
          </w:p>
        </w:tc>
      </w:tr>
    </w:tbl>
    <w:p w14:paraId="0CFBE956" w14:textId="77777777" w:rsidR="004C3989" w:rsidRPr="00C11CE3" w:rsidRDefault="004C3989">
      <w:pPr>
        <w:jc w:val="both"/>
        <w:rPr>
          <w:rFonts w:ascii="Arial" w:hAnsi="Arial" w:cs="Arial"/>
          <w:b/>
          <w:i/>
          <w:sz w:val="14"/>
          <w:szCs w:val="14"/>
          <w:lang w:val="sr-Cyrl-CS"/>
        </w:rPr>
      </w:pPr>
    </w:p>
    <w:p w14:paraId="37334F93" w14:textId="77777777" w:rsidR="004C3989" w:rsidRDefault="004C3989">
      <w:pPr>
        <w:jc w:val="both"/>
        <w:rPr>
          <w:rFonts w:ascii="Arial" w:hAnsi="Arial" w:cs="Arial"/>
          <w:b/>
          <w:i/>
          <w:lang w:val="sr-Cyrl-CS"/>
        </w:rPr>
      </w:pPr>
    </w:p>
    <w:p w14:paraId="4680913F" w14:textId="77777777" w:rsidR="004C3989" w:rsidRDefault="004C3989">
      <w:pPr>
        <w:pStyle w:val="ListParagraph"/>
        <w:keepNext/>
        <w:numPr>
          <w:ilvl w:val="0"/>
          <w:numId w:val="17"/>
        </w:numPr>
        <w:outlineLvl w:val="1"/>
        <w:rPr>
          <w:rFonts w:ascii="Arial" w:hAnsi="Arial" w:cs="Arial"/>
          <w:b/>
          <w:i/>
          <w:vanish/>
          <w:szCs w:val="24"/>
          <w:lang w:val="sr-Cyrl-CS"/>
        </w:rPr>
      </w:pPr>
      <w:bookmarkStart w:id="122" w:name="_Toc512338828"/>
      <w:bookmarkStart w:id="123" w:name="_Toc6228637"/>
      <w:bookmarkStart w:id="124" w:name="_Toc64966913"/>
      <w:bookmarkStart w:id="125" w:name="_Toc6228848"/>
      <w:bookmarkStart w:id="126" w:name="_Toc511933431"/>
      <w:bookmarkStart w:id="127" w:name="_Toc488395109"/>
      <w:bookmarkEnd w:id="122"/>
      <w:bookmarkEnd w:id="123"/>
      <w:bookmarkEnd w:id="124"/>
      <w:bookmarkEnd w:id="125"/>
    </w:p>
    <w:p w14:paraId="4D50E55E" w14:textId="77777777" w:rsidR="004C3989" w:rsidRDefault="007D594C">
      <w:pPr>
        <w:pStyle w:val="Heading2"/>
        <w:numPr>
          <w:ilvl w:val="1"/>
          <w:numId w:val="11"/>
        </w:numPr>
        <w:jc w:val="left"/>
        <w:rPr>
          <w:rFonts w:ascii="Arial" w:hAnsi="Arial" w:cs="Arial"/>
          <w:i/>
          <w:sz w:val="24"/>
          <w:szCs w:val="24"/>
          <w:lang w:val="sr-Cyrl-CS"/>
        </w:rPr>
      </w:pPr>
      <w:bookmarkStart w:id="128" w:name="_Toc64966914"/>
      <w:r>
        <w:rPr>
          <w:rFonts w:ascii="Arial" w:hAnsi="Arial" w:cs="Arial"/>
          <w:i/>
          <w:sz w:val="24"/>
          <w:szCs w:val="24"/>
          <w:lang w:val="sr-Cyrl-CS"/>
        </w:rPr>
        <w:t>УКУПАН ПРИХОД</w:t>
      </w:r>
      <w:bookmarkEnd w:id="126"/>
      <w:bookmarkEnd w:id="127"/>
      <w:bookmarkEnd w:id="128"/>
    </w:p>
    <w:p w14:paraId="337C2BEE" w14:textId="77777777" w:rsidR="004C3989" w:rsidRDefault="004C3989">
      <w:pPr>
        <w:ind w:right="1286" w:firstLine="720"/>
        <w:jc w:val="both"/>
        <w:rPr>
          <w:rFonts w:ascii="Arial" w:hAnsi="Arial" w:cs="Arial"/>
          <w:lang w:val="sr-Cyrl-CS"/>
        </w:rPr>
      </w:pPr>
    </w:p>
    <w:p w14:paraId="3DAE08B3" w14:textId="56407C30" w:rsidR="004C3989" w:rsidRDefault="007D594C">
      <w:pPr>
        <w:ind w:firstLine="720"/>
        <w:jc w:val="both"/>
        <w:rPr>
          <w:sz w:val="22"/>
          <w:szCs w:val="22"/>
        </w:rPr>
      </w:pPr>
      <w:r>
        <w:rPr>
          <w:rFonts w:ascii="Arial" w:hAnsi="Arial" w:cs="+mn-cs"/>
          <w:kern w:val="24"/>
          <w:sz w:val="22"/>
          <w:szCs w:val="22"/>
          <w:lang w:val="sr-Cyrl-CS"/>
        </w:rPr>
        <w:t xml:space="preserve">Укупан приход је остварен у износу од </w:t>
      </w:r>
      <w:r w:rsidR="0023013D">
        <w:rPr>
          <w:rFonts w:ascii="Arial" w:hAnsi="Arial" w:cs="+mn-cs"/>
          <w:kern w:val="24"/>
          <w:sz w:val="22"/>
          <w:szCs w:val="22"/>
        </w:rPr>
        <w:t>3</w:t>
      </w:r>
      <w:r w:rsidR="00AE70E5">
        <w:rPr>
          <w:rFonts w:ascii="Arial" w:hAnsi="Arial" w:cs="+mn-cs"/>
          <w:kern w:val="24"/>
          <w:sz w:val="22"/>
          <w:szCs w:val="22"/>
          <w:lang w:val="sr-Cyrl-BA"/>
        </w:rPr>
        <w:t>6.796.28</w:t>
      </w:r>
      <w:r w:rsidR="00E155BE">
        <w:rPr>
          <w:rFonts w:ascii="Arial" w:hAnsi="Arial" w:cs="+mn-cs"/>
          <w:kern w:val="24"/>
          <w:sz w:val="22"/>
          <w:szCs w:val="22"/>
          <w:lang w:val="sr-Cyrl-BA"/>
        </w:rPr>
        <w:t>0</w:t>
      </w:r>
      <w:bookmarkStart w:id="129" w:name="_GoBack"/>
      <w:bookmarkEnd w:id="129"/>
      <w:r>
        <w:rPr>
          <w:rFonts w:ascii="Arial" w:hAnsi="Arial" w:cs="+mn-cs"/>
          <w:kern w:val="24"/>
          <w:sz w:val="22"/>
          <w:szCs w:val="22"/>
          <w:lang w:val="sr-Cyrl-CS"/>
        </w:rPr>
        <w:t xml:space="preserve"> КМ. У односу на исти период 202</w:t>
      </w:r>
      <w:r w:rsidR="00AE70E5">
        <w:rPr>
          <w:rFonts w:ascii="Arial" w:hAnsi="Arial" w:cs="+mn-cs"/>
          <w:kern w:val="24"/>
          <w:sz w:val="22"/>
          <w:szCs w:val="22"/>
          <w:lang w:val="sr-Cyrl-BA"/>
        </w:rPr>
        <w:t>3</w:t>
      </w:r>
      <w:r>
        <w:rPr>
          <w:rFonts w:ascii="Arial" w:hAnsi="Arial" w:cs="+mn-cs"/>
          <w:kern w:val="24"/>
          <w:sz w:val="22"/>
          <w:szCs w:val="22"/>
          <w:lang w:val="sr-Cyrl-CS"/>
        </w:rPr>
        <w:t xml:space="preserve">. године укупан приход је већи  за </w:t>
      </w:r>
      <w:r w:rsidR="00AE70E5">
        <w:rPr>
          <w:rFonts w:ascii="Arial" w:hAnsi="Arial" w:cs="+mn-cs"/>
          <w:kern w:val="24"/>
          <w:sz w:val="22"/>
          <w:szCs w:val="22"/>
          <w:lang w:val="sr-Cyrl-BA"/>
        </w:rPr>
        <w:t>5,85</w:t>
      </w:r>
      <w:r>
        <w:rPr>
          <w:rFonts w:ascii="Arial" w:hAnsi="Arial" w:cs="+mn-cs"/>
          <w:kern w:val="24"/>
          <w:sz w:val="22"/>
          <w:szCs w:val="22"/>
          <w:lang w:val="sr-Cyrl-CS"/>
        </w:rPr>
        <w:t xml:space="preserve">%, а у односу на план </w:t>
      </w:r>
      <w:r w:rsidR="00AE70E5">
        <w:rPr>
          <w:rFonts w:ascii="Arial" w:hAnsi="Arial" w:cs="+mn-cs"/>
          <w:kern w:val="24"/>
          <w:sz w:val="22"/>
          <w:szCs w:val="22"/>
          <w:lang w:val="sr-Cyrl-CS"/>
        </w:rPr>
        <w:t>мањи</w:t>
      </w:r>
      <w:r>
        <w:rPr>
          <w:rFonts w:ascii="Arial" w:hAnsi="Arial" w:cs="+mn-cs"/>
          <w:kern w:val="24"/>
          <w:sz w:val="22"/>
          <w:szCs w:val="22"/>
          <w:lang w:val="sr-Cyrl-CS"/>
        </w:rPr>
        <w:t xml:space="preserve"> за </w:t>
      </w:r>
      <w:r w:rsidR="00AE70E5">
        <w:rPr>
          <w:rFonts w:ascii="Arial" w:hAnsi="Arial" w:cs="+mn-cs"/>
          <w:kern w:val="24"/>
          <w:sz w:val="22"/>
          <w:szCs w:val="22"/>
          <w:lang w:val="sr-Cyrl-BA"/>
        </w:rPr>
        <w:t>2,55</w:t>
      </w:r>
      <w:r>
        <w:rPr>
          <w:rFonts w:ascii="Arial" w:hAnsi="Arial" w:cs="+mn-cs"/>
          <w:kern w:val="24"/>
          <w:sz w:val="22"/>
          <w:szCs w:val="22"/>
          <w:lang w:val="sr-Cyrl-CS"/>
        </w:rPr>
        <w:t>%</w:t>
      </w:r>
      <w:r w:rsidR="00AE70E5">
        <w:rPr>
          <w:rFonts w:ascii="Arial" w:hAnsi="Arial" w:cs="+mn-cs"/>
          <w:kern w:val="24"/>
          <w:sz w:val="22"/>
          <w:szCs w:val="22"/>
          <w:lang w:val="sr-Cyrl-CS"/>
        </w:rPr>
        <w:t>.</w:t>
      </w:r>
    </w:p>
    <w:p w14:paraId="5890A08E" w14:textId="77777777" w:rsidR="004C3989" w:rsidRDefault="007D594C">
      <w:pPr>
        <w:ind w:firstLine="720"/>
        <w:jc w:val="both"/>
        <w:rPr>
          <w:sz w:val="22"/>
          <w:szCs w:val="22"/>
        </w:rPr>
      </w:pPr>
      <w:r>
        <w:rPr>
          <w:rFonts w:ascii="Arial" w:hAnsi="Arial" w:cs="+mn-cs"/>
          <w:kern w:val="24"/>
          <w:sz w:val="22"/>
          <w:szCs w:val="22"/>
          <w:lang w:val="sr-Latn-RS"/>
        </w:rPr>
        <w:t xml:space="preserve"> </w:t>
      </w:r>
      <w:r>
        <w:rPr>
          <w:rFonts w:ascii="Arial" w:hAnsi="Arial" w:cs="+mn-cs"/>
          <w:kern w:val="24"/>
          <w:sz w:val="22"/>
          <w:szCs w:val="22"/>
          <w:lang w:val="sr-Cyrl-CS"/>
        </w:rPr>
        <w:t xml:space="preserve"> </w:t>
      </w:r>
    </w:p>
    <w:p w14:paraId="37CBDC1F" w14:textId="46AABDAF" w:rsidR="004C3989" w:rsidRPr="00D57CE8" w:rsidRDefault="007D594C" w:rsidP="003B29FD">
      <w:pPr>
        <w:pStyle w:val="NormalWeb"/>
        <w:spacing w:before="67" w:beforeAutospacing="0" w:after="0" w:afterAutospacing="0"/>
        <w:ind w:firstLine="720"/>
        <w:jc w:val="both"/>
        <w:rPr>
          <w:rFonts w:ascii="Arial" w:hAnsi="Arial" w:cs="Arial"/>
          <w:sz w:val="22"/>
          <w:szCs w:val="22"/>
          <w:lang w:val="sr-Cyrl-BA"/>
        </w:rPr>
      </w:pPr>
      <w:r>
        <w:rPr>
          <w:rFonts w:ascii="Arial" w:hAnsi="Arial" w:cs="+mn-cs"/>
          <w:kern w:val="24"/>
          <w:sz w:val="22"/>
          <w:szCs w:val="22"/>
          <w:lang w:val="sr-Latn-RS"/>
        </w:rPr>
        <w:t xml:space="preserve">Укупан приход </w:t>
      </w:r>
      <w:r>
        <w:rPr>
          <w:rFonts w:ascii="Arial" w:hAnsi="Arial" w:cs="+mn-cs"/>
          <w:kern w:val="24"/>
          <w:sz w:val="22"/>
          <w:szCs w:val="22"/>
          <w:lang w:val="sr-Cyrl-CS"/>
        </w:rPr>
        <w:t xml:space="preserve">састоји се из </w:t>
      </w:r>
      <w:r>
        <w:rPr>
          <w:rFonts w:ascii="Arial" w:eastAsiaTheme="minorEastAsia" w:hAnsi="Arial" w:cs="Arial"/>
          <w:kern w:val="24"/>
          <w:sz w:val="22"/>
          <w:szCs w:val="22"/>
          <w:lang w:val="sr-Cyrl-CS"/>
        </w:rPr>
        <w:t xml:space="preserve">пословних прихода </w:t>
      </w:r>
      <w:r w:rsidR="00EB7A8A">
        <w:rPr>
          <w:rFonts w:ascii="Arial" w:eastAsiaTheme="minorEastAsia" w:hAnsi="Arial" w:cs="Arial"/>
          <w:kern w:val="24"/>
          <w:sz w:val="22"/>
          <w:szCs w:val="22"/>
          <w:lang w:val="sr-Latn-RS"/>
        </w:rPr>
        <w:t>3</w:t>
      </w:r>
      <w:r w:rsidR="00AE70E5">
        <w:rPr>
          <w:rFonts w:ascii="Arial" w:eastAsiaTheme="minorEastAsia" w:hAnsi="Arial" w:cs="Arial"/>
          <w:kern w:val="24"/>
          <w:sz w:val="22"/>
          <w:szCs w:val="22"/>
          <w:lang w:val="sr-Cyrl-BA"/>
        </w:rPr>
        <w:t>5.047.869</w:t>
      </w:r>
      <w:r>
        <w:rPr>
          <w:rFonts w:ascii="Arial" w:eastAsiaTheme="minorEastAsia" w:hAnsi="Arial" w:cs="Arial"/>
          <w:kern w:val="24"/>
          <w:sz w:val="22"/>
          <w:szCs w:val="22"/>
          <w:lang w:val="sr-Cyrl-BA"/>
        </w:rPr>
        <w:t xml:space="preserve"> </w:t>
      </w:r>
      <w:r>
        <w:rPr>
          <w:rFonts w:ascii="Arial" w:eastAsiaTheme="minorEastAsia" w:hAnsi="Arial" w:cs="Arial"/>
          <w:kern w:val="24"/>
          <w:sz w:val="22"/>
          <w:szCs w:val="22"/>
          <w:lang w:val="sr-Cyrl-CS"/>
        </w:rPr>
        <w:t>КМ или 9</w:t>
      </w:r>
      <w:r w:rsidR="00EB7A8A">
        <w:rPr>
          <w:rFonts w:ascii="Arial" w:eastAsiaTheme="minorEastAsia" w:hAnsi="Arial" w:cs="Arial"/>
          <w:kern w:val="24"/>
          <w:sz w:val="22"/>
          <w:szCs w:val="22"/>
          <w:lang w:val="sr-Latn-RS"/>
        </w:rPr>
        <w:t>5</w:t>
      </w:r>
      <w:r>
        <w:rPr>
          <w:rFonts w:ascii="Arial" w:eastAsiaTheme="minorEastAsia" w:hAnsi="Arial" w:cs="Arial"/>
          <w:kern w:val="24"/>
          <w:sz w:val="22"/>
          <w:szCs w:val="22"/>
          <w:lang w:val="sr-Cyrl-CS"/>
        </w:rPr>
        <w:t>,</w:t>
      </w:r>
      <w:r w:rsidR="00AE70E5">
        <w:rPr>
          <w:rFonts w:ascii="Arial" w:eastAsiaTheme="minorEastAsia" w:hAnsi="Arial" w:cs="Arial"/>
          <w:kern w:val="24"/>
          <w:sz w:val="22"/>
          <w:szCs w:val="22"/>
          <w:lang w:val="sr-Cyrl-BA"/>
        </w:rPr>
        <w:t>25</w:t>
      </w:r>
      <w:r>
        <w:rPr>
          <w:rFonts w:ascii="Arial" w:eastAsiaTheme="minorEastAsia" w:hAnsi="Arial" w:cs="Arial"/>
          <w:kern w:val="24"/>
          <w:sz w:val="22"/>
          <w:szCs w:val="22"/>
          <w:lang w:val="sr-Cyrl-CS"/>
        </w:rPr>
        <w:t xml:space="preserve">%, финансијских прихода </w:t>
      </w:r>
      <w:r w:rsidR="00AE70E5">
        <w:rPr>
          <w:rFonts w:ascii="Arial" w:eastAsiaTheme="minorEastAsia" w:hAnsi="Arial" w:cs="Arial"/>
          <w:kern w:val="24"/>
          <w:sz w:val="22"/>
          <w:szCs w:val="22"/>
          <w:lang w:val="sr-Cyrl-BA"/>
        </w:rPr>
        <w:t>599.650</w:t>
      </w:r>
      <w:r>
        <w:rPr>
          <w:rFonts w:ascii="Arial" w:eastAsiaTheme="minorEastAsia" w:hAnsi="Arial" w:cs="Arial"/>
          <w:kern w:val="24"/>
          <w:sz w:val="22"/>
          <w:szCs w:val="22"/>
          <w:lang w:val="sr-Cyrl-CS"/>
        </w:rPr>
        <w:t xml:space="preserve"> КМ или 1,</w:t>
      </w:r>
      <w:r w:rsidR="00AE70E5">
        <w:rPr>
          <w:rFonts w:ascii="Arial" w:eastAsiaTheme="minorEastAsia" w:hAnsi="Arial" w:cs="Arial"/>
          <w:kern w:val="24"/>
          <w:sz w:val="22"/>
          <w:szCs w:val="22"/>
          <w:lang w:val="sr-Cyrl-BA"/>
        </w:rPr>
        <w:t>63</w:t>
      </w:r>
      <w:r>
        <w:rPr>
          <w:rFonts w:ascii="Arial" w:eastAsiaTheme="minorEastAsia" w:hAnsi="Arial" w:cs="Arial"/>
          <w:kern w:val="24"/>
          <w:sz w:val="22"/>
          <w:szCs w:val="22"/>
          <w:lang w:val="sr-Cyrl-CS"/>
        </w:rPr>
        <w:t xml:space="preserve">%, </w:t>
      </w:r>
      <w:r w:rsidR="003B29FD">
        <w:rPr>
          <w:rFonts w:ascii="Arial" w:eastAsiaTheme="minorEastAsia" w:hAnsi="Arial" w:cs="Arial"/>
          <w:kern w:val="24"/>
          <w:sz w:val="22"/>
          <w:szCs w:val="22"/>
          <w:lang w:val="sr-Cyrl-CS"/>
        </w:rPr>
        <w:t>осталих прихода 784.072</w:t>
      </w:r>
      <w:r w:rsidR="00D57CE8">
        <w:rPr>
          <w:rFonts w:ascii="Arial" w:eastAsiaTheme="minorEastAsia" w:hAnsi="Arial" w:cs="Arial"/>
          <w:kern w:val="24"/>
          <w:sz w:val="22"/>
          <w:szCs w:val="22"/>
          <w:lang w:val="sr-Latn-RS"/>
        </w:rPr>
        <w:t xml:space="preserve"> </w:t>
      </w:r>
      <w:r w:rsidR="00D57CE8">
        <w:rPr>
          <w:rFonts w:ascii="Arial" w:eastAsiaTheme="minorEastAsia" w:hAnsi="Arial" w:cs="Arial"/>
          <w:kern w:val="24"/>
          <w:sz w:val="22"/>
          <w:szCs w:val="22"/>
          <w:lang w:val="sr-Cyrl-BA"/>
        </w:rPr>
        <w:t>или 2,13% и прихода од усклађивања вриједности имовине 364.689 или 0,99%.</w:t>
      </w:r>
    </w:p>
    <w:p w14:paraId="22C87392" w14:textId="77BAD2BB" w:rsidR="004C3989" w:rsidRDefault="004C3989">
      <w:pPr>
        <w:tabs>
          <w:tab w:val="left" w:pos="7371"/>
        </w:tabs>
        <w:ind w:firstLine="720"/>
        <w:jc w:val="both"/>
        <w:rPr>
          <w:rFonts w:ascii="Arial" w:hAnsi="Arial" w:cs="Arial"/>
          <w:sz w:val="22"/>
          <w:szCs w:val="22"/>
          <w:lang w:val="sr-Cyrl-CS"/>
        </w:rPr>
      </w:pPr>
    </w:p>
    <w:p w14:paraId="55333FA7" w14:textId="2A1DBCEA" w:rsidR="007D7FFA" w:rsidRDefault="007D7FFA">
      <w:pPr>
        <w:tabs>
          <w:tab w:val="left" w:pos="7371"/>
        </w:tabs>
        <w:ind w:firstLine="720"/>
        <w:jc w:val="both"/>
        <w:rPr>
          <w:rFonts w:ascii="Arial" w:hAnsi="Arial" w:cs="Arial"/>
          <w:sz w:val="22"/>
          <w:szCs w:val="22"/>
          <w:lang w:val="sr-Cyrl-CS"/>
        </w:rPr>
      </w:pPr>
    </w:p>
    <w:p w14:paraId="51E52F47" w14:textId="6053A190" w:rsidR="007D7FFA" w:rsidRDefault="007D7FFA">
      <w:pPr>
        <w:tabs>
          <w:tab w:val="left" w:pos="7371"/>
        </w:tabs>
        <w:ind w:firstLine="720"/>
        <w:jc w:val="both"/>
        <w:rPr>
          <w:rFonts w:ascii="Arial" w:hAnsi="Arial" w:cs="Arial"/>
          <w:sz w:val="22"/>
          <w:szCs w:val="22"/>
          <w:lang w:val="sr-Cyrl-CS"/>
        </w:rPr>
      </w:pPr>
    </w:p>
    <w:p w14:paraId="036A0B4D" w14:textId="1640315D" w:rsidR="007D7FFA" w:rsidRDefault="007D7FFA">
      <w:pPr>
        <w:tabs>
          <w:tab w:val="left" w:pos="7371"/>
        </w:tabs>
        <w:ind w:firstLine="720"/>
        <w:jc w:val="both"/>
        <w:rPr>
          <w:rFonts w:ascii="Arial" w:hAnsi="Arial" w:cs="Arial"/>
          <w:sz w:val="22"/>
          <w:szCs w:val="22"/>
          <w:lang w:val="sr-Cyrl-CS"/>
        </w:rPr>
      </w:pPr>
    </w:p>
    <w:p w14:paraId="52956EF9" w14:textId="49CF18A7" w:rsidR="007D7FFA" w:rsidRDefault="007D7FFA" w:rsidP="002E2F02">
      <w:pPr>
        <w:tabs>
          <w:tab w:val="left" w:pos="7371"/>
        </w:tabs>
        <w:jc w:val="both"/>
        <w:rPr>
          <w:rFonts w:ascii="Arial" w:hAnsi="Arial" w:cs="Arial"/>
          <w:sz w:val="22"/>
          <w:szCs w:val="22"/>
          <w:lang w:val="sr-Cyrl-CS"/>
        </w:rPr>
      </w:pPr>
    </w:p>
    <w:p w14:paraId="28F1A279" w14:textId="77777777" w:rsidR="007D7FFA" w:rsidRDefault="007D7FFA">
      <w:pPr>
        <w:tabs>
          <w:tab w:val="left" w:pos="7371"/>
        </w:tabs>
        <w:ind w:firstLine="720"/>
        <w:jc w:val="both"/>
        <w:rPr>
          <w:rFonts w:ascii="Arial" w:hAnsi="Arial" w:cs="Arial"/>
          <w:sz w:val="22"/>
          <w:szCs w:val="22"/>
          <w:lang w:val="sr-Cyrl-CS"/>
        </w:rPr>
      </w:pPr>
    </w:p>
    <w:p w14:paraId="7F066780" w14:textId="2E5A0358" w:rsidR="004C3989" w:rsidRDefault="007D594C">
      <w:pPr>
        <w:tabs>
          <w:tab w:val="left" w:pos="7371"/>
        </w:tabs>
        <w:ind w:firstLine="720"/>
        <w:jc w:val="both"/>
        <w:rPr>
          <w:rFonts w:ascii="Arial" w:hAnsi="Arial" w:cs="Arial"/>
          <w:sz w:val="22"/>
          <w:szCs w:val="22"/>
          <w:lang w:val="sr-Cyrl-CS"/>
        </w:rPr>
      </w:pPr>
      <w:r>
        <w:rPr>
          <w:rFonts w:ascii="Arial" w:hAnsi="Arial" w:cs="Arial"/>
          <w:sz w:val="22"/>
          <w:szCs w:val="22"/>
          <w:lang w:val="sr-Cyrl-CS"/>
        </w:rPr>
        <w:t xml:space="preserve">Пословни приходи </w:t>
      </w:r>
      <w:r>
        <w:rPr>
          <w:rFonts w:ascii="Arial" w:hAnsi="Arial" w:cs="Arial"/>
          <w:sz w:val="22"/>
          <w:szCs w:val="22"/>
          <w:lang w:val="ru-RU"/>
        </w:rPr>
        <w:t>који</w:t>
      </w:r>
      <w:r>
        <w:rPr>
          <w:rFonts w:ascii="Arial" w:hAnsi="Arial" w:cs="Arial"/>
          <w:sz w:val="22"/>
          <w:szCs w:val="22"/>
          <w:lang w:val="sr-Cyrl-CS"/>
        </w:rPr>
        <w:t xml:space="preserve"> </w:t>
      </w:r>
      <w:r>
        <w:rPr>
          <w:rFonts w:ascii="Arial" w:hAnsi="Arial" w:cs="Arial"/>
          <w:sz w:val="22"/>
          <w:szCs w:val="22"/>
          <w:lang w:val="ru-RU"/>
        </w:rPr>
        <w:t>износе</w:t>
      </w:r>
      <w:r>
        <w:rPr>
          <w:rFonts w:ascii="Arial" w:hAnsi="Arial" w:cs="Arial"/>
          <w:sz w:val="22"/>
          <w:szCs w:val="22"/>
          <w:lang w:val="sr-Cyrl-CS"/>
        </w:rPr>
        <w:t xml:space="preserve"> </w:t>
      </w:r>
      <w:r w:rsidR="00F92FF7">
        <w:rPr>
          <w:rFonts w:ascii="Arial" w:hAnsi="Arial" w:cs="Arial"/>
          <w:sz w:val="22"/>
          <w:szCs w:val="22"/>
          <w:lang w:val="sr-Latn-RS"/>
        </w:rPr>
        <w:t>3</w:t>
      </w:r>
      <w:r w:rsidR="000E0268">
        <w:rPr>
          <w:rFonts w:ascii="Arial" w:hAnsi="Arial" w:cs="Arial"/>
          <w:sz w:val="22"/>
          <w:szCs w:val="22"/>
          <w:lang w:val="sr-Cyrl-BA"/>
        </w:rPr>
        <w:t>5.047.869</w:t>
      </w:r>
      <w:r>
        <w:rPr>
          <w:rFonts w:ascii="Arial" w:hAnsi="Arial" w:cs="Arial"/>
          <w:sz w:val="22"/>
          <w:szCs w:val="22"/>
          <w:lang w:val="sr-Cyrl-BA"/>
        </w:rPr>
        <w:t xml:space="preserve"> </w:t>
      </w:r>
      <w:r>
        <w:rPr>
          <w:rFonts w:ascii="Arial" w:hAnsi="Arial" w:cs="Arial"/>
          <w:sz w:val="22"/>
          <w:szCs w:val="22"/>
          <w:lang w:val="ru-RU"/>
        </w:rPr>
        <w:t>КМ</w:t>
      </w:r>
      <w:r>
        <w:rPr>
          <w:rFonts w:ascii="Arial" w:hAnsi="Arial" w:cs="Arial"/>
          <w:sz w:val="22"/>
          <w:szCs w:val="22"/>
          <w:lang w:val="sr-Cyrl-CS"/>
        </w:rPr>
        <w:t>, састоје се из прихода</w:t>
      </w:r>
      <w:r>
        <w:rPr>
          <w:rFonts w:ascii="Arial" w:hAnsi="Arial" w:cs="Arial"/>
          <w:sz w:val="22"/>
          <w:szCs w:val="22"/>
          <w:lang w:val="sr-Latn-CS"/>
        </w:rPr>
        <w:t xml:space="preserve"> </w:t>
      </w:r>
      <w:r>
        <w:rPr>
          <w:rFonts w:ascii="Arial" w:hAnsi="Arial" w:cs="Arial"/>
          <w:sz w:val="22"/>
          <w:szCs w:val="22"/>
          <w:lang w:val="sr-Cyrl-CS"/>
        </w:rPr>
        <w:t>од премије</w:t>
      </w:r>
      <w:r>
        <w:rPr>
          <w:rFonts w:ascii="Arial" w:hAnsi="Arial" w:cs="Arial"/>
          <w:sz w:val="22"/>
          <w:szCs w:val="22"/>
          <w:lang w:val="sr-Latn-CS"/>
        </w:rPr>
        <w:t xml:space="preserve"> </w:t>
      </w:r>
      <w:r w:rsidR="000E0268" w:rsidRPr="000E0268">
        <w:rPr>
          <w:rFonts w:ascii="Arial" w:hAnsi="Arial" w:cs="Arial"/>
          <w:color w:val="000000"/>
          <w:kern w:val="24"/>
          <w:sz w:val="22"/>
          <w:szCs w:val="22"/>
        </w:rPr>
        <w:t>31</w:t>
      </w:r>
      <w:r w:rsidR="000E0268">
        <w:rPr>
          <w:rFonts w:ascii="Arial" w:hAnsi="Arial" w:cs="Arial"/>
          <w:color w:val="000000"/>
          <w:kern w:val="24"/>
          <w:sz w:val="22"/>
          <w:szCs w:val="22"/>
          <w:lang w:val="sr-Cyrl-BA"/>
        </w:rPr>
        <w:t>.</w:t>
      </w:r>
      <w:r w:rsidR="000E0268" w:rsidRPr="000E0268">
        <w:rPr>
          <w:rFonts w:ascii="Arial" w:hAnsi="Arial" w:cs="Arial"/>
          <w:color w:val="000000"/>
          <w:kern w:val="24"/>
          <w:sz w:val="22"/>
          <w:szCs w:val="22"/>
        </w:rPr>
        <w:t>933</w:t>
      </w:r>
      <w:r w:rsidR="000E0268">
        <w:rPr>
          <w:rFonts w:ascii="Arial" w:hAnsi="Arial" w:cs="Arial"/>
          <w:color w:val="000000"/>
          <w:kern w:val="24"/>
          <w:sz w:val="22"/>
          <w:szCs w:val="22"/>
          <w:lang w:val="sr-Cyrl-BA"/>
        </w:rPr>
        <w:t>.</w:t>
      </w:r>
      <w:r w:rsidR="000E0268" w:rsidRPr="000E0268">
        <w:rPr>
          <w:rFonts w:ascii="Arial" w:hAnsi="Arial" w:cs="Arial"/>
          <w:color w:val="000000"/>
          <w:kern w:val="24"/>
          <w:sz w:val="22"/>
          <w:szCs w:val="22"/>
        </w:rPr>
        <w:t>020</w:t>
      </w:r>
      <w:r>
        <w:rPr>
          <w:rFonts w:ascii="Arial" w:hAnsi="Arial" w:cs="Arial"/>
          <w:sz w:val="22"/>
          <w:szCs w:val="22"/>
          <w:lang w:val="sr-Cyrl-CS"/>
        </w:rPr>
        <w:t xml:space="preserve"> КМ или </w:t>
      </w:r>
      <w:r>
        <w:rPr>
          <w:rFonts w:ascii="Arial" w:hAnsi="Arial" w:cs="Arial"/>
          <w:sz w:val="22"/>
          <w:szCs w:val="22"/>
          <w:lang w:val="sr-Cyrl-BA"/>
        </w:rPr>
        <w:t>8</w:t>
      </w:r>
      <w:r w:rsidR="002E2F02">
        <w:rPr>
          <w:rFonts w:ascii="Arial" w:hAnsi="Arial" w:cs="Arial"/>
          <w:sz w:val="22"/>
          <w:szCs w:val="22"/>
          <w:lang w:val="sr-Cyrl-BA"/>
        </w:rPr>
        <w:t>6,78</w:t>
      </w:r>
      <w:r>
        <w:rPr>
          <w:rFonts w:ascii="Arial" w:hAnsi="Arial" w:cs="Arial"/>
          <w:sz w:val="22"/>
          <w:szCs w:val="22"/>
          <w:lang w:val="sr-Cyrl-CS"/>
        </w:rPr>
        <w:t>% укупних прихода, приход од укидања резервисања</w:t>
      </w:r>
      <w:r>
        <w:rPr>
          <w:rFonts w:ascii="Arial" w:hAnsi="Arial" w:cs="Arial"/>
          <w:sz w:val="22"/>
          <w:szCs w:val="22"/>
        </w:rPr>
        <w:t xml:space="preserve"> </w:t>
      </w:r>
      <w:r w:rsidR="00366874">
        <w:rPr>
          <w:rFonts w:ascii="Arial" w:hAnsi="Arial" w:cs="Arial"/>
          <w:sz w:val="22"/>
          <w:szCs w:val="22"/>
          <w:lang w:val="sr-Cyrl-BA"/>
        </w:rPr>
        <w:t xml:space="preserve">849.103 </w:t>
      </w:r>
      <w:r>
        <w:rPr>
          <w:rFonts w:ascii="Arial" w:hAnsi="Arial" w:cs="Arial"/>
          <w:sz w:val="22"/>
          <w:szCs w:val="22"/>
          <w:lang w:val="sr-Cyrl-CS"/>
        </w:rPr>
        <w:t xml:space="preserve">КМ или </w:t>
      </w:r>
      <w:r w:rsidR="00366874">
        <w:rPr>
          <w:rFonts w:ascii="Arial" w:hAnsi="Arial" w:cs="Arial"/>
          <w:sz w:val="22"/>
          <w:szCs w:val="22"/>
          <w:lang w:val="sr-Cyrl-BA"/>
        </w:rPr>
        <w:t>2,31</w:t>
      </w:r>
      <w:r>
        <w:rPr>
          <w:rFonts w:ascii="Arial" w:hAnsi="Arial" w:cs="Arial"/>
          <w:sz w:val="22"/>
          <w:szCs w:val="22"/>
          <w:lang w:val="sr-Cyrl-CS"/>
        </w:rPr>
        <w:t xml:space="preserve">% укупних прихода, и осталих техничких прихода </w:t>
      </w:r>
      <w:r w:rsidR="00F92FF7">
        <w:rPr>
          <w:rFonts w:ascii="Arial" w:hAnsi="Arial" w:cs="Arial"/>
          <w:sz w:val="22"/>
          <w:szCs w:val="22"/>
        </w:rPr>
        <w:t>2.</w:t>
      </w:r>
      <w:r w:rsidR="00366874">
        <w:rPr>
          <w:rFonts w:ascii="Arial" w:hAnsi="Arial" w:cs="Arial"/>
          <w:sz w:val="22"/>
          <w:szCs w:val="22"/>
          <w:lang w:val="sr-Cyrl-BA"/>
        </w:rPr>
        <w:t>265.746</w:t>
      </w:r>
      <w:r>
        <w:rPr>
          <w:rFonts w:ascii="Arial" w:hAnsi="Arial" w:cs="Arial"/>
          <w:sz w:val="22"/>
          <w:szCs w:val="22"/>
          <w:lang w:val="sr-Cyrl-BA"/>
        </w:rPr>
        <w:t xml:space="preserve"> </w:t>
      </w:r>
      <w:r>
        <w:rPr>
          <w:rFonts w:ascii="Arial" w:hAnsi="Arial" w:cs="Arial"/>
          <w:sz w:val="22"/>
          <w:szCs w:val="22"/>
          <w:lang w:val="sr-Cyrl-CS"/>
        </w:rPr>
        <w:t xml:space="preserve">КМ или </w:t>
      </w:r>
      <w:r w:rsidR="00366874">
        <w:rPr>
          <w:rFonts w:ascii="Arial" w:hAnsi="Arial" w:cs="Arial"/>
          <w:sz w:val="22"/>
          <w:szCs w:val="22"/>
          <w:lang w:val="sr-Cyrl-BA"/>
        </w:rPr>
        <w:t>6,16</w:t>
      </w:r>
      <w:r>
        <w:rPr>
          <w:rFonts w:ascii="Arial" w:hAnsi="Arial" w:cs="Arial"/>
          <w:sz w:val="22"/>
          <w:szCs w:val="22"/>
          <w:lang w:val="sr-Cyrl-CS"/>
        </w:rPr>
        <w:t xml:space="preserve">% укупних прихода. </w:t>
      </w:r>
      <w:r>
        <w:rPr>
          <w:rFonts w:ascii="Arial" w:hAnsi="Arial" w:cs="Arial"/>
          <w:sz w:val="22"/>
          <w:szCs w:val="22"/>
          <w:lang w:val="ru-RU"/>
        </w:rPr>
        <w:t>Пословни</w:t>
      </w:r>
      <w:r>
        <w:rPr>
          <w:rFonts w:ascii="Arial" w:hAnsi="Arial" w:cs="Arial"/>
          <w:sz w:val="22"/>
          <w:szCs w:val="22"/>
          <w:lang w:val="sr-Cyrl-CS"/>
        </w:rPr>
        <w:t xml:space="preserve"> </w:t>
      </w:r>
      <w:r>
        <w:rPr>
          <w:rFonts w:ascii="Arial" w:hAnsi="Arial" w:cs="Arial"/>
          <w:sz w:val="22"/>
          <w:szCs w:val="22"/>
          <w:lang w:val="ru-RU"/>
        </w:rPr>
        <w:t>приходи</w:t>
      </w:r>
      <w:r>
        <w:rPr>
          <w:rFonts w:ascii="Arial" w:hAnsi="Arial" w:cs="Arial"/>
          <w:sz w:val="22"/>
          <w:szCs w:val="22"/>
          <w:lang w:val="sr-Cyrl-CS"/>
        </w:rPr>
        <w:t xml:space="preserve"> </w:t>
      </w:r>
      <w:r>
        <w:rPr>
          <w:rFonts w:ascii="Arial" w:hAnsi="Arial" w:cs="Arial"/>
          <w:sz w:val="22"/>
          <w:szCs w:val="22"/>
          <w:lang w:val="ru-RU"/>
        </w:rPr>
        <w:t>су</w:t>
      </w:r>
      <w:r>
        <w:rPr>
          <w:rFonts w:ascii="Arial" w:hAnsi="Arial" w:cs="Arial"/>
          <w:sz w:val="22"/>
          <w:szCs w:val="22"/>
          <w:lang w:val="sr-Cyrl-CS"/>
        </w:rPr>
        <w:t xml:space="preserve"> већи </w:t>
      </w:r>
      <w:r>
        <w:rPr>
          <w:rFonts w:ascii="Arial" w:hAnsi="Arial" w:cs="Arial"/>
          <w:sz w:val="22"/>
          <w:szCs w:val="22"/>
          <w:lang w:val="ru-RU"/>
        </w:rPr>
        <w:t>за</w:t>
      </w:r>
      <w:r>
        <w:rPr>
          <w:rFonts w:ascii="Arial" w:hAnsi="Arial" w:cs="Arial"/>
          <w:sz w:val="22"/>
          <w:szCs w:val="22"/>
          <w:lang w:val="sr-Cyrl-CS"/>
        </w:rPr>
        <w:t xml:space="preserve"> </w:t>
      </w:r>
      <w:r w:rsidR="00366874">
        <w:rPr>
          <w:rFonts w:ascii="Arial" w:hAnsi="Arial" w:cs="Arial"/>
          <w:sz w:val="22"/>
          <w:szCs w:val="22"/>
          <w:lang w:val="sr-Cyrl-BA"/>
        </w:rPr>
        <w:t>5,48</w:t>
      </w:r>
      <w:r>
        <w:rPr>
          <w:rFonts w:ascii="Arial" w:hAnsi="Arial" w:cs="Arial"/>
          <w:sz w:val="22"/>
          <w:szCs w:val="22"/>
          <w:lang w:val="sr-Cyrl-CS"/>
        </w:rPr>
        <w:t xml:space="preserve">% </w:t>
      </w:r>
      <w:r>
        <w:rPr>
          <w:rFonts w:ascii="Arial" w:hAnsi="Arial" w:cs="Arial"/>
          <w:sz w:val="22"/>
          <w:szCs w:val="22"/>
          <w:lang w:val="ru-RU"/>
        </w:rPr>
        <w:t>у</w:t>
      </w:r>
      <w:r>
        <w:rPr>
          <w:rFonts w:ascii="Arial" w:hAnsi="Arial" w:cs="Arial"/>
          <w:sz w:val="22"/>
          <w:szCs w:val="22"/>
          <w:lang w:val="sr-Cyrl-CS"/>
        </w:rPr>
        <w:t xml:space="preserve"> </w:t>
      </w:r>
      <w:r>
        <w:rPr>
          <w:rFonts w:ascii="Arial" w:hAnsi="Arial" w:cs="Arial"/>
          <w:sz w:val="22"/>
          <w:szCs w:val="22"/>
          <w:lang w:val="ru-RU"/>
        </w:rPr>
        <w:t>односу</w:t>
      </w:r>
      <w:r>
        <w:rPr>
          <w:rFonts w:ascii="Arial" w:hAnsi="Arial" w:cs="Arial"/>
          <w:sz w:val="22"/>
          <w:szCs w:val="22"/>
          <w:lang w:val="sr-Cyrl-CS"/>
        </w:rPr>
        <w:t xml:space="preserve"> </w:t>
      </w:r>
      <w:r>
        <w:rPr>
          <w:rFonts w:ascii="Arial" w:hAnsi="Arial" w:cs="Arial"/>
          <w:sz w:val="22"/>
          <w:szCs w:val="22"/>
          <w:lang w:val="ru-RU"/>
        </w:rPr>
        <w:t>на</w:t>
      </w:r>
      <w:r>
        <w:rPr>
          <w:rFonts w:ascii="Arial" w:hAnsi="Arial" w:cs="Arial"/>
          <w:sz w:val="22"/>
          <w:szCs w:val="22"/>
          <w:lang w:val="sr-Cyrl-CS"/>
        </w:rPr>
        <w:t xml:space="preserve"> </w:t>
      </w:r>
      <w:r>
        <w:rPr>
          <w:rFonts w:ascii="Arial" w:hAnsi="Arial" w:cs="Arial"/>
          <w:sz w:val="22"/>
          <w:szCs w:val="22"/>
          <w:lang w:val="ru-RU"/>
        </w:rPr>
        <w:t>исти</w:t>
      </w:r>
      <w:r>
        <w:rPr>
          <w:rFonts w:ascii="Arial" w:hAnsi="Arial" w:cs="Arial"/>
          <w:sz w:val="22"/>
          <w:szCs w:val="22"/>
          <w:lang w:val="sr-Cyrl-CS"/>
        </w:rPr>
        <w:t xml:space="preserve"> </w:t>
      </w:r>
      <w:r>
        <w:rPr>
          <w:rFonts w:ascii="Arial" w:hAnsi="Arial" w:cs="Arial"/>
          <w:sz w:val="22"/>
          <w:szCs w:val="22"/>
          <w:lang w:val="ru-RU"/>
        </w:rPr>
        <w:t>период</w:t>
      </w:r>
      <w:r>
        <w:rPr>
          <w:rFonts w:ascii="Arial" w:hAnsi="Arial" w:cs="Arial"/>
          <w:sz w:val="22"/>
          <w:szCs w:val="22"/>
          <w:lang w:val="sr-Cyrl-CS"/>
        </w:rPr>
        <w:t xml:space="preserve"> </w:t>
      </w:r>
      <w:r>
        <w:rPr>
          <w:rFonts w:ascii="Arial" w:hAnsi="Arial" w:cs="Arial"/>
          <w:sz w:val="22"/>
          <w:szCs w:val="22"/>
          <w:lang w:val="ru-RU"/>
        </w:rPr>
        <w:t>претходне</w:t>
      </w:r>
      <w:r>
        <w:rPr>
          <w:rFonts w:ascii="Arial" w:hAnsi="Arial" w:cs="Arial"/>
          <w:sz w:val="22"/>
          <w:szCs w:val="22"/>
          <w:lang w:val="sr-Cyrl-CS"/>
        </w:rPr>
        <w:t xml:space="preserve"> </w:t>
      </w:r>
      <w:r>
        <w:rPr>
          <w:rFonts w:ascii="Arial" w:hAnsi="Arial" w:cs="Arial"/>
          <w:sz w:val="22"/>
          <w:szCs w:val="22"/>
          <w:lang w:val="ru-RU"/>
        </w:rPr>
        <w:t>године</w:t>
      </w:r>
      <w:r>
        <w:rPr>
          <w:rFonts w:ascii="Arial" w:hAnsi="Arial" w:cs="Arial"/>
          <w:sz w:val="22"/>
          <w:szCs w:val="22"/>
          <w:lang w:val="sr-Cyrl-CS"/>
        </w:rPr>
        <w:t xml:space="preserve">, </w:t>
      </w:r>
      <w:r>
        <w:rPr>
          <w:rFonts w:ascii="Arial" w:hAnsi="Arial" w:cs="Arial"/>
          <w:sz w:val="22"/>
          <w:szCs w:val="22"/>
          <w:lang w:val="ru-RU"/>
        </w:rPr>
        <w:t>а</w:t>
      </w:r>
      <w:r>
        <w:rPr>
          <w:rFonts w:ascii="Arial" w:hAnsi="Arial" w:cs="Arial"/>
          <w:sz w:val="22"/>
          <w:szCs w:val="22"/>
          <w:lang w:val="sr-Cyrl-CS"/>
        </w:rPr>
        <w:t xml:space="preserve"> </w:t>
      </w:r>
      <w:r>
        <w:rPr>
          <w:rFonts w:ascii="Arial" w:hAnsi="Arial" w:cs="Arial"/>
          <w:sz w:val="22"/>
          <w:szCs w:val="22"/>
          <w:lang w:val="ru-RU"/>
        </w:rPr>
        <w:t>у</w:t>
      </w:r>
      <w:r>
        <w:rPr>
          <w:rFonts w:ascii="Arial" w:hAnsi="Arial" w:cs="Arial"/>
          <w:sz w:val="22"/>
          <w:szCs w:val="22"/>
          <w:lang w:val="sr-Cyrl-CS"/>
        </w:rPr>
        <w:t xml:space="preserve"> </w:t>
      </w:r>
      <w:r>
        <w:rPr>
          <w:rFonts w:ascii="Arial" w:hAnsi="Arial" w:cs="Arial"/>
          <w:sz w:val="22"/>
          <w:szCs w:val="22"/>
          <w:lang w:val="ru-RU"/>
        </w:rPr>
        <w:t>односу</w:t>
      </w:r>
      <w:r>
        <w:rPr>
          <w:rFonts w:ascii="Arial" w:hAnsi="Arial" w:cs="Arial"/>
          <w:sz w:val="22"/>
          <w:szCs w:val="22"/>
          <w:lang w:val="sr-Cyrl-CS"/>
        </w:rPr>
        <w:t xml:space="preserve"> </w:t>
      </w:r>
      <w:r>
        <w:rPr>
          <w:rFonts w:ascii="Arial" w:hAnsi="Arial" w:cs="Arial"/>
          <w:sz w:val="22"/>
          <w:szCs w:val="22"/>
          <w:lang w:val="ru-RU"/>
        </w:rPr>
        <w:t>на</w:t>
      </w:r>
      <w:r>
        <w:rPr>
          <w:rFonts w:ascii="Arial" w:hAnsi="Arial" w:cs="Arial"/>
          <w:sz w:val="22"/>
          <w:szCs w:val="22"/>
          <w:lang w:val="sr-Cyrl-CS"/>
        </w:rPr>
        <w:t xml:space="preserve"> </w:t>
      </w:r>
      <w:r>
        <w:rPr>
          <w:rFonts w:ascii="Arial" w:hAnsi="Arial" w:cs="Arial"/>
          <w:sz w:val="22"/>
          <w:szCs w:val="22"/>
          <w:lang w:val="ru-RU"/>
        </w:rPr>
        <w:t>план</w:t>
      </w:r>
      <w:r>
        <w:rPr>
          <w:rFonts w:ascii="Arial" w:hAnsi="Arial" w:cs="Arial"/>
          <w:sz w:val="22"/>
          <w:szCs w:val="22"/>
          <w:lang w:val="sr-Cyrl-CS"/>
        </w:rPr>
        <w:t xml:space="preserve"> </w:t>
      </w:r>
      <w:r w:rsidR="00366874">
        <w:rPr>
          <w:rFonts w:ascii="Arial" w:hAnsi="Arial" w:cs="Arial"/>
          <w:sz w:val="22"/>
          <w:szCs w:val="22"/>
          <w:lang w:val="sr-Cyrl-CS"/>
        </w:rPr>
        <w:t>мањи</w:t>
      </w:r>
      <w:r>
        <w:rPr>
          <w:rFonts w:ascii="Arial" w:hAnsi="Arial" w:cs="Arial"/>
          <w:sz w:val="22"/>
          <w:szCs w:val="22"/>
          <w:lang w:val="sr-Cyrl-CS"/>
        </w:rPr>
        <w:t xml:space="preserve"> </w:t>
      </w:r>
      <w:r>
        <w:rPr>
          <w:rFonts w:ascii="Arial" w:hAnsi="Arial" w:cs="Arial"/>
          <w:sz w:val="22"/>
          <w:szCs w:val="22"/>
          <w:lang w:val="ru-RU"/>
        </w:rPr>
        <w:t xml:space="preserve">за </w:t>
      </w:r>
      <w:r w:rsidR="00366874">
        <w:rPr>
          <w:rFonts w:ascii="Arial" w:hAnsi="Arial" w:cs="Arial"/>
          <w:sz w:val="22"/>
          <w:szCs w:val="22"/>
          <w:lang w:val="sr-Cyrl-BA"/>
        </w:rPr>
        <w:t>4,06</w:t>
      </w:r>
      <w:r>
        <w:rPr>
          <w:rFonts w:ascii="Arial" w:hAnsi="Arial" w:cs="Arial"/>
          <w:sz w:val="22"/>
          <w:szCs w:val="22"/>
          <w:lang w:val="sr-Cyrl-CS"/>
        </w:rPr>
        <w:t>%.</w:t>
      </w:r>
    </w:p>
    <w:p w14:paraId="33BD93EF" w14:textId="77777777" w:rsidR="004C3989" w:rsidRDefault="004C3989">
      <w:pPr>
        <w:tabs>
          <w:tab w:val="left" w:pos="7371"/>
        </w:tabs>
        <w:ind w:firstLine="720"/>
        <w:jc w:val="both"/>
        <w:rPr>
          <w:rFonts w:ascii="Arial" w:hAnsi="Arial" w:cs="Arial"/>
          <w:sz w:val="22"/>
          <w:szCs w:val="22"/>
          <w:lang w:val="sr-Cyrl-CS"/>
        </w:rPr>
      </w:pPr>
    </w:p>
    <w:p w14:paraId="0AE10A2D" w14:textId="123D0E54" w:rsidR="004C3989" w:rsidRDefault="007D594C">
      <w:pPr>
        <w:tabs>
          <w:tab w:val="left" w:pos="7371"/>
        </w:tabs>
        <w:ind w:firstLine="720"/>
        <w:jc w:val="both"/>
        <w:rPr>
          <w:rFonts w:ascii="Arial" w:hAnsi="Arial" w:cs="Arial"/>
          <w:sz w:val="22"/>
          <w:szCs w:val="22"/>
          <w:lang w:val="sr-Cyrl-BA"/>
        </w:rPr>
      </w:pPr>
      <w:r>
        <w:rPr>
          <w:rFonts w:ascii="Arial" w:hAnsi="Arial" w:cs="Arial"/>
          <w:sz w:val="22"/>
          <w:szCs w:val="22"/>
          <w:lang w:val="sr-Cyrl-CS"/>
        </w:rPr>
        <w:t xml:space="preserve">Остали технички приходи износе </w:t>
      </w:r>
      <w:r w:rsidR="006C38B5">
        <w:rPr>
          <w:rFonts w:ascii="Arial" w:hAnsi="Arial" w:cs="Arial"/>
          <w:sz w:val="22"/>
          <w:szCs w:val="22"/>
          <w:lang w:val="sr-Latn-RS"/>
        </w:rPr>
        <w:t>2.</w:t>
      </w:r>
      <w:r w:rsidR="00E17BA0">
        <w:rPr>
          <w:rFonts w:ascii="Arial" w:hAnsi="Arial" w:cs="Arial"/>
          <w:sz w:val="22"/>
          <w:szCs w:val="22"/>
          <w:lang w:val="sr-Cyrl-BA"/>
        </w:rPr>
        <w:t>265.746</w:t>
      </w:r>
      <w:r>
        <w:rPr>
          <w:rFonts w:ascii="Arial" w:hAnsi="Arial" w:cs="Arial"/>
          <w:sz w:val="22"/>
          <w:szCs w:val="22"/>
          <w:lang w:val="sr-Cyrl-CS"/>
        </w:rPr>
        <w:t xml:space="preserve"> КМ а </w:t>
      </w:r>
      <w:r w:rsidR="004C6581">
        <w:rPr>
          <w:rFonts w:ascii="Arial" w:hAnsi="Arial" w:cs="Arial"/>
          <w:sz w:val="22"/>
          <w:szCs w:val="22"/>
          <w:lang w:val="sr-Cyrl-CS"/>
        </w:rPr>
        <w:t xml:space="preserve">односе се на приходе по </w:t>
      </w:r>
      <w:r>
        <w:rPr>
          <w:rFonts w:ascii="Arial" w:hAnsi="Arial" w:cs="Arial"/>
          <w:sz w:val="22"/>
          <w:szCs w:val="22"/>
          <w:lang w:val="sr-Cyrl-CS"/>
        </w:rPr>
        <w:t xml:space="preserve">основу </w:t>
      </w:r>
      <w:r w:rsidR="004C6581">
        <w:rPr>
          <w:rFonts w:ascii="Arial" w:hAnsi="Arial" w:cs="Arial"/>
          <w:sz w:val="22"/>
          <w:szCs w:val="22"/>
          <w:lang w:val="sr-Cyrl-CS"/>
        </w:rPr>
        <w:t xml:space="preserve">учешћа у накнади штета реосигурања и саосигурања 1.116.703 КМ, </w:t>
      </w:r>
      <w:r>
        <w:rPr>
          <w:rFonts w:ascii="Arial" w:hAnsi="Arial" w:cs="Arial"/>
          <w:sz w:val="22"/>
          <w:szCs w:val="22"/>
          <w:lang w:val="sr-Cyrl-CS"/>
        </w:rPr>
        <w:t xml:space="preserve">услужних штета </w:t>
      </w:r>
      <w:r w:rsidR="009D2846">
        <w:rPr>
          <w:rFonts w:ascii="Arial" w:hAnsi="Arial" w:cs="Arial"/>
          <w:sz w:val="22"/>
          <w:szCs w:val="22"/>
        </w:rPr>
        <w:t>93.819</w:t>
      </w:r>
      <w:r>
        <w:rPr>
          <w:rFonts w:ascii="Arial" w:hAnsi="Arial" w:cs="Arial"/>
          <w:sz w:val="22"/>
          <w:szCs w:val="22"/>
          <w:lang w:val="sr-Cyrl-CS"/>
        </w:rPr>
        <w:t xml:space="preserve"> КМ, приходи од регреса </w:t>
      </w:r>
      <w:r w:rsidR="0078266A">
        <w:rPr>
          <w:rFonts w:ascii="Arial" w:hAnsi="Arial" w:cs="Arial"/>
          <w:sz w:val="22"/>
          <w:szCs w:val="22"/>
        </w:rPr>
        <w:t>546.887</w:t>
      </w:r>
      <w:r>
        <w:rPr>
          <w:rFonts w:ascii="Arial" w:hAnsi="Arial" w:cs="Arial"/>
          <w:sz w:val="22"/>
          <w:szCs w:val="22"/>
          <w:lang w:val="sr-Cyrl-CS"/>
        </w:rPr>
        <w:t xml:space="preserve"> КМ, приходи од  продаје зелене карте </w:t>
      </w:r>
      <w:r w:rsidR="00643372">
        <w:rPr>
          <w:rFonts w:ascii="Arial" w:hAnsi="Arial" w:cs="Arial"/>
          <w:sz w:val="22"/>
          <w:szCs w:val="22"/>
        </w:rPr>
        <w:t>3</w:t>
      </w:r>
      <w:r w:rsidR="0078266A">
        <w:rPr>
          <w:rFonts w:ascii="Arial" w:hAnsi="Arial" w:cs="Arial"/>
          <w:sz w:val="22"/>
          <w:szCs w:val="22"/>
        </w:rPr>
        <w:t>6.236</w:t>
      </w:r>
      <w:r>
        <w:rPr>
          <w:rFonts w:ascii="Arial" w:hAnsi="Arial" w:cs="Arial"/>
          <w:sz w:val="22"/>
          <w:szCs w:val="22"/>
          <w:lang w:val="sr-Cyrl-CS"/>
        </w:rPr>
        <w:t xml:space="preserve"> КМ, прихода од закупа </w:t>
      </w:r>
      <w:r w:rsidR="0078266A">
        <w:rPr>
          <w:rFonts w:ascii="Arial" w:hAnsi="Arial" w:cs="Arial"/>
          <w:sz w:val="22"/>
          <w:szCs w:val="22"/>
          <w:lang w:val="sr-Latn-RS"/>
        </w:rPr>
        <w:t>207.434</w:t>
      </w:r>
      <w:r>
        <w:rPr>
          <w:rFonts w:ascii="Arial" w:hAnsi="Arial" w:cs="Arial"/>
          <w:sz w:val="22"/>
          <w:szCs w:val="22"/>
          <w:lang w:val="sr-Cyrl-CS"/>
        </w:rPr>
        <w:t xml:space="preserve"> КМ</w:t>
      </w:r>
      <w:r>
        <w:rPr>
          <w:rFonts w:ascii="Arial" w:hAnsi="Arial" w:cs="Arial"/>
          <w:sz w:val="22"/>
          <w:szCs w:val="22"/>
          <w:lang w:val="sr-Latn-CS"/>
        </w:rPr>
        <w:t xml:space="preserve">, </w:t>
      </w:r>
      <w:r>
        <w:rPr>
          <w:rFonts w:ascii="Arial" w:hAnsi="Arial" w:cs="Arial"/>
          <w:sz w:val="22"/>
          <w:szCs w:val="22"/>
          <w:lang w:val="sr-Cyrl-BA"/>
        </w:rPr>
        <w:t xml:space="preserve">приход по </w:t>
      </w:r>
      <w:r w:rsidR="00F65787">
        <w:rPr>
          <w:rFonts w:ascii="Arial" w:hAnsi="Arial" w:cs="Arial"/>
          <w:sz w:val="22"/>
          <w:szCs w:val="22"/>
          <w:lang w:val="sr-Cyrl-BA"/>
        </w:rPr>
        <w:t>основу добијених спорова-таксе-</w:t>
      </w:r>
      <w:r>
        <w:rPr>
          <w:rFonts w:ascii="Arial" w:hAnsi="Arial" w:cs="Arial"/>
          <w:sz w:val="22"/>
          <w:szCs w:val="22"/>
          <w:lang w:val="sr-Cyrl-BA"/>
        </w:rPr>
        <w:t xml:space="preserve">камате </w:t>
      </w:r>
      <w:r w:rsidR="00496B4F">
        <w:rPr>
          <w:rFonts w:ascii="Arial" w:hAnsi="Arial" w:cs="Arial"/>
          <w:sz w:val="22"/>
          <w:szCs w:val="22"/>
        </w:rPr>
        <w:t>2</w:t>
      </w:r>
      <w:r w:rsidR="0078266A">
        <w:rPr>
          <w:rFonts w:ascii="Arial" w:hAnsi="Arial" w:cs="Arial"/>
          <w:sz w:val="22"/>
          <w:szCs w:val="22"/>
        </w:rPr>
        <w:t>3.367</w:t>
      </w:r>
      <w:r>
        <w:rPr>
          <w:rFonts w:ascii="Arial" w:hAnsi="Arial" w:cs="Arial"/>
          <w:sz w:val="22"/>
          <w:szCs w:val="22"/>
          <w:lang w:val="sr-Cyrl-BA"/>
        </w:rPr>
        <w:t xml:space="preserve"> КМ, </w:t>
      </w:r>
      <w:r>
        <w:rPr>
          <w:rFonts w:ascii="Arial" w:hAnsi="Arial" w:cs="Arial"/>
          <w:sz w:val="22"/>
          <w:szCs w:val="22"/>
          <w:lang w:val="sr-Cyrl-CS"/>
        </w:rPr>
        <w:t xml:space="preserve">прихода од провизије по основу уговора о реосигурању </w:t>
      </w:r>
      <w:r>
        <w:rPr>
          <w:rFonts w:ascii="Arial" w:hAnsi="Arial" w:cs="Arial"/>
          <w:sz w:val="22"/>
          <w:szCs w:val="22"/>
          <w:lang w:val="sr-Cyrl-BA"/>
        </w:rPr>
        <w:t xml:space="preserve">и саосигурању </w:t>
      </w:r>
      <w:r w:rsidR="0078266A">
        <w:rPr>
          <w:rFonts w:ascii="Arial" w:hAnsi="Arial" w:cs="Arial"/>
          <w:sz w:val="22"/>
          <w:szCs w:val="22"/>
          <w:lang w:val="sr-Latn-RS"/>
        </w:rPr>
        <w:t>233.691</w:t>
      </w:r>
      <w:r>
        <w:rPr>
          <w:rFonts w:ascii="Arial" w:hAnsi="Arial" w:cs="Arial"/>
          <w:sz w:val="22"/>
          <w:szCs w:val="22"/>
          <w:lang w:val="sr-Cyrl-CS"/>
        </w:rPr>
        <w:t xml:space="preserve"> КМ и остали приходи </w:t>
      </w:r>
      <w:r w:rsidR="0078266A">
        <w:rPr>
          <w:rFonts w:ascii="Arial" w:hAnsi="Arial" w:cs="Arial"/>
          <w:sz w:val="22"/>
          <w:szCs w:val="22"/>
        </w:rPr>
        <w:t>7.609</w:t>
      </w:r>
      <w:r>
        <w:rPr>
          <w:rFonts w:ascii="Arial" w:hAnsi="Arial" w:cs="Arial"/>
          <w:sz w:val="22"/>
          <w:szCs w:val="22"/>
          <w:lang w:val="sr-Cyrl-CS"/>
        </w:rPr>
        <w:t xml:space="preserve"> КМ. </w:t>
      </w:r>
      <w:r w:rsidR="0078266A">
        <w:rPr>
          <w:rFonts w:ascii="Arial" w:hAnsi="Arial" w:cs="Arial"/>
          <w:sz w:val="22"/>
          <w:szCs w:val="22"/>
          <w:lang w:val="sr-Cyrl-BA"/>
        </w:rPr>
        <w:t>Мањи</w:t>
      </w:r>
      <w:r>
        <w:rPr>
          <w:rFonts w:ascii="Arial" w:hAnsi="Arial" w:cs="Arial"/>
          <w:sz w:val="22"/>
          <w:szCs w:val="22"/>
          <w:lang w:val="sr-Cyrl-CS"/>
        </w:rPr>
        <w:t xml:space="preserve"> </w:t>
      </w:r>
      <w:r>
        <w:rPr>
          <w:rFonts w:ascii="Arial" w:hAnsi="Arial" w:cs="Arial"/>
          <w:sz w:val="22"/>
          <w:szCs w:val="22"/>
          <w:lang w:val="ru-RU"/>
        </w:rPr>
        <w:t>су</w:t>
      </w:r>
      <w:r>
        <w:rPr>
          <w:rFonts w:ascii="Arial" w:hAnsi="Arial" w:cs="Arial"/>
          <w:sz w:val="22"/>
          <w:szCs w:val="22"/>
          <w:lang w:val="sr-Cyrl-CS"/>
        </w:rPr>
        <w:t xml:space="preserve"> </w:t>
      </w:r>
      <w:r>
        <w:rPr>
          <w:rFonts w:ascii="Arial" w:hAnsi="Arial" w:cs="Arial"/>
          <w:sz w:val="22"/>
          <w:szCs w:val="22"/>
          <w:lang w:val="ru-RU"/>
        </w:rPr>
        <w:t>у</w:t>
      </w:r>
      <w:r>
        <w:rPr>
          <w:rFonts w:ascii="Arial" w:hAnsi="Arial" w:cs="Arial"/>
          <w:sz w:val="22"/>
          <w:szCs w:val="22"/>
          <w:lang w:val="sr-Cyrl-CS"/>
        </w:rPr>
        <w:t xml:space="preserve"> </w:t>
      </w:r>
      <w:r>
        <w:rPr>
          <w:rFonts w:ascii="Arial" w:hAnsi="Arial" w:cs="Arial"/>
          <w:sz w:val="22"/>
          <w:szCs w:val="22"/>
          <w:lang w:val="ru-RU"/>
        </w:rPr>
        <w:t>односу</w:t>
      </w:r>
      <w:r>
        <w:rPr>
          <w:rFonts w:ascii="Arial" w:hAnsi="Arial" w:cs="Arial"/>
          <w:sz w:val="22"/>
          <w:szCs w:val="22"/>
          <w:lang w:val="sr-Cyrl-CS"/>
        </w:rPr>
        <w:t xml:space="preserve"> </w:t>
      </w:r>
      <w:r>
        <w:rPr>
          <w:rFonts w:ascii="Arial" w:hAnsi="Arial" w:cs="Arial"/>
          <w:sz w:val="22"/>
          <w:szCs w:val="22"/>
          <w:lang w:val="ru-RU"/>
        </w:rPr>
        <w:t>на</w:t>
      </w:r>
      <w:r>
        <w:rPr>
          <w:rFonts w:ascii="Arial" w:hAnsi="Arial" w:cs="Arial"/>
          <w:sz w:val="22"/>
          <w:szCs w:val="22"/>
          <w:lang w:val="sr-Cyrl-CS"/>
        </w:rPr>
        <w:t xml:space="preserve"> </w:t>
      </w:r>
      <w:r>
        <w:rPr>
          <w:rFonts w:ascii="Arial" w:hAnsi="Arial" w:cs="Arial"/>
          <w:sz w:val="22"/>
          <w:szCs w:val="22"/>
          <w:lang w:val="ru-RU"/>
        </w:rPr>
        <w:t>исти</w:t>
      </w:r>
      <w:r>
        <w:rPr>
          <w:rFonts w:ascii="Arial" w:hAnsi="Arial" w:cs="Arial"/>
          <w:sz w:val="22"/>
          <w:szCs w:val="22"/>
          <w:lang w:val="sr-Cyrl-CS"/>
        </w:rPr>
        <w:t xml:space="preserve"> </w:t>
      </w:r>
      <w:r>
        <w:rPr>
          <w:rFonts w:ascii="Arial" w:hAnsi="Arial" w:cs="Arial"/>
          <w:sz w:val="22"/>
          <w:szCs w:val="22"/>
          <w:lang w:val="ru-RU"/>
        </w:rPr>
        <w:t>период</w:t>
      </w:r>
      <w:r>
        <w:rPr>
          <w:rFonts w:ascii="Arial" w:hAnsi="Arial" w:cs="Arial"/>
          <w:sz w:val="22"/>
          <w:szCs w:val="22"/>
          <w:lang w:val="sr-Cyrl-CS"/>
        </w:rPr>
        <w:t xml:space="preserve"> </w:t>
      </w:r>
      <w:r>
        <w:rPr>
          <w:rFonts w:ascii="Arial" w:hAnsi="Arial" w:cs="Arial"/>
          <w:sz w:val="22"/>
          <w:szCs w:val="22"/>
          <w:lang w:val="ru-RU"/>
        </w:rPr>
        <w:t>претходне</w:t>
      </w:r>
      <w:r>
        <w:rPr>
          <w:rFonts w:ascii="Arial" w:hAnsi="Arial" w:cs="Arial"/>
          <w:sz w:val="22"/>
          <w:szCs w:val="22"/>
          <w:lang w:val="sr-Cyrl-CS"/>
        </w:rPr>
        <w:t xml:space="preserve"> </w:t>
      </w:r>
      <w:r>
        <w:rPr>
          <w:rFonts w:ascii="Arial" w:hAnsi="Arial" w:cs="Arial"/>
          <w:sz w:val="22"/>
          <w:szCs w:val="22"/>
          <w:lang w:val="ru-RU"/>
        </w:rPr>
        <w:t>године</w:t>
      </w:r>
      <w:r>
        <w:rPr>
          <w:rFonts w:ascii="Arial" w:hAnsi="Arial" w:cs="Arial"/>
          <w:sz w:val="22"/>
          <w:szCs w:val="22"/>
          <w:lang w:val="sr-Cyrl-CS"/>
        </w:rPr>
        <w:t xml:space="preserve"> </w:t>
      </w:r>
      <w:r>
        <w:rPr>
          <w:rFonts w:ascii="Arial" w:hAnsi="Arial" w:cs="Arial"/>
          <w:sz w:val="22"/>
          <w:szCs w:val="22"/>
          <w:lang w:val="ru-RU"/>
        </w:rPr>
        <w:t>за</w:t>
      </w:r>
      <w:r>
        <w:rPr>
          <w:rFonts w:ascii="Arial" w:hAnsi="Arial" w:cs="Arial"/>
          <w:sz w:val="22"/>
          <w:szCs w:val="22"/>
          <w:lang w:val="sr-Latn-CS"/>
        </w:rPr>
        <w:t xml:space="preserve"> </w:t>
      </w:r>
      <w:r w:rsidR="0078266A">
        <w:rPr>
          <w:rFonts w:ascii="Arial" w:hAnsi="Arial" w:cs="Arial"/>
          <w:sz w:val="22"/>
          <w:szCs w:val="22"/>
          <w:lang w:val="sr-Cyrl-BA"/>
        </w:rPr>
        <w:t>24,38</w:t>
      </w:r>
      <w:r>
        <w:rPr>
          <w:rFonts w:ascii="Arial" w:hAnsi="Arial" w:cs="Arial"/>
          <w:sz w:val="22"/>
          <w:szCs w:val="22"/>
          <w:lang w:val="sr-Cyrl-CS"/>
        </w:rPr>
        <w:t xml:space="preserve">% </w:t>
      </w:r>
      <w:r>
        <w:rPr>
          <w:rFonts w:ascii="Arial" w:hAnsi="Arial" w:cs="Arial"/>
          <w:sz w:val="22"/>
          <w:szCs w:val="22"/>
          <w:lang w:val="ru-RU"/>
        </w:rPr>
        <w:t>а</w:t>
      </w:r>
      <w:r>
        <w:rPr>
          <w:rFonts w:ascii="Arial" w:hAnsi="Arial" w:cs="Arial"/>
          <w:sz w:val="22"/>
          <w:szCs w:val="22"/>
          <w:lang w:val="sr-Cyrl-CS"/>
        </w:rPr>
        <w:t xml:space="preserve"> </w:t>
      </w:r>
      <w:r>
        <w:rPr>
          <w:rFonts w:ascii="Arial" w:hAnsi="Arial" w:cs="Arial"/>
          <w:sz w:val="22"/>
          <w:szCs w:val="22"/>
          <w:lang w:val="ru-RU"/>
        </w:rPr>
        <w:t>у</w:t>
      </w:r>
      <w:r>
        <w:rPr>
          <w:rFonts w:ascii="Arial" w:hAnsi="Arial" w:cs="Arial"/>
          <w:sz w:val="22"/>
          <w:szCs w:val="22"/>
          <w:lang w:val="sr-Cyrl-CS"/>
        </w:rPr>
        <w:t xml:space="preserve"> </w:t>
      </w:r>
      <w:r>
        <w:rPr>
          <w:rFonts w:ascii="Arial" w:hAnsi="Arial" w:cs="Arial"/>
          <w:sz w:val="22"/>
          <w:szCs w:val="22"/>
          <w:lang w:val="ru-RU"/>
        </w:rPr>
        <w:t>односу</w:t>
      </w:r>
      <w:r>
        <w:rPr>
          <w:rFonts w:ascii="Arial" w:hAnsi="Arial" w:cs="Arial"/>
          <w:sz w:val="22"/>
          <w:szCs w:val="22"/>
          <w:lang w:val="sr-Cyrl-CS"/>
        </w:rPr>
        <w:t xml:space="preserve"> </w:t>
      </w:r>
      <w:r>
        <w:rPr>
          <w:rFonts w:ascii="Arial" w:hAnsi="Arial" w:cs="Arial"/>
          <w:sz w:val="22"/>
          <w:szCs w:val="22"/>
          <w:lang w:val="ru-RU"/>
        </w:rPr>
        <w:t>на</w:t>
      </w:r>
      <w:r>
        <w:rPr>
          <w:rFonts w:ascii="Arial" w:hAnsi="Arial" w:cs="Arial"/>
          <w:sz w:val="22"/>
          <w:szCs w:val="22"/>
          <w:lang w:val="sr-Cyrl-CS"/>
        </w:rPr>
        <w:t xml:space="preserve"> </w:t>
      </w:r>
      <w:r>
        <w:rPr>
          <w:rFonts w:ascii="Arial" w:hAnsi="Arial" w:cs="Arial"/>
          <w:sz w:val="22"/>
          <w:szCs w:val="22"/>
          <w:lang w:val="ru-RU"/>
        </w:rPr>
        <w:t>план</w:t>
      </w:r>
      <w:r>
        <w:rPr>
          <w:rFonts w:ascii="Arial" w:hAnsi="Arial" w:cs="Arial"/>
          <w:sz w:val="22"/>
          <w:szCs w:val="22"/>
          <w:lang w:val="sr-Cyrl-CS"/>
        </w:rPr>
        <w:t xml:space="preserve"> </w:t>
      </w:r>
      <w:r w:rsidR="0078266A">
        <w:rPr>
          <w:rFonts w:ascii="Arial" w:hAnsi="Arial" w:cs="Arial"/>
          <w:sz w:val="22"/>
          <w:szCs w:val="22"/>
          <w:lang w:val="sr-Cyrl-CS"/>
        </w:rPr>
        <w:t>мањи</w:t>
      </w:r>
      <w:r>
        <w:rPr>
          <w:rFonts w:ascii="Arial" w:hAnsi="Arial" w:cs="Arial"/>
          <w:sz w:val="22"/>
          <w:szCs w:val="22"/>
          <w:lang w:val="sr-Cyrl-CS"/>
        </w:rPr>
        <w:t xml:space="preserve"> </w:t>
      </w:r>
      <w:r>
        <w:rPr>
          <w:rFonts w:ascii="Arial" w:hAnsi="Arial" w:cs="Arial"/>
          <w:sz w:val="22"/>
          <w:szCs w:val="22"/>
          <w:lang w:val="ru-RU"/>
        </w:rPr>
        <w:t>за</w:t>
      </w:r>
      <w:r>
        <w:rPr>
          <w:rFonts w:ascii="Arial" w:hAnsi="Arial" w:cs="Arial"/>
          <w:sz w:val="22"/>
          <w:szCs w:val="22"/>
          <w:lang w:val="sr-Cyrl-CS"/>
        </w:rPr>
        <w:t xml:space="preserve"> </w:t>
      </w:r>
      <w:r w:rsidR="0078266A">
        <w:rPr>
          <w:rFonts w:ascii="Arial" w:hAnsi="Arial" w:cs="Arial"/>
          <w:sz w:val="22"/>
          <w:szCs w:val="22"/>
          <w:lang w:val="sr-Cyrl-BA"/>
        </w:rPr>
        <w:t>19,57</w:t>
      </w:r>
      <w:r>
        <w:rPr>
          <w:rFonts w:ascii="Arial" w:hAnsi="Arial" w:cs="Arial"/>
          <w:sz w:val="22"/>
          <w:szCs w:val="22"/>
          <w:lang w:val="sr-Cyrl-CS"/>
        </w:rPr>
        <w:t>%.</w:t>
      </w:r>
    </w:p>
    <w:p w14:paraId="7650055C" w14:textId="77777777" w:rsidR="004C3989" w:rsidRDefault="004C3989">
      <w:pPr>
        <w:tabs>
          <w:tab w:val="left" w:pos="7371"/>
        </w:tabs>
        <w:ind w:firstLine="720"/>
        <w:jc w:val="both"/>
        <w:rPr>
          <w:rFonts w:ascii="Arial" w:hAnsi="Arial" w:cs="Arial"/>
          <w:sz w:val="22"/>
          <w:szCs w:val="22"/>
          <w:lang w:val="sr-Cyrl-CS"/>
        </w:rPr>
      </w:pPr>
    </w:p>
    <w:p w14:paraId="76EA9048" w14:textId="196E5458" w:rsidR="004C3989" w:rsidRDefault="007D594C">
      <w:pPr>
        <w:tabs>
          <w:tab w:val="left" w:pos="7371"/>
        </w:tabs>
        <w:ind w:firstLine="720"/>
        <w:jc w:val="both"/>
        <w:rPr>
          <w:rFonts w:ascii="Arial" w:hAnsi="Arial" w:cs="Arial"/>
          <w:sz w:val="22"/>
          <w:szCs w:val="22"/>
          <w:lang w:val="sr-Cyrl-CS"/>
        </w:rPr>
      </w:pPr>
      <w:r>
        <w:rPr>
          <w:rFonts w:ascii="Arial" w:hAnsi="Arial" w:cs="Arial"/>
          <w:sz w:val="22"/>
          <w:szCs w:val="22"/>
          <w:lang w:val="sr-Cyrl-CS"/>
        </w:rPr>
        <w:t xml:space="preserve">Финансијски приходи  износе </w:t>
      </w:r>
      <w:r w:rsidR="00616E3E">
        <w:rPr>
          <w:rFonts w:ascii="Arial" w:hAnsi="Arial" w:cs="Arial"/>
          <w:sz w:val="22"/>
          <w:szCs w:val="22"/>
          <w:lang w:val="sr-Cyrl-BA"/>
        </w:rPr>
        <w:t>599.650</w:t>
      </w:r>
      <w:r>
        <w:rPr>
          <w:rFonts w:ascii="Arial" w:hAnsi="Arial" w:cs="Arial"/>
          <w:sz w:val="22"/>
          <w:szCs w:val="22"/>
          <w:lang w:val="sr-Cyrl-CS"/>
        </w:rPr>
        <w:t xml:space="preserve"> КМ, а остварени су по основу камата на депонована средства у банкама, приноса по основу улагања у обвезнице</w:t>
      </w:r>
      <w:r w:rsidR="00985D57">
        <w:rPr>
          <w:rFonts w:ascii="Arial" w:hAnsi="Arial" w:cs="Arial"/>
          <w:sz w:val="22"/>
          <w:szCs w:val="22"/>
          <w:lang w:val="sr-Latn-RS"/>
        </w:rPr>
        <w:t xml:space="preserve">, </w:t>
      </w:r>
      <w:r w:rsidR="00985D57">
        <w:rPr>
          <w:rFonts w:ascii="Arial" w:hAnsi="Arial" w:cs="Arial"/>
          <w:sz w:val="22"/>
          <w:szCs w:val="22"/>
          <w:lang w:val="sr-Cyrl-RS"/>
        </w:rPr>
        <w:t>камата по основу датих зајмова</w:t>
      </w:r>
      <w:r>
        <w:rPr>
          <w:rFonts w:ascii="Arial" w:hAnsi="Arial" w:cs="Arial"/>
          <w:sz w:val="22"/>
          <w:szCs w:val="22"/>
          <w:lang w:val="sr-Cyrl-CS"/>
        </w:rPr>
        <w:t xml:space="preserve"> и камата по основу регреса, а већи су у односу на исти период претходне године за </w:t>
      </w:r>
      <w:r w:rsidR="00616E3E">
        <w:rPr>
          <w:rFonts w:ascii="Arial" w:hAnsi="Arial" w:cs="Arial"/>
          <w:sz w:val="22"/>
          <w:szCs w:val="22"/>
          <w:lang w:val="sr-Cyrl-BA"/>
        </w:rPr>
        <w:t>32,11</w:t>
      </w:r>
      <w:r>
        <w:rPr>
          <w:rFonts w:ascii="Arial" w:hAnsi="Arial" w:cs="Arial"/>
          <w:sz w:val="22"/>
          <w:szCs w:val="22"/>
          <w:lang w:val="sr-Cyrl-CS"/>
        </w:rPr>
        <w:t xml:space="preserve">%, а у односу на план већи за </w:t>
      </w:r>
      <w:r w:rsidR="00616E3E">
        <w:rPr>
          <w:rFonts w:ascii="Arial" w:hAnsi="Arial" w:cs="Arial"/>
          <w:sz w:val="22"/>
          <w:szCs w:val="22"/>
          <w:lang w:val="sr-Cyrl-BA"/>
        </w:rPr>
        <w:t>45,55</w:t>
      </w:r>
      <w:r>
        <w:rPr>
          <w:rFonts w:ascii="Arial" w:hAnsi="Arial" w:cs="Arial"/>
          <w:sz w:val="22"/>
          <w:szCs w:val="22"/>
          <w:lang w:val="sr-Cyrl-CS"/>
        </w:rPr>
        <w:t>%.</w:t>
      </w:r>
    </w:p>
    <w:p w14:paraId="1FAE0FB9" w14:textId="77777777" w:rsidR="004C3989" w:rsidRDefault="004C3989">
      <w:pPr>
        <w:tabs>
          <w:tab w:val="left" w:pos="7371"/>
        </w:tabs>
        <w:ind w:firstLine="720"/>
        <w:jc w:val="both"/>
        <w:rPr>
          <w:rFonts w:ascii="Arial" w:hAnsi="Arial" w:cs="Arial"/>
          <w:sz w:val="22"/>
          <w:szCs w:val="22"/>
          <w:lang w:val="sr-Cyrl-CS"/>
        </w:rPr>
      </w:pPr>
    </w:p>
    <w:p w14:paraId="1CF18C7F" w14:textId="12364C32" w:rsidR="004C3989" w:rsidRDefault="007D594C">
      <w:pPr>
        <w:tabs>
          <w:tab w:val="left" w:pos="7371"/>
        </w:tabs>
        <w:ind w:firstLine="720"/>
        <w:jc w:val="both"/>
        <w:rPr>
          <w:rFonts w:ascii="Arial" w:hAnsi="Arial" w:cs="Arial"/>
          <w:sz w:val="22"/>
          <w:szCs w:val="22"/>
          <w:lang w:val="sr-Cyrl-CS"/>
        </w:rPr>
      </w:pPr>
      <w:r w:rsidRPr="00C31A56">
        <w:rPr>
          <w:rFonts w:ascii="Arial" w:hAnsi="Arial" w:cs="Arial"/>
          <w:color w:val="FF0000"/>
          <w:sz w:val="22"/>
          <w:szCs w:val="22"/>
          <w:lang w:val="sr-Cyrl-CS"/>
        </w:rPr>
        <w:t xml:space="preserve"> </w:t>
      </w:r>
      <w:r w:rsidRPr="00566A06">
        <w:rPr>
          <w:rFonts w:ascii="Arial" w:hAnsi="Arial" w:cs="Arial"/>
          <w:sz w:val="22"/>
          <w:szCs w:val="22"/>
          <w:lang w:val="sr-Cyrl-CS"/>
        </w:rPr>
        <w:t xml:space="preserve">Остали приходи износе </w:t>
      </w:r>
      <w:r w:rsidR="00762668">
        <w:rPr>
          <w:rFonts w:ascii="Arial" w:hAnsi="Arial" w:cs="Arial"/>
          <w:sz w:val="22"/>
          <w:szCs w:val="22"/>
          <w:lang w:val="sr-Cyrl-CS"/>
        </w:rPr>
        <w:t>784.072</w:t>
      </w:r>
      <w:r w:rsidR="002030F8">
        <w:rPr>
          <w:rFonts w:ascii="Arial" w:hAnsi="Arial" w:cs="Arial"/>
          <w:sz w:val="22"/>
          <w:szCs w:val="22"/>
          <w:lang w:val="sr-Cyrl-CS"/>
        </w:rPr>
        <w:t xml:space="preserve"> </w:t>
      </w:r>
      <w:r w:rsidRPr="00566A06">
        <w:rPr>
          <w:rFonts w:ascii="Arial" w:hAnsi="Arial" w:cs="Arial"/>
          <w:sz w:val="22"/>
          <w:szCs w:val="22"/>
          <w:lang w:val="sr-Cyrl-CS"/>
        </w:rPr>
        <w:t>КМ и обухватају приходе</w:t>
      </w:r>
      <w:r w:rsidR="00762668">
        <w:rPr>
          <w:rFonts w:ascii="Arial" w:hAnsi="Arial" w:cs="Arial"/>
          <w:sz w:val="22"/>
          <w:szCs w:val="22"/>
          <w:lang w:val="sr-Cyrl-CS"/>
        </w:rPr>
        <w:t xml:space="preserve"> по основу наплате исправке вриједности потраживања 640.604 КМ, приходе</w:t>
      </w:r>
      <w:r w:rsidRPr="00566A06">
        <w:rPr>
          <w:rFonts w:ascii="Arial" w:hAnsi="Arial" w:cs="Arial"/>
          <w:sz w:val="22"/>
          <w:szCs w:val="22"/>
          <w:lang w:val="sr-Cyrl-CS"/>
        </w:rPr>
        <w:t xml:space="preserve"> од укидања и смањења обавеза</w:t>
      </w:r>
      <w:r w:rsidR="00AA133E" w:rsidRPr="00566A06">
        <w:rPr>
          <w:rFonts w:ascii="Arial" w:hAnsi="Arial" w:cs="Arial"/>
          <w:sz w:val="22"/>
          <w:szCs w:val="22"/>
        </w:rPr>
        <w:t xml:space="preserve"> </w:t>
      </w:r>
      <w:r w:rsidR="0023453B">
        <w:rPr>
          <w:rFonts w:ascii="Arial" w:hAnsi="Arial" w:cs="Arial"/>
          <w:sz w:val="22"/>
          <w:szCs w:val="22"/>
          <w:lang w:val="sr-Latn-RS"/>
        </w:rPr>
        <w:t>8.468</w:t>
      </w:r>
      <w:r w:rsidR="00AA133E" w:rsidRPr="00566A06">
        <w:rPr>
          <w:rFonts w:ascii="Arial" w:hAnsi="Arial" w:cs="Arial"/>
          <w:sz w:val="22"/>
          <w:szCs w:val="22"/>
        </w:rPr>
        <w:t xml:space="preserve"> KM</w:t>
      </w:r>
      <w:r w:rsidRPr="00566A06">
        <w:rPr>
          <w:rFonts w:ascii="Arial" w:hAnsi="Arial" w:cs="Arial"/>
          <w:sz w:val="22"/>
          <w:szCs w:val="22"/>
          <w:lang w:val="sr-Cyrl-CS"/>
        </w:rPr>
        <w:t>, приходе по основу откупа штета</w:t>
      </w:r>
      <w:r w:rsidR="00AA133E" w:rsidRPr="00566A06">
        <w:rPr>
          <w:rFonts w:ascii="Arial" w:hAnsi="Arial" w:cs="Arial"/>
          <w:sz w:val="22"/>
          <w:szCs w:val="22"/>
        </w:rPr>
        <w:t xml:space="preserve"> </w:t>
      </w:r>
      <w:r w:rsidR="005B69F7">
        <w:rPr>
          <w:rFonts w:ascii="Arial" w:hAnsi="Arial" w:cs="Arial"/>
          <w:sz w:val="22"/>
          <w:szCs w:val="22"/>
          <w:lang w:val="sr-Cyrl-RS"/>
        </w:rPr>
        <w:t>1</w:t>
      </w:r>
      <w:r w:rsidR="0023453B">
        <w:rPr>
          <w:rFonts w:ascii="Arial" w:hAnsi="Arial" w:cs="Arial"/>
          <w:sz w:val="22"/>
          <w:szCs w:val="22"/>
          <w:lang w:val="sr-Latn-RS"/>
        </w:rPr>
        <w:t>6.838</w:t>
      </w:r>
      <w:r w:rsidR="00AA133E" w:rsidRPr="00566A06">
        <w:rPr>
          <w:rFonts w:ascii="Arial" w:hAnsi="Arial" w:cs="Arial"/>
          <w:sz w:val="22"/>
          <w:szCs w:val="22"/>
        </w:rPr>
        <w:t xml:space="preserve"> KM</w:t>
      </w:r>
      <w:r w:rsidRPr="00566A06">
        <w:rPr>
          <w:rFonts w:ascii="Arial" w:hAnsi="Arial" w:cs="Arial"/>
          <w:sz w:val="22"/>
          <w:szCs w:val="22"/>
          <w:lang w:val="sr-Cyrl-CS"/>
        </w:rPr>
        <w:t>, добијених спорова</w:t>
      </w:r>
      <w:r w:rsidR="00AA133E" w:rsidRPr="00566A06">
        <w:rPr>
          <w:rFonts w:ascii="Arial" w:hAnsi="Arial" w:cs="Arial"/>
          <w:sz w:val="22"/>
          <w:szCs w:val="22"/>
        </w:rPr>
        <w:t xml:space="preserve"> </w:t>
      </w:r>
      <w:r w:rsidR="0023453B">
        <w:rPr>
          <w:rFonts w:ascii="Arial" w:hAnsi="Arial" w:cs="Arial"/>
          <w:sz w:val="22"/>
          <w:szCs w:val="22"/>
          <w:lang w:val="sr-Latn-RS"/>
        </w:rPr>
        <w:t>10.777</w:t>
      </w:r>
      <w:r w:rsidR="00AA133E" w:rsidRPr="00566A06">
        <w:rPr>
          <w:rFonts w:ascii="Arial" w:hAnsi="Arial" w:cs="Arial"/>
          <w:sz w:val="22"/>
          <w:szCs w:val="22"/>
        </w:rPr>
        <w:t xml:space="preserve"> KM</w:t>
      </w:r>
      <w:r w:rsidRPr="00566A06">
        <w:rPr>
          <w:rFonts w:ascii="Arial" w:hAnsi="Arial" w:cs="Arial"/>
          <w:sz w:val="22"/>
          <w:szCs w:val="22"/>
          <w:lang w:val="sr-Cyrl-CS"/>
        </w:rPr>
        <w:t>, рефундације боловања</w:t>
      </w:r>
      <w:r w:rsidR="00AA133E" w:rsidRPr="00566A06">
        <w:rPr>
          <w:rFonts w:ascii="Arial" w:hAnsi="Arial" w:cs="Arial"/>
          <w:sz w:val="22"/>
          <w:szCs w:val="22"/>
        </w:rPr>
        <w:t xml:space="preserve"> </w:t>
      </w:r>
      <w:r w:rsidR="0023453B">
        <w:rPr>
          <w:rFonts w:ascii="Arial" w:hAnsi="Arial" w:cs="Arial"/>
          <w:sz w:val="22"/>
          <w:szCs w:val="22"/>
          <w:lang w:val="sr-Latn-RS"/>
        </w:rPr>
        <w:t>29.008</w:t>
      </w:r>
      <w:r w:rsidR="00AA133E" w:rsidRPr="00566A06">
        <w:rPr>
          <w:rFonts w:ascii="Arial" w:hAnsi="Arial" w:cs="Arial"/>
          <w:sz w:val="22"/>
          <w:szCs w:val="22"/>
        </w:rPr>
        <w:t xml:space="preserve"> KM</w:t>
      </w:r>
      <w:r w:rsidRPr="00566A06">
        <w:rPr>
          <w:rFonts w:ascii="Arial" w:hAnsi="Arial" w:cs="Arial"/>
          <w:sz w:val="22"/>
          <w:szCs w:val="22"/>
          <w:lang w:val="sr-Cyrl-CS"/>
        </w:rPr>
        <w:t>, добици од продаје сталних средстава</w:t>
      </w:r>
      <w:r w:rsidR="00AA133E" w:rsidRPr="00566A06">
        <w:rPr>
          <w:rFonts w:ascii="Arial" w:hAnsi="Arial" w:cs="Arial"/>
          <w:sz w:val="22"/>
          <w:szCs w:val="22"/>
        </w:rPr>
        <w:t xml:space="preserve"> </w:t>
      </w:r>
      <w:r w:rsidR="0023453B">
        <w:rPr>
          <w:rFonts w:ascii="Arial" w:hAnsi="Arial" w:cs="Arial"/>
          <w:sz w:val="22"/>
          <w:szCs w:val="22"/>
          <w:lang w:val="sr-Latn-RS"/>
        </w:rPr>
        <w:t>74.888</w:t>
      </w:r>
      <w:r w:rsidR="00AA133E" w:rsidRPr="00566A06">
        <w:rPr>
          <w:rFonts w:ascii="Arial" w:hAnsi="Arial" w:cs="Arial"/>
          <w:sz w:val="22"/>
          <w:szCs w:val="22"/>
        </w:rPr>
        <w:t xml:space="preserve"> KM</w:t>
      </w:r>
      <w:r w:rsidR="00762668">
        <w:rPr>
          <w:rFonts w:ascii="Arial" w:hAnsi="Arial" w:cs="Arial"/>
          <w:sz w:val="22"/>
          <w:szCs w:val="22"/>
          <w:lang w:val="sr-Cyrl-CS"/>
        </w:rPr>
        <w:t xml:space="preserve"> </w:t>
      </w:r>
      <w:r w:rsidRPr="00566A06">
        <w:rPr>
          <w:rFonts w:ascii="Arial" w:hAnsi="Arial" w:cs="Arial"/>
          <w:sz w:val="22"/>
          <w:szCs w:val="22"/>
          <w:lang w:val="sr-Cyrl-CS"/>
        </w:rPr>
        <w:t>и остали непоменути приходи</w:t>
      </w:r>
      <w:r w:rsidR="00AA133E" w:rsidRPr="00566A06">
        <w:rPr>
          <w:rFonts w:ascii="Arial" w:hAnsi="Arial" w:cs="Arial"/>
          <w:sz w:val="22"/>
          <w:szCs w:val="22"/>
        </w:rPr>
        <w:t xml:space="preserve"> </w:t>
      </w:r>
      <w:r w:rsidR="0023453B">
        <w:rPr>
          <w:rFonts w:ascii="Arial" w:hAnsi="Arial" w:cs="Arial"/>
          <w:sz w:val="22"/>
          <w:szCs w:val="22"/>
          <w:lang w:val="sr-Latn-RS"/>
        </w:rPr>
        <w:t>3.490</w:t>
      </w:r>
      <w:r w:rsidR="00AA133E" w:rsidRPr="00566A06">
        <w:rPr>
          <w:rFonts w:ascii="Arial" w:hAnsi="Arial" w:cs="Arial"/>
          <w:sz w:val="22"/>
          <w:szCs w:val="22"/>
        </w:rPr>
        <w:t xml:space="preserve"> KM</w:t>
      </w:r>
      <w:r w:rsidRPr="00566A06">
        <w:rPr>
          <w:rFonts w:ascii="Arial" w:hAnsi="Arial" w:cs="Arial"/>
          <w:sz w:val="22"/>
          <w:szCs w:val="22"/>
          <w:lang w:val="sr-Cyrl-CS"/>
        </w:rPr>
        <w:t xml:space="preserve">. </w:t>
      </w:r>
      <w:r w:rsidR="005F6AE5">
        <w:rPr>
          <w:rFonts w:ascii="Arial" w:hAnsi="Arial" w:cs="Arial"/>
          <w:sz w:val="22"/>
          <w:szCs w:val="22"/>
          <w:lang w:val="sr-Cyrl-BA"/>
        </w:rPr>
        <w:t>Већи</w:t>
      </w:r>
      <w:r w:rsidRPr="00566A06">
        <w:rPr>
          <w:rFonts w:ascii="Arial" w:hAnsi="Arial" w:cs="Arial"/>
          <w:sz w:val="22"/>
          <w:szCs w:val="22"/>
          <w:lang w:val="sr-Cyrl-CS"/>
        </w:rPr>
        <w:t xml:space="preserve"> су у односу  на исти период претходне године за </w:t>
      </w:r>
      <w:r w:rsidR="00B83AAE">
        <w:rPr>
          <w:rFonts w:ascii="Arial" w:hAnsi="Arial" w:cs="Arial"/>
          <w:sz w:val="22"/>
          <w:szCs w:val="22"/>
          <w:lang w:val="sr-Cyrl-CS"/>
        </w:rPr>
        <w:t>5,14</w:t>
      </w:r>
      <w:r w:rsidRPr="00566A06">
        <w:rPr>
          <w:rFonts w:ascii="Arial" w:hAnsi="Arial" w:cs="Arial"/>
          <w:sz w:val="22"/>
          <w:szCs w:val="22"/>
          <w:lang w:val="sr-Cyrl-CS"/>
        </w:rPr>
        <w:t>%, а у односу на план већи  за</w:t>
      </w:r>
      <w:r w:rsidR="00FB0C44">
        <w:rPr>
          <w:rFonts w:ascii="Arial" w:hAnsi="Arial" w:cs="Arial"/>
          <w:sz w:val="22"/>
          <w:szCs w:val="22"/>
          <w:lang w:val="sr-Cyrl-CS"/>
        </w:rPr>
        <w:t xml:space="preserve"> 2,40</w:t>
      </w:r>
      <w:r w:rsidRPr="00566A06">
        <w:rPr>
          <w:rFonts w:ascii="Arial" w:hAnsi="Arial" w:cs="Arial"/>
          <w:sz w:val="22"/>
          <w:szCs w:val="22"/>
          <w:lang w:val="sr-Cyrl-CS"/>
        </w:rPr>
        <w:t xml:space="preserve">%. </w:t>
      </w:r>
    </w:p>
    <w:p w14:paraId="4815DAAD" w14:textId="3302D588" w:rsidR="00BC60D8" w:rsidRPr="00C31A56" w:rsidRDefault="00BC60D8">
      <w:pPr>
        <w:tabs>
          <w:tab w:val="left" w:pos="7371"/>
        </w:tabs>
        <w:ind w:firstLine="720"/>
        <w:jc w:val="both"/>
        <w:rPr>
          <w:rFonts w:ascii="Arial" w:hAnsi="Arial" w:cs="Arial"/>
          <w:color w:val="FF0000"/>
          <w:sz w:val="22"/>
          <w:szCs w:val="22"/>
          <w:lang w:val="sr-Cyrl-BA"/>
        </w:rPr>
      </w:pPr>
      <w:r>
        <w:rPr>
          <w:rFonts w:ascii="Arial" w:hAnsi="Arial" w:cs="Arial"/>
          <w:sz w:val="22"/>
          <w:szCs w:val="22"/>
          <w:lang w:val="sr-Cyrl-CS"/>
        </w:rPr>
        <w:t xml:space="preserve">Приходи од усклађивања вриједности имовине износе 364.689 КМ и односе се на приходе од усклађивања вриједности </w:t>
      </w:r>
      <w:r w:rsidR="001C54AF">
        <w:rPr>
          <w:rFonts w:ascii="Arial" w:hAnsi="Arial" w:cs="Arial"/>
          <w:sz w:val="22"/>
          <w:szCs w:val="22"/>
          <w:lang w:val="sr-Cyrl-CS"/>
        </w:rPr>
        <w:t xml:space="preserve">финансијских средстава </w:t>
      </w:r>
      <w:r>
        <w:rPr>
          <w:rFonts w:ascii="Arial" w:hAnsi="Arial" w:cs="Arial"/>
          <w:sz w:val="22"/>
          <w:szCs w:val="22"/>
          <w:lang w:val="sr-Cyrl-CS"/>
        </w:rPr>
        <w:t>ХОВ у износу од 41.528 КМ и приходе од усклађивања инвестиционих некретнина у износу од 323.161 КМ</w:t>
      </w:r>
      <w:r w:rsidR="00D96319">
        <w:rPr>
          <w:rFonts w:ascii="Arial" w:hAnsi="Arial" w:cs="Arial"/>
          <w:sz w:val="22"/>
          <w:szCs w:val="22"/>
          <w:lang w:val="sr-Cyrl-CS"/>
        </w:rPr>
        <w:t>. Већи су у односу на исти период претходне године за 7,97%</w:t>
      </w:r>
      <w:r w:rsidR="00721514">
        <w:rPr>
          <w:rFonts w:ascii="Arial" w:hAnsi="Arial" w:cs="Arial"/>
          <w:sz w:val="22"/>
          <w:szCs w:val="22"/>
          <w:lang w:val="sr-Cyrl-CS"/>
        </w:rPr>
        <w:t>.</w:t>
      </w:r>
    </w:p>
    <w:p w14:paraId="79A7B19C" w14:textId="77777777" w:rsidR="004C3989" w:rsidRDefault="004C3989">
      <w:pPr>
        <w:jc w:val="both"/>
        <w:rPr>
          <w:rFonts w:ascii="Arial" w:hAnsi="Arial" w:cs="Arial"/>
          <w:b/>
          <w:i/>
        </w:rPr>
      </w:pPr>
    </w:p>
    <w:p w14:paraId="3155A6D5" w14:textId="77777777" w:rsidR="004C3989" w:rsidRDefault="007D594C">
      <w:pPr>
        <w:pStyle w:val="Heading2"/>
        <w:numPr>
          <w:ilvl w:val="1"/>
          <w:numId w:val="11"/>
        </w:numPr>
        <w:jc w:val="left"/>
        <w:rPr>
          <w:rFonts w:ascii="Arial" w:hAnsi="Arial" w:cs="Arial"/>
          <w:i/>
          <w:sz w:val="24"/>
          <w:szCs w:val="24"/>
          <w:lang w:val="sr-Cyrl-CS"/>
        </w:rPr>
      </w:pPr>
      <w:bookmarkStart w:id="130" w:name="_Toc64966915"/>
      <w:bookmarkStart w:id="131" w:name="_Toc511933432"/>
      <w:bookmarkStart w:id="132" w:name="_Toc488395110"/>
      <w:r>
        <w:rPr>
          <w:rFonts w:ascii="Arial" w:hAnsi="Arial" w:cs="Arial"/>
          <w:i/>
          <w:sz w:val="24"/>
          <w:szCs w:val="24"/>
          <w:lang w:val="sr-Cyrl-CS"/>
        </w:rPr>
        <w:t>УКУПНИ РАСХОДИ</w:t>
      </w:r>
      <w:bookmarkEnd w:id="130"/>
      <w:r>
        <w:rPr>
          <w:rFonts w:ascii="Arial" w:hAnsi="Arial" w:cs="Arial"/>
          <w:i/>
          <w:sz w:val="24"/>
          <w:szCs w:val="24"/>
          <w:lang w:val="sr-Cyrl-CS"/>
        </w:rPr>
        <w:t xml:space="preserve"> </w:t>
      </w:r>
      <w:bookmarkEnd w:id="131"/>
      <w:bookmarkEnd w:id="132"/>
    </w:p>
    <w:p w14:paraId="3DEE0847" w14:textId="77777777" w:rsidR="004C3989" w:rsidRDefault="004C3989">
      <w:pPr>
        <w:tabs>
          <w:tab w:val="left" w:pos="7371"/>
        </w:tabs>
        <w:ind w:firstLine="720"/>
        <w:jc w:val="both"/>
        <w:rPr>
          <w:rFonts w:ascii="Arial" w:hAnsi="Arial" w:cs="Arial"/>
          <w:sz w:val="22"/>
          <w:szCs w:val="22"/>
          <w:lang w:val="sr-Cyrl-CS"/>
        </w:rPr>
      </w:pPr>
    </w:p>
    <w:p w14:paraId="6FC06FE5" w14:textId="3C98F379" w:rsidR="004C3989" w:rsidRDefault="007D594C">
      <w:pPr>
        <w:ind w:firstLine="720"/>
        <w:jc w:val="both"/>
        <w:rPr>
          <w:rFonts w:ascii="Arial" w:hAnsi="Arial" w:cs="Arial"/>
          <w:sz w:val="22"/>
          <w:szCs w:val="22"/>
          <w:lang w:val="sr-Latn-CS"/>
        </w:rPr>
      </w:pPr>
      <w:r>
        <w:rPr>
          <w:rFonts w:ascii="Arial" w:hAnsi="Arial" w:cs="+mn-cs"/>
          <w:kern w:val="24"/>
          <w:sz w:val="22"/>
          <w:szCs w:val="22"/>
          <w:lang w:val="sr-Cyrl-CS"/>
        </w:rPr>
        <w:t xml:space="preserve">Укупан расход је остварен у износу од </w:t>
      </w:r>
      <w:r w:rsidR="00EE6744">
        <w:rPr>
          <w:rFonts w:ascii="Arial" w:hAnsi="Arial" w:cs="+mn-cs"/>
          <w:kern w:val="24"/>
          <w:sz w:val="22"/>
          <w:szCs w:val="22"/>
          <w:lang w:val="sr-Cyrl-CS"/>
        </w:rPr>
        <w:t>3</w:t>
      </w:r>
      <w:r w:rsidR="003579D5">
        <w:rPr>
          <w:rFonts w:ascii="Arial" w:hAnsi="Arial" w:cs="+mn-cs"/>
          <w:kern w:val="24"/>
          <w:sz w:val="22"/>
          <w:szCs w:val="22"/>
          <w:lang w:val="sr-Cyrl-CS"/>
        </w:rPr>
        <w:t>6.541.3</w:t>
      </w:r>
      <w:r w:rsidR="00082E31">
        <w:rPr>
          <w:rFonts w:ascii="Arial" w:hAnsi="Arial" w:cs="+mn-cs"/>
          <w:kern w:val="24"/>
          <w:sz w:val="22"/>
          <w:szCs w:val="22"/>
          <w:lang w:val="sr-Latn-RS"/>
        </w:rPr>
        <w:t>19</w:t>
      </w:r>
      <w:r>
        <w:rPr>
          <w:rFonts w:ascii="Arial" w:hAnsi="Arial" w:cs="+mn-cs"/>
          <w:kern w:val="24"/>
          <w:sz w:val="22"/>
          <w:szCs w:val="22"/>
          <w:lang w:val="sr-Cyrl-BA"/>
        </w:rPr>
        <w:t xml:space="preserve"> </w:t>
      </w:r>
      <w:r>
        <w:rPr>
          <w:rFonts w:ascii="Arial" w:hAnsi="Arial" w:cs="+mn-cs"/>
          <w:kern w:val="24"/>
          <w:sz w:val="22"/>
          <w:szCs w:val="22"/>
          <w:lang w:val="sr-Latn-RS"/>
        </w:rPr>
        <w:t xml:space="preserve">КМ. </w:t>
      </w:r>
      <w:r>
        <w:rPr>
          <w:rFonts w:ascii="Arial" w:hAnsi="Arial" w:cs="+mn-cs"/>
          <w:kern w:val="24"/>
          <w:sz w:val="22"/>
          <w:szCs w:val="22"/>
          <w:lang w:val="sr-Cyrl-CS"/>
        </w:rPr>
        <w:t xml:space="preserve"> У односу на исти период 202</w:t>
      </w:r>
      <w:r w:rsidR="003579D5">
        <w:rPr>
          <w:rFonts w:ascii="Arial" w:hAnsi="Arial" w:cs="+mn-cs"/>
          <w:kern w:val="24"/>
          <w:sz w:val="22"/>
          <w:szCs w:val="22"/>
          <w:lang w:val="sr-Cyrl-BA"/>
        </w:rPr>
        <w:t>3</w:t>
      </w:r>
      <w:r>
        <w:rPr>
          <w:rFonts w:ascii="Arial" w:hAnsi="Arial" w:cs="+mn-cs"/>
          <w:kern w:val="24"/>
          <w:sz w:val="22"/>
          <w:szCs w:val="22"/>
          <w:lang w:val="sr-Cyrl-CS"/>
        </w:rPr>
        <w:t xml:space="preserve">. године укупан расход је већи за </w:t>
      </w:r>
      <w:r w:rsidR="003579D5">
        <w:rPr>
          <w:rFonts w:ascii="Arial" w:hAnsi="Arial" w:cs="+mn-cs"/>
          <w:kern w:val="24"/>
          <w:sz w:val="22"/>
          <w:szCs w:val="22"/>
          <w:lang w:val="sr-Cyrl-BA"/>
        </w:rPr>
        <w:t>5,59</w:t>
      </w:r>
      <w:r>
        <w:rPr>
          <w:rFonts w:ascii="Arial" w:hAnsi="Arial" w:cs="+mn-cs"/>
          <w:kern w:val="24"/>
          <w:sz w:val="22"/>
          <w:szCs w:val="22"/>
          <w:lang w:val="sr-Cyrl-CS"/>
        </w:rPr>
        <w:t xml:space="preserve">%, а у односу на план </w:t>
      </w:r>
      <w:r w:rsidR="003579D5">
        <w:rPr>
          <w:rFonts w:ascii="Arial" w:hAnsi="Arial" w:cs="+mn-cs"/>
          <w:kern w:val="24"/>
          <w:sz w:val="22"/>
          <w:szCs w:val="22"/>
          <w:lang w:val="sr-Cyrl-CS"/>
        </w:rPr>
        <w:t>мањи</w:t>
      </w:r>
      <w:r>
        <w:rPr>
          <w:rFonts w:ascii="Arial" w:hAnsi="Arial" w:cs="+mn-cs"/>
          <w:kern w:val="24"/>
          <w:sz w:val="22"/>
          <w:szCs w:val="22"/>
          <w:lang w:val="sr-Cyrl-CS"/>
        </w:rPr>
        <w:t xml:space="preserve"> за </w:t>
      </w:r>
      <w:r w:rsidR="003579D5">
        <w:rPr>
          <w:rFonts w:ascii="Arial" w:hAnsi="Arial" w:cs="+mn-cs"/>
          <w:kern w:val="24"/>
          <w:sz w:val="22"/>
          <w:szCs w:val="22"/>
          <w:lang w:val="sr-Cyrl-BA"/>
        </w:rPr>
        <w:t>2,02</w:t>
      </w:r>
      <w:r>
        <w:rPr>
          <w:rFonts w:ascii="Arial" w:hAnsi="Arial" w:cs="+mn-cs"/>
          <w:kern w:val="24"/>
          <w:sz w:val="22"/>
          <w:szCs w:val="22"/>
          <w:lang w:val="sr-Cyrl-CS"/>
        </w:rPr>
        <w:t xml:space="preserve">%. </w:t>
      </w:r>
    </w:p>
    <w:p w14:paraId="449197CE" w14:textId="77777777" w:rsidR="004C3989" w:rsidRDefault="004C3989">
      <w:pPr>
        <w:ind w:firstLine="720"/>
        <w:jc w:val="both"/>
        <w:rPr>
          <w:rFonts w:ascii="Arial" w:hAnsi="Arial" w:cs="Arial"/>
          <w:sz w:val="22"/>
          <w:szCs w:val="22"/>
        </w:rPr>
      </w:pPr>
    </w:p>
    <w:p w14:paraId="20799E2B" w14:textId="01FCC611" w:rsidR="004C3989" w:rsidRPr="00493691" w:rsidRDefault="007D594C">
      <w:pPr>
        <w:pStyle w:val="NormalWeb"/>
        <w:spacing w:before="0" w:beforeAutospacing="0" w:after="0" w:afterAutospacing="0"/>
        <w:ind w:firstLine="720"/>
        <w:jc w:val="both"/>
        <w:rPr>
          <w:rFonts w:ascii="Arial" w:eastAsiaTheme="minorEastAsia" w:hAnsi="Arial" w:cs="Arial"/>
          <w:kern w:val="24"/>
          <w:sz w:val="22"/>
          <w:szCs w:val="22"/>
          <w:lang w:val="sr-Cyrl-BA"/>
        </w:rPr>
      </w:pPr>
      <w:r>
        <w:rPr>
          <w:rFonts w:ascii="Arial" w:eastAsiaTheme="minorEastAsia" w:hAnsi="Arial" w:cstheme="minorBidi"/>
          <w:kern w:val="24"/>
          <w:sz w:val="22"/>
          <w:szCs w:val="22"/>
          <w:lang w:val="sr-Cyrl-CS"/>
        </w:rPr>
        <w:t>Структур</w:t>
      </w:r>
      <w:r w:rsidR="00493691">
        <w:rPr>
          <w:rFonts w:ascii="Arial" w:eastAsiaTheme="minorEastAsia" w:hAnsi="Arial" w:cstheme="minorBidi"/>
          <w:kern w:val="24"/>
          <w:sz w:val="22"/>
          <w:szCs w:val="22"/>
          <w:lang w:val="sr-Cyrl-BA"/>
        </w:rPr>
        <w:t>у</w:t>
      </w:r>
      <w:r>
        <w:rPr>
          <w:rFonts w:ascii="Arial" w:eastAsiaTheme="minorEastAsia" w:hAnsi="Arial" w:cstheme="minorBidi"/>
          <w:kern w:val="24"/>
          <w:sz w:val="22"/>
          <w:szCs w:val="22"/>
          <w:lang w:val="sr-Cyrl-CS"/>
        </w:rPr>
        <w:t xml:space="preserve"> укупних расхода </w:t>
      </w:r>
      <w:r w:rsidR="00493691">
        <w:rPr>
          <w:rFonts w:ascii="Arial" w:eastAsiaTheme="minorEastAsia" w:hAnsi="Arial" w:cstheme="minorBidi"/>
          <w:kern w:val="24"/>
          <w:sz w:val="22"/>
          <w:szCs w:val="22"/>
          <w:lang w:val="sr-Cyrl-CS"/>
        </w:rPr>
        <w:t>чине</w:t>
      </w:r>
      <w:r w:rsidR="00493691" w:rsidRPr="00493691">
        <w:rPr>
          <w:rFonts w:ascii="Arial" w:eastAsiaTheme="minorEastAsia" w:hAnsi="Arial" w:cstheme="minorBidi"/>
          <w:kern w:val="24"/>
          <w:sz w:val="22"/>
          <w:szCs w:val="22"/>
          <w:lang w:val="sr-Cyrl-CS"/>
        </w:rPr>
        <w:t xml:space="preserve"> </w:t>
      </w:r>
      <w:r w:rsidR="00493691">
        <w:rPr>
          <w:rFonts w:ascii="Arial" w:eastAsiaTheme="minorEastAsia" w:hAnsi="Arial" w:cstheme="minorBidi"/>
          <w:kern w:val="24"/>
          <w:sz w:val="22"/>
          <w:szCs w:val="22"/>
          <w:lang w:val="sr-Cyrl-CS"/>
        </w:rPr>
        <w:t xml:space="preserve">функционални расходи осигурања </w:t>
      </w:r>
      <w:r>
        <w:rPr>
          <w:rFonts w:ascii="Arial" w:eastAsiaTheme="minorEastAsia" w:hAnsi="Arial" w:cstheme="minorBidi"/>
          <w:kern w:val="24"/>
          <w:sz w:val="22"/>
          <w:szCs w:val="22"/>
          <w:lang w:val="ru-RU"/>
        </w:rPr>
        <w:t>18</w:t>
      </w:r>
      <w:r>
        <w:rPr>
          <w:rFonts w:ascii="Arial" w:eastAsiaTheme="minorEastAsia" w:hAnsi="Arial" w:cstheme="minorBidi"/>
          <w:kern w:val="24"/>
          <w:sz w:val="22"/>
          <w:szCs w:val="22"/>
        </w:rPr>
        <w:t>.</w:t>
      </w:r>
      <w:r w:rsidR="003579D5">
        <w:rPr>
          <w:rFonts w:ascii="Arial" w:eastAsiaTheme="minorEastAsia" w:hAnsi="Arial" w:cstheme="minorBidi"/>
          <w:kern w:val="24"/>
          <w:sz w:val="22"/>
          <w:szCs w:val="22"/>
          <w:lang w:val="sr-Cyrl-BA"/>
        </w:rPr>
        <w:t>866.255</w:t>
      </w:r>
      <w:r>
        <w:rPr>
          <w:rFonts w:ascii="Arial" w:eastAsiaTheme="minorEastAsia" w:hAnsi="Arial" w:cstheme="minorBidi"/>
          <w:kern w:val="24"/>
          <w:sz w:val="22"/>
          <w:szCs w:val="22"/>
          <w:lang w:val="ru-RU"/>
        </w:rPr>
        <w:t xml:space="preserve"> </w:t>
      </w:r>
      <w:r>
        <w:rPr>
          <w:rFonts w:ascii="Arial" w:eastAsiaTheme="minorEastAsia" w:hAnsi="Arial" w:cstheme="minorBidi"/>
          <w:kern w:val="24"/>
          <w:sz w:val="22"/>
          <w:szCs w:val="22"/>
          <w:lang w:val="sr-Cyrl-CS"/>
        </w:rPr>
        <w:t xml:space="preserve">КМ или </w:t>
      </w:r>
      <w:r w:rsidR="00FB41BA">
        <w:rPr>
          <w:rFonts w:ascii="Arial" w:eastAsiaTheme="minorEastAsia" w:hAnsi="Arial" w:cstheme="minorBidi"/>
          <w:kern w:val="24"/>
          <w:sz w:val="22"/>
          <w:szCs w:val="22"/>
          <w:lang w:val="sr-Latn-RS"/>
        </w:rPr>
        <w:t>5</w:t>
      </w:r>
      <w:r w:rsidR="003579D5">
        <w:rPr>
          <w:rFonts w:ascii="Arial" w:eastAsiaTheme="minorEastAsia" w:hAnsi="Arial" w:cstheme="minorBidi"/>
          <w:kern w:val="24"/>
          <w:sz w:val="22"/>
          <w:szCs w:val="22"/>
          <w:lang w:val="sr-Cyrl-BA"/>
        </w:rPr>
        <w:t>1,63</w:t>
      </w:r>
      <w:r>
        <w:rPr>
          <w:rFonts w:ascii="Arial" w:eastAsiaTheme="minorEastAsia" w:hAnsi="Arial" w:cstheme="minorBidi"/>
          <w:kern w:val="24"/>
          <w:sz w:val="22"/>
          <w:szCs w:val="22"/>
          <w:lang w:val="sr-Cyrl-CS"/>
        </w:rPr>
        <w:t xml:space="preserve">%, </w:t>
      </w:r>
      <w:r>
        <w:rPr>
          <w:rFonts w:ascii="Arial" w:eastAsiaTheme="minorEastAsia" w:hAnsi="Arial" w:cs="Arial"/>
          <w:kern w:val="24"/>
          <w:sz w:val="22"/>
          <w:szCs w:val="22"/>
          <w:lang w:val="sr-Cyrl-CS"/>
        </w:rPr>
        <w:t xml:space="preserve">трошкови  спровођења осигурања </w:t>
      </w:r>
      <w:r w:rsidR="00FB41BA">
        <w:rPr>
          <w:rFonts w:ascii="Arial" w:eastAsiaTheme="minorEastAsia" w:hAnsi="Arial" w:cs="Arial"/>
          <w:kern w:val="24"/>
          <w:sz w:val="22"/>
          <w:szCs w:val="22"/>
        </w:rPr>
        <w:t>1</w:t>
      </w:r>
      <w:r w:rsidR="003579D5">
        <w:rPr>
          <w:rFonts w:ascii="Arial" w:eastAsiaTheme="minorEastAsia" w:hAnsi="Arial" w:cs="Arial"/>
          <w:kern w:val="24"/>
          <w:sz w:val="22"/>
          <w:szCs w:val="22"/>
          <w:lang w:val="sr-Cyrl-BA"/>
        </w:rPr>
        <w:t>6.830.19</w:t>
      </w:r>
      <w:r w:rsidR="008F1BD0">
        <w:rPr>
          <w:rFonts w:ascii="Arial" w:eastAsiaTheme="minorEastAsia" w:hAnsi="Arial" w:cs="Arial"/>
          <w:kern w:val="24"/>
          <w:sz w:val="22"/>
          <w:szCs w:val="22"/>
          <w:lang w:val="sr-Latn-RS"/>
        </w:rPr>
        <w:t>0</w:t>
      </w:r>
      <w:r>
        <w:rPr>
          <w:rFonts w:ascii="Arial" w:eastAsiaTheme="minorEastAsia" w:hAnsi="Arial" w:cs="Arial"/>
          <w:kern w:val="24"/>
          <w:sz w:val="22"/>
          <w:szCs w:val="22"/>
          <w:lang w:val="sr-Cyrl-CS"/>
        </w:rPr>
        <w:t xml:space="preserve"> КМ или </w:t>
      </w:r>
      <w:r w:rsidR="00FB41BA">
        <w:rPr>
          <w:rFonts w:ascii="Arial" w:eastAsiaTheme="minorEastAsia" w:hAnsi="Arial" w:cs="Arial"/>
          <w:kern w:val="24"/>
          <w:sz w:val="22"/>
          <w:szCs w:val="22"/>
        </w:rPr>
        <w:t>4</w:t>
      </w:r>
      <w:r w:rsidR="003579D5">
        <w:rPr>
          <w:rFonts w:ascii="Arial" w:eastAsiaTheme="minorEastAsia" w:hAnsi="Arial" w:cs="Arial"/>
          <w:kern w:val="24"/>
          <w:sz w:val="22"/>
          <w:szCs w:val="22"/>
          <w:lang w:val="sr-Cyrl-BA"/>
        </w:rPr>
        <w:t>6,06</w:t>
      </w:r>
      <w:r>
        <w:rPr>
          <w:rFonts w:ascii="Arial" w:eastAsiaTheme="minorEastAsia" w:hAnsi="Arial" w:cs="Arial"/>
          <w:kern w:val="24"/>
          <w:sz w:val="22"/>
          <w:szCs w:val="22"/>
          <w:lang w:val="sr-Cyrl-CS"/>
        </w:rPr>
        <w:t xml:space="preserve">%, финансијски  расходи </w:t>
      </w:r>
      <w:r w:rsidR="00FB41BA">
        <w:rPr>
          <w:rFonts w:ascii="Arial" w:eastAsiaTheme="minorEastAsia" w:hAnsi="Arial" w:cs="Arial"/>
          <w:kern w:val="24"/>
          <w:sz w:val="22"/>
          <w:szCs w:val="22"/>
          <w:lang w:val="sr-Latn-RS"/>
        </w:rPr>
        <w:t>14</w:t>
      </w:r>
      <w:r w:rsidR="003579D5">
        <w:rPr>
          <w:rFonts w:ascii="Arial" w:eastAsiaTheme="minorEastAsia" w:hAnsi="Arial" w:cs="Arial"/>
          <w:kern w:val="24"/>
          <w:sz w:val="22"/>
          <w:szCs w:val="22"/>
          <w:lang w:val="sr-Cyrl-BA"/>
        </w:rPr>
        <w:t>1.678</w:t>
      </w:r>
      <w:r>
        <w:rPr>
          <w:rFonts w:ascii="Arial" w:eastAsiaTheme="minorEastAsia" w:hAnsi="Arial" w:cs="Arial"/>
          <w:kern w:val="24"/>
          <w:sz w:val="22"/>
          <w:szCs w:val="22"/>
          <w:lang w:val="sr-Cyrl-CS"/>
        </w:rPr>
        <w:t xml:space="preserve"> КМ или 0,</w:t>
      </w:r>
      <w:r w:rsidR="003579D5">
        <w:rPr>
          <w:rFonts w:ascii="Arial" w:eastAsiaTheme="minorEastAsia" w:hAnsi="Arial" w:cs="Arial"/>
          <w:kern w:val="24"/>
          <w:sz w:val="22"/>
          <w:szCs w:val="22"/>
          <w:lang w:val="sr-Cyrl-CS"/>
        </w:rPr>
        <w:t>39</w:t>
      </w:r>
      <w:r>
        <w:rPr>
          <w:rFonts w:ascii="Arial" w:eastAsiaTheme="minorEastAsia" w:hAnsi="Arial" w:cs="Arial"/>
          <w:kern w:val="24"/>
          <w:sz w:val="22"/>
          <w:szCs w:val="22"/>
          <w:lang w:val="sr-Cyrl-CS"/>
        </w:rPr>
        <w:t>%</w:t>
      </w:r>
      <w:r w:rsidR="00493691">
        <w:rPr>
          <w:rFonts w:ascii="Arial" w:eastAsiaTheme="minorEastAsia" w:hAnsi="Arial" w:cs="Arial"/>
          <w:kern w:val="24"/>
          <w:sz w:val="22"/>
          <w:szCs w:val="22"/>
          <w:lang w:val="sr-Cyrl-CS"/>
        </w:rPr>
        <w:t>,</w:t>
      </w:r>
      <w:r>
        <w:rPr>
          <w:rFonts w:ascii="Arial" w:eastAsiaTheme="minorEastAsia" w:hAnsi="Arial" w:cs="Arial"/>
          <w:kern w:val="24"/>
          <w:sz w:val="22"/>
          <w:szCs w:val="22"/>
          <w:lang w:val="sr-Cyrl-CS"/>
        </w:rPr>
        <w:t xml:space="preserve"> остали расходи </w:t>
      </w:r>
      <w:r w:rsidR="00493691">
        <w:rPr>
          <w:rFonts w:ascii="Arial" w:eastAsiaTheme="minorEastAsia" w:hAnsi="Arial" w:cs="Arial"/>
          <w:kern w:val="24"/>
          <w:sz w:val="22"/>
          <w:szCs w:val="22"/>
          <w:lang w:val="sr-Cyrl-BA"/>
        </w:rPr>
        <w:t>697.340</w:t>
      </w:r>
      <w:r>
        <w:rPr>
          <w:rFonts w:ascii="Arial" w:eastAsiaTheme="minorEastAsia" w:hAnsi="Arial" w:cs="Arial"/>
          <w:kern w:val="24"/>
          <w:sz w:val="22"/>
          <w:szCs w:val="22"/>
        </w:rPr>
        <w:t xml:space="preserve"> </w:t>
      </w:r>
      <w:r>
        <w:rPr>
          <w:rFonts w:ascii="Arial" w:eastAsiaTheme="minorEastAsia" w:hAnsi="Arial" w:cs="Arial"/>
          <w:kern w:val="24"/>
          <w:sz w:val="22"/>
          <w:szCs w:val="22"/>
          <w:lang w:val="sr-Cyrl-CS"/>
        </w:rPr>
        <w:t xml:space="preserve">КМ или </w:t>
      </w:r>
      <w:r w:rsidR="003579D5">
        <w:rPr>
          <w:rFonts w:ascii="Arial" w:eastAsiaTheme="minorEastAsia" w:hAnsi="Arial" w:cs="Arial"/>
          <w:kern w:val="24"/>
          <w:sz w:val="22"/>
          <w:szCs w:val="22"/>
          <w:lang w:val="sr-Cyrl-BA"/>
        </w:rPr>
        <w:t>1,</w:t>
      </w:r>
      <w:r w:rsidR="00493691">
        <w:rPr>
          <w:rFonts w:ascii="Arial" w:eastAsiaTheme="minorEastAsia" w:hAnsi="Arial" w:cs="Arial"/>
          <w:kern w:val="24"/>
          <w:sz w:val="22"/>
          <w:szCs w:val="22"/>
          <w:lang w:val="sr-Cyrl-BA"/>
        </w:rPr>
        <w:t>91</w:t>
      </w:r>
      <w:r>
        <w:rPr>
          <w:rFonts w:ascii="Arial" w:eastAsiaTheme="minorEastAsia" w:hAnsi="Arial" w:cs="Arial"/>
          <w:kern w:val="24"/>
          <w:sz w:val="22"/>
          <w:szCs w:val="22"/>
          <w:lang w:val="sr-Cyrl-CS"/>
        </w:rPr>
        <w:t>%</w:t>
      </w:r>
      <w:r w:rsidR="00493691">
        <w:rPr>
          <w:rFonts w:ascii="Arial" w:eastAsiaTheme="minorEastAsia" w:hAnsi="Arial" w:cs="Arial"/>
          <w:kern w:val="24"/>
          <w:sz w:val="22"/>
          <w:szCs w:val="22"/>
          <w:lang w:val="sr-Cyrl-BA"/>
        </w:rPr>
        <w:t xml:space="preserve"> и расходи усклађивања имовине и др. 5.856 КМ или 0,0</w:t>
      </w:r>
      <w:r w:rsidR="00725AC5">
        <w:rPr>
          <w:rFonts w:ascii="Arial" w:eastAsiaTheme="minorEastAsia" w:hAnsi="Arial" w:cs="Arial"/>
          <w:kern w:val="24"/>
          <w:sz w:val="22"/>
          <w:szCs w:val="22"/>
          <w:lang w:val="sr-Cyrl-BA"/>
        </w:rPr>
        <w:t>2</w:t>
      </w:r>
      <w:r w:rsidR="00493691">
        <w:rPr>
          <w:rFonts w:ascii="Arial" w:eastAsiaTheme="minorEastAsia" w:hAnsi="Arial" w:cs="Arial"/>
          <w:kern w:val="24"/>
          <w:sz w:val="22"/>
          <w:szCs w:val="22"/>
          <w:lang w:val="sr-Cyrl-BA"/>
        </w:rPr>
        <w:t>%.</w:t>
      </w:r>
    </w:p>
    <w:p w14:paraId="74B59369" w14:textId="77777777" w:rsidR="004C3989" w:rsidRDefault="004C3989">
      <w:pPr>
        <w:pStyle w:val="NormalWeb"/>
        <w:spacing w:before="0" w:beforeAutospacing="0" w:after="0" w:afterAutospacing="0"/>
        <w:ind w:firstLine="720"/>
        <w:jc w:val="both"/>
        <w:rPr>
          <w:lang w:val="sr-Cyrl-BA"/>
        </w:rPr>
      </w:pPr>
    </w:p>
    <w:p w14:paraId="74E52165" w14:textId="59FF8CC2" w:rsidR="004C3989" w:rsidRDefault="007D594C">
      <w:pPr>
        <w:ind w:firstLine="720"/>
        <w:jc w:val="both"/>
        <w:rPr>
          <w:rFonts w:ascii="Arial" w:eastAsiaTheme="minorEastAsia" w:hAnsi="Arial" w:cs="Arial"/>
          <w:kern w:val="24"/>
          <w:sz w:val="22"/>
          <w:szCs w:val="22"/>
          <w:lang w:val="sr-Cyrl-BA"/>
        </w:rPr>
      </w:pPr>
      <w:r>
        <w:rPr>
          <w:rFonts w:ascii="Arial" w:eastAsiaTheme="minorEastAsia" w:hAnsi="Arial" w:cs="Arial"/>
          <w:bCs/>
          <w:i/>
          <w:iCs/>
          <w:kern w:val="24"/>
          <w:sz w:val="22"/>
          <w:szCs w:val="22"/>
          <w:lang w:val="sr-Cyrl-BA"/>
        </w:rPr>
        <w:t>Функционални  расходи</w:t>
      </w:r>
      <w:r>
        <w:rPr>
          <w:rFonts w:ascii="Arial" w:eastAsiaTheme="minorEastAsia" w:hAnsi="Arial" w:cs="Arial"/>
          <w:b/>
          <w:bCs/>
          <w:i/>
          <w:iCs/>
          <w:kern w:val="24"/>
          <w:sz w:val="22"/>
          <w:szCs w:val="22"/>
          <w:lang w:val="sr-Cyrl-BA"/>
        </w:rPr>
        <w:t xml:space="preserve"> </w:t>
      </w:r>
      <w:r>
        <w:rPr>
          <w:rFonts w:ascii="Arial" w:eastAsiaTheme="minorEastAsia" w:hAnsi="Arial" w:cs="Arial"/>
          <w:kern w:val="24"/>
          <w:sz w:val="22"/>
          <w:szCs w:val="22"/>
          <w:lang w:val="sr-Cyrl-BA"/>
        </w:rPr>
        <w:t xml:space="preserve">износе </w:t>
      </w:r>
      <w:r w:rsidR="00397365">
        <w:rPr>
          <w:rFonts w:ascii="Arial" w:eastAsiaTheme="minorEastAsia" w:hAnsi="Arial" w:cs="Arial"/>
          <w:kern w:val="24"/>
          <w:sz w:val="22"/>
          <w:szCs w:val="22"/>
          <w:lang w:val="sr-Latn-RS"/>
        </w:rPr>
        <w:t>18.</w:t>
      </w:r>
      <w:r w:rsidR="003B0B0E">
        <w:rPr>
          <w:rFonts w:ascii="Arial" w:eastAsiaTheme="minorEastAsia" w:hAnsi="Arial" w:cs="Arial"/>
          <w:kern w:val="24"/>
          <w:sz w:val="22"/>
          <w:szCs w:val="22"/>
          <w:lang w:val="sr-Cyrl-BA"/>
        </w:rPr>
        <w:t>866.255</w:t>
      </w:r>
      <w:r>
        <w:rPr>
          <w:rFonts w:ascii="Arial" w:eastAsiaTheme="minorEastAsia" w:hAnsi="Arial" w:cs="Arial"/>
          <w:kern w:val="24"/>
          <w:sz w:val="22"/>
          <w:szCs w:val="22"/>
          <w:lang w:val="ru-RU"/>
        </w:rPr>
        <w:t xml:space="preserve"> </w:t>
      </w:r>
      <w:r>
        <w:rPr>
          <w:rFonts w:ascii="Arial" w:eastAsiaTheme="minorEastAsia" w:hAnsi="Arial" w:cs="Arial"/>
          <w:kern w:val="24"/>
          <w:sz w:val="22"/>
          <w:szCs w:val="22"/>
          <w:lang w:val="sr-Cyrl-BA"/>
        </w:rPr>
        <w:t>КМ и учеству</w:t>
      </w:r>
      <w:r>
        <w:rPr>
          <w:rFonts w:ascii="Arial" w:eastAsiaTheme="minorEastAsia" w:hAnsi="Arial" w:cs="Arial"/>
          <w:kern w:val="24"/>
          <w:sz w:val="22"/>
          <w:szCs w:val="22"/>
          <w:lang w:val="sr-Cyrl-CS"/>
        </w:rPr>
        <w:t>ју</w:t>
      </w:r>
      <w:r>
        <w:rPr>
          <w:rFonts w:ascii="Arial" w:eastAsiaTheme="minorEastAsia" w:hAnsi="Arial" w:cs="Arial"/>
          <w:kern w:val="24"/>
          <w:sz w:val="22"/>
          <w:szCs w:val="22"/>
          <w:lang w:val="sr-Cyrl-BA"/>
        </w:rPr>
        <w:t xml:space="preserve"> у фактурисаној премији  са </w:t>
      </w:r>
      <w:r w:rsidR="003B0B0E">
        <w:rPr>
          <w:rFonts w:ascii="Arial" w:eastAsiaTheme="minorEastAsia" w:hAnsi="Arial" w:cs="Arial"/>
          <w:kern w:val="24"/>
          <w:sz w:val="22"/>
          <w:szCs w:val="22"/>
          <w:lang w:val="sr-Cyrl-BA"/>
        </w:rPr>
        <w:t>57,31</w:t>
      </w:r>
      <w:r>
        <w:rPr>
          <w:rFonts w:ascii="Arial" w:eastAsiaTheme="minorEastAsia" w:hAnsi="Arial" w:cs="Arial"/>
          <w:kern w:val="24"/>
          <w:sz w:val="22"/>
          <w:szCs w:val="22"/>
          <w:lang w:val="sr-Cyrl-BA"/>
        </w:rPr>
        <w:t xml:space="preserve">% и у укупном приходу са </w:t>
      </w:r>
      <w:r w:rsidR="00E2785A">
        <w:rPr>
          <w:rFonts w:ascii="Arial" w:eastAsiaTheme="minorEastAsia" w:hAnsi="Arial" w:cs="Arial"/>
          <w:kern w:val="24"/>
          <w:sz w:val="22"/>
          <w:szCs w:val="22"/>
          <w:lang w:val="sr-Latn-RS"/>
        </w:rPr>
        <w:t>5</w:t>
      </w:r>
      <w:r w:rsidR="003B0B0E">
        <w:rPr>
          <w:rFonts w:ascii="Arial" w:eastAsiaTheme="minorEastAsia" w:hAnsi="Arial" w:cs="Arial"/>
          <w:kern w:val="24"/>
          <w:sz w:val="22"/>
          <w:szCs w:val="22"/>
          <w:lang w:val="sr-Cyrl-BA"/>
        </w:rPr>
        <w:t>1,27</w:t>
      </w:r>
      <w:r>
        <w:rPr>
          <w:rFonts w:ascii="Arial" w:eastAsiaTheme="minorEastAsia" w:hAnsi="Arial" w:cs="Arial"/>
          <w:kern w:val="24"/>
          <w:sz w:val="22"/>
          <w:szCs w:val="22"/>
          <w:lang w:val="sr-Cyrl-BA"/>
        </w:rPr>
        <w:t xml:space="preserve">%. Већи су у односу на </w:t>
      </w:r>
      <w:r>
        <w:rPr>
          <w:rFonts w:ascii="Arial" w:eastAsiaTheme="minorEastAsia" w:hAnsi="Arial" w:cs="Arial"/>
          <w:kern w:val="24"/>
          <w:sz w:val="22"/>
          <w:szCs w:val="22"/>
          <w:lang w:val="sr-Cyrl-CS"/>
        </w:rPr>
        <w:t>исти пери</w:t>
      </w:r>
      <w:r>
        <w:rPr>
          <w:rFonts w:ascii="Arial" w:eastAsiaTheme="minorEastAsia" w:hAnsi="Arial" w:cs="Arial"/>
          <w:kern w:val="24"/>
          <w:sz w:val="22"/>
          <w:szCs w:val="22"/>
        </w:rPr>
        <w:t>o</w:t>
      </w:r>
      <w:r>
        <w:rPr>
          <w:rFonts w:ascii="Arial" w:eastAsiaTheme="minorEastAsia" w:hAnsi="Arial" w:cs="Arial"/>
          <w:kern w:val="24"/>
          <w:sz w:val="22"/>
          <w:szCs w:val="22"/>
          <w:lang w:val="sr-Cyrl-CS"/>
        </w:rPr>
        <w:t xml:space="preserve">д </w:t>
      </w:r>
      <w:r>
        <w:rPr>
          <w:rFonts w:ascii="Arial" w:eastAsiaTheme="minorEastAsia" w:hAnsi="Arial" w:cs="Arial"/>
          <w:kern w:val="24"/>
          <w:sz w:val="22"/>
          <w:szCs w:val="22"/>
          <w:lang w:val="sr-Cyrl-BA"/>
        </w:rPr>
        <w:t>пре</w:t>
      </w:r>
      <w:r>
        <w:rPr>
          <w:rFonts w:ascii="Arial" w:eastAsiaTheme="minorEastAsia" w:hAnsi="Arial" w:cs="Arial"/>
          <w:kern w:val="24"/>
          <w:sz w:val="22"/>
          <w:szCs w:val="22"/>
          <w:lang w:val="sr-Cyrl-CS"/>
        </w:rPr>
        <w:t>т</w:t>
      </w:r>
      <w:r>
        <w:rPr>
          <w:rFonts w:ascii="Arial" w:eastAsiaTheme="minorEastAsia" w:hAnsi="Arial" w:cs="Arial"/>
          <w:kern w:val="24"/>
          <w:sz w:val="22"/>
          <w:szCs w:val="22"/>
          <w:lang w:val="sr-Cyrl-BA"/>
        </w:rPr>
        <w:t>ходн</w:t>
      </w:r>
      <w:r>
        <w:rPr>
          <w:rFonts w:ascii="Arial" w:eastAsiaTheme="minorEastAsia" w:hAnsi="Arial" w:cs="Arial"/>
          <w:kern w:val="24"/>
          <w:sz w:val="22"/>
          <w:szCs w:val="22"/>
          <w:lang w:val="sr-Cyrl-CS"/>
        </w:rPr>
        <w:t>е</w:t>
      </w:r>
      <w:r>
        <w:rPr>
          <w:rFonts w:ascii="Arial" w:eastAsiaTheme="minorEastAsia" w:hAnsi="Arial" w:cs="Arial"/>
          <w:kern w:val="24"/>
          <w:sz w:val="22"/>
          <w:szCs w:val="22"/>
          <w:lang w:val="sr-Cyrl-BA"/>
        </w:rPr>
        <w:t xml:space="preserve"> годин</w:t>
      </w:r>
      <w:r>
        <w:rPr>
          <w:rFonts w:ascii="Arial" w:eastAsiaTheme="minorEastAsia" w:hAnsi="Arial" w:cs="Arial"/>
          <w:kern w:val="24"/>
          <w:sz w:val="22"/>
          <w:szCs w:val="22"/>
          <w:lang w:val="sr-Cyrl-CS"/>
        </w:rPr>
        <w:t>е</w:t>
      </w:r>
      <w:r>
        <w:rPr>
          <w:rFonts w:ascii="Arial" w:eastAsiaTheme="minorEastAsia" w:hAnsi="Arial" w:cs="Arial"/>
          <w:kern w:val="24"/>
          <w:sz w:val="22"/>
          <w:szCs w:val="22"/>
          <w:lang w:val="sr-Cyrl-BA"/>
        </w:rPr>
        <w:t xml:space="preserve"> за </w:t>
      </w:r>
      <w:r w:rsidR="003B0B0E">
        <w:rPr>
          <w:rFonts w:ascii="Arial" w:eastAsiaTheme="minorEastAsia" w:hAnsi="Arial" w:cs="Arial"/>
          <w:kern w:val="24"/>
          <w:sz w:val="22"/>
          <w:szCs w:val="22"/>
          <w:lang w:val="sr-Cyrl-BA"/>
        </w:rPr>
        <w:t>2,18</w:t>
      </w:r>
      <w:r>
        <w:rPr>
          <w:rFonts w:ascii="Arial" w:eastAsiaTheme="minorEastAsia" w:hAnsi="Arial" w:cs="Arial"/>
          <w:kern w:val="24"/>
          <w:sz w:val="22"/>
          <w:szCs w:val="22"/>
          <w:lang w:val="ru-RU"/>
        </w:rPr>
        <w:t>%</w:t>
      </w:r>
      <w:r>
        <w:rPr>
          <w:rFonts w:ascii="Arial" w:eastAsiaTheme="minorEastAsia" w:hAnsi="Arial" w:cs="Arial"/>
          <w:kern w:val="24"/>
          <w:sz w:val="22"/>
          <w:szCs w:val="22"/>
          <w:lang w:val="sr-Cyrl-CS"/>
        </w:rPr>
        <w:t>,</w:t>
      </w:r>
      <w:r>
        <w:rPr>
          <w:rFonts w:ascii="Arial" w:eastAsiaTheme="minorEastAsia" w:hAnsi="Arial" w:cs="Arial"/>
          <w:kern w:val="24"/>
          <w:sz w:val="22"/>
          <w:szCs w:val="22"/>
          <w:lang w:val="sr-Cyrl-BA"/>
        </w:rPr>
        <w:t xml:space="preserve"> а у односу на план</w:t>
      </w:r>
      <w:r w:rsidR="003B0B0E">
        <w:rPr>
          <w:rFonts w:ascii="Arial" w:eastAsiaTheme="minorEastAsia" w:hAnsi="Arial" w:cs="Arial"/>
          <w:kern w:val="24"/>
          <w:sz w:val="22"/>
          <w:szCs w:val="22"/>
          <w:lang w:val="sr-Cyrl-BA"/>
        </w:rPr>
        <w:t xml:space="preserve"> мањи</w:t>
      </w:r>
      <w:r>
        <w:rPr>
          <w:rFonts w:ascii="Arial" w:eastAsiaTheme="minorEastAsia" w:hAnsi="Arial" w:cs="Arial"/>
          <w:kern w:val="24"/>
          <w:sz w:val="22"/>
          <w:szCs w:val="22"/>
          <w:lang w:val="sr-Cyrl-BA"/>
        </w:rPr>
        <w:t xml:space="preserve"> за </w:t>
      </w:r>
      <w:r w:rsidR="003B0B0E">
        <w:rPr>
          <w:rFonts w:ascii="Arial" w:eastAsiaTheme="minorEastAsia" w:hAnsi="Arial" w:cs="Arial"/>
          <w:kern w:val="24"/>
          <w:sz w:val="22"/>
          <w:szCs w:val="22"/>
          <w:lang w:val="sr-Cyrl-BA"/>
        </w:rPr>
        <w:t>6,6</w:t>
      </w:r>
      <w:r w:rsidR="008F1BD0">
        <w:rPr>
          <w:rFonts w:ascii="Arial" w:eastAsiaTheme="minorEastAsia" w:hAnsi="Arial" w:cs="Arial"/>
          <w:kern w:val="24"/>
          <w:sz w:val="22"/>
          <w:szCs w:val="22"/>
          <w:lang w:val="sr-Latn-RS"/>
        </w:rPr>
        <w:t>1</w:t>
      </w:r>
      <w:r>
        <w:rPr>
          <w:rFonts w:ascii="Arial" w:eastAsiaTheme="minorEastAsia" w:hAnsi="Arial" w:cs="Arial"/>
          <w:kern w:val="24"/>
          <w:sz w:val="22"/>
          <w:szCs w:val="22"/>
          <w:lang w:val="sr-Cyrl-BA"/>
        </w:rPr>
        <w:t>%.</w:t>
      </w:r>
    </w:p>
    <w:p w14:paraId="153F2272" w14:textId="77777777" w:rsidR="004C3989" w:rsidRDefault="004C3989">
      <w:pPr>
        <w:jc w:val="both"/>
        <w:rPr>
          <w:rFonts w:ascii="Arial" w:hAnsi="Arial" w:cs="Arial"/>
          <w:sz w:val="22"/>
          <w:szCs w:val="22"/>
        </w:rPr>
      </w:pPr>
    </w:p>
    <w:p w14:paraId="3219218B" w14:textId="584241AB" w:rsidR="004C3989" w:rsidRDefault="007D594C">
      <w:pPr>
        <w:ind w:firstLine="720"/>
        <w:jc w:val="both"/>
        <w:rPr>
          <w:rFonts w:ascii="Arial" w:hAnsi="Arial" w:cs="Arial"/>
          <w:sz w:val="22"/>
          <w:szCs w:val="22"/>
        </w:rPr>
      </w:pPr>
      <w:r>
        <w:rPr>
          <w:rFonts w:ascii="Arial" w:eastAsiaTheme="minorEastAsia" w:hAnsi="Arial" w:cs="Arial"/>
          <w:bCs/>
          <w:i/>
          <w:iCs/>
          <w:kern w:val="24"/>
          <w:sz w:val="22"/>
          <w:szCs w:val="22"/>
          <w:lang w:val="sr-Cyrl-BA"/>
        </w:rPr>
        <w:t>Трошкови спровођења осигурања</w:t>
      </w:r>
      <w:r>
        <w:rPr>
          <w:rFonts w:ascii="Arial" w:eastAsiaTheme="minorEastAsia" w:hAnsi="Arial" w:cs="Arial"/>
          <w:b/>
          <w:bCs/>
          <w:i/>
          <w:iCs/>
          <w:kern w:val="24"/>
          <w:sz w:val="22"/>
          <w:szCs w:val="22"/>
          <w:lang w:val="sr-Cyrl-BA"/>
        </w:rPr>
        <w:t xml:space="preserve"> </w:t>
      </w:r>
      <w:r>
        <w:rPr>
          <w:rFonts w:ascii="Arial" w:eastAsiaTheme="minorEastAsia" w:hAnsi="Arial" w:cs="Arial"/>
          <w:kern w:val="24"/>
          <w:sz w:val="22"/>
          <w:szCs w:val="22"/>
          <w:lang w:val="sr-Cyrl-BA"/>
        </w:rPr>
        <w:t xml:space="preserve">односно групе 53, 54 и 55 износе </w:t>
      </w:r>
      <w:r w:rsidR="00CC30A7">
        <w:rPr>
          <w:rFonts w:ascii="Arial" w:eastAsiaTheme="minorEastAsia" w:hAnsi="Arial" w:cs="Arial"/>
          <w:kern w:val="24"/>
          <w:sz w:val="22"/>
          <w:szCs w:val="22"/>
          <w:lang w:val="sr-Latn-RS"/>
        </w:rPr>
        <w:t>1</w:t>
      </w:r>
      <w:r w:rsidR="00A0767C">
        <w:rPr>
          <w:rFonts w:ascii="Arial" w:eastAsiaTheme="minorEastAsia" w:hAnsi="Arial" w:cs="Arial"/>
          <w:kern w:val="24"/>
          <w:sz w:val="22"/>
          <w:szCs w:val="22"/>
          <w:lang w:val="sr-Cyrl-BA"/>
        </w:rPr>
        <w:t>6.830.19</w:t>
      </w:r>
      <w:r w:rsidR="001E54C6">
        <w:rPr>
          <w:rFonts w:ascii="Arial" w:eastAsiaTheme="minorEastAsia" w:hAnsi="Arial" w:cs="Arial"/>
          <w:kern w:val="24"/>
          <w:sz w:val="22"/>
          <w:szCs w:val="22"/>
          <w:lang w:val="sr-Latn-RS"/>
        </w:rPr>
        <w:t>0</w:t>
      </w:r>
      <w:r w:rsidR="00A0767C">
        <w:rPr>
          <w:rFonts w:ascii="Arial" w:eastAsiaTheme="minorEastAsia" w:hAnsi="Arial" w:cs="Arial"/>
          <w:kern w:val="24"/>
          <w:sz w:val="22"/>
          <w:szCs w:val="22"/>
          <w:lang w:val="sr-Cyrl-BA"/>
        </w:rPr>
        <w:t xml:space="preserve"> </w:t>
      </w:r>
      <w:r>
        <w:rPr>
          <w:rFonts w:ascii="Arial" w:eastAsiaTheme="minorEastAsia" w:hAnsi="Arial" w:cs="Arial"/>
          <w:kern w:val="24"/>
          <w:sz w:val="22"/>
          <w:szCs w:val="22"/>
          <w:lang w:val="sr-Cyrl-BA"/>
        </w:rPr>
        <w:t>КМ и учеству</w:t>
      </w:r>
      <w:r>
        <w:rPr>
          <w:rFonts w:ascii="Arial" w:eastAsiaTheme="minorEastAsia" w:hAnsi="Arial" w:cs="Arial"/>
          <w:kern w:val="24"/>
          <w:sz w:val="22"/>
          <w:szCs w:val="22"/>
          <w:lang w:val="sr-Cyrl-CS"/>
        </w:rPr>
        <w:t xml:space="preserve">ју </w:t>
      </w:r>
      <w:r>
        <w:rPr>
          <w:rFonts w:ascii="Arial" w:eastAsiaTheme="minorEastAsia" w:hAnsi="Arial" w:cs="Arial"/>
          <w:kern w:val="24"/>
          <w:sz w:val="22"/>
          <w:szCs w:val="22"/>
          <w:lang w:val="sr-Cyrl-BA"/>
        </w:rPr>
        <w:t xml:space="preserve">у фактурисаној премији са </w:t>
      </w:r>
      <w:r w:rsidR="00A0767C">
        <w:rPr>
          <w:rFonts w:ascii="Arial" w:eastAsiaTheme="minorEastAsia" w:hAnsi="Arial" w:cs="Arial"/>
          <w:kern w:val="24"/>
          <w:sz w:val="22"/>
          <w:szCs w:val="22"/>
          <w:lang w:val="sr-Cyrl-BA"/>
        </w:rPr>
        <w:t>51,13</w:t>
      </w:r>
      <w:r>
        <w:rPr>
          <w:rFonts w:ascii="Arial" w:eastAsiaTheme="minorEastAsia" w:hAnsi="Arial" w:cs="Arial"/>
          <w:kern w:val="24"/>
          <w:sz w:val="22"/>
          <w:szCs w:val="22"/>
          <w:lang w:val="sr-Cyrl-BA"/>
        </w:rPr>
        <w:t xml:space="preserve">% и у укупном приходу са </w:t>
      </w:r>
      <w:r w:rsidR="00A80006">
        <w:rPr>
          <w:rFonts w:ascii="Arial" w:eastAsiaTheme="minorEastAsia" w:hAnsi="Arial" w:cs="Arial"/>
          <w:kern w:val="24"/>
          <w:sz w:val="22"/>
          <w:szCs w:val="22"/>
          <w:lang w:val="sr-Latn-RS"/>
        </w:rPr>
        <w:t>4</w:t>
      </w:r>
      <w:r w:rsidR="001E54C6">
        <w:rPr>
          <w:rFonts w:ascii="Arial" w:eastAsiaTheme="minorEastAsia" w:hAnsi="Arial" w:cs="Arial"/>
          <w:kern w:val="24"/>
          <w:sz w:val="22"/>
          <w:szCs w:val="22"/>
          <w:lang w:val="sr-Latn-RS"/>
        </w:rPr>
        <w:t>5</w:t>
      </w:r>
      <w:r w:rsidR="00A0767C">
        <w:rPr>
          <w:rFonts w:ascii="Arial" w:eastAsiaTheme="minorEastAsia" w:hAnsi="Arial" w:cs="Arial"/>
          <w:kern w:val="24"/>
          <w:sz w:val="22"/>
          <w:szCs w:val="22"/>
          <w:lang w:val="sr-Cyrl-BA"/>
        </w:rPr>
        <w:t>,</w:t>
      </w:r>
      <w:r w:rsidR="001E54C6">
        <w:rPr>
          <w:rFonts w:ascii="Arial" w:eastAsiaTheme="minorEastAsia" w:hAnsi="Arial" w:cs="Arial"/>
          <w:kern w:val="24"/>
          <w:sz w:val="22"/>
          <w:szCs w:val="22"/>
          <w:lang w:val="sr-Latn-RS"/>
        </w:rPr>
        <w:t>74</w:t>
      </w:r>
      <w:r>
        <w:rPr>
          <w:rFonts w:ascii="Arial" w:eastAsiaTheme="minorEastAsia" w:hAnsi="Arial" w:cs="Arial"/>
          <w:kern w:val="24"/>
          <w:sz w:val="22"/>
          <w:szCs w:val="22"/>
          <w:lang w:val="sr-Cyrl-BA"/>
        </w:rPr>
        <w:t xml:space="preserve">%. Већи су у односу на </w:t>
      </w:r>
      <w:r>
        <w:rPr>
          <w:rFonts w:ascii="Arial" w:eastAsiaTheme="minorEastAsia" w:hAnsi="Arial" w:cs="Arial"/>
          <w:kern w:val="24"/>
          <w:sz w:val="22"/>
          <w:szCs w:val="22"/>
          <w:lang w:val="sr-Cyrl-CS"/>
        </w:rPr>
        <w:t xml:space="preserve">исти период </w:t>
      </w:r>
      <w:r>
        <w:rPr>
          <w:rFonts w:ascii="Arial" w:eastAsiaTheme="minorEastAsia" w:hAnsi="Arial" w:cs="Arial"/>
          <w:kern w:val="24"/>
          <w:sz w:val="22"/>
          <w:szCs w:val="22"/>
          <w:lang w:val="sr-Cyrl-BA"/>
        </w:rPr>
        <w:t>пре</w:t>
      </w:r>
      <w:r>
        <w:rPr>
          <w:rFonts w:ascii="Arial" w:eastAsiaTheme="minorEastAsia" w:hAnsi="Arial" w:cs="Arial"/>
          <w:kern w:val="24"/>
          <w:sz w:val="22"/>
          <w:szCs w:val="22"/>
          <w:lang w:val="sr-Cyrl-CS"/>
        </w:rPr>
        <w:t>т</w:t>
      </w:r>
      <w:r>
        <w:rPr>
          <w:rFonts w:ascii="Arial" w:eastAsiaTheme="minorEastAsia" w:hAnsi="Arial" w:cs="Arial"/>
          <w:kern w:val="24"/>
          <w:sz w:val="22"/>
          <w:szCs w:val="22"/>
          <w:lang w:val="sr-Cyrl-BA"/>
        </w:rPr>
        <w:t>ходн</w:t>
      </w:r>
      <w:r>
        <w:rPr>
          <w:rFonts w:ascii="Arial" w:eastAsiaTheme="minorEastAsia" w:hAnsi="Arial" w:cs="Arial"/>
          <w:kern w:val="24"/>
          <w:sz w:val="22"/>
          <w:szCs w:val="22"/>
          <w:lang w:val="sr-Cyrl-CS"/>
        </w:rPr>
        <w:t>е</w:t>
      </w:r>
      <w:r>
        <w:rPr>
          <w:rFonts w:ascii="Arial" w:eastAsiaTheme="minorEastAsia" w:hAnsi="Arial" w:cs="Arial"/>
          <w:kern w:val="24"/>
          <w:sz w:val="22"/>
          <w:szCs w:val="22"/>
          <w:lang w:val="sr-Cyrl-BA"/>
        </w:rPr>
        <w:t xml:space="preserve"> годин</w:t>
      </w:r>
      <w:r>
        <w:rPr>
          <w:rFonts w:ascii="Arial" w:eastAsiaTheme="minorEastAsia" w:hAnsi="Arial" w:cs="Arial"/>
          <w:kern w:val="24"/>
          <w:sz w:val="22"/>
          <w:szCs w:val="22"/>
          <w:lang w:val="sr-Cyrl-CS"/>
        </w:rPr>
        <w:t>е</w:t>
      </w:r>
      <w:r>
        <w:rPr>
          <w:rFonts w:ascii="Arial" w:eastAsiaTheme="minorEastAsia" w:hAnsi="Arial" w:cs="Arial"/>
          <w:kern w:val="24"/>
          <w:sz w:val="22"/>
          <w:szCs w:val="22"/>
          <w:lang w:val="sr-Cyrl-BA"/>
        </w:rPr>
        <w:t xml:space="preserve"> за </w:t>
      </w:r>
      <w:r w:rsidR="00A80006">
        <w:rPr>
          <w:rFonts w:ascii="Arial" w:eastAsiaTheme="minorEastAsia" w:hAnsi="Arial" w:cs="Arial"/>
          <w:kern w:val="24"/>
          <w:sz w:val="22"/>
          <w:szCs w:val="22"/>
          <w:lang w:val="sr-Latn-RS"/>
        </w:rPr>
        <w:t>1</w:t>
      </w:r>
      <w:r w:rsidR="00A0767C">
        <w:rPr>
          <w:rFonts w:ascii="Arial" w:eastAsiaTheme="minorEastAsia" w:hAnsi="Arial" w:cs="Arial"/>
          <w:kern w:val="24"/>
          <w:sz w:val="22"/>
          <w:szCs w:val="22"/>
          <w:lang w:val="sr-Cyrl-BA"/>
        </w:rPr>
        <w:t>1,61</w:t>
      </w:r>
      <w:r>
        <w:rPr>
          <w:rFonts w:ascii="Arial" w:eastAsiaTheme="minorEastAsia" w:hAnsi="Arial" w:cs="Arial"/>
          <w:kern w:val="24"/>
          <w:sz w:val="22"/>
          <w:szCs w:val="22"/>
          <w:lang w:val="sr-Cyrl-BA"/>
        </w:rPr>
        <w:t xml:space="preserve">%, а у односу на план </w:t>
      </w:r>
      <w:r w:rsidR="00A80006">
        <w:rPr>
          <w:rFonts w:ascii="Arial" w:eastAsiaTheme="minorEastAsia" w:hAnsi="Arial" w:cs="Arial"/>
          <w:kern w:val="24"/>
          <w:sz w:val="22"/>
          <w:szCs w:val="22"/>
          <w:lang w:val="sr-Cyrl-RS"/>
        </w:rPr>
        <w:t>већ</w:t>
      </w:r>
      <w:r w:rsidR="00CB271E">
        <w:rPr>
          <w:rFonts w:ascii="Arial" w:eastAsiaTheme="minorEastAsia" w:hAnsi="Arial" w:cs="Arial"/>
          <w:kern w:val="24"/>
          <w:sz w:val="22"/>
          <w:szCs w:val="22"/>
          <w:lang w:val="sr-Cyrl-RS"/>
        </w:rPr>
        <w:t>и</w:t>
      </w:r>
      <w:r>
        <w:rPr>
          <w:rFonts w:ascii="Arial" w:eastAsiaTheme="minorEastAsia" w:hAnsi="Arial" w:cs="Arial"/>
          <w:kern w:val="24"/>
          <w:sz w:val="22"/>
          <w:szCs w:val="22"/>
          <w:lang w:val="sr-Cyrl-BA"/>
        </w:rPr>
        <w:t xml:space="preserve"> за </w:t>
      </w:r>
      <w:r w:rsidR="00A0767C">
        <w:rPr>
          <w:rFonts w:ascii="Arial" w:eastAsiaTheme="minorEastAsia" w:hAnsi="Arial" w:cs="Arial"/>
          <w:kern w:val="24"/>
          <w:sz w:val="22"/>
          <w:szCs w:val="22"/>
          <w:lang w:val="sr-Cyrl-BA"/>
        </w:rPr>
        <w:t>5,63</w:t>
      </w:r>
      <w:r>
        <w:rPr>
          <w:rFonts w:ascii="Arial" w:eastAsiaTheme="minorEastAsia" w:hAnsi="Arial" w:cs="Arial"/>
          <w:kern w:val="24"/>
          <w:sz w:val="22"/>
          <w:szCs w:val="22"/>
          <w:lang w:val="sr-Cyrl-CS"/>
        </w:rPr>
        <w:t>%</w:t>
      </w:r>
      <w:r>
        <w:rPr>
          <w:rFonts w:ascii="Arial" w:eastAsiaTheme="minorEastAsia" w:hAnsi="Arial" w:cs="Arial"/>
          <w:kern w:val="24"/>
          <w:sz w:val="22"/>
          <w:szCs w:val="22"/>
          <w:lang w:val="sr-Cyrl-BA"/>
        </w:rPr>
        <w:t xml:space="preserve">. </w:t>
      </w:r>
    </w:p>
    <w:p w14:paraId="092898D5" w14:textId="73C8D05D" w:rsidR="004C3989" w:rsidRDefault="007D594C">
      <w:pPr>
        <w:spacing w:before="67"/>
        <w:ind w:firstLine="720"/>
        <w:jc w:val="both"/>
        <w:rPr>
          <w:rFonts w:ascii="Arial" w:eastAsiaTheme="minorEastAsia" w:hAnsi="Arial" w:cs="Arial"/>
          <w:kern w:val="24"/>
          <w:sz w:val="22"/>
          <w:szCs w:val="22"/>
          <w:lang w:val="sr-Cyrl-CS"/>
        </w:rPr>
      </w:pPr>
      <w:r>
        <w:rPr>
          <w:rFonts w:ascii="Arial" w:eastAsiaTheme="minorEastAsia" w:hAnsi="Arial" w:cs="Arial"/>
          <w:bCs/>
          <w:i/>
          <w:iCs/>
          <w:kern w:val="24"/>
          <w:sz w:val="22"/>
          <w:szCs w:val="22"/>
          <w:lang w:val="sr-Cyrl-BA"/>
        </w:rPr>
        <w:t>Трошкови плата и накнада</w:t>
      </w:r>
      <w:r>
        <w:rPr>
          <w:rFonts w:ascii="Arial" w:eastAsiaTheme="minorEastAsia" w:hAnsi="Arial" w:cs="Arial"/>
          <w:bCs/>
          <w:iCs/>
          <w:kern w:val="24"/>
          <w:sz w:val="22"/>
          <w:szCs w:val="22"/>
          <w:lang w:val="sr-Cyrl-BA"/>
        </w:rPr>
        <w:t xml:space="preserve"> односно накнада члановима уравног одбора и одбора за ревизију </w:t>
      </w:r>
      <w:r>
        <w:rPr>
          <w:rFonts w:ascii="Arial" w:eastAsiaTheme="minorEastAsia" w:hAnsi="Arial" w:cs="Arial"/>
          <w:kern w:val="24"/>
          <w:sz w:val="22"/>
          <w:szCs w:val="22"/>
          <w:lang w:val="sr-Cyrl-BA"/>
        </w:rPr>
        <w:t>(група 55)</w:t>
      </w:r>
      <w:r>
        <w:rPr>
          <w:rFonts w:ascii="Arial" w:eastAsiaTheme="minorEastAsia" w:hAnsi="Arial" w:cs="Arial"/>
          <w:bCs/>
          <w:iCs/>
          <w:kern w:val="24"/>
          <w:sz w:val="22"/>
          <w:szCs w:val="22"/>
          <w:lang w:val="sr-Cyrl-BA"/>
        </w:rPr>
        <w:t xml:space="preserve"> </w:t>
      </w:r>
      <w:r>
        <w:rPr>
          <w:rFonts w:ascii="Arial" w:eastAsiaTheme="minorEastAsia" w:hAnsi="Arial" w:cs="Arial"/>
          <w:kern w:val="24"/>
          <w:sz w:val="22"/>
          <w:szCs w:val="22"/>
          <w:lang w:val="sr-Cyrl-BA"/>
        </w:rPr>
        <w:t xml:space="preserve">износе  </w:t>
      </w:r>
      <w:r w:rsidR="003C525B">
        <w:rPr>
          <w:rFonts w:ascii="Arial" w:eastAsiaTheme="minorEastAsia" w:hAnsi="Arial" w:cs="Arial"/>
          <w:kern w:val="24"/>
          <w:sz w:val="22"/>
          <w:szCs w:val="22"/>
          <w:lang w:val="sr-Cyrl-BA"/>
        </w:rPr>
        <w:t>5.055.540</w:t>
      </w:r>
      <w:r>
        <w:rPr>
          <w:rFonts w:ascii="Arial" w:eastAsiaTheme="minorEastAsia" w:hAnsi="Arial" w:cs="Arial"/>
          <w:kern w:val="24"/>
          <w:sz w:val="22"/>
          <w:szCs w:val="22"/>
          <w:lang w:val="sr-Cyrl-BA"/>
        </w:rPr>
        <w:t xml:space="preserve"> КМ и учеству</w:t>
      </w:r>
      <w:r>
        <w:rPr>
          <w:rFonts w:ascii="Arial" w:eastAsiaTheme="minorEastAsia" w:hAnsi="Arial" w:cs="Arial"/>
          <w:kern w:val="24"/>
          <w:sz w:val="22"/>
          <w:szCs w:val="22"/>
          <w:lang w:val="sr-Cyrl-CS"/>
        </w:rPr>
        <w:t>ју</w:t>
      </w:r>
      <w:r>
        <w:rPr>
          <w:rFonts w:ascii="Arial" w:eastAsiaTheme="minorEastAsia" w:hAnsi="Arial" w:cs="Arial"/>
          <w:kern w:val="24"/>
          <w:sz w:val="22"/>
          <w:szCs w:val="22"/>
          <w:lang w:val="sr-Cyrl-BA"/>
        </w:rPr>
        <w:t xml:space="preserve"> у фактурисаној</w:t>
      </w:r>
      <w:r>
        <w:rPr>
          <w:rFonts w:ascii="Arial" w:eastAsiaTheme="minorEastAsia" w:hAnsi="Arial" w:cs="Arial"/>
          <w:kern w:val="24"/>
          <w:sz w:val="22"/>
          <w:szCs w:val="22"/>
          <w:lang w:val="sr-Cyrl-CS"/>
        </w:rPr>
        <w:t xml:space="preserve">  </w:t>
      </w:r>
      <w:r>
        <w:rPr>
          <w:rFonts w:ascii="Arial" w:eastAsiaTheme="minorEastAsia" w:hAnsi="Arial" w:cs="Arial"/>
          <w:kern w:val="24"/>
          <w:sz w:val="22"/>
          <w:szCs w:val="22"/>
          <w:lang w:val="sr-Cyrl-BA"/>
        </w:rPr>
        <w:t xml:space="preserve"> премији  са </w:t>
      </w:r>
      <w:r w:rsidR="00F87652">
        <w:rPr>
          <w:rFonts w:ascii="Arial" w:eastAsiaTheme="minorEastAsia" w:hAnsi="Arial" w:cs="Arial"/>
          <w:kern w:val="24"/>
          <w:sz w:val="22"/>
          <w:szCs w:val="22"/>
          <w:lang w:val="sr-Cyrl-RS"/>
        </w:rPr>
        <w:t>15,</w:t>
      </w:r>
      <w:r w:rsidR="003C525B">
        <w:rPr>
          <w:rFonts w:ascii="Arial" w:eastAsiaTheme="minorEastAsia" w:hAnsi="Arial" w:cs="Arial"/>
          <w:kern w:val="24"/>
          <w:sz w:val="22"/>
          <w:szCs w:val="22"/>
          <w:lang w:val="sr-Cyrl-RS"/>
        </w:rPr>
        <w:t>36</w:t>
      </w:r>
      <w:r>
        <w:rPr>
          <w:rFonts w:ascii="Arial" w:eastAsiaTheme="minorEastAsia" w:hAnsi="Arial" w:cs="Arial"/>
          <w:kern w:val="24"/>
          <w:sz w:val="22"/>
          <w:szCs w:val="22"/>
          <w:lang w:val="sr-Cyrl-BA"/>
        </w:rPr>
        <w:t xml:space="preserve">% и у укупном приходу са </w:t>
      </w:r>
      <w:r w:rsidR="00F87652">
        <w:rPr>
          <w:rFonts w:ascii="Arial" w:eastAsiaTheme="minorEastAsia" w:hAnsi="Arial" w:cs="Arial"/>
          <w:kern w:val="24"/>
          <w:sz w:val="22"/>
          <w:szCs w:val="22"/>
          <w:lang w:val="ru-RU"/>
        </w:rPr>
        <w:t>13,</w:t>
      </w:r>
      <w:r w:rsidR="003C525B">
        <w:rPr>
          <w:rFonts w:ascii="Arial" w:eastAsiaTheme="minorEastAsia" w:hAnsi="Arial" w:cs="Arial"/>
          <w:kern w:val="24"/>
          <w:sz w:val="22"/>
          <w:szCs w:val="22"/>
          <w:lang w:val="ru-RU"/>
        </w:rPr>
        <w:t>74</w:t>
      </w:r>
      <w:r>
        <w:rPr>
          <w:rFonts w:ascii="Arial" w:eastAsiaTheme="minorEastAsia" w:hAnsi="Arial" w:cs="Arial"/>
          <w:kern w:val="24"/>
          <w:sz w:val="22"/>
          <w:szCs w:val="22"/>
          <w:lang w:val="sr-Cyrl-BA"/>
        </w:rPr>
        <w:t xml:space="preserve">%. Већи су  у односу на </w:t>
      </w:r>
      <w:r>
        <w:rPr>
          <w:rFonts w:ascii="Arial" w:eastAsiaTheme="minorEastAsia" w:hAnsi="Arial" w:cs="Arial"/>
          <w:kern w:val="24"/>
          <w:sz w:val="22"/>
          <w:szCs w:val="22"/>
          <w:lang w:val="sr-Cyrl-CS"/>
        </w:rPr>
        <w:t xml:space="preserve">исти период </w:t>
      </w:r>
      <w:r>
        <w:rPr>
          <w:rFonts w:ascii="Arial" w:eastAsiaTheme="minorEastAsia" w:hAnsi="Arial" w:cs="Arial"/>
          <w:kern w:val="24"/>
          <w:sz w:val="22"/>
          <w:szCs w:val="22"/>
          <w:lang w:val="sr-Cyrl-BA"/>
        </w:rPr>
        <w:t>пре</w:t>
      </w:r>
      <w:r>
        <w:rPr>
          <w:rFonts w:ascii="Arial" w:eastAsiaTheme="minorEastAsia" w:hAnsi="Arial" w:cs="Arial"/>
          <w:kern w:val="24"/>
          <w:sz w:val="22"/>
          <w:szCs w:val="22"/>
          <w:lang w:val="sr-Cyrl-CS"/>
        </w:rPr>
        <w:t>т</w:t>
      </w:r>
      <w:r>
        <w:rPr>
          <w:rFonts w:ascii="Arial" w:eastAsiaTheme="minorEastAsia" w:hAnsi="Arial" w:cs="Arial"/>
          <w:kern w:val="24"/>
          <w:sz w:val="22"/>
          <w:szCs w:val="22"/>
          <w:lang w:val="sr-Cyrl-BA"/>
        </w:rPr>
        <w:t>ходн</w:t>
      </w:r>
      <w:r>
        <w:rPr>
          <w:rFonts w:ascii="Arial" w:eastAsiaTheme="minorEastAsia" w:hAnsi="Arial" w:cs="Arial"/>
          <w:kern w:val="24"/>
          <w:sz w:val="22"/>
          <w:szCs w:val="22"/>
          <w:lang w:val="sr-Cyrl-CS"/>
        </w:rPr>
        <w:t>е</w:t>
      </w:r>
      <w:r>
        <w:rPr>
          <w:rFonts w:ascii="Arial" w:eastAsiaTheme="minorEastAsia" w:hAnsi="Arial" w:cs="Arial"/>
          <w:kern w:val="24"/>
          <w:sz w:val="22"/>
          <w:szCs w:val="22"/>
          <w:lang w:val="sr-Cyrl-BA"/>
        </w:rPr>
        <w:t xml:space="preserve"> годин</w:t>
      </w:r>
      <w:r>
        <w:rPr>
          <w:rFonts w:ascii="Arial" w:eastAsiaTheme="minorEastAsia" w:hAnsi="Arial" w:cs="Arial"/>
          <w:kern w:val="24"/>
          <w:sz w:val="22"/>
          <w:szCs w:val="22"/>
          <w:lang w:val="sr-Cyrl-CS"/>
        </w:rPr>
        <w:t>е</w:t>
      </w:r>
      <w:r>
        <w:rPr>
          <w:rFonts w:ascii="Arial" w:eastAsiaTheme="minorEastAsia" w:hAnsi="Arial" w:cs="Arial"/>
          <w:kern w:val="24"/>
          <w:sz w:val="22"/>
          <w:szCs w:val="22"/>
          <w:lang w:val="sr-Cyrl-BA"/>
        </w:rPr>
        <w:t xml:space="preserve"> за </w:t>
      </w:r>
      <w:r w:rsidR="00F87652">
        <w:rPr>
          <w:rFonts w:ascii="Arial" w:eastAsiaTheme="minorEastAsia" w:hAnsi="Arial" w:cs="Arial"/>
          <w:kern w:val="24"/>
          <w:sz w:val="22"/>
          <w:szCs w:val="22"/>
          <w:lang w:val="sr-Cyrl-BA"/>
        </w:rPr>
        <w:t>9,</w:t>
      </w:r>
      <w:r w:rsidR="00BD6695">
        <w:rPr>
          <w:rFonts w:ascii="Arial" w:eastAsiaTheme="minorEastAsia" w:hAnsi="Arial" w:cs="Arial"/>
          <w:kern w:val="24"/>
          <w:sz w:val="22"/>
          <w:szCs w:val="22"/>
          <w:lang w:val="sr-Cyrl-BA"/>
        </w:rPr>
        <w:t>80</w:t>
      </w:r>
      <w:r>
        <w:rPr>
          <w:rFonts w:ascii="Arial" w:eastAsiaTheme="minorEastAsia" w:hAnsi="Arial" w:cs="Arial"/>
          <w:kern w:val="24"/>
          <w:sz w:val="22"/>
          <w:szCs w:val="22"/>
          <w:lang w:val="sr-Cyrl-CS"/>
        </w:rPr>
        <w:t>%</w:t>
      </w:r>
      <w:r>
        <w:rPr>
          <w:rFonts w:ascii="Arial" w:eastAsiaTheme="minorEastAsia" w:hAnsi="Arial" w:cs="Arial"/>
          <w:kern w:val="24"/>
          <w:sz w:val="22"/>
          <w:szCs w:val="22"/>
          <w:lang w:val="sr-Cyrl-BA"/>
        </w:rPr>
        <w:t xml:space="preserve">,  </w:t>
      </w:r>
      <w:r>
        <w:rPr>
          <w:rFonts w:ascii="Arial" w:eastAsiaTheme="minorEastAsia" w:hAnsi="Arial" w:cs="Arial"/>
          <w:kern w:val="24"/>
          <w:sz w:val="22"/>
          <w:szCs w:val="22"/>
          <w:lang w:val="sr-Cyrl-CS"/>
        </w:rPr>
        <w:t xml:space="preserve">а </w:t>
      </w:r>
      <w:r>
        <w:rPr>
          <w:rFonts w:ascii="Arial" w:eastAsiaTheme="minorEastAsia" w:hAnsi="Arial" w:cs="Arial"/>
          <w:kern w:val="24"/>
          <w:sz w:val="22"/>
          <w:szCs w:val="22"/>
          <w:lang w:val="sr-Cyrl-BA"/>
        </w:rPr>
        <w:t xml:space="preserve">у </w:t>
      </w:r>
      <w:r w:rsidRPr="00AC0ADE">
        <w:rPr>
          <w:rFonts w:ascii="Arial" w:eastAsiaTheme="minorEastAsia" w:hAnsi="Arial" w:cs="Arial"/>
          <w:kern w:val="24"/>
          <w:sz w:val="22"/>
          <w:szCs w:val="22"/>
          <w:lang w:val="sr-Cyrl-BA"/>
        </w:rPr>
        <w:t>односу на план већ</w:t>
      </w:r>
      <w:r w:rsidRPr="00AC0ADE">
        <w:rPr>
          <w:rFonts w:ascii="Arial" w:eastAsiaTheme="minorEastAsia" w:hAnsi="Arial" w:cs="Arial"/>
          <w:kern w:val="24"/>
          <w:sz w:val="22"/>
          <w:szCs w:val="22"/>
          <w:lang w:val="ru-RU"/>
        </w:rPr>
        <w:t xml:space="preserve">и </w:t>
      </w:r>
      <w:r w:rsidRPr="00AC0ADE">
        <w:rPr>
          <w:rFonts w:ascii="Arial" w:eastAsiaTheme="minorEastAsia" w:hAnsi="Arial" w:cs="Arial"/>
          <w:kern w:val="24"/>
          <w:sz w:val="22"/>
          <w:szCs w:val="22"/>
          <w:lang w:val="sr-Cyrl-CS"/>
        </w:rPr>
        <w:t xml:space="preserve">за </w:t>
      </w:r>
      <w:r w:rsidR="00AC0ADE" w:rsidRPr="00AC0ADE">
        <w:rPr>
          <w:rFonts w:ascii="Arial" w:eastAsiaTheme="minorEastAsia" w:hAnsi="Arial" w:cs="Arial"/>
          <w:kern w:val="24"/>
          <w:sz w:val="22"/>
          <w:szCs w:val="22"/>
          <w:lang w:val="sr-Cyrl-BA"/>
        </w:rPr>
        <w:t>5,45</w:t>
      </w:r>
      <w:r w:rsidRPr="00AC0ADE">
        <w:rPr>
          <w:rFonts w:ascii="Arial" w:eastAsiaTheme="minorEastAsia" w:hAnsi="Arial" w:cs="Arial"/>
          <w:kern w:val="24"/>
          <w:sz w:val="22"/>
          <w:szCs w:val="22"/>
          <w:lang w:val="sr-Cyrl-CS"/>
        </w:rPr>
        <w:t xml:space="preserve">%. </w:t>
      </w:r>
    </w:p>
    <w:p w14:paraId="34BE02FC" w14:textId="77777777" w:rsidR="007D7FFA" w:rsidRDefault="007D7FFA">
      <w:pPr>
        <w:spacing w:before="67"/>
        <w:ind w:firstLine="720"/>
        <w:jc w:val="both"/>
        <w:rPr>
          <w:rFonts w:ascii="Arial" w:eastAsiaTheme="minorEastAsia" w:hAnsi="Arial" w:cs="Arial"/>
          <w:kern w:val="24"/>
          <w:sz w:val="22"/>
          <w:szCs w:val="22"/>
          <w:lang w:val="sr-Cyrl-CS"/>
        </w:rPr>
      </w:pPr>
    </w:p>
    <w:p w14:paraId="757BD3DB" w14:textId="77777777" w:rsidR="004C3989" w:rsidRDefault="004C3989" w:rsidP="007D7FFA">
      <w:pPr>
        <w:rPr>
          <w:rFonts w:ascii="Arial" w:hAnsi="Arial" w:cs="Arial"/>
          <w:b/>
          <w:i/>
          <w:lang w:val="sr-Cyrl-BA"/>
        </w:rPr>
      </w:pPr>
    </w:p>
    <w:p w14:paraId="2A7B6668" w14:textId="78853FC8" w:rsidR="004C3989" w:rsidRDefault="007D594C">
      <w:pPr>
        <w:jc w:val="center"/>
        <w:rPr>
          <w:rFonts w:ascii="Arial" w:hAnsi="Arial" w:cs="Arial"/>
          <w:b/>
          <w:i/>
          <w:sz w:val="22"/>
          <w:szCs w:val="22"/>
          <w:lang w:val="sr-Cyrl-BA"/>
        </w:rPr>
      </w:pPr>
      <w:r>
        <w:rPr>
          <w:rFonts w:ascii="Arial" w:hAnsi="Arial" w:cs="Arial"/>
          <w:b/>
          <w:i/>
          <w:sz w:val="22"/>
          <w:szCs w:val="22"/>
          <w:lang w:val="sr-Cyrl-BA"/>
        </w:rPr>
        <w:t>Преглед тро</w:t>
      </w:r>
      <w:r w:rsidR="00C31A56">
        <w:rPr>
          <w:rFonts w:ascii="Arial" w:hAnsi="Arial" w:cs="Arial"/>
          <w:b/>
          <w:i/>
          <w:sz w:val="22"/>
          <w:szCs w:val="22"/>
          <w:lang w:val="sr-Cyrl-BA"/>
        </w:rPr>
        <w:t>ш</w:t>
      </w:r>
      <w:r>
        <w:rPr>
          <w:rFonts w:ascii="Arial" w:hAnsi="Arial" w:cs="Arial"/>
          <w:b/>
          <w:i/>
          <w:sz w:val="22"/>
          <w:szCs w:val="22"/>
          <w:lang w:val="sr-Cyrl-BA"/>
        </w:rPr>
        <w:t>кова спровођења осигурања по групама конта</w:t>
      </w:r>
    </w:p>
    <w:p w14:paraId="2AECCB60" w14:textId="77777777" w:rsidR="007D7FFA" w:rsidRDefault="007D7FFA">
      <w:pPr>
        <w:jc w:val="center"/>
        <w:rPr>
          <w:rFonts w:ascii="Arial" w:hAnsi="Arial" w:cs="Arial"/>
          <w:b/>
          <w:i/>
          <w:sz w:val="22"/>
          <w:szCs w:val="22"/>
          <w:lang w:val="sr-Cyrl-BA"/>
        </w:rPr>
      </w:pPr>
    </w:p>
    <w:tbl>
      <w:tblPr>
        <w:tblW w:w="9070" w:type="dxa"/>
        <w:tblLook w:val="04A0" w:firstRow="1" w:lastRow="0" w:firstColumn="1" w:lastColumn="0" w:noHBand="0" w:noVBand="1"/>
      </w:tblPr>
      <w:tblGrid>
        <w:gridCol w:w="768"/>
        <w:gridCol w:w="2732"/>
        <w:gridCol w:w="1076"/>
        <w:gridCol w:w="1322"/>
        <w:gridCol w:w="1146"/>
        <w:gridCol w:w="1057"/>
        <w:gridCol w:w="969"/>
      </w:tblGrid>
      <w:tr w:rsidR="007D7FFA" w14:paraId="1E1CC1B4" w14:textId="77777777" w:rsidTr="00D74D51">
        <w:trPr>
          <w:trHeight w:val="377"/>
        </w:trPr>
        <w:tc>
          <w:tcPr>
            <w:tcW w:w="768" w:type="dxa"/>
            <w:tcBorders>
              <w:top w:val="single" w:sz="8" w:space="0" w:color="FFFFFF"/>
              <w:left w:val="single" w:sz="8" w:space="0" w:color="FFFFFF"/>
              <w:bottom w:val="single" w:sz="12" w:space="0" w:color="FFFFFF"/>
              <w:right w:val="single" w:sz="8" w:space="0" w:color="FFFFFF"/>
            </w:tcBorders>
            <w:shd w:val="clear" w:color="auto" w:fill="548DD4" w:themeFill="text2" w:themeFillTint="99"/>
            <w:vAlign w:val="center"/>
            <w:hideMark/>
          </w:tcPr>
          <w:p w14:paraId="799530F6" w14:textId="77777777" w:rsidR="007D7FFA" w:rsidRPr="007D7FFA" w:rsidRDefault="007D7FFA">
            <w:pPr>
              <w:jc w:val="center"/>
              <w:rPr>
                <w:rFonts w:ascii="Arial" w:hAnsi="Arial" w:cs="Arial"/>
                <w:b/>
                <w:bCs/>
                <w:sz w:val="14"/>
                <w:szCs w:val="14"/>
              </w:rPr>
            </w:pPr>
            <w:bookmarkStart w:id="133" w:name="RANGE!A10:K23"/>
            <w:r w:rsidRPr="007D7FFA">
              <w:rPr>
                <w:rFonts w:ascii="Arial" w:hAnsi="Arial" w:cs="Arial"/>
                <w:b/>
                <w:bCs/>
                <w:sz w:val="14"/>
                <w:szCs w:val="14"/>
              </w:rPr>
              <w:t>Конто</w:t>
            </w:r>
            <w:bookmarkEnd w:id="133"/>
          </w:p>
        </w:tc>
        <w:tc>
          <w:tcPr>
            <w:tcW w:w="2732" w:type="dxa"/>
            <w:tcBorders>
              <w:top w:val="single" w:sz="8" w:space="0" w:color="FFFFFF"/>
              <w:left w:val="nil"/>
              <w:bottom w:val="single" w:sz="12" w:space="0" w:color="FFFFFF"/>
              <w:right w:val="single" w:sz="8" w:space="0" w:color="FFFFFF"/>
            </w:tcBorders>
            <w:shd w:val="clear" w:color="auto" w:fill="548DD4" w:themeFill="text2" w:themeFillTint="99"/>
            <w:vAlign w:val="center"/>
            <w:hideMark/>
          </w:tcPr>
          <w:p w14:paraId="6B8443D4" w14:textId="77777777" w:rsidR="007D7FFA" w:rsidRPr="007D7FFA" w:rsidRDefault="007D7FFA">
            <w:pPr>
              <w:jc w:val="center"/>
              <w:rPr>
                <w:rFonts w:ascii="Arial" w:hAnsi="Arial" w:cs="Arial"/>
                <w:b/>
                <w:bCs/>
                <w:sz w:val="14"/>
                <w:szCs w:val="14"/>
              </w:rPr>
            </w:pPr>
            <w:r w:rsidRPr="007D7FFA">
              <w:rPr>
                <w:rFonts w:ascii="Arial" w:hAnsi="Arial" w:cs="Arial"/>
                <w:b/>
                <w:bCs/>
                <w:sz w:val="14"/>
                <w:szCs w:val="14"/>
              </w:rPr>
              <w:t>Опис</w:t>
            </w:r>
          </w:p>
        </w:tc>
        <w:tc>
          <w:tcPr>
            <w:tcW w:w="1076" w:type="dxa"/>
            <w:tcBorders>
              <w:top w:val="single" w:sz="8" w:space="0" w:color="FFFFFF"/>
              <w:left w:val="nil"/>
              <w:bottom w:val="single" w:sz="12" w:space="0" w:color="FFFFFF"/>
              <w:right w:val="single" w:sz="8" w:space="0" w:color="FFFFFF"/>
            </w:tcBorders>
            <w:shd w:val="clear" w:color="auto" w:fill="548DD4" w:themeFill="text2" w:themeFillTint="99"/>
            <w:vAlign w:val="center"/>
            <w:hideMark/>
          </w:tcPr>
          <w:p w14:paraId="4C2AFC99" w14:textId="77777777" w:rsidR="007D7FFA" w:rsidRPr="007D7FFA" w:rsidRDefault="007D7FFA">
            <w:pPr>
              <w:jc w:val="center"/>
              <w:rPr>
                <w:rFonts w:ascii="Arial" w:hAnsi="Arial" w:cs="Arial"/>
                <w:b/>
                <w:bCs/>
                <w:sz w:val="14"/>
                <w:szCs w:val="14"/>
              </w:rPr>
            </w:pPr>
            <w:r w:rsidRPr="007D7FFA">
              <w:rPr>
                <w:rFonts w:ascii="Arial" w:hAnsi="Arial" w:cs="Arial"/>
                <w:b/>
                <w:bCs/>
                <w:sz w:val="14"/>
                <w:szCs w:val="14"/>
              </w:rPr>
              <w:t>Остварено 31.12.2023.</w:t>
            </w:r>
          </w:p>
        </w:tc>
        <w:tc>
          <w:tcPr>
            <w:tcW w:w="1322" w:type="dxa"/>
            <w:tcBorders>
              <w:top w:val="single" w:sz="8" w:space="0" w:color="FFFFFF"/>
              <w:left w:val="nil"/>
              <w:bottom w:val="single" w:sz="12" w:space="0" w:color="FFFFFF"/>
              <w:right w:val="single" w:sz="8" w:space="0" w:color="FFFFFF"/>
            </w:tcBorders>
            <w:shd w:val="clear" w:color="auto" w:fill="548DD4" w:themeFill="text2" w:themeFillTint="99"/>
            <w:vAlign w:val="center"/>
            <w:hideMark/>
          </w:tcPr>
          <w:p w14:paraId="282958AB" w14:textId="77777777" w:rsidR="007D7FFA" w:rsidRPr="007D7FFA" w:rsidRDefault="007D7FFA">
            <w:pPr>
              <w:jc w:val="center"/>
              <w:rPr>
                <w:rFonts w:ascii="Arial" w:hAnsi="Arial" w:cs="Arial"/>
                <w:b/>
                <w:bCs/>
                <w:sz w:val="14"/>
                <w:szCs w:val="14"/>
              </w:rPr>
            </w:pPr>
            <w:r w:rsidRPr="007D7FFA">
              <w:rPr>
                <w:rFonts w:ascii="Arial" w:hAnsi="Arial" w:cs="Arial"/>
                <w:b/>
                <w:bCs/>
                <w:sz w:val="14"/>
                <w:szCs w:val="14"/>
              </w:rPr>
              <w:t>План 31.12.2024.</w:t>
            </w:r>
          </w:p>
        </w:tc>
        <w:tc>
          <w:tcPr>
            <w:tcW w:w="1146" w:type="dxa"/>
            <w:tcBorders>
              <w:top w:val="single" w:sz="8" w:space="0" w:color="FFFFFF"/>
              <w:left w:val="nil"/>
              <w:bottom w:val="single" w:sz="12" w:space="0" w:color="FFFFFF"/>
              <w:right w:val="single" w:sz="8" w:space="0" w:color="FFFFFF"/>
            </w:tcBorders>
            <w:shd w:val="clear" w:color="auto" w:fill="548DD4" w:themeFill="text2" w:themeFillTint="99"/>
            <w:vAlign w:val="center"/>
            <w:hideMark/>
          </w:tcPr>
          <w:p w14:paraId="553B5EDA" w14:textId="77777777" w:rsidR="007D7FFA" w:rsidRPr="007D7FFA" w:rsidRDefault="007D7FFA">
            <w:pPr>
              <w:jc w:val="center"/>
              <w:rPr>
                <w:rFonts w:ascii="Arial" w:hAnsi="Arial" w:cs="Arial"/>
                <w:b/>
                <w:bCs/>
                <w:sz w:val="14"/>
                <w:szCs w:val="14"/>
              </w:rPr>
            </w:pPr>
            <w:r w:rsidRPr="007D7FFA">
              <w:rPr>
                <w:rFonts w:ascii="Arial" w:hAnsi="Arial" w:cs="Arial"/>
                <w:b/>
                <w:bCs/>
                <w:sz w:val="14"/>
                <w:szCs w:val="14"/>
              </w:rPr>
              <w:t>Остварено 31.12.2024.</w:t>
            </w:r>
          </w:p>
        </w:tc>
        <w:tc>
          <w:tcPr>
            <w:tcW w:w="1057" w:type="dxa"/>
            <w:tcBorders>
              <w:top w:val="single" w:sz="8" w:space="0" w:color="FFFFFF"/>
              <w:left w:val="nil"/>
              <w:bottom w:val="single" w:sz="12" w:space="0" w:color="FFFFFF"/>
              <w:right w:val="single" w:sz="8" w:space="0" w:color="FFFFFF"/>
            </w:tcBorders>
            <w:shd w:val="clear" w:color="auto" w:fill="548DD4" w:themeFill="text2" w:themeFillTint="99"/>
            <w:vAlign w:val="center"/>
            <w:hideMark/>
          </w:tcPr>
          <w:p w14:paraId="61B2BD04" w14:textId="77777777" w:rsidR="007D7FFA" w:rsidRPr="007D7FFA" w:rsidRDefault="007D7FFA">
            <w:pPr>
              <w:jc w:val="center"/>
              <w:rPr>
                <w:rFonts w:ascii="Arial" w:hAnsi="Arial" w:cs="Arial"/>
                <w:b/>
                <w:bCs/>
                <w:sz w:val="14"/>
                <w:szCs w:val="14"/>
              </w:rPr>
            </w:pPr>
            <w:r w:rsidRPr="007D7FFA">
              <w:rPr>
                <w:rFonts w:ascii="Arial" w:hAnsi="Arial" w:cs="Arial"/>
                <w:b/>
                <w:bCs/>
                <w:sz w:val="14"/>
                <w:szCs w:val="14"/>
              </w:rPr>
              <w:t>Индекс 2024/ 2023</w:t>
            </w:r>
          </w:p>
        </w:tc>
        <w:tc>
          <w:tcPr>
            <w:tcW w:w="969" w:type="dxa"/>
            <w:tcBorders>
              <w:top w:val="single" w:sz="8" w:space="0" w:color="FFFFFF"/>
              <w:left w:val="nil"/>
              <w:bottom w:val="single" w:sz="12" w:space="0" w:color="FFFFFF"/>
              <w:right w:val="single" w:sz="8" w:space="0" w:color="FFFFFF"/>
            </w:tcBorders>
            <w:shd w:val="clear" w:color="auto" w:fill="548DD4" w:themeFill="text2" w:themeFillTint="99"/>
            <w:vAlign w:val="center"/>
            <w:hideMark/>
          </w:tcPr>
          <w:p w14:paraId="210A2AE8" w14:textId="77777777" w:rsidR="007D7FFA" w:rsidRPr="007D7FFA" w:rsidRDefault="007D7FFA">
            <w:pPr>
              <w:jc w:val="center"/>
              <w:rPr>
                <w:rFonts w:ascii="Arial" w:hAnsi="Arial" w:cs="Arial"/>
                <w:b/>
                <w:bCs/>
                <w:sz w:val="14"/>
                <w:szCs w:val="14"/>
              </w:rPr>
            </w:pPr>
            <w:r w:rsidRPr="007D7FFA">
              <w:rPr>
                <w:rFonts w:ascii="Arial" w:hAnsi="Arial" w:cs="Arial"/>
                <w:b/>
                <w:bCs/>
                <w:sz w:val="14"/>
                <w:szCs w:val="14"/>
              </w:rPr>
              <w:t>Индекс 2024 / план 2024</w:t>
            </w:r>
          </w:p>
        </w:tc>
      </w:tr>
      <w:tr w:rsidR="007D7FFA" w14:paraId="470CBE34" w14:textId="77777777" w:rsidTr="00D74D51">
        <w:trPr>
          <w:trHeight w:val="200"/>
        </w:trPr>
        <w:tc>
          <w:tcPr>
            <w:tcW w:w="768" w:type="dxa"/>
            <w:tcBorders>
              <w:top w:val="nil"/>
              <w:left w:val="single" w:sz="8" w:space="0" w:color="FFFFFF"/>
              <w:bottom w:val="single" w:sz="8" w:space="0" w:color="FFFFFF"/>
              <w:right w:val="single" w:sz="8" w:space="0" w:color="FFFFFF"/>
            </w:tcBorders>
            <w:shd w:val="clear" w:color="auto" w:fill="548DD4" w:themeFill="text2" w:themeFillTint="99"/>
            <w:vAlign w:val="center"/>
            <w:hideMark/>
          </w:tcPr>
          <w:p w14:paraId="503FCB70" w14:textId="77777777" w:rsidR="007D7FFA" w:rsidRPr="007D7FFA" w:rsidRDefault="007D7FFA">
            <w:pPr>
              <w:jc w:val="center"/>
              <w:rPr>
                <w:rFonts w:ascii="Arial" w:hAnsi="Arial" w:cs="Arial"/>
                <w:b/>
                <w:bCs/>
                <w:color w:val="FFFFFF"/>
                <w:sz w:val="14"/>
                <w:szCs w:val="14"/>
              </w:rPr>
            </w:pPr>
            <w:r w:rsidRPr="007D7FFA">
              <w:rPr>
                <w:rFonts w:ascii="Arial" w:hAnsi="Arial" w:cs="Arial"/>
                <w:b/>
                <w:bCs/>
                <w:color w:val="FFFFFF"/>
                <w:sz w:val="14"/>
                <w:szCs w:val="14"/>
              </w:rPr>
              <w:t>530-539</w:t>
            </w:r>
          </w:p>
        </w:tc>
        <w:tc>
          <w:tcPr>
            <w:tcW w:w="2732" w:type="dxa"/>
            <w:tcBorders>
              <w:top w:val="single" w:sz="12" w:space="0" w:color="FFFFFF"/>
              <w:left w:val="nil"/>
              <w:bottom w:val="single" w:sz="8" w:space="0" w:color="FFFFFF"/>
              <w:right w:val="single" w:sz="8" w:space="0" w:color="FFFFFF"/>
            </w:tcBorders>
            <w:shd w:val="clear" w:color="000000" w:fill="CBDFF1"/>
            <w:vAlign w:val="center"/>
            <w:hideMark/>
          </w:tcPr>
          <w:p w14:paraId="3A6C789B" w14:textId="77777777" w:rsidR="007D7FFA" w:rsidRPr="007D7FFA" w:rsidRDefault="007D7FFA">
            <w:pPr>
              <w:rPr>
                <w:rFonts w:ascii="Arial" w:hAnsi="Arial" w:cs="Arial"/>
                <w:i/>
                <w:iCs/>
                <w:color w:val="000000"/>
                <w:sz w:val="14"/>
                <w:szCs w:val="14"/>
              </w:rPr>
            </w:pPr>
            <w:r w:rsidRPr="007D7FFA">
              <w:rPr>
                <w:rFonts w:ascii="Arial" w:hAnsi="Arial" w:cs="Arial"/>
                <w:i/>
                <w:iCs/>
                <w:color w:val="000000"/>
                <w:sz w:val="14"/>
                <w:szCs w:val="14"/>
              </w:rPr>
              <w:t>Амортизација  и трошкови резервисања</w:t>
            </w:r>
          </w:p>
        </w:tc>
        <w:tc>
          <w:tcPr>
            <w:tcW w:w="1076" w:type="dxa"/>
            <w:tcBorders>
              <w:top w:val="nil"/>
              <w:left w:val="nil"/>
              <w:bottom w:val="single" w:sz="8" w:space="0" w:color="FFFFFF"/>
              <w:right w:val="single" w:sz="8" w:space="0" w:color="FFFFFF"/>
            </w:tcBorders>
            <w:shd w:val="clear" w:color="000000" w:fill="CBDFF1"/>
            <w:vAlign w:val="center"/>
            <w:hideMark/>
          </w:tcPr>
          <w:p w14:paraId="6E5BA1E1" w14:textId="77777777" w:rsidR="007D7FFA" w:rsidRPr="007D7FFA" w:rsidRDefault="007D7FFA">
            <w:pPr>
              <w:jc w:val="right"/>
              <w:rPr>
                <w:rFonts w:ascii="Arial" w:hAnsi="Arial" w:cs="Arial"/>
                <w:i/>
                <w:iCs/>
                <w:sz w:val="14"/>
                <w:szCs w:val="14"/>
              </w:rPr>
            </w:pPr>
            <w:r w:rsidRPr="007D7FFA">
              <w:rPr>
                <w:rFonts w:ascii="Arial" w:hAnsi="Arial" w:cs="Arial"/>
                <w:i/>
                <w:iCs/>
                <w:sz w:val="14"/>
                <w:szCs w:val="14"/>
              </w:rPr>
              <w:t>871,365</w:t>
            </w:r>
          </w:p>
        </w:tc>
        <w:tc>
          <w:tcPr>
            <w:tcW w:w="1322" w:type="dxa"/>
            <w:tcBorders>
              <w:top w:val="nil"/>
              <w:left w:val="nil"/>
              <w:bottom w:val="single" w:sz="8" w:space="0" w:color="FFFFFF"/>
              <w:right w:val="single" w:sz="8" w:space="0" w:color="FFFFFF"/>
            </w:tcBorders>
            <w:shd w:val="clear" w:color="000000" w:fill="CBDFF1"/>
            <w:vAlign w:val="center"/>
            <w:hideMark/>
          </w:tcPr>
          <w:p w14:paraId="4C5E3132" w14:textId="77777777" w:rsidR="007D7FFA" w:rsidRPr="007D7FFA" w:rsidRDefault="007D7FFA">
            <w:pPr>
              <w:jc w:val="right"/>
              <w:rPr>
                <w:rFonts w:ascii="Arial" w:hAnsi="Arial" w:cs="Arial"/>
                <w:i/>
                <w:iCs/>
                <w:sz w:val="14"/>
                <w:szCs w:val="14"/>
              </w:rPr>
            </w:pPr>
            <w:r w:rsidRPr="007D7FFA">
              <w:rPr>
                <w:rFonts w:ascii="Arial" w:hAnsi="Arial" w:cs="Arial"/>
                <w:i/>
                <w:iCs/>
                <w:sz w:val="14"/>
                <w:szCs w:val="14"/>
              </w:rPr>
              <w:t>893,131</w:t>
            </w:r>
          </w:p>
        </w:tc>
        <w:tc>
          <w:tcPr>
            <w:tcW w:w="1146" w:type="dxa"/>
            <w:tcBorders>
              <w:top w:val="nil"/>
              <w:left w:val="nil"/>
              <w:bottom w:val="single" w:sz="8" w:space="0" w:color="FFFFFF"/>
              <w:right w:val="single" w:sz="8" w:space="0" w:color="FFFFFF"/>
            </w:tcBorders>
            <w:shd w:val="clear" w:color="000000" w:fill="CBDFF1"/>
            <w:vAlign w:val="center"/>
            <w:hideMark/>
          </w:tcPr>
          <w:p w14:paraId="549219C3" w14:textId="77777777" w:rsidR="007D7FFA" w:rsidRPr="007D7FFA" w:rsidRDefault="007D7FFA">
            <w:pPr>
              <w:jc w:val="right"/>
              <w:rPr>
                <w:rFonts w:ascii="Arial" w:hAnsi="Arial" w:cs="Arial"/>
                <w:i/>
                <w:iCs/>
                <w:sz w:val="14"/>
                <w:szCs w:val="14"/>
              </w:rPr>
            </w:pPr>
            <w:r w:rsidRPr="007D7FFA">
              <w:rPr>
                <w:rFonts w:ascii="Arial" w:hAnsi="Arial" w:cs="Arial"/>
                <w:i/>
                <w:iCs/>
                <w:sz w:val="14"/>
                <w:szCs w:val="14"/>
              </w:rPr>
              <w:t>925,011</w:t>
            </w:r>
          </w:p>
        </w:tc>
        <w:tc>
          <w:tcPr>
            <w:tcW w:w="1057" w:type="dxa"/>
            <w:tcBorders>
              <w:top w:val="nil"/>
              <w:left w:val="nil"/>
              <w:bottom w:val="single" w:sz="8" w:space="0" w:color="FFFFFF"/>
              <w:right w:val="single" w:sz="8" w:space="0" w:color="FFFFFF"/>
            </w:tcBorders>
            <w:shd w:val="clear" w:color="000000" w:fill="CBDFF1"/>
            <w:vAlign w:val="center"/>
            <w:hideMark/>
          </w:tcPr>
          <w:p w14:paraId="03F33C70"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106.16%</w:t>
            </w:r>
          </w:p>
        </w:tc>
        <w:tc>
          <w:tcPr>
            <w:tcW w:w="969" w:type="dxa"/>
            <w:tcBorders>
              <w:top w:val="nil"/>
              <w:left w:val="nil"/>
              <w:bottom w:val="single" w:sz="8" w:space="0" w:color="FFFFFF"/>
              <w:right w:val="single" w:sz="8" w:space="0" w:color="FFFFFF"/>
            </w:tcBorders>
            <w:shd w:val="clear" w:color="000000" w:fill="CBDFF1"/>
            <w:vAlign w:val="center"/>
            <w:hideMark/>
          </w:tcPr>
          <w:p w14:paraId="25624C10"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103.57%</w:t>
            </w:r>
          </w:p>
        </w:tc>
      </w:tr>
      <w:tr w:rsidR="007D7FFA" w14:paraId="2C88E147" w14:textId="77777777" w:rsidTr="00D74D51">
        <w:trPr>
          <w:trHeight w:val="387"/>
        </w:trPr>
        <w:tc>
          <w:tcPr>
            <w:tcW w:w="768" w:type="dxa"/>
            <w:tcBorders>
              <w:top w:val="nil"/>
              <w:left w:val="single" w:sz="8" w:space="0" w:color="FFFFFF"/>
              <w:bottom w:val="single" w:sz="8" w:space="0" w:color="FFFFFF"/>
              <w:right w:val="single" w:sz="8" w:space="0" w:color="FFFFFF"/>
            </w:tcBorders>
            <w:shd w:val="clear" w:color="auto" w:fill="548DD4" w:themeFill="text2" w:themeFillTint="99"/>
            <w:vAlign w:val="bottom"/>
            <w:hideMark/>
          </w:tcPr>
          <w:p w14:paraId="4EE9BA2A" w14:textId="77777777" w:rsidR="007D7FFA" w:rsidRPr="007D7FFA" w:rsidRDefault="007D7FFA">
            <w:pPr>
              <w:jc w:val="center"/>
              <w:rPr>
                <w:rFonts w:ascii="Arial" w:hAnsi="Arial" w:cs="Arial"/>
                <w:b/>
                <w:bCs/>
                <w:color w:val="FFFFFF"/>
                <w:sz w:val="14"/>
                <w:szCs w:val="14"/>
              </w:rPr>
            </w:pPr>
            <w:r w:rsidRPr="007D7FFA">
              <w:rPr>
                <w:rFonts w:ascii="Arial" w:hAnsi="Arial" w:cs="Arial"/>
                <w:b/>
                <w:bCs/>
                <w:color w:val="FFFFFF"/>
                <w:sz w:val="14"/>
                <w:szCs w:val="14"/>
              </w:rPr>
              <w:t>540</w:t>
            </w:r>
          </w:p>
        </w:tc>
        <w:tc>
          <w:tcPr>
            <w:tcW w:w="2732" w:type="dxa"/>
            <w:tcBorders>
              <w:top w:val="single" w:sz="8" w:space="0" w:color="FFFFFF"/>
              <w:left w:val="nil"/>
              <w:bottom w:val="single" w:sz="8" w:space="0" w:color="FFFFFF"/>
              <w:right w:val="single" w:sz="8" w:space="0" w:color="FFFFFF"/>
            </w:tcBorders>
            <w:shd w:val="clear" w:color="000000" w:fill="CBDFF1"/>
            <w:vAlign w:val="center"/>
            <w:hideMark/>
          </w:tcPr>
          <w:p w14:paraId="7797BEF6" w14:textId="77777777" w:rsidR="007D7FFA" w:rsidRPr="007D7FFA" w:rsidRDefault="007D7FFA">
            <w:pPr>
              <w:rPr>
                <w:rFonts w:ascii="Arial" w:hAnsi="Arial" w:cs="Arial"/>
                <w:i/>
                <w:iCs/>
                <w:color w:val="000000"/>
                <w:sz w:val="14"/>
                <w:szCs w:val="14"/>
              </w:rPr>
            </w:pPr>
            <w:r w:rsidRPr="007D7FFA">
              <w:rPr>
                <w:rFonts w:ascii="Arial" w:hAnsi="Arial" w:cs="Arial"/>
                <w:i/>
                <w:iCs/>
                <w:color w:val="000000"/>
                <w:sz w:val="14"/>
                <w:szCs w:val="14"/>
              </w:rPr>
              <w:t>Трошкови материјала, горива енергије</w:t>
            </w:r>
            <w:proofErr w:type="gramStart"/>
            <w:r w:rsidRPr="007D7FFA">
              <w:rPr>
                <w:rFonts w:ascii="Arial" w:hAnsi="Arial" w:cs="Arial"/>
                <w:i/>
                <w:iCs/>
                <w:color w:val="000000"/>
                <w:sz w:val="14"/>
                <w:szCs w:val="14"/>
              </w:rPr>
              <w:t>,рез</w:t>
            </w:r>
            <w:proofErr w:type="gramEnd"/>
            <w:r w:rsidRPr="007D7FFA">
              <w:rPr>
                <w:rFonts w:ascii="Arial" w:hAnsi="Arial" w:cs="Arial"/>
                <w:i/>
                <w:iCs/>
                <w:color w:val="000000"/>
                <w:sz w:val="14"/>
                <w:szCs w:val="14"/>
              </w:rPr>
              <w:t>. дијелова и ауто гума</w:t>
            </w:r>
          </w:p>
        </w:tc>
        <w:tc>
          <w:tcPr>
            <w:tcW w:w="1076" w:type="dxa"/>
            <w:tcBorders>
              <w:top w:val="nil"/>
              <w:left w:val="nil"/>
              <w:bottom w:val="single" w:sz="8" w:space="0" w:color="FFFFFF"/>
              <w:right w:val="single" w:sz="8" w:space="0" w:color="FFFFFF"/>
            </w:tcBorders>
            <w:shd w:val="clear" w:color="000000" w:fill="CBDFF1"/>
            <w:vAlign w:val="center"/>
            <w:hideMark/>
          </w:tcPr>
          <w:p w14:paraId="1385DE2D"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441,314</w:t>
            </w:r>
          </w:p>
        </w:tc>
        <w:tc>
          <w:tcPr>
            <w:tcW w:w="1322" w:type="dxa"/>
            <w:tcBorders>
              <w:top w:val="nil"/>
              <w:left w:val="nil"/>
              <w:bottom w:val="single" w:sz="8" w:space="0" w:color="FFFFFF"/>
              <w:right w:val="single" w:sz="8" w:space="0" w:color="FFFFFF"/>
            </w:tcBorders>
            <w:shd w:val="clear" w:color="000000" w:fill="CBDFF1"/>
            <w:vAlign w:val="center"/>
            <w:hideMark/>
          </w:tcPr>
          <w:p w14:paraId="11A9331A"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457,000</w:t>
            </w:r>
          </w:p>
        </w:tc>
        <w:tc>
          <w:tcPr>
            <w:tcW w:w="1146" w:type="dxa"/>
            <w:tcBorders>
              <w:top w:val="nil"/>
              <w:left w:val="nil"/>
              <w:bottom w:val="single" w:sz="8" w:space="0" w:color="FFFFFF"/>
              <w:right w:val="single" w:sz="8" w:space="0" w:color="FFFFFF"/>
            </w:tcBorders>
            <w:shd w:val="clear" w:color="000000" w:fill="CBDFF1"/>
            <w:vAlign w:val="center"/>
            <w:hideMark/>
          </w:tcPr>
          <w:p w14:paraId="231A1C40"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442,882</w:t>
            </w:r>
          </w:p>
        </w:tc>
        <w:tc>
          <w:tcPr>
            <w:tcW w:w="1057" w:type="dxa"/>
            <w:tcBorders>
              <w:top w:val="nil"/>
              <w:left w:val="nil"/>
              <w:bottom w:val="single" w:sz="8" w:space="0" w:color="FFFFFF"/>
              <w:right w:val="single" w:sz="8" w:space="0" w:color="FFFFFF"/>
            </w:tcBorders>
            <w:shd w:val="clear" w:color="000000" w:fill="CBDFF1"/>
            <w:vAlign w:val="center"/>
            <w:hideMark/>
          </w:tcPr>
          <w:p w14:paraId="3BBA98BE"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100.36%</w:t>
            </w:r>
          </w:p>
        </w:tc>
        <w:tc>
          <w:tcPr>
            <w:tcW w:w="969" w:type="dxa"/>
            <w:tcBorders>
              <w:top w:val="nil"/>
              <w:left w:val="nil"/>
              <w:bottom w:val="single" w:sz="8" w:space="0" w:color="FFFFFF"/>
              <w:right w:val="single" w:sz="8" w:space="0" w:color="FFFFFF"/>
            </w:tcBorders>
            <w:shd w:val="clear" w:color="000000" w:fill="CBDFF1"/>
            <w:vAlign w:val="center"/>
            <w:hideMark/>
          </w:tcPr>
          <w:p w14:paraId="00829488"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96.91%</w:t>
            </w:r>
          </w:p>
        </w:tc>
      </w:tr>
      <w:tr w:rsidR="007D7FFA" w14:paraId="1DF12FF1" w14:textId="77777777" w:rsidTr="00D74D51">
        <w:trPr>
          <w:trHeight w:val="193"/>
        </w:trPr>
        <w:tc>
          <w:tcPr>
            <w:tcW w:w="768" w:type="dxa"/>
            <w:tcBorders>
              <w:top w:val="nil"/>
              <w:left w:val="single" w:sz="8" w:space="0" w:color="FFFFFF"/>
              <w:bottom w:val="single" w:sz="8" w:space="0" w:color="FFFFFF"/>
              <w:right w:val="single" w:sz="8" w:space="0" w:color="FFFFFF"/>
            </w:tcBorders>
            <w:shd w:val="clear" w:color="auto" w:fill="548DD4" w:themeFill="text2" w:themeFillTint="99"/>
            <w:vAlign w:val="bottom"/>
            <w:hideMark/>
          </w:tcPr>
          <w:p w14:paraId="1A37194B" w14:textId="77777777" w:rsidR="007D7FFA" w:rsidRPr="007D7FFA" w:rsidRDefault="007D7FFA">
            <w:pPr>
              <w:jc w:val="center"/>
              <w:rPr>
                <w:rFonts w:ascii="Arial" w:hAnsi="Arial" w:cs="Arial"/>
                <w:b/>
                <w:bCs/>
                <w:color w:val="FFFFFF"/>
                <w:sz w:val="14"/>
                <w:szCs w:val="14"/>
              </w:rPr>
            </w:pPr>
            <w:r w:rsidRPr="007D7FFA">
              <w:rPr>
                <w:rFonts w:ascii="Arial" w:hAnsi="Arial" w:cs="Arial"/>
                <w:b/>
                <w:bCs/>
                <w:color w:val="FFFFFF"/>
                <w:sz w:val="14"/>
                <w:szCs w:val="14"/>
              </w:rPr>
              <w:t>541</w:t>
            </w:r>
          </w:p>
        </w:tc>
        <w:tc>
          <w:tcPr>
            <w:tcW w:w="2732" w:type="dxa"/>
            <w:tcBorders>
              <w:top w:val="single" w:sz="8" w:space="0" w:color="FFFFFF"/>
              <w:left w:val="nil"/>
              <w:bottom w:val="single" w:sz="8" w:space="0" w:color="FFFFFF"/>
              <w:right w:val="single" w:sz="8" w:space="0" w:color="FFFFFF"/>
            </w:tcBorders>
            <w:shd w:val="clear" w:color="000000" w:fill="E7F0F8"/>
            <w:hideMark/>
          </w:tcPr>
          <w:p w14:paraId="4ED20F93" w14:textId="77777777" w:rsidR="007D7FFA" w:rsidRPr="007D7FFA" w:rsidRDefault="007D7FFA">
            <w:pPr>
              <w:rPr>
                <w:rFonts w:ascii="Arial" w:hAnsi="Arial" w:cs="Arial"/>
                <w:i/>
                <w:iCs/>
                <w:color w:val="000000"/>
                <w:sz w:val="14"/>
                <w:szCs w:val="14"/>
              </w:rPr>
            </w:pPr>
            <w:r w:rsidRPr="007D7FFA">
              <w:rPr>
                <w:rFonts w:ascii="Arial" w:hAnsi="Arial" w:cs="Arial"/>
                <w:i/>
                <w:iCs/>
                <w:color w:val="000000"/>
                <w:sz w:val="14"/>
                <w:szCs w:val="14"/>
              </w:rPr>
              <w:t xml:space="preserve">Трошкови провизије заступника </w:t>
            </w:r>
          </w:p>
        </w:tc>
        <w:tc>
          <w:tcPr>
            <w:tcW w:w="1076" w:type="dxa"/>
            <w:tcBorders>
              <w:top w:val="nil"/>
              <w:left w:val="nil"/>
              <w:bottom w:val="single" w:sz="8" w:space="0" w:color="FFFFFF"/>
              <w:right w:val="single" w:sz="8" w:space="0" w:color="FFFFFF"/>
            </w:tcBorders>
            <w:shd w:val="clear" w:color="000000" w:fill="E7F0F8"/>
            <w:vAlign w:val="center"/>
            <w:hideMark/>
          </w:tcPr>
          <w:p w14:paraId="6BAC5ADF"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1,296,450</w:t>
            </w:r>
          </w:p>
        </w:tc>
        <w:tc>
          <w:tcPr>
            <w:tcW w:w="1322" w:type="dxa"/>
            <w:tcBorders>
              <w:top w:val="nil"/>
              <w:left w:val="nil"/>
              <w:bottom w:val="single" w:sz="8" w:space="0" w:color="FFFFFF"/>
              <w:right w:val="single" w:sz="8" w:space="0" w:color="FFFFFF"/>
            </w:tcBorders>
            <w:shd w:val="clear" w:color="000000" w:fill="E7F0F8"/>
            <w:vAlign w:val="center"/>
            <w:hideMark/>
          </w:tcPr>
          <w:p w14:paraId="4E2704B6"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1,394,254</w:t>
            </w:r>
          </w:p>
        </w:tc>
        <w:tc>
          <w:tcPr>
            <w:tcW w:w="1146" w:type="dxa"/>
            <w:tcBorders>
              <w:top w:val="nil"/>
              <w:left w:val="nil"/>
              <w:bottom w:val="single" w:sz="8" w:space="0" w:color="FFFFFF"/>
              <w:right w:val="single" w:sz="8" w:space="0" w:color="FFFFFF"/>
            </w:tcBorders>
            <w:shd w:val="clear" w:color="000000" w:fill="E7F0F8"/>
            <w:vAlign w:val="center"/>
            <w:hideMark/>
          </w:tcPr>
          <w:p w14:paraId="49ECA2F1"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1,448,027</w:t>
            </w:r>
          </w:p>
        </w:tc>
        <w:tc>
          <w:tcPr>
            <w:tcW w:w="1057" w:type="dxa"/>
            <w:tcBorders>
              <w:top w:val="nil"/>
              <w:left w:val="nil"/>
              <w:bottom w:val="single" w:sz="8" w:space="0" w:color="FFFFFF"/>
              <w:right w:val="single" w:sz="8" w:space="0" w:color="FFFFFF"/>
            </w:tcBorders>
            <w:shd w:val="clear" w:color="000000" w:fill="E7F0F8"/>
            <w:vAlign w:val="center"/>
            <w:hideMark/>
          </w:tcPr>
          <w:p w14:paraId="1633D5D0"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111.69%</w:t>
            </w:r>
          </w:p>
        </w:tc>
        <w:tc>
          <w:tcPr>
            <w:tcW w:w="969" w:type="dxa"/>
            <w:tcBorders>
              <w:top w:val="nil"/>
              <w:left w:val="nil"/>
              <w:bottom w:val="single" w:sz="8" w:space="0" w:color="FFFFFF"/>
              <w:right w:val="single" w:sz="8" w:space="0" w:color="FFFFFF"/>
            </w:tcBorders>
            <w:shd w:val="clear" w:color="000000" w:fill="E7F0F8"/>
            <w:vAlign w:val="center"/>
            <w:hideMark/>
          </w:tcPr>
          <w:p w14:paraId="5D9E535E"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103.86%</w:t>
            </w:r>
          </w:p>
        </w:tc>
      </w:tr>
      <w:tr w:rsidR="007D7FFA" w14:paraId="7FDB9C36" w14:textId="77777777" w:rsidTr="00D74D51">
        <w:trPr>
          <w:trHeight w:val="193"/>
        </w:trPr>
        <w:tc>
          <w:tcPr>
            <w:tcW w:w="768" w:type="dxa"/>
            <w:tcBorders>
              <w:top w:val="nil"/>
              <w:left w:val="single" w:sz="8" w:space="0" w:color="FFFFFF"/>
              <w:bottom w:val="single" w:sz="8" w:space="0" w:color="FFFFFF"/>
              <w:right w:val="single" w:sz="8" w:space="0" w:color="FFFFFF"/>
            </w:tcBorders>
            <w:shd w:val="clear" w:color="auto" w:fill="548DD4" w:themeFill="text2" w:themeFillTint="99"/>
            <w:vAlign w:val="bottom"/>
            <w:hideMark/>
          </w:tcPr>
          <w:p w14:paraId="48C8EE84" w14:textId="77777777" w:rsidR="007D7FFA" w:rsidRPr="007D7FFA" w:rsidRDefault="007D7FFA">
            <w:pPr>
              <w:jc w:val="center"/>
              <w:rPr>
                <w:rFonts w:ascii="Arial" w:hAnsi="Arial" w:cs="Arial"/>
                <w:b/>
                <w:bCs/>
                <w:color w:val="FFFFFF"/>
                <w:sz w:val="14"/>
                <w:szCs w:val="14"/>
              </w:rPr>
            </w:pPr>
            <w:r w:rsidRPr="007D7FFA">
              <w:rPr>
                <w:rFonts w:ascii="Arial" w:hAnsi="Arial" w:cs="Arial"/>
                <w:b/>
                <w:bCs/>
                <w:color w:val="FFFFFF"/>
                <w:sz w:val="14"/>
                <w:szCs w:val="14"/>
              </w:rPr>
              <w:t>542</w:t>
            </w:r>
          </w:p>
        </w:tc>
        <w:tc>
          <w:tcPr>
            <w:tcW w:w="2732" w:type="dxa"/>
            <w:tcBorders>
              <w:top w:val="single" w:sz="8" w:space="0" w:color="FFFFFF"/>
              <w:left w:val="nil"/>
              <w:bottom w:val="single" w:sz="8" w:space="0" w:color="FFFFFF"/>
              <w:right w:val="single" w:sz="8" w:space="0" w:color="FFFFFF"/>
            </w:tcBorders>
            <w:shd w:val="clear" w:color="000000" w:fill="CBDFF1"/>
            <w:hideMark/>
          </w:tcPr>
          <w:p w14:paraId="5F73201C" w14:textId="77777777" w:rsidR="007D7FFA" w:rsidRPr="007D7FFA" w:rsidRDefault="007D7FFA">
            <w:pPr>
              <w:rPr>
                <w:rFonts w:ascii="Arial" w:hAnsi="Arial" w:cs="Arial"/>
                <w:i/>
                <w:iCs/>
                <w:color w:val="000000"/>
                <w:sz w:val="14"/>
                <w:szCs w:val="14"/>
              </w:rPr>
            </w:pPr>
            <w:r w:rsidRPr="007D7FFA">
              <w:rPr>
                <w:rFonts w:ascii="Arial" w:hAnsi="Arial" w:cs="Arial"/>
                <w:i/>
                <w:iCs/>
                <w:color w:val="000000"/>
                <w:sz w:val="14"/>
                <w:szCs w:val="14"/>
              </w:rPr>
              <w:t>Трошкови услуга и закупнина</w:t>
            </w:r>
          </w:p>
        </w:tc>
        <w:tc>
          <w:tcPr>
            <w:tcW w:w="1076" w:type="dxa"/>
            <w:tcBorders>
              <w:top w:val="nil"/>
              <w:left w:val="nil"/>
              <w:bottom w:val="single" w:sz="8" w:space="0" w:color="FFFFFF"/>
              <w:right w:val="single" w:sz="8" w:space="0" w:color="FFFFFF"/>
            </w:tcBorders>
            <w:shd w:val="clear" w:color="000000" w:fill="CBDFF1"/>
            <w:vAlign w:val="center"/>
            <w:hideMark/>
          </w:tcPr>
          <w:p w14:paraId="5EA3AA10"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767,865</w:t>
            </w:r>
          </w:p>
        </w:tc>
        <w:tc>
          <w:tcPr>
            <w:tcW w:w="1322" w:type="dxa"/>
            <w:tcBorders>
              <w:top w:val="nil"/>
              <w:left w:val="nil"/>
              <w:bottom w:val="single" w:sz="8" w:space="0" w:color="FFFFFF"/>
              <w:right w:val="single" w:sz="8" w:space="0" w:color="FFFFFF"/>
            </w:tcBorders>
            <w:shd w:val="clear" w:color="000000" w:fill="CBDFF1"/>
            <w:vAlign w:val="center"/>
            <w:hideMark/>
          </w:tcPr>
          <w:p w14:paraId="47C00420"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799,000</w:t>
            </w:r>
          </w:p>
        </w:tc>
        <w:tc>
          <w:tcPr>
            <w:tcW w:w="1146" w:type="dxa"/>
            <w:tcBorders>
              <w:top w:val="nil"/>
              <w:left w:val="nil"/>
              <w:bottom w:val="single" w:sz="8" w:space="0" w:color="FFFFFF"/>
              <w:right w:val="single" w:sz="8" w:space="0" w:color="FFFFFF"/>
            </w:tcBorders>
            <w:shd w:val="clear" w:color="000000" w:fill="CBDFF1"/>
            <w:vAlign w:val="center"/>
            <w:hideMark/>
          </w:tcPr>
          <w:p w14:paraId="2C6B1113"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766,636</w:t>
            </w:r>
          </w:p>
        </w:tc>
        <w:tc>
          <w:tcPr>
            <w:tcW w:w="1057" w:type="dxa"/>
            <w:tcBorders>
              <w:top w:val="nil"/>
              <w:left w:val="nil"/>
              <w:bottom w:val="single" w:sz="8" w:space="0" w:color="FFFFFF"/>
              <w:right w:val="single" w:sz="8" w:space="0" w:color="FFFFFF"/>
            </w:tcBorders>
            <w:shd w:val="clear" w:color="000000" w:fill="CBDFF1"/>
            <w:vAlign w:val="center"/>
            <w:hideMark/>
          </w:tcPr>
          <w:p w14:paraId="227ACA64"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99.84%</w:t>
            </w:r>
          </w:p>
        </w:tc>
        <w:tc>
          <w:tcPr>
            <w:tcW w:w="969" w:type="dxa"/>
            <w:tcBorders>
              <w:top w:val="nil"/>
              <w:left w:val="nil"/>
              <w:bottom w:val="single" w:sz="8" w:space="0" w:color="FFFFFF"/>
              <w:right w:val="single" w:sz="8" w:space="0" w:color="FFFFFF"/>
            </w:tcBorders>
            <w:shd w:val="clear" w:color="000000" w:fill="CBDFF1"/>
            <w:vAlign w:val="center"/>
            <w:hideMark/>
          </w:tcPr>
          <w:p w14:paraId="5BB3128D"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95.95%</w:t>
            </w:r>
          </w:p>
        </w:tc>
      </w:tr>
      <w:tr w:rsidR="007D7FFA" w14:paraId="0EF395B1" w14:textId="77777777" w:rsidTr="00D74D51">
        <w:trPr>
          <w:trHeight w:val="193"/>
        </w:trPr>
        <w:tc>
          <w:tcPr>
            <w:tcW w:w="768" w:type="dxa"/>
            <w:tcBorders>
              <w:top w:val="nil"/>
              <w:left w:val="single" w:sz="8" w:space="0" w:color="FFFFFF"/>
              <w:bottom w:val="single" w:sz="8" w:space="0" w:color="FFFFFF"/>
              <w:right w:val="single" w:sz="8" w:space="0" w:color="FFFFFF"/>
            </w:tcBorders>
            <w:shd w:val="clear" w:color="auto" w:fill="548DD4" w:themeFill="text2" w:themeFillTint="99"/>
            <w:vAlign w:val="bottom"/>
            <w:hideMark/>
          </w:tcPr>
          <w:p w14:paraId="2704C086" w14:textId="77777777" w:rsidR="007D7FFA" w:rsidRPr="007D7FFA" w:rsidRDefault="007D7FFA">
            <w:pPr>
              <w:jc w:val="center"/>
              <w:rPr>
                <w:rFonts w:ascii="Arial" w:hAnsi="Arial" w:cs="Arial"/>
                <w:b/>
                <w:bCs/>
                <w:color w:val="FFFFFF"/>
                <w:sz w:val="14"/>
                <w:szCs w:val="14"/>
              </w:rPr>
            </w:pPr>
            <w:r w:rsidRPr="007D7FFA">
              <w:rPr>
                <w:rFonts w:ascii="Arial" w:hAnsi="Arial" w:cs="Arial"/>
                <w:b/>
                <w:bCs/>
                <w:color w:val="FFFFFF"/>
                <w:sz w:val="14"/>
                <w:szCs w:val="14"/>
              </w:rPr>
              <w:t>543</w:t>
            </w:r>
          </w:p>
        </w:tc>
        <w:tc>
          <w:tcPr>
            <w:tcW w:w="2732" w:type="dxa"/>
            <w:tcBorders>
              <w:top w:val="single" w:sz="8" w:space="0" w:color="FFFFFF"/>
              <w:left w:val="nil"/>
              <w:bottom w:val="single" w:sz="8" w:space="0" w:color="FFFFFF"/>
              <w:right w:val="single" w:sz="8" w:space="0" w:color="FFFFFF"/>
            </w:tcBorders>
            <w:shd w:val="clear" w:color="000000" w:fill="E7F0F8"/>
            <w:hideMark/>
          </w:tcPr>
          <w:p w14:paraId="7C5AA6B9" w14:textId="77777777" w:rsidR="007D7FFA" w:rsidRPr="007D7FFA" w:rsidRDefault="007D7FFA">
            <w:pPr>
              <w:rPr>
                <w:rFonts w:ascii="Arial" w:hAnsi="Arial" w:cs="Arial"/>
                <w:i/>
                <w:iCs/>
                <w:color w:val="000000"/>
                <w:sz w:val="14"/>
                <w:szCs w:val="14"/>
              </w:rPr>
            </w:pPr>
            <w:r w:rsidRPr="007D7FFA">
              <w:rPr>
                <w:rFonts w:ascii="Arial" w:hAnsi="Arial" w:cs="Arial"/>
                <w:i/>
                <w:iCs/>
                <w:color w:val="000000"/>
                <w:sz w:val="14"/>
                <w:szCs w:val="14"/>
              </w:rPr>
              <w:t>Трошкови рекламе</w:t>
            </w:r>
          </w:p>
        </w:tc>
        <w:tc>
          <w:tcPr>
            <w:tcW w:w="1076" w:type="dxa"/>
            <w:tcBorders>
              <w:top w:val="nil"/>
              <w:left w:val="nil"/>
              <w:bottom w:val="single" w:sz="8" w:space="0" w:color="FFFFFF"/>
              <w:right w:val="single" w:sz="8" w:space="0" w:color="FFFFFF"/>
            </w:tcBorders>
            <w:shd w:val="clear" w:color="000000" w:fill="E7F0F8"/>
            <w:vAlign w:val="center"/>
            <w:hideMark/>
          </w:tcPr>
          <w:p w14:paraId="3CBB0370"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5,608,334</w:t>
            </w:r>
          </w:p>
        </w:tc>
        <w:tc>
          <w:tcPr>
            <w:tcW w:w="1322" w:type="dxa"/>
            <w:tcBorders>
              <w:top w:val="nil"/>
              <w:left w:val="nil"/>
              <w:bottom w:val="single" w:sz="8" w:space="0" w:color="FFFFFF"/>
              <w:right w:val="single" w:sz="8" w:space="0" w:color="FFFFFF"/>
            </w:tcBorders>
            <w:shd w:val="clear" w:color="000000" w:fill="E7F0F8"/>
            <w:vAlign w:val="center"/>
            <w:hideMark/>
          </w:tcPr>
          <w:p w14:paraId="6D7FBFD1"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5,952,850</w:t>
            </w:r>
          </w:p>
        </w:tc>
        <w:tc>
          <w:tcPr>
            <w:tcW w:w="1146" w:type="dxa"/>
            <w:tcBorders>
              <w:top w:val="nil"/>
              <w:left w:val="nil"/>
              <w:bottom w:val="single" w:sz="8" w:space="0" w:color="FFFFFF"/>
              <w:right w:val="single" w:sz="8" w:space="0" w:color="FFFFFF"/>
            </w:tcBorders>
            <w:shd w:val="clear" w:color="000000" w:fill="E7F0F8"/>
            <w:vAlign w:val="center"/>
            <w:hideMark/>
          </w:tcPr>
          <w:p w14:paraId="58EEB6DA"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6,624,455</w:t>
            </w:r>
          </w:p>
        </w:tc>
        <w:tc>
          <w:tcPr>
            <w:tcW w:w="1057" w:type="dxa"/>
            <w:tcBorders>
              <w:top w:val="nil"/>
              <w:left w:val="nil"/>
              <w:bottom w:val="single" w:sz="8" w:space="0" w:color="FFFFFF"/>
              <w:right w:val="single" w:sz="8" w:space="0" w:color="FFFFFF"/>
            </w:tcBorders>
            <w:shd w:val="clear" w:color="000000" w:fill="E7F0F8"/>
            <w:vAlign w:val="center"/>
            <w:hideMark/>
          </w:tcPr>
          <w:p w14:paraId="58E9A1D6"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118.12%</w:t>
            </w:r>
          </w:p>
        </w:tc>
        <w:tc>
          <w:tcPr>
            <w:tcW w:w="969" w:type="dxa"/>
            <w:tcBorders>
              <w:top w:val="nil"/>
              <w:left w:val="nil"/>
              <w:bottom w:val="single" w:sz="8" w:space="0" w:color="FFFFFF"/>
              <w:right w:val="single" w:sz="8" w:space="0" w:color="FFFFFF"/>
            </w:tcBorders>
            <w:shd w:val="clear" w:color="000000" w:fill="E7F0F8"/>
            <w:vAlign w:val="center"/>
            <w:hideMark/>
          </w:tcPr>
          <w:p w14:paraId="15F26403"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111.28%</w:t>
            </w:r>
          </w:p>
        </w:tc>
      </w:tr>
      <w:tr w:rsidR="007D7FFA" w14:paraId="635B3B6E" w14:textId="77777777" w:rsidTr="00D74D51">
        <w:trPr>
          <w:trHeight w:val="193"/>
        </w:trPr>
        <w:tc>
          <w:tcPr>
            <w:tcW w:w="768" w:type="dxa"/>
            <w:tcBorders>
              <w:top w:val="nil"/>
              <w:left w:val="single" w:sz="8" w:space="0" w:color="FFFFFF"/>
              <w:bottom w:val="single" w:sz="8" w:space="0" w:color="FFFFFF"/>
              <w:right w:val="single" w:sz="8" w:space="0" w:color="FFFFFF"/>
            </w:tcBorders>
            <w:shd w:val="clear" w:color="auto" w:fill="548DD4" w:themeFill="text2" w:themeFillTint="99"/>
            <w:vAlign w:val="bottom"/>
            <w:hideMark/>
          </w:tcPr>
          <w:p w14:paraId="31C26F88" w14:textId="77777777" w:rsidR="007D7FFA" w:rsidRPr="007D7FFA" w:rsidRDefault="007D7FFA">
            <w:pPr>
              <w:jc w:val="center"/>
              <w:rPr>
                <w:rFonts w:ascii="Arial" w:hAnsi="Arial" w:cs="Arial"/>
                <w:b/>
                <w:bCs/>
                <w:color w:val="FFFFFF"/>
                <w:sz w:val="14"/>
                <w:szCs w:val="14"/>
              </w:rPr>
            </w:pPr>
            <w:r w:rsidRPr="007D7FFA">
              <w:rPr>
                <w:rFonts w:ascii="Arial" w:hAnsi="Arial" w:cs="Arial"/>
                <w:b/>
                <w:bCs/>
                <w:color w:val="FFFFFF"/>
                <w:sz w:val="14"/>
                <w:szCs w:val="14"/>
              </w:rPr>
              <w:t>544</w:t>
            </w:r>
          </w:p>
        </w:tc>
        <w:tc>
          <w:tcPr>
            <w:tcW w:w="2732" w:type="dxa"/>
            <w:tcBorders>
              <w:top w:val="single" w:sz="8" w:space="0" w:color="FFFFFF"/>
              <w:left w:val="nil"/>
              <w:bottom w:val="single" w:sz="8" w:space="0" w:color="FFFFFF"/>
              <w:right w:val="single" w:sz="8" w:space="0" w:color="FFFFFF"/>
            </w:tcBorders>
            <w:shd w:val="clear" w:color="000000" w:fill="CBDFF1"/>
            <w:hideMark/>
          </w:tcPr>
          <w:p w14:paraId="0B3D9225" w14:textId="77777777" w:rsidR="007D7FFA" w:rsidRPr="007D7FFA" w:rsidRDefault="007D7FFA">
            <w:pPr>
              <w:rPr>
                <w:rFonts w:ascii="Arial" w:hAnsi="Arial" w:cs="Arial"/>
                <w:i/>
                <w:iCs/>
                <w:color w:val="000000"/>
                <w:sz w:val="14"/>
                <w:szCs w:val="14"/>
              </w:rPr>
            </w:pPr>
            <w:r w:rsidRPr="007D7FFA">
              <w:rPr>
                <w:rFonts w:ascii="Arial" w:hAnsi="Arial" w:cs="Arial"/>
                <w:i/>
                <w:iCs/>
                <w:color w:val="000000"/>
                <w:sz w:val="14"/>
                <w:szCs w:val="14"/>
              </w:rPr>
              <w:t xml:space="preserve">Трошкови репрезентације </w:t>
            </w:r>
          </w:p>
        </w:tc>
        <w:tc>
          <w:tcPr>
            <w:tcW w:w="1076" w:type="dxa"/>
            <w:tcBorders>
              <w:top w:val="nil"/>
              <w:left w:val="nil"/>
              <w:bottom w:val="single" w:sz="8" w:space="0" w:color="FFFFFF"/>
              <w:right w:val="single" w:sz="8" w:space="0" w:color="FFFFFF"/>
            </w:tcBorders>
            <w:shd w:val="clear" w:color="000000" w:fill="CBDFF1"/>
            <w:vAlign w:val="center"/>
            <w:hideMark/>
          </w:tcPr>
          <w:p w14:paraId="541C51D5"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130,302</w:t>
            </w:r>
          </w:p>
        </w:tc>
        <w:tc>
          <w:tcPr>
            <w:tcW w:w="1322" w:type="dxa"/>
            <w:tcBorders>
              <w:top w:val="nil"/>
              <w:left w:val="nil"/>
              <w:bottom w:val="single" w:sz="8" w:space="0" w:color="FFFFFF"/>
              <w:right w:val="single" w:sz="8" w:space="0" w:color="FFFFFF"/>
            </w:tcBorders>
            <w:shd w:val="clear" w:color="000000" w:fill="CBDFF1"/>
            <w:vAlign w:val="center"/>
            <w:hideMark/>
          </w:tcPr>
          <w:p w14:paraId="5D7C41A7"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130,000</w:t>
            </w:r>
          </w:p>
        </w:tc>
        <w:tc>
          <w:tcPr>
            <w:tcW w:w="1146" w:type="dxa"/>
            <w:tcBorders>
              <w:top w:val="nil"/>
              <w:left w:val="nil"/>
              <w:bottom w:val="single" w:sz="8" w:space="0" w:color="FFFFFF"/>
              <w:right w:val="single" w:sz="8" w:space="0" w:color="FFFFFF"/>
            </w:tcBorders>
            <w:shd w:val="clear" w:color="000000" w:fill="CBDFF1"/>
            <w:vAlign w:val="center"/>
            <w:hideMark/>
          </w:tcPr>
          <w:p w14:paraId="02EF8561"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143,635</w:t>
            </w:r>
          </w:p>
        </w:tc>
        <w:tc>
          <w:tcPr>
            <w:tcW w:w="1057" w:type="dxa"/>
            <w:tcBorders>
              <w:top w:val="nil"/>
              <w:left w:val="nil"/>
              <w:bottom w:val="single" w:sz="8" w:space="0" w:color="FFFFFF"/>
              <w:right w:val="single" w:sz="8" w:space="0" w:color="FFFFFF"/>
            </w:tcBorders>
            <w:shd w:val="clear" w:color="000000" w:fill="CBDFF1"/>
            <w:vAlign w:val="center"/>
            <w:hideMark/>
          </w:tcPr>
          <w:p w14:paraId="39DC8852"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110.23%</w:t>
            </w:r>
          </w:p>
        </w:tc>
        <w:tc>
          <w:tcPr>
            <w:tcW w:w="969" w:type="dxa"/>
            <w:tcBorders>
              <w:top w:val="nil"/>
              <w:left w:val="nil"/>
              <w:bottom w:val="single" w:sz="8" w:space="0" w:color="FFFFFF"/>
              <w:right w:val="single" w:sz="8" w:space="0" w:color="FFFFFF"/>
            </w:tcBorders>
            <w:shd w:val="clear" w:color="000000" w:fill="CBDFF1"/>
            <w:vAlign w:val="center"/>
            <w:hideMark/>
          </w:tcPr>
          <w:p w14:paraId="5C668077"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110.49%</w:t>
            </w:r>
          </w:p>
        </w:tc>
      </w:tr>
      <w:tr w:rsidR="007D7FFA" w14:paraId="193CAB64" w14:textId="77777777" w:rsidTr="00D74D51">
        <w:trPr>
          <w:trHeight w:val="193"/>
        </w:trPr>
        <w:tc>
          <w:tcPr>
            <w:tcW w:w="768" w:type="dxa"/>
            <w:tcBorders>
              <w:top w:val="nil"/>
              <w:left w:val="single" w:sz="8" w:space="0" w:color="FFFFFF"/>
              <w:bottom w:val="single" w:sz="8" w:space="0" w:color="FFFFFF"/>
              <w:right w:val="single" w:sz="8" w:space="0" w:color="FFFFFF"/>
            </w:tcBorders>
            <w:shd w:val="clear" w:color="auto" w:fill="548DD4" w:themeFill="text2" w:themeFillTint="99"/>
            <w:vAlign w:val="bottom"/>
            <w:hideMark/>
          </w:tcPr>
          <w:p w14:paraId="3E03E1DF" w14:textId="77777777" w:rsidR="007D7FFA" w:rsidRPr="007D7FFA" w:rsidRDefault="007D7FFA">
            <w:pPr>
              <w:jc w:val="center"/>
              <w:rPr>
                <w:rFonts w:ascii="Arial" w:hAnsi="Arial" w:cs="Arial"/>
                <w:b/>
                <w:bCs/>
                <w:color w:val="FFFFFF"/>
                <w:sz w:val="14"/>
                <w:szCs w:val="14"/>
              </w:rPr>
            </w:pPr>
            <w:r w:rsidRPr="007D7FFA">
              <w:rPr>
                <w:rFonts w:ascii="Arial" w:hAnsi="Arial" w:cs="Arial"/>
                <w:b/>
                <w:bCs/>
                <w:color w:val="FFFFFF"/>
                <w:sz w:val="14"/>
                <w:szCs w:val="14"/>
              </w:rPr>
              <w:t>545</w:t>
            </w:r>
          </w:p>
        </w:tc>
        <w:tc>
          <w:tcPr>
            <w:tcW w:w="2732" w:type="dxa"/>
            <w:tcBorders>
              <w:top w:val="single" w:sz="8" w:space="0" w:color="FFFFFF"/>
              <w:left w:val="nil"/>
              <w:bottom w:val="single" w:sz="8" w:space="0" w:color="FFFFFF"/>
              <w:right w:val="single" w:sz="8" w:space="0" w:color="FFFFFF"/>
            </w:tcBorders>
            <w:shd w:val="clear" w:color="000000" w:fill="E7F0F8"/>
            <w:hideMark/>
          </w:tcPr>
          <w:p w14:paraId="35FD0BF8" w14:textId="77777777" w:rsidR="007D7FFA" w:rsidRPr="007D7FFA" w:rsidRDefault="007D7FFA">
            <w:pPr>
              <w:rPr>
                <w:rFonts w:ascii="Arial" w:hAnsi="Arial" w:cs="Arial"/>
                <w:i/>
                <w:iCs/>
                <w:color w:val="000000"/>
                <w:sz w:val="14"/>
                <w:szCs w:val="14"/>
              </w:rPr>
            </w:pPr>
            <w:r w:rsidRPr="007D7FFA">
              <w:rPr>
                <w:rFonts w:ascii="Arial" w:hAnsi="Arial" w:cs="Arial"/>
                <w:i/>
                <w:iCs/>
                <w:color w:val="000000"/>
                <w:sz w:val="14"/>
                <w:szCs w:val="14"/>
              </w:rPr>
              <w:t>Трошкови премије осигурања</w:t>
            </w:r>
          </w:p>
        </w:tc>
        <w:tc>
          <w:tcPr>
            <w:tcW w:w="1076" w:type="dxa"/>
            <w:tcBorders>
              <w:top w:val="nil"/>
              <w:left w:val="nil"/>
              <w:bottom w:val="single" w:sz="8" w:space="0" w:color="FFFFFF"/>
              <w:right w:val="single" w:sz="8" w:space="0" w:color="FFFFFF"/>
            </w:tcBorders>
            <w:shd w:val="clear" w:color="000000" w:fill="E7F0F8"/>
            <w:vAlign w:val="center"/>
            <w:hideMark/>
          </w:tcPr>
          <w:p w14:paraId="47C0E868"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45,904</w:t>
            </w:r>
          </w:p>
        </w:tc>
        <w:tc>
          <w:tcPr>
            <w:tcW w:w="1322" w:type="dxa"/>
            <w:tcBorders>
              <w:top w:val="nil"/>
              <w:left w:val="nil"/>
              <w:bottom w:val="single" w:sz="8" w:space="0" w:color="FFFFFF"/>
              <w:right w:val="single" w:sz="8" w:space="0" w:color="FFFFFF"/>
            </w:tcBorders>
            <w:shd w:val="clear" w:color="000000" w:fill="E7F0F8"/>
            <w:vAlign w:val="center"/>
            <w:hideMark/>
          </w:tcPr>
          <w:p w14:paraId="4EA0CA47"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50,000</w:t>
            </w:r>
          </w:p>
        </w:tc>
        <w:tc>
          <w:tcPr>
            <w:tcW w:w="1146" w:type="dxa"/>
            <w:tcBorders>
              <w:top w:val="nil"/>
              <w:left w:val="nil"/>
              <w:bottom w:val="single" w:sz="8" w:space="0" w:color="FFFFFF"/>
              <w:right w:val="single" w:sz="8" w:space="0" w:color="FFFFFF"/>
            </w:tcBorders>
            <w:shd w:val="clear" w:color="000000" w:fill="E7F0F8"/>
            <w:vAlign w:val="center"/>
            <w:hideMark/>
          </w:tcPr>
          <w:p w14:paraId="097CE03C"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51,010</w:t>
            </w:r>
          </w:p>
        </w:tc>
        <w:tc>
          <w:tcPr>
            <w:tcW w:w="1057" w:type="dxa"/>
            <w:tcBorders>
              <w:top w:val="nil"/>
              <w:left w:val="nil"/>
              <w:bottom w:val="single" w:sz="8" w:space="0" w:color="FFFFFF"/>
              <w:right w:val="single" w:sz="8" w:space="0" w:color="FFFFFF"/>
            </w:tcBorders>
            <w:shd w:val="clear" w:color="000000" w:fill="E7F0F8"/>
            <w:vAlign w:val="center"/>
            <w:hideMark/>
          </w:tcPr>
          <w:p w14:paraId="16B31A7E"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111.12%</w:t>
            </w:r>
          </w:p>
        </w:tc>
        <w:tc>
          <w:tcPr>
            <w:tcW w:w="969" w:type="dxa"/>
            <w:tcBorders>
              <w:top w:val="nil"/>
              <w:left w:val="nil"/>
              <w:bottom w:val="single" w:sz="8" w:space="0" w:color="FFFFFF"/>
              <w:right w:val="single" w:sz="8" w:space="0" w:color="FFFFFF"/>
            </w:tcBorders>
            <w:shd w:val="clear" w:color="000000" w:fill="E7F0F8"/>
            <w:vAlign w:val="center"/>
            <w:hideMark/>
          </w:tcPr>
          <w:p w14:paraId="700C0C31"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102.02%</w:t>
            </w:r>
          </w:p>
        </w:tc>
      </w:tr>
      <w:tr w:rsidR="007D7FFA" w14:paraId="46B69661" w14:textId="77777777" w:rsidTr="00D74D51">
        <w:trPr>
          <w:trHeight w:val="193"/>
        </w:trPr>
        <w:tc>
          <w:tcPr>
            <w:tcW w:w="768" w:type="dxa"/>
            <w:tcBorders>
              <w:top w:val="nil"/>
              <w:left w:val="single" w:sz="8" w:space="0" w:color="FFFFFF"/>
              <w:bottom w:val="single" w:sz="8" w:space="0" w:color="FFFFFF"/>
              <w:right w:val="single" w:sz="8" w:space="0" w:color="FFFFFF"/>
            </w:tcBorders>
            <w:shd w:val="clear" w:color="auto" w:fill="548DD4" w:themeFill="text2" w:themeFillTint="99"/>
            <w:vAlign w:val="bottom"/>
            <w:hideMark/>
          </w:tcPr>
          <w:p w14:paraId="4787CAE8" w14:textId="77777777" w:rsidR="007D7FFA" w:rsidRPr="007D7FFA" w:rsidRDefault="007D7FFA">
            <w:pPr>
              <w:jc w:val="center"/>
              <w:rPr>
                <w:rFonts w:ascii="Arial" w:hAnsi="Arial" w:cs="Arial"/>
                <w:b/>
                <w:bCs/>
                <w:color w:val="FFFFFF"/>
                <w:sz w:val="14"/>
                <w:szCs w:val="14"/>
              </w:rPr>
            </w:pPr>
            <w:r w:rsidRPr="007D7FFA">
              <w:rPr>
                <w:rFonts w:ascii="Arial" w:hAnsi="Arial" w:cs="Arial"/>
                <w:b/>
                <w:bCs/>
                <w:color w:val="FFFFFF"/>
                <w:sz w:val="14"/>
                <w:szCs w:val="14"/>
              </w:rPr>
              <w:t>546</w:t>
            </w:r>
          </w:p>
        </w:tc>
        <w:tc>
          <w:tcPr>
            <w:tcW w:w="2732" w:type="dxa"/>
            <w:tcBorders>
              <w:top w:val="single" w:sz="8" w:space="0" w:color="FFFFFF"/>
              <w:left w:val="nil"/>
              <w:bottom w:val="single" w:sz="8" w:space="0" w:color="FFFFFF"/>
              <w:right w:val="single" w:sz="8" w:space="0" w:color="FFFFFF"/>
            </w:tcBorders>
            <w:shd w:val="clear" w:color="000000" w:fill="CBDFF1"/>
            <w:vAlign w:val="center"/>
            <w:hideMark/>
          </w:tcPr>
          <w:p w14:paraId="3F800D3C" w14:textId="77777777" w:rsidR="007D7FFA" w:rsidRPr="007D7FFA" w:rsidRDefault="007D7FFA">
            <w:pPr>
              <w:rPr>
                <w:rFonts w:ascii="Arial" w:hAnsi="Arial" w:cs="Arial"/>
                <w:i/>
                <w:iCs/>
                <w:color w:val="000000"/>
                <w:sz w:val="14"/>
                <w:szCs w:val="14"/>
              </w:rPr>
            </w:pPr>
            <w:r w:rsidRPr="007D7FFA">
              <w:rPr>
                <w:rFonts w:ascii="Arial" w:hAnsi="Arial" w:cs="Arial"/>
                <w:i/>
                <w:iCs/>
                <w:color w:val="000000"/>
                <w:sz w:val="14"/>
                <w:szCs w:val="14"/>
              </w:rPr>
              <w:t>Трошкови накнада, пореза и доприноса</w:t>
            </w:r>
          </w:p>
        </w:tc>
        <w:tc>
          <w:tcPr>
            <w:tcW w:w="1076" w:type="dxa"/>
            <w:tcBorders>
              <w:top w:val="nil"/>
              <w:left w:val="nil"/>
              <w:bottom w:val="single" w:sz="8" w:space="0" w:color="FFFFFF"/>
              <w:right w:val="single" w:sz="8" w:space="0" w:color="FFFFFF"/>
            </w:tcBorders>
            <w:shd w:val="clear" w:color="000000" w:fill="CBDFF1"/>
            <w:vAlign w:val="center"/>
            <w:hideMark/>
          </w:tcPr>
          <w:p w14:paraId="2E88804E"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359,196</w:t>
            </w:r>
          </w:p>
        </w:tc>
        <w:tc>
          <w:tcPr>
            <w:tcW w:w="1322" w:type="dxa"/>
            <w:tcBorders>
              <w:top w:val="nil"/>
              <w:left w:val="nil"/>
              <w:bottom w:val="single" w:sz="8" w:space="0" w:color="FFFFFF"/>
              <w:right w:val="single" w:sz="8" w:space="0" w:color="FFFFFF"/>
            </w:tcBorders>
            <w:shd w:val="clear" w:color="000000" w:fill="CBDFF1"/>
            <w:vAlign w:val="center"/>
            <w:hideMark/>
          </w:tcPr>
          <w:p w14:paraId="45AEEB14"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445,550</w:t>
            </w:r>
          </w:p>
        </w:tc>
        <w:tc>
          <w:tcPr>
            <w:tcW w:w="1146" w:type="dxa"/>
            <w:tcBorders>
              <w:top w:val="nil"/>
              <w:left w:val="nil"/>
              <w:bottom w:val="single" w:sz="8" w:space="0" w:color="FFFFFF"/>
              <w:right w:val="single" w:sz="8" w:space="0" w:color="FFFFFF"/>
            </w:tcBorders>
            <w:shd w:val="clear" w:color="000000" w:fill="CBDFF1"/>
            <w:vAlign w:val="center"/>
            <w:hideMark/>
          </w:tcPr>
          <w:p w14:paraId="627D47B0"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436,731</w:t>
            </w:r>
          </w:p>
        </w:tc>
        <w:tc>
          <w:tcPr>
            <w:tcW w:w="1057" w:type="dxa"/>
            <w:tcBorders>
              <w:top w:val="nil"/>
              <w:left w:val="nil"/>
              <w:bottom w:val="single" w:sz="8" w:space="0" w:color="FFFFFF"/>
              <w:right w:val="single" w:sz="8" w:space="0" w:color="FFFFFF"/>
            </w:tcBorders>
            <w:shd w:val="clear" w:color="000000" w:fill="CBDFF1"/>
            <w:vAlign w:val="center"/>
            <w:hideMark/>
          </w:tcPr>
          <w:p w14:paraId="7B341A94"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121.59%</w:t>
            </w:r>
          </w:p>
        </w:tc>
        <w:tc>
          <w:tcPr>
            <w:tcW w:w="969" w:type="dxa"/>
            <w:tcBorders>
              <w:top w:val="nil"/>
              <w:left w:val="nil"/>
              <w:bottom w:val="single" w:sz="8" w:space="0" w:color="FFFFFF"/>
              <w:right w:val="single" w:sz="8" w:space="0" w:color="FFFFFF"/>
            </w:tcBorders>
            <w:shd w:val="clear" w:color="000000" w:fill="CBDFF1"/>
            <w:vAlign w:val="center"/>
            <w:hideMark/>
          </w:tcPr>
          <w:p w14:paraId="18EC9255"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98.02%</w:t>
            </w:r>
          </w:p>
        </w:tc>
      </w:tr>
      <w:tr w:rsidR="007D7FFA" w14:paraId="0465380C" w14:textId="77777777" w:rsidTr="00D74D51">
        <w:trPr>
          <w:trHeight w:val="387"/>
        </w:trPr>
        <w:tc>
          <w:tcPr>
            <w:tcW w:w="768" w:type="dxa"/>
            <w:tcBorders>
              <w:top w:val="nil"/>
              <w:left w:val="single" w:sz="8" w:space="0" w:color="FFFFFF"/>
              <w:bottom w:val="single" w:sz="8" w:space="0" w:color="FFFFFF"/>
              <w:right w:val="single" w:sz="8" w:space="0" w:color="FFFFFF"/>
            </w:tcBorders>
            <w:shd w:val="clear" w:color="auto" w:fill="548DD4" w:themeFill="text2" w:themeFillTint="99"/>
            <w:vAlign w:val="bottom"/>
            <w:hideMark/>
          </w:tcPr>
          <w:p w14:paraId="65B3D65C" w14:textId="77777777" w:rsidR="007D7FFA" w:rsidRPr="007D7FFA" w:rsidRDefault="007D7FFA">
            <w:pPr>
              <w:jc w:val="center"/>
              <w:rPr>
                <w:rFonts w:ascii="Arial" w:hAnsi="Arial" w:cs="Arial"/>
                <w:b/>
                <w:bCs/>
                <w:color w:val="FFFFFF"/>
                <w:sz w:val="14"/>
                <w:szCs w:val="14"/>
              </w:rPr>
            </w:pPr>
            <w:r w:rsidRPr="007D7FFA">
              <w:rPr>
                <w:rFonts w:ascii="Arial" w:hAnsi="Arial" w:cs="Arial"/>
                <w:b/>
                <w:bCs/>
                <w:color w:val="FFFFFF"/>
                <w:sz w:val="14"/>
                <w:szCs w:val="14"/>
              </w:rPr>
              <w:t>547</w:t>
            </w:r>
          </w:p>
        </w:tc>
        <w:tc>
          <w:tcPr>
            <w:tcW w:w="2732" w:type="dxa"/>
            <w:tcBorders>
              <w:top w:val="single" w:sz="8" w:space="0" w:color="FFFFFF"/>
              <w:left w:val="nil"/>
              <w:bottom w:val="single" w:sz="8" w:space="0" w:color="FFFFFF"/>
              <w:right w:val="single" w:sz="8" w:space="0" w:color="FFFFFF"/>
            </w:tcBorders>
            <w:shd w:val="clear" w:color="000000" w:fill="E7F0F8"/>
            <w:hideMark/>
          </w:tcPr>
          <w:p w14:paraId="3F33806E" w14:textId="77777777" w:rsidR="007D7FFA" w:rsidRPr="007D7FFA" w:rsidRDefault="007D7FFA">
            <w:pPr>
              <w:rPr>
                <w:rFonts w:ascii="Arial" w:hAnsi="Arial" w:cs="Arial"/>
                <w:i/>
                <w:iCs/>
                <w:color w:val="000000"/>
                <w:sz w:val="14"/>
                <w:szCs w:val="14"/>
              </w:rPr>
            </w:pPr>
            <w:r w:rsidRPr="007D7FFA">
              <w:rPr>
                <w:rFonts w:ascii="Arial" w:hAnsi="Arial" w:cs="Arial"/>
                <w:i/>
                <w:iCs/>
                <w:color w:val="000000"/>
                <w:sz w:val="14"/>
                <w:szCs w:val="14"/>
              </w:rPr>
              <w:t>Трошкови платног промета, чланарине и накн. за банк. усл.</w:t>
            </w:r>
          </w:p>
        </w:tc>
        <w:tc>
          <w:tcPr>
            <w:tcW w:w="1076" w:type="dxa"/>
            <w:tcBorders>
              <w:top w:val="nil"/>
              <w:left w:val="nil"/>
              <w:bottom w:val="single" w:sz="8" w:space="0" w:color="FFFFFF"/>
              <w:right w:val="single" w:sz="8" w:space="0" w:color="FFFFFF"/>
            </w:tcBorders>
            <w:shd w:val="clear" w:color="000000" w:fill="E7F0F8"/>
            <w:vAlign w:val="center"/>
            <w:hideMark/>
          </w:tcPr>
          <w:p w14:paraId="35D2E337"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114,146</w:t>
            </w:r>
          </w:p>
        </w:tc>
        <w:tc>
          <w:tcPr>
            <w:tcW w:w="1322" w:type="dxa"/>
            <w:tcBorders>
              <w:top w:val="nil"/>
              <w:left w:val="nil"/>
              <w:bottom w:val="single" w:sz="8" w:space="0" w:color="FFFFFF"/>
              <w:right w:val="single" w:sz="8" w:space="0" w:color="FFFFFF"/>
            </w:tcBorders>
            <w:shd w:val="clear" w:color="000000" w:fill="E7F0F8"/>
            <w:vAlign w:val="center"/>
            <w:hideMark/>
          </w:tcPr>
          <w:p w14:paraId="766373FE"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118,800</w:t>
            </w:r>
          </w:p>
        </w:tc>
        <w:tc>
          <w:tcPr>
            <w:tcW w:w="1146" w:type="dxa"/>
            <w:tcBorders>
              <w:top w:val="nil"/>
              <w:left w:val="nil"/>
              <w:bottom w:val="single" w:sz="8" w:space="0" w:color="FFFFFF"/>
              <w:right w:val="single" w:sz="8" w:space="0" w:color="FFFFFF"/>
            </w:tcBorders>
            <w:shd w:val="clear" w:color="000000" w:fill="E7F0F8"/>
            <w:vAlign w:val="center"/>
            <w:hideMark/>
          </w:tcPr>
          <w:p w14:paraId="6065CE42"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121,730</w:t>
            </w:r>
          </w:p>
        </w:tc>
        <w:tc>
          <w:tcPr>
            <w:tcW w:w="1057" w:type="dxa"/>
            <w:tcBorders>
              <w:top w:val="nil"/>
              <w:left w:val="nil"/>
              <w:bottom w:val="single" w:sz="8" w:space="0" w:color="FFFFFF"/>
              <w:right w:val="single" w:sz="8" w:space="0" w:color="FFFFFF"/>
            </w:tcBorders>
            <w:shd w:val="clear" w:color="000000" w:fill="E7F0F8"/>
            <w:vAlign w:val="center"/>
            <w:hideMark/>
          </w:tcPr>
          <w:p w14:paraId="3CA6A4E6"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106.64%</w:t>
            </w:r>
          </w:p>
        </w:tc>
        <w:tc>
          <w:tcPr>
            <w:tcW w:w="969" w:type="dxa"/>
            <w:tcBorders>
              <w:top w:val="nil"/>
              <w:left w:val="nil"/>
              <w:bottom w:val="single" w:sz="8" w:space="0" w:color="FFFFFF"/>
              <w:right w:val="single" w:sz="8" w:space="0" w:color="FFFFFF"/>
            </w:tcBorders>
            <w:shd w:val="clear" w:color="000000" w:fill="E7F0F8"/>
            <w:vAlign w:val="center"/>
            <w:hideMark/>
          </w:tcPr>
          <w:p w14:paraId="6010ED1C"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102.47%</w:t>
            </w:r>
          </w:p>
        </w:tc>
      </w:tr>
      <w:tr w:rsidR="007D7FFA" w14:paraId="701B73D4" w14:textId="77777777" w:rsidTr="00D74D51">
        <w:trPr>
          <w:trHeight w:val="193"/>
        </w:trPr>
        <w:tc>
          <w:tcPr>
            <w:tcW w:w="768" w:type="dxa"/>
            <w:tcBorders>
              <w:top w:val="nil"/>
              <w:left w:val="single" w:sz="8" w:space="0" w:color="FFFFFF"/>
              <w:bottom w:val="single" w:sz="8" w:space="0" w:color="FFFFFF"/>
              <w:right w:val="single" w:sz="8" w:space="0" w:color="FFFFFF"/>
            </w:tcBorders>
            <w:shd w:val="clear" w:color="auto" w:fill="548DD4" w:themeFill="text2" w:themeFillTint="99"/>
            <w:vAlign w:val="bottom"/>
            <w:hideMark/>
          </w:tcPr>
          <w:p w14:paraId="3A23D4EA" w14:textId="77777777" w:rsidR="007D7FFA" w:rsidRPr="007D7FFA" w:rsidRDefault="007D7FFA">
            <w:pPr>
              <w:jc w:val="center"/>
              <w:rPr>
                <w:rFonts w:ascii="Arial" w:hAnsi="Arial" w:cs="Arial"/>
                <w:b/>
                <w:bCs/>
                <w:color w:val="FFFFFF"/>
                <w:sz w:val="14"/>
                <w:szCs w:val="14"/>
              </w:rPr>
            </w:pPr>
            <w:r w:rsidRPr="007D7FFA">
              <w:rPr>
                <w:rFonts w:ascii="Arial" w:hAnsi="Arial" w:cs="Arial"/>
                <w:b/>
                <w:bCs/>
                <w:color w:val="FFFFFF"/>
                <w:sz w:val="14"/>
                <w:szCs w:val="14"/>
              </w:rPr>
              <w:t>548</w:t>
            </w:r>
          </w:p>
        </w:tc>
        <w:tc>
          <w:tcPr>
            <w:tcW w:w="2732" w:type="dxa"/>
            <w:tcBorders>
              <w:top w:val="single" w:sz="8" w:space="0" w:color="FFFFFF"/>
              <w:left w:val="nil"/>
              <w:bottom w:val="single" w:sz="8" w:space="0" w:color="FFFFFF"/>
              <w:right w:val="single" w:sz="8" w:space="0" w:color="FFFFFF"/>
            </w:tcBorders>
            <w:shd w:val="clear" w:color="000000" w:fill="CBDFF1"/>
            <w:hideMark/>
          </w:tcPr>
          <w:p w14:paraId="0BABE376" w14:textId="77777777" w:rsidR="007D7FFA" w:rsidRPr="007D7FFA" w:rsidRDefault="007D7FFA">
            <w:pPr>
              <w:rPr>
                <w:rFonts w:ascii="Arial" w:hAnsi="Arial" w:cs="Arial"/>
                <w:i/>
                <w:iCs/>
                <w:color w:val="000000"/>
                <w:sz w:val="14"/>
                <w:szCs w:val="14"/>
              </w:rPr>
            </w:pPr>
            <w:r w:rsidRPr="007D7FFA">
              <w:rPr>
                <w:rFonts w:ascii="Arial" w:hAnsi="Arial" w:cs="Arial"/>
                <w:i/>
                <w:iCs/>
                <w:color w:val="000000"/>
                <w:sz w:val="14"/>
                <w:szCs w:val="14"/>
              </w:rPr>
              <w:t>Трошкови непроизводних услуга</w:t>
            </w:r>
          </w:p>
        </w:tc>
        <w:tc>
          <w:tcPr>
            <w:tcW w:w="1076" w:type="dxa"/>
            <w:tcBorders>
              <w:top w:val="nil"/>
              <w:left w:val="nil"/>
              <w:bottom w:val="single" w:sz="8" w:space="0" w:color="FFFFFF"/>
              <w:right w:val="single" w:sz="8" w:space="0" w:color="FFFFFF"/>
            </w:tcBorders>
            <w:shd w:val="clear" w:color="000000" w:fill="CBDFF1"/>
            <w:vAlign w:val="center"/>
            <w:hideMark/>
          </w:tcPr>
          <w:p w14:paraId="5C41E029"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649,164</w:t>
            </w:r>
          </w:p>
        </w:tc>
        <w:tc>
          <w:tcPr>
            <w:tcW w:w="1322" w:type="dxa"/>
            <w:tcBorders>
              <w:top w:val="nil"/>
              <w:left w:val="nil"/>
              <w:bottom w:val="single" w:sz="8" w:space="0" w:color="FFFFFF"/>
              <w:right w:val="single" w:sz="8" w:space="0" w:color="FFFFFF"/>
            </w:tcBorders>
            <w:shd w:val="clear" w:color="000000" w:fill="CBDFF1"/>
            <w:vAlign w:val="center"/>
            <w:hideMark/>
          </w:tcPr>
          <w:p w14:paraId="66416ADF"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705,200</w:t>
            </w:r>
          </w:p>
        </w:tc>
        <w:tc>
          <w:tcPr>
            <w:tcW w:w="1146" w:type="dxa"/>
            <w:tcBorders>
              <w:top w:val="nil"/>
              <w:left w:val="nil"/>
              <w:bottom w:val="single" w:sz="8" w:space="0" w:color="FFFFFF"/>
              <w:right w:val="single" w:sz="8" w:space="0" w:color="FFFFFF"/>
            </w:tcBorders>
            <w:shd w:val="clear" w:color="000000" w:fill="CBDFF1"/>
            <w:vAlign w:val="center"/>
            <w:hideMark/>
          </w:tcPr>
          <w:p w14:paraId="76ADCF04"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605,838</w:t>
            </w:r>
          </w:p>
        </w:tc>
        <w:tc>
          <w:tcPr>
            <w:tcW w:w="1057" w:type="dxa"/>
            <w:tcBorders>
              <w:top w:val="nil"/>
              <w:left w:val="nil"/>
              <w:bottom w:val="single" w:sz="8" w:space="0" w:color="FFFFFF"/>
              <w:right w:val="single" w:sz="8" w:space="0" w:color="FFFFFF"/>
            </w:tcBorders>
            <w:shd w:val="clear" w:color="000000" w:fill="CBDFF1"/>
            <w:vAlign w:val="center"/>
            <w:hideMark/>
          </w:tcPr>
          <w:p w14:paraId="04EBBCC6"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93.33%</w:t>
            </w:r>
          </w:p>
        </w:tc>
        <w:tc>
          <w:tcPr>
            <w:tcW w:w="969" w:type="dxa"/>
            <w:tcBorders>
              <w:top w:val="nil"/>
              <w:left w:val="nil"/>
              <w:bottom w:val="single" w:sz="8" w:space="0" w:color="FFFFFF"/>
              <w:right w:val="single" w:sz="8" w:space="0" w:color="FFFFFF"/>
            </w:tcBorders>
            <w:shd w:val="clear" w:color="000000" w:fill="CBDFF1"/>
            <w:vAlign w:val="center"/>
            <w:hideMark/>
          </w:tcPr>
          <w:p w14:paraId="62B5B631"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85.91%</w:t>
            </w:r>
          </w:p>
        </w:tc>
      </w:tr>
      <w:tr w:rsidR="007D7FFA" w14:paraId="78C88B11" w14:textId="77777777" w:rsidTr="00D74D51">
        <w:trPr>
          <w:trHeight w:val="193"/>
        </w:trPr>
        <w:tc>
          <w:tcPr>
            <w:tcW w:w="768" w:type="dxa"/>
            <w:tcBorders>
              <w:top w:val="nil"/>
              <w:left w:val="single" w:sz="8" w:space="0" w:color="FFFFFF"/>
              <w:bottom w:val="single" w:sz="8" w:space="0" w:color="FFFFFF"/>
              <w:right w:val="single" w:sz="8" w:space="0" w:color="FFFFFF"/>
            </w:tcBorders>
            <w:shd w:val="clear" w:color="auto" w:fill="548DD4" w:themeFill="text2" w:themeFillTint="99"/>
            <w:vAlign w:val="bottom"/>
            <w:hideMark/>
          </w:tcPr>
          <w:p w14:paraId="683779C9" w14:textId="77777777" w:rsidR="007D7FFA" w:rsidRPr="007D7FFA" w:rsidRDefault="007D7FFA">
            <w:pPr>
              <w:jc w:val="center"/>
              <w:rPr>
                <w:rFonts w:ascii="Arial" w:hAnsi="Arial" w:cs="Arial"/>
                <w:b/>
                <w:bCs/>
                <w:color w:val="FFFFFF"/>
                <w:sz w:val="14"/>
                <w:szCs w:val="14"/>
              </w:rPr>
            </w:pPr>
            <w:r w:rsidRPr="007D7FFA">
              <w:rPr>
                <w:rFonts w:ascii="Arial" w:hAnsi="Arial" w:cs="Arial"/>
                <w:b/>
                <w:bCs/>
                <w:color w:val="FFFFFF"/>
                <w:sz w:val="14"/>
                <w:szCs w:val="14"/>
              </w:rPr>
              <w:t>549</w:t>
            </w:r>
          </w:p>
        </w:tc>
        <w:tc>
          <w:tcPr>
            <w:tcW w:w="2732" w:type="dxa"/>
            <w:tcBorders>
              <w:top w:val="single" w:sz="8" w:space="0" w:color="FFFFFF"/>
              <w:left w:val="nil"/>
              <w:bottom w:val="single" w:sz="8" w:space="0" w:color="FFFFFF"/>
              <w:right w:val="single" w:sz="8" w:space="0" w:color="FFFFFF"/>
            </w:tcBorders>
            <w:shd w:val="clear" w:color="000000" w:fill="E7F0F8"/>
            <w:hideMark/>
          </w:tcPr>
          <w:p w14:paraId="3347F1E8" w14:textId="77777777" w:rsidR="007D7FFA" w:rsidRPr="007D7FFA" w:rsidRDefault="007D7FFA">
            <w:pPr>
              <w:rPr>
                <w:rFonts w:ascii="Arial" w:hAnsi="Arial" w:cs="Arial"/>
                <w:i/>
                <w:iCs/>
                <w:color w:val="000000"/>
                <w:sz w:val="14"/>
                <w:szCs w:val="14"/>
              </w:rPr>
            </w:pPr>
            <w:r w:rsidRPr="007D7FFA">
              <w:rPr>
                <w:rFonts w:ascii="Arial" w:hAnsi="Arial" w:cs="Arial"/>
                <w:i/>
                <w:iCs/>
                <w:color w:val="000000"/>
                <w:sz w:val="14"/>
                <w:szCs w:val="14"/>
              </w:rPr>
              <w:t>Остали нематеријални трошкови</w:t>
            </w:r>
          </w:p>
        </w:tc>
        <w:tc>
          <w:tcPr>
            <w:tcW w:w="1076" w:type="dxa"/>
            <w:tcBorders>
              <w:top w:val="nil"/>
              <w:left w:val="nil"/>
              <w:bottom w:val="single" w:sz="8" w:space="0" w:color="FFFFFF"/>
              <w:right w:val="single" w:sz="8" w:space="0" w:color="FFFFFF"/>
            </w:tcBorders>
            <w:shd w:val="clear" w:color="000000" w:fill="E7F0F8"/>
            <w:vAlign w:val="center"/>
            <w:hideMark/>
          </w:tcPr>
          <w:p w14:paraId="6A181B9C"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191,680</w:t>
            </w:r>
          </w:p>
        </w:tc>
        <w:tc>
          <w:tcPr>
            <w:tcW w:w="1322" w:type="dxa"/>
            <w:tcBorders>
              <w:top w:val="nil"/>
              <w:left w:val="nil"/>
              <w:bottom w:val="single" w:sz="8" w:space="0" w:color="FFFFFF"/>
              <w:right w:val="single" w:sz="8" w:space="0" w:color="FFFFFF"/>
            </w:tcBorders>
            <w:shd w:val="clear" w:color="000000" w:fill="E7F0F8"/>
            <w:vAlign w:val="center"/>
            <w:hideMark/>
          </w:tcPr>
          <w:p w14:paraId="39E810B4"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193,800</w:t>
            </w:r>
          </w:p>
        </w:tc>
        <w:tc>
          <w:tcPr>
            <w:tcW w:w="1146" w:type="dxa"/>
            <w:tcBorders>
              <w:top w:val="nil"/>
              <w:left w:val="nil"/>
              <w:bottom w:val="single" w:sz="8" w:space="0" w:color="FFFFFF"/>
              <w:right w:val="single" w:sz="8" w:space="0" w:color="FFFFFF"/>
            </w:tcBorders>
            <w:shd w:val="clear" w:color="000000" w:fill="E7F0F8"/>
            <w:vAlign w:val="center"/>
            <w:hideMark/>
          </w:tcPr>
          <w:p w14:paraId="16D5ABD9"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208,695</w:t>
            </w:r>
          </w:p>
        </w:tc>
        <w:tc>
          <w:tcPr>
            <w:tcW w:w="1057" w:type="dxa"/>
            <w:tcBorders>
              <w:top w:val="nil"/>
              <w:left w:val="nil"/>
              <w:bottom w:val="single" w:sz="8" w:space="0" w:color="FFFFFF"/>
              <w:right w:val="single" w:sz="8" w:space="0" w:color="FFFFFF"/>
            </w:tcBorders>
            <w:shd w:val="clear" w:color="000000" w:fill="E7F0F8"/>
            <w:vAlign w:val="center"/>
            <w:hideMark/>
          </w:tcPr>
          <w:p w14:paraId="1E2E713C"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108.88%</w:t>
            </w:r>
          </w:p>
        </w:tc>
        <w:tc>
          <w:tcPr>
            <w:tcW w:w="969" w:type="dxa"/>
            <w:tcBorders>
              <w:top w:val="nil"/>
              <w:left w:val="nil"/>
              <w:bottom w:val="single" w:sz="8" w:space="0" w:color="FFFFFF"/>
              <w:right w:val="single" w:sz="8" w:space="0" w:color="FFFFFF"/>
            </w:tcBorders>
            <w:shd w:val="clear" w:color="000000" w:fill="E7F0F8"/>
            <w:vAlign w:val="center"/>
            <w:hideMark/>
          </w:tcPr>
          <w:p w14:paraId="76BAD69F"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107.69%</w:t>
            </w:r>
          </w:p>
        </w:tc>
      </w:tr>
      <w:tr w:rsidR="007D7FFA" w14:paraId="4BFAB050" w14:textId="77777777" w:rsidTr="00D74D51">
        <w:trPr>
          <w:trHeight w:val="193"/>
        </w:trPr>
        <w:tc>
          <w:tcPr>
            <w:tcW w:w="768" w:type="dxa"/>
            <w:tcBorders>
              <w:top w:val="nil"/>
              <w:left w:val="single" w:sz="8" w:space="0" w:color="FFFFFF"/>
              <w:bottom w:val="single" w:sz="8" w:space="0" w:color="FFFFFF"/>
              <w:right w:val="single" w:sz="8" w:space="0" w:color="FFFFFF"/>
            </w:tcBorders>
            <w:shd w:val="clear" w:color="auto" w:fill="548DD4" w:themeFill="text2" w:themeFillTint="99"/>
            <w:vAlign w:val="bottom"/>
            <w:hideMark/>
          </w:tcPr>
          <w:p w14:paraId="408C0E60" w14:textId="77777777" w:rsidR="007D7FFA" w:rsidRPr="007D7FFA" w:rsidRDefault="007D7FFA">
            <w:pPr>
              <w:jc w:val="center"/>
              <w:rPr>
                <w:rFonts w:ascii="Arial" w:hAnsi="Arial" w:cs="Arial"/>
                <w:b/>
                <w:bCs/>
                <w:color w:val="FFFFFF"/>
                <w:sz w:val="14"/>
                <w:szCs w:val="14"/>
              </w:rPr>
            </w:pPr>
            <w:r w:rsidRPr="007D7FFA">
              <w:rPr>
                <w:rFonts w:ascii="Arial" w:hAnsi="Arial" w:cs="Arial"/>
                <w:b/>
                <w:bCs/>
                <w:color w:val="FFFFFF"/>
                <w:sz w:val="14"/>
                <w:szCs w:val="14"/>
              </w:rPr>
              <w:t>550-559</w:t>
            </w:r>
          </w:p>
        </w:tc>
        <w:tc>
          <w:tcPr>
            <w:tcW w:w="2732" w:type="dxa"/>
            <w:tcBorders>
              <w:top w:val="single" w:sz="8" w:space="0" w:color="FFFFFF"/>
              <w:left w:val="nil"/>
              <w:bottom w:val="single" w:sz="8" w:space="0" w:color="FFFFFF"/>
              <w:right w:val="single" w:sz="8" w:space="0" w:color="FFFFFF"/>
            </w:tcBorders>
            <w:shd w:val="clear" w:color="000000" w:fill="CBDFF1"/>
            <w:hideMark/>
          </w:tcPr>
          <w:p w14:paraId="581054D0" w14:textId="77777777" w:rsidR="007D7FFA" w:rsidRPr="007D7FFA" w:rsidRDefault="007D7FFA">
            <w:pPr>
              <w:rPr>
                <w:rFonts w:ascii="Arial" w:hAnsi="Arial" w:cs="Arial"/>
                <w:i/>
                <w:iCs/>
                <w:color w:val="000000"/>
                <w:sz w:val="14"/>
                <w:szCs w:val="14"/>
              </w:rPr>
            </w:pPr>
            <w:r w:rsidRPr="007D7FFA">
              <w:rPr>
                <w:rFonts w:ascii="Arial" w:hAnsi="Arial" w:cs="Arial"/>
                <w:i/>
                <w:iCs/>
                <w:color w:val="000000"/>
                <w:sz w:val="14"/>
                <w:szCs w:val="14"/>
              </w:rPr>
              <w:t>Плата и остала лична примања УО и НО</w:t>
            </w:r>
          </w:p>
        </w:tc>
        <w:tc>
          <w:tcPr>
            <w:tcW w:w="1076" w:type="dxa"/>
            <w:tcBorders>
              <w:top w:val="nil"/>
              <w:left w:val="nil"/>
              <w:bottom w:val="single" w:sz="8" w:space="0" w:color="FFFFFF"/>
              <w:right w:val="single" w:sz="8" w:space="0" w:color="FFFFFF"/>
            </w:tcBorders>
            <w:shd w:val="clear" w:color="000000" w:fill="CBDFF1"/>
            <w:vAlign w:val="center"/>
            <w:hideMark/>
          </w:tcPr>
          <w:p w14:paraId="05928489"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4,604,224</w:t>
            </w:r>
          </w:p>
        </w:tc>
        <w:tc>
          <w:tcPr>
            <w:tcW w:w="1322" w:type="dxa"/>
            <w:tcBorders>
              <w:top w:val="nil"/>
              <w:left w:val="nil"/>
              <w:bottom w:val="single" w:sz="8" w:space="0" w:color="FFFFFF"/>
              <w:right w:val="single" w:sz="8" w:space="0" w:color="FFFFFF"/>
            </w:tcBorders>
            <w:shd w:val="clear" w:color="000000" w:fill="CBDFF1"/>
            <w:vAlign w:val="center"/>
            <w:hideMark/>
          </w:tcPr>
          <w:p w14:paraId="60F32E7F"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4,794,201</w:t>
            </w:r>
          </w:p>
        </w:tc>
        <w:tc>
          <w:tcPr>
            <w:tcW w:w="1146" w:type="dxa"/>
            <w:tcBorders>
              <w:top w:val="nil"/>
              <w:left w:val="nil"/>
              <w:bottom w:val="single" w:sz="8" w:space="0" w:color="FFFFFF"/>
              <w:right w:val="single" w:sz="8" w:space="0" w:color="FFFFFF"/>
            </w:tcBorders>
            <w:shd w:val="clear" w:color="000000" w:fill="CBDFF1"/>
            <w:vAlign w:val="center"/>
            <w:hideMark/>
          </w:tcPr>
          <w:p w14:paraId="6C4B96D9"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5,055,540</w:t>
            </w:r>
          </w:p>
        </w:tc>
        <w:tc>
          <w:tcPr>
            <w:tcW w:w="1057" w:type="dxa"/>
            <w:tcBorders>
              <w:top w:val="nil"/>
              <w:left w:val="nil"/>
              <w:bottom w:val="single" w:sz="8" w:space="0" w:color="FFFFFF"/>
              <w:right w:val="single" w:sz="8" w:space="0" w:color="FFFFFF"/>
            </w:tcBorders>
            <w:shd w:val="clear" w:color="000000" w:fill="CBDFF1"/>
            <w:vAlign w:val="center"/>
            <w:hideMark/>
          </w:tcPr>
          <w:p w14:paraId="2AE7056F"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109.80%</w:t>
            </w:r>
          </w:p>
        </w:tc>
        <w:tc>
          <w:tcPr>
            <w:tcW w:w="969" w:type="dxa"/>
            <w:tcBorders>
              <w:top w:val="nil"/>
              <w:left w:val="nil"/>
              <w:bottom w:val="single" w:sz="8" w:space="0" w:color="FFFFFF"/>
              <w:right w:val="single" w:sz="8" w:space="0" w:color="FFFFFF"/>
            </w:tcBorders>
            <w:shd w:val="clear" w:color="000000" w:fill="CBDFF1"/>
            <w:vAlign w:val="center"/>
            <w:hideMark/>
          </w:tcPr>
          <w:p w14:paraId="7BC83DE0"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105.45%</w:t>
            </w:r>
          </w:p>
        </w:tc>
      </w:tr>
      <w:tr w:rsidR="007D7FFA" w14:paraId="2CF7C808" w14:textId="77777777" w:rsidTr="00D74D51">
        <w:trPr>
          <w:trHeight w:val="193"/>
        </w:trPr>
        <w:tc>
          <w:tcPr>
            <w:tcW w:w="768" w:type="dxa"/>
            <w:tcBorders>
              <w:top w:val="nil"/>
              <w:left w:val="single" w:sz="8" w:space="0" w:color="FFFFFF"/>
              <w:bottom w:val="single" w:sz="8" w:space="0" w:color="FFFFFF"/>
              <w:right w:val="single" w:sz="8" w:space="0" w:color="FFFFFF"/>
            </w:tcBorders>
            <w:shd w:val="clear" w:color="auto" w:fill="548DD4" w:themeFill="text2" w:themeFillTint="99"/>
            <w:vAlign w:val="bottom"/>
            <w:hideMark/>
          </w:tcPr>
          <w:p w14:paraId="6B4AC34D" w14:textId="77777777" w:rsidR="007D7FFA" w:rsidRPr="007D7FFA" w:rsidRDefault="007D7FFA">
            <w:pPr>
              <w:jc w:val="center"/>
              <w:rPr>
                <w:rFonts w:ascii="Arial" w:hAnsi="Arial" w:cs="Arial"/>
                <w:b/>
                <w:bCs/>
                <w:color w:val="FFFFFF"/>
                <w:sz w:val="14"/>
                <w:szCs w:val="14"/>
              </w:rPr>
            </w:pPr>
            <w:r w:rsidRPr="007D7FFA">
              <w:rPr>
                <w:rFonts w:ascii="Arial" w:hAnsi="Arial" w:cs="Arial"/>
                <w:b/>
                <w:bCs/>
                <w:color w:val="FFFFFF"/>
                <w:sz w:val="14"/>
                <w:szCs w:val="14"/>
              </w:rPr>
              <w:t> </w:t>
            </w:r>
          </w:p>
        </w:tc>
        <w:tc>
          <w:tcPr>
            <w:tcW w:w="2732" w:type="dxa"/>
            <w:tcBorders>
              <w:top w:val="single" w:sz="8" w:space="0" w:color="FFFFFF"/>
              <w:left w:val="nil"/>
              <w:bottom w:val="single" w:sz="8" w:space="0" w:color="FFFFFF"/>
              <w:right w:val="single" w:sz="8" w:space="0" w:color="FFFFFF"/>
            </w:tcBorders>
            <w:shd w:val="clear" w:color="auto" w:fill="548DD4" w:themeFill="text2" w:themeFillTint="99"/>
            <w:hideMark/>
          </w:tcPr>
          <w:p w14:paraId="2E3363CD" w14:textId="77777777" w:rsidR="007D7FFA" w:rsidRPr="007D7FFA" w:rsidRDefault="007D7FFA">
            <w:pPr>
              <w:jc w:val="center"/>
              <w:rPr>
                <w:rFonts w:ascii="Arial" w:hAnsi="Arial" w:cs="Arial"/>
                <w:b/>
                <w:bCs/>
                <w:i/>
                <w:iCs/>
                <w:color w:val="000000"/>
                <w:sz w:val="14"/>
                <w:szCs w:val="14"/>
              </w:rPr>
            </w:pPr>
            <w:r w:rsidRPr="007D7FFA">
              <w:rPr>
                <w:rFonts w:ascii="Arial" w:hAnsi="Arial" w:cs="Arial"/>
                <w:b/>
                <w:bCs/>
                <w:i/>
                <w:iCs/>
                <w:color w:val="000000"/>
                <w:sz w:val="14"/>
                <w:szCs w:val="14"/>
              </w:rPr>
              <w:t>Укупно:</w:t>
            </w:r>
          </w:p>
        </w:tc>
        <w:tc>
          <w:tcPr>
            <w:tcW w:w="1076" w:type="dxa"/>
            <w:tcBorders>
              <w:top w:val="nil"/>
              <w:left w:val="nil"/>
              <w:bottom w:val="single" w:sz="8" w:space="0" w:color="FFFFFF"/>
              <w:right w:val="single" w:sz="8" w:space="0" w:color="FFFFFF"/>
            </w:tcBorders>
            <w:shd w:val="clear" w:color="auto" w:fill="548DD4" w:themeFill="text2" w:themeFillTint="99"/>
            <w:vAlign w:val="center"/>
            <w:hideMark/>
          </w:tcPr>
          <w:p w14:paraId="048868A6" w14:textId="77777777" w:rsidR="007D7FFA" w:rsidRPr="007D7FFA" w:rsidRDefault="007D7FFA">
            <w:pPr>
              <w:jc w:val="right"/>
              <w:rPr>
                <w:rFonts w:ascii="Arial" w:hAnsi="Arial" w:cs="Arial"/>
                <w:b/>
                <w:bCs/>
                <w:i/>
                <w:iCs/>
                <w:color w:val="000000"/>
                <w:sz w:val="14"/>
                <w:szCs w:val="14"/>
              </w:rPr>
            </w:pPr>
            <w:r w:rsidRPr="007D7FFA">
              <w:rPr>
                <w:rFonts w:ascii="Arial" w:hAnsi="Arial" w:cs="Arial"/>
                <w:b/>
                <w:bCs/>
                <w:i/>
                <w:iCs/>
                <w:color w:val="000000"/>
                <w:sz w:val="14"/>
                <w:szCs w:val="14"/>
              </w:rPr>
              <w:t>15,079,944</w:t>
            </w:r>
          </w:p>
        </w:tc>
        <w:tc>
          <w:tcPr>
            <w:tcW w:w="1322" w:type="dxa"/>
            <w:tcBorders>
              <w:top w:val="nil"/>
              <w:left w:val="nil"/>
              <w:bottom w:val="single" w:sz="8" w:space="0" w:color="FFFFFF"/>
              <w:right w:val="single" w:sz="8" w:space="0" w:color="FFFFFF"/>
            </w:tcBorders>
            <w:shd w:val="clear" w:color="auto" w:fill="548DD4" w:themeFill="text2" w:themeFillTint="99"/>
            <w:vAlign w:val="center"/>
            <w:hideMark/>
          </w:tcPr>
          <w:p w14:paraId="00234C20" w14:textId="77777777" w:rsidR="007D7FFA" w:rsidRPr="007D7FFA" w:rsidRDefault="007D7FFA">
            <w:pPr>
              <w:jc w:val="right"/>
              <w:rPr>
                <w:rFonts w:ascii="Arial" w:hAnsi="Arial" w:cs="Arial"/>
                <w:b/>
                <w:bCs/>
                <w:i/>
                <w:iCs/>
                <w:color w:val="000000"/>
                <w:sz w:val="14"/>
                <w:szCs w:val="14"/>
              </w:rPr>
            </w:pPr>
            <w:r w:rsidRPr="007D7FFA">
              <w:rPr>
                <w:rFonts w:ascii="Arial" w:hAnsi="Arial" w:cs="Arial"/>
                <w:b/>
                <w:bCs/>
                <w:i/>
                <w:iCs/>
                <w:color w:val="000000"/>
                <w:sz w:val="14"/>
                <w:szCs w:val="14"/>
              </w:rPr>
              <w:t>15,933,786</w:t>
            </w:r>
          </w:p>
        </w:tc>
        <w:tc>
          <w:tcPr>
            <w:tcW w:w="1146" w:type="dxa"/>
            <w:tcBorders>
              <w:top w:val="nil"/>
              <w:left w:val="nil"/>
              <w:bottom w:val="single" w:sz="8" w:space="0" w:color="FFFFFF"/>
              <w:right w:val="single" w:sz="8" w:space="0" w:color="FFFFFF"/>
            </w:tcBorders>
            <w:shd w:val="clear" w:color="auto" w:fill="548DD4" w:themeFill="text2" w:themeFillTint="99"/>
            <w:vAlign w:val="center"/>
            <w:hideMark/>
          </w:tcPr>
          <w:p w14:paraId="652C145B" w14:textId="68EFC4B7" w:rsidR="007D7FFA" w:rsidRPr="007D7FFA" w:rsidRDefault="007D7FFA">
            <w:pPr>
              <w:jc w:val="right"/>
              <w:rPr>
                <w:rFonts w:ascii="Arial" w:hAnsi="Arial" w:cs="Arial"/>
                <w:b/>
                <w:bCs/>
                <w:i/>
                <w:iCs/>
                <w:color w:val="000000"/>
                <w:sz w:val="14"/>
                <w:szCs w:val="14"/>
              </w:rPr>
            </w:pPr>
            <w:r w:rsidRPr="007D7FFA">
              <w:rPr>
                <w:rFonts w:ascii="Arial" w:hAnsi="Arial" w:cs="Arial"/>
                <w:b/>
                <w:bCs/>
                <w:i/>
                <w:iCs/>
                <w:color w:val="000000"/>
                <w:sz w:val="14"/>
                <w:szCs w:val="14"/>
              </w:rPr>
              <w:t>16,830,19</w:t>
            </w:r>
            <w:r w:rsidR="001F6265">
              <w:rPr>
                <w:rFonts w:ascii="Arial" w:hAnsi="Arial" w:cs="Arial"/>
                <w:b/>
                <w:bCs/>
                <w:i/>
                <w:iCs/>
                <w:color w:val="000000"/>
                <w:sz w:val="14"/>
                <w:szCs w:val="14"/>
              </w:rPr>
              <w:t>0</w:t>
            </w:r>
          </w:p>
        </w:tc>
        <w:tc>
          <w:tcPr>
            <w:tcW w:w="1057" w:type="dxa"/>
            <w:tcBorders>
              <w:top w:val="nil"/>
              <w:left w:val="nil"/>
              <w:bottom w:val="single" w:sz="8" w:space="0" w:color="FFFFFF"/>
              <w:right w:val="single" w:sz="8" w:space="0" w:color="FFFFFF"/>
            </w:tcBorders>
            <w:shd w:val="clear" w:color="auto" w:fill="548DD4" w:themeFill="text2" w:themeFillTint="99"/>
            <w:vAlign w:val="center"/>
            <w:hideMark/>
          </w:tcPr>
          <w:p w14:paraId="6715D1C2" w14:textId="77777777" w:rsidR="007D7FFA" w:rsidRPr="007D7FFA" w:rsidRDefault="007D7FFA">
            <w:pPr>
              <w:jc w:val="right"/>
              <w:rPr>
                <w:rFonts w:ascii="Arial" w:hAnsi="Arial" w:cs="Arial"/>
                <w:b/>
                <w:bCs/>
                <w:i/>
                <w:iCs/>
                <w:color w:val="000000"/>
                <w:sz w:val="14"/>
                <w:szCs w:val="14"/>
              </w:rPr>
            </w:pPr>
            <w:r w:rsidRPr="007D7FFA">
              <w:rPr>
                <w:rFonts w:ascii="Arial" w:hAnsi="Arial" w:cs="Arial"/>
                <w:b/>
                <w:bCs/>
                <w:i/>
                <w:iCs/>
                <w:color w:val="000000"/>
                <w:sz w:val="14"/>
                <w:szCs w:val="14"/>
              </w:rPr>
              <w:t>111.61%</w:t>
            </w:r>
          </w:p>
        </w:tc>
        <w:tc>
          <w:tcPr>
            <w:tcW w:w="969" w:type="dxa"/>
            <w:tcBorders>
              <w:top w:val="nil"/>
              <w:left w:val="nil"/>
              <w:bottom w:val="single" w:sz="8" w:space="0" w:color="FFFFFF"/>
              <w:right w:val="single" w:sz="8" w:space="0" w:color="FFFFFF"/>
            </w:tcBorders>
            <w:shd w:val="clear" w:color="auto" w:fill="548DD4" w:themeFill="text2" w:themeFillTint="99"/>
            <w:vAlign w:val="center"/>
            <w:hideMark/>
          </w:tcPr>
          <w:p w14:paraId="4B1CDA84" w14:textId="77777777" w:rsidR="007D7FFA" w:rsidRPr="007D7FFA" w:rsidRDefault="007D7FFA">
            <w:pPr>
              <w:jc w:val="right"/>
              <w:rPr>
                <w:rFonts w:ascii="Arial" w:hAnsi="Arial" w:cs="Arial"/>
                <w:b/>
                <w:bCs/>
                <w:i/>
                <w:iCs/>
                <w:color w:val="000000"/>
                <w:sz w:val="14"/>
                <w:szCs w:val="14"/>
              </w:rPr>
            </w:pPr>
            <w:r w:rsidRPr="007D7FFA">
              <w:rPr>
                <w:rFonts w:ascii="Arial" w:hAnsi="Arial" w:cs="Arial"/>
                <w:b/>
                <w:bCs/>
                <w:i/>
                <w:iCs/>
                <w:color w:val="000000"/>
                <w:sz w:val="14"/>
                <w:szCs w:val="14"/>
              </w:rPr>
              <w:t>105.63%</w:t>
            </w:r>
          </w:p>
        </w:tc>
      </w:tr>
    </w:tbl>
    <w:p w14:paraId="5B146258" w14:textId="77777777" w:rsidR="004C3989" w:rsidRDefault="004C3989">
      <w:pPr>
        <w:jc w:val="center"/>
        <w:rPr>
          <w:rFonts w:ascii="Arial" w:hAnsi="Arial" w:cs="Arial"/>
          <w:b/>
          <w:i/>
          <w:lang w:val="sr-Cyrl-BA"/>
        </w:rPr>
      </w:pPr>
    </w:p>
    <w:p w14:paraId="39830D3F" w14:textId="77777777" w:rsidR="004C3989" w:rsidRDefault="004C3989">
      <w:pPr>
        <w:tabs>
          <w:tab w:val="left" w:pos="7371"/>
        </w:tabs>
        <w:jc w:val="both"/>
        <w:rPr>
          <w:rFonts w:ascii="Arial" w:hAnsi="Arial" w:cs="Arial"/>
          <w:sz w:val="22"/>
          <w:szCs w:val="22"/>
          <w:lang w:val="sr-Cyrl-BA"/>
        </w:rPr>
      </w:pPr>
      <w:bookmarkStart w:id="134" w:name="_Toc488395111"/>
    </w:p>
    <w:p w14:paraId="73A00752" w14:textId="7BDCD359" w:rsidR="004C3989" w:rsidRDefault="007D594C">
      <w:pPr>
        <w:tabs>
          <w:tab w:val="left" w:pos="8010"/>
        </w:tabs>
        <w:jc w:val="both"/>
        <w:rPr>
          <w:rFonts w:ascii="Arial" w:hAnsi="Arial" w:cstheme="minorBidi"/>
          <w:kern w:val="24"/>
          <w:sz w:val="22"/>
          <w:szCs w:val="22"/>
          <w:lang w:val="sr-Cyrl-CS"/>
        </w:rPr>
      </w:pPr>
      <w:r>
        <w:rPr>
          <w:rFonts w:ascii="Arial" w:hAnsi="Arial" w:cstheme="minorBidi"/>
          <w:kern w:val="24"/>
          <w:sz w:val="22"/>
          <w:szCs w:val="22"/>
          <w:lang w:val="sr-Cyrl-CS"/>
        </w:rPr>
        <w:t xml:space="preserve">            Трошкови рекламе и пропаганде у периоду јануар – децембар 202</w:t>
      </w:r>
      <w:r w:rsidR="008E6065">
        <w:rPr>
          <w:rFonts w:ascii="Arial" w:hAnsi="Arial" w:cstheme="minorBidi"/>
          <w:kern w:val="24"/>
          <w:sz w:val="22"/>
          <w:szCs w:val="22"/>
          <w:lang w:val="sr-Cyrl-BA"/>
        </w:rPr>
        <w:t>4</w:t>
      </w:r>
      <w:r>
        <w:rPr>
          <w:rFonts w:ascii="Arial" w:hAnsi="Arial" w:cstheme="minorBidi"/>
          <w:kern w:val="24"/>
          <w:sz w:val="22"/>
          <w:szCs w:val="22"/>
          <w:lang w:val="sr-Cyrl-CS"/>
        </w:rPr>
        <w:t xml:space="preserve">. године износе </w:t>
      </w:r>
      <w:r w:rsidR="008E6065">
        <w:rPr>
          <w:rFonts w:ascii="Arial" w:hAnsi="Arial" w:cstheme="minorBidi"/>
          <w:kern w:val="24"/>
          <w:sz w:val="22"/>
          <w:szCs w:val="22"/>
          <w:lang w:val="sr-Cyrl-BA"/>
        </w:rPr>
        <w:t>6.624.455</w:t>
      </w:r>
      <w:r>
        <w:rPr>
          <w:rFonts w:ascii="Arial" w:hAnsi="Arial" w:cstheme="minorBidi"/>
          <w:kern w:val="24"/>
          <w:sz w:val="22"/>
          <w:szCs w:val="22"/>
          <w:lang w:val="sr-Cyrl-BA"/>
        </w:rPr>
        <w:t xml:space="preserve"> </w:t>
      </w:r>
      <w:r>
        <w:rPr>
          <w:rFonts w:ascii="Arial" w:hAnsi="Arial" w:cstheme="minorBidi"/>
          <w:kern w:val="24"/>
          <w:sz w:val="22"/>
          <w:szCs w:val="22"/>
          <w:lang w:val="sr-Cyrl-CS"/>
        </w:rPr>
        <w:t xml:space="preserve">КМ и </w:t>
      </w:r>
      <w:r w:rsidR="00AF63E3">
        <w:rPr>
          <w:rFonts w:ascii="Arial" w:hAnsi="Arial" w:cstheme="minorBidi"/>
          <w:kern w:val="24"/>
          <w:sz w:val="22"/>
          <w:szCs w:val="22"/>
          <w:lang w:val="sr-Cyrl-CS"/>
        </w:rPr>
        <w:t>већи</w:t>
      </w:r>
      <w:r>
        <w:rPr>
          <w:rFonts w:ascii="Arial" w:hAnsi="Arial" w:cstheme="minorBidi"/>
          <w:kern w:val="24"/>
          <w:sz w:val="22"/>
          <w:szCs w:val="22"/>
          <w:lang w:val="sr-Cyrl-CS"/>
        </w:rPr>
        <w:t xml:space="preserve"> су у односу на исти период претходне године за </w:t>
      </w:r>
      <w:r w:rsidR="008E6065">
        <w:rPr>
          <w:rFonts w:ascii="Arial" w:hAnsi="Arial" w:cstheme="minorBidi"/>
          <w:kern w:val="24"/>
          <w:sz w:val="22"/>
          <w:szCs w:val="22"/>
          <w:lang w:val="sr-Cyrl-CS"/>
        </w:rPr>
        <w:t>18,12</w:t>
      </w:r>
      <w:r>
        <w:rPr>
          <w:rFonts w:ascii="Arial" w:hAnsi="Arial" w:cstheme="minorBidi"/>
          <w:kern w:val="24"/>
          <w:sz w:val="22"/>
          <w:szCs w:val="22"/>
          <w:lang w:val="sr-Cyrl-CS"/>
        </w:rPr>
        <w:t>%, а у односу на план</w:t>
      </w:r>
      <w:r>
        <w:rPr>
          <w:rFonts w:ascii="Arial" w:hAnsi="Arial" w:cstheme="minorBidi"/>
          <w:kern w:val="24"/>
          <w:sz w:val="22"/>
          <w:szCs w:val="22"/>
          <w:lang w:val="sr-Cyrl-BA"/>
        </w:rPr>
        <w:t xml:space="preserve"> </w:t>
      </w:r>
      <w:r w:rsidR="00AF63E3">
        <w:rPr>
          <w:rFonts w:ascii="Arial" w:hAnsi="Arial" w:cstheme="minorBidi"/>
          <w:kern w:val="24"/>
          <w:sz w:val="22"/>
          <w:szCs w:val="22"/>
          <w:lang w:val="sr-Cyrl-BA"/>
        </w:rPr>
        <w:t>већи</w:t>
      </w:r>
      <w:r>
        <w:rPr>
          <w:rFonts w:ascii="Arial" w:hAnsi="Arial" w:cstheme="minorBidi"/>
          <w:kern w:val="24"/>
          <w:sz w:val="22"/>
          <w:szCs w:val="22"/>
          <w:lang w:val="sr-Cyrl-BA"/>
        </w:rPr>
        <w:t xml:space="preserve"> </w:t>
      </w:r>
      <w:r>
        <w:rPr>
          <w:rFonts w:ascii="Arial" w:hAnsi="Arial" w:cstheme="minorBidi"/>
          <w:kern w:val="24"/>
          <w:sz w:val="22"/>
          <w:szCs w:val="22"/>
          <w:lang w:val="sr-Cyrl-CS"/>
        </w:rPr>
        <w:t xml:space="preserve">за </w:t>
      </w:r>
      <w:r w:rsidR="008E6065">
        <w:rPr>
          <w:rFonts w:ascii="Arial" w:hAnsi="Arial" w:cstheme="minorBidi"/>
          <w:kern w:val="24"/>
          <w:sz w:val="22"/>
          <w:szCs w:val="22"/>
          <w:lang w:val="sr-Cyrl-CS"/>
        </w:rPr>
        <w:t>11,28</w:t>
      </w:r>
      <w:r>
        <w:rPr>
          <w:rFonts w:ascii="Arial" w:hAnsi="Arial" w:cstheme="minorBidi"/>
          <w:kern w:val="24"/>
          <w:sz w:val="22"/>
          <w:szCs w:val="22"/>
          <w:lang w:val="sr-Cyrl-CS"/>
        </w:rPr>
        <w:t xml:space="preserve">%. </w:t>
      </w:r>
    </w:p>
    <w:p w14:paraId="03D967B6" w14:textId="0977C7A0" w:rsidR="004C3989" w:rsidRPr="00607439" w:rsidRDefault="007D594C" w:rsidP="00B568EB">
      <w:pPr>
        <w:tabs>
          <w:tab w:val="left" w:pos="7371"/>
        </w:tabs>
        <w:ind w:firstLine="720"/>
        <w:jc w:val="both"/>
        <w:rPr>
          <w:rFonts w:ascii="Arial" w:hAnsi="Arial" w:cstheme="minorBidi"/>
          <w:kern w:val="24"/>
          <w:sz w:val="22"/>
          <w:szCs w:val="22"/>
          <w:lang w:val="sr-Cyrl-CS"/>
        </w:rPr>
      </w:pPr>
      <w:r w:rsidRPr="00607439">
        <w:rPr>
          <w:rFonts w:ascii="Arial" w:hAnsi="Arial" w:cstheme="minorBidi"/>
          <w:kern w:val="24"/>
          <w:sz w:val="22"/>
          <w:szCs w:val="22"/>
          <w:lang w:val="sr-Cyrl-CS"/>
        </w:rPr>
        <w:t>У оквиру трошкова рекламе и пропаганде најзначајни су трошкови  промоције компаније у јавности (технички пре</w:t>
      </w:r>
      <w:r w:rsidR="00C31A56" w:rsidRPr="00607439">
        <w:rPr>
          <w:rFonts w:ascii="Arial" w:hAnsi="Arial" w:cstheme="minorBidi"/>
          <w:kern w:val="24"/>
          <w:sz w:val="22"/>
          <w:szCs w:val="22"/>
          <w:lang w:val="sr-Cyrl-CS"/>
        </w:rPr>
        <w:t>г</w:t>
      </w:r>
      <w:r w:rsidRPr="00607439">
        <w:rPr>
          <w:rFonts w:ascii="Arial" w:hAnsi="Arial" w:cstheme="minorBidi"/>
          <w:kern w:val="24"/>
          <w:sz w:val="22"/>
          <w:szCs w:val="22"/>
          <w:lang w:val="sr-Cyrl-CS"/>
        </w:rPr>
        <w:t xml:space="preserve">лед и бонови), трошкови рекламе – пано, као и спонзорство, донаторство и стипендије  и </w:t>
      </w:r>
      <w:r w:rsidRPr="00607439">
        <w:rPr>
          <w:rFonts w:ascii="Arial" w:hAnsi="Arial" w:cstheme="minorBidi"/>
          <w:kern w:val="24"/>
          <w:sz w:val="22"/>
          <w:szCs w:val="22"/>
          <w:lang w:val="sr-Latn-RS"/>
        </w:rPr>
        <w:t>у периоду 01.01. – 3</w:t>
      </w:r>
      <w:r w:rsidRPr="00607439">
        <w:rPr>
          <w:rFonts w:ascii="Arial" w:hAnsi="Arial" w:cstheme="minorBidi"/>
          <w:kern w:val="24"/>
          <w:sz w:val="22"/>
          <w:szCs w:val="22"/>
          <w:lang w:val="sr-Cyrl-BA"/>
        </w:rPr>
        <w:t>1.12</w:t>
      </w:r>
      <w:r w:rsidRPr="00607439">
        <w:rPr>
          <w:rFonts w:ascii="Arial" w:hAnsi="Arial" w:cstheme="minorBidi"/>
          <w:kern w:val="24"/>
          <w:sz w:val="22"/>
          <w:szCs w:val="22"/>
          <w:lang w:val="sr-Latn-RS"/>
        </w:rPr>
        <w:t>.20</w:t>
      </w:r>
      <w:r w:rsidRPr="00607439">
        <w:rPr>
          <w:rFonts w:ascii="Arial" w:hAnsi="Arial" w:cstheme="minorBidi"/>
          <w:kern w:val="24"/>
          <w:sz w:val="22"/>
          <w:szCs w:val="22"/>
          <w:lang w:val="sr-Cyrl-BA"/>
        </w:rPr>
        <w:t>2</w:t>
      </w:r>
      <w:r w:rsidR="00DD4734" w:rsidRPr="00607439">
        <w:rPr>
          <w:rFonts w:ascii="Arial" w:hAnsi="Arial" w:cstheme="minorBidi"/>
          <w:kern w:val="24"/>
          <w:sz w:val="22"/>
          <w:szCs w:val="22"/>
          <w:lang w:val="sr-Cyrl-BA"/>
        </w:rPr>
        <w:t>4</w:t>
      </w:r>
      <w:r w:rsidRPr="00607439">
        <w:rPr>
          <w:rFonts w:ascii="Arial" w:hAnsi="Arial" w:cstheme="minorBidi"/>
          <w:kern w:val="24"/>
          <w:sz w:val="22"/>
          <w:szCs w:val="22"/>
          <w:lang w:val="sr-Latn-RS"/>
        </w:rPr>
        <w:t>. године износ</w:t>
      </w:r>
      <w:r w:rsidRPr="00607439">
        <w:rPr>
          <w:rFonts w:ascii="Arial" w:hAnsi="Arial" w:cstheme="minorBidi"/>
          <w:kern w:val="24"/>
          <w:sz w:val="22"/>
          <w:szCs w:val="22"/>
          <w:lang w:val="sr-Cyrl-CS"/>
        </w:rPr>
        <w:t xml:space="preserve">е </w:t>
      </w:r>
      <w:r w:rsidR="00DD4734" w:rsidRPr="00607439">
        <w:rPr>
          <w:rFonts w:ascii="Arial" w:hAnsi="Arial" w:cstheme="minorBidi"/>
          <w:kern w:val="24"/>
          <w:sz w:val="22"/>
          <w:szCs w:val="22"/>
          <w:lang w:val="sr-Cyrl-BA"/>
        </w:rPr>
        <w:t>6.223.592</w:t>
      </w:r>
      <w:r w:rsidRPr="00607439">
        <w:rPr>
          <w:rFonts w:ascii="Arial" w:hAnsi="Arial" w:cstheme="minorBidi"/>
          <w:kern w:val="24"/>
          <w:sz w:val="22"/>
          <w:szCs w:val="22"/>
          <w:lang w:val="sr-Cyrl-BA"/>
        </w:rPr>
        <w:t xml:space="preserve"> </w:t>
      </w:r>
      <w:r w:rsidRPr="00607439">
        <w:rPr>
          <w:rFonts w:ascii="Arial" w:hAnsi="Arial" w:cstheme="minorBidi"/>
          <w:kern w:val="24"/>
          <w:sz w:val="22"/>
          <w:szCs w:val="22"/>
          <w:lang w:val="sr-Latn-RS"/>
        </w:rPr>
        <w:t>КМ</w:t>
      </w:r>
      <w:r w:rsidRPr="00607439">
        <w:rPr>
          <w:rFonts w:ascii="Arial" w:hAnsi="Arial" w:cstheme="minorBidi"/>
          <w:kern w:val="24"/>
          <w:sz w:val="22"/>
          <w:szCs w:val="22"/>
          <w:lang w:val="sr-Cyrl-CS"/>
        </w:rPr>
        <w:t xml:space="preserve"> и</w:t>
      </w:r>
      <w:r w:rsidR="007168A4" w:rsidRPr="00607439">
        <w:rPr>
          <w:rFonts w:ascii="Arial" w:hAnsi="Arial" w:cstheme="minorBidi"/>
          <w:kern w:val="24"/>
          <w:sz w:val="22"/>
          <w:szCs w:val="22"/>
          <w:lang w:val="sr-Cyrl-CS"/>
        </w:rPr>
        <w:t xml:space="preserve"> већи</w:t>
      </w:r>
      <w:r w:rsidRPr="00607439">
        <w:rPr>
          <w:rFonts w:ascii="Arial" w:hAnsi="Arial" w:cstheme="minorBidi"/>
          <w:kern w:val="24"/>
          <w:sz w:val="22"/>
          <w:szCs w:val="22"/>
          <w:lang w:val="sr-Cyrl-CS"/>
        </w:rPr>
        <w:t xml:space="preserve"> су у односу на исти период претходне године за </w:t>
      </w:r>
      <w:r w:rsidR="007168A4" w:rsidRPr="00607439">
        <w:rPr>
          <w:rFonts w:ascii="Arial" w:hAnsi="Arial" w:cstheme="minorBidi"/>
          <w:kern w:val="24"/>
          <w:sz w:val="22"/>
          <w:szCs w:val="22"/>
          <w:lang w:val="sr-Cyrl-CS"/>
        </w:rPr>
        <w:t>2</w:t>
      </w:r>
      <w:r w:rsidR="00DD4734" w:rsidRPr="00607439">
        <w:rPr>
          <w:rFonts w:ascii="Arial" w:hAnsi="Arial" w:cstheme="minorBidi"/>
          <w:kern w:val="24"/>
          <w:sz w:val="22"/>
          <w:szCs w:val="22"/>
          <w:lang w:val="sr-Cyrl-CS"/>
        </w:rPr>
        <w:t>0,33</w:t>
      </w:r>
      <w:r w:rsidRPr="00607439">
        <w:rPr>
          <w:rFonts w:ascii="Arial" w:hAnsi="Arial" w:cstheme="minorBidi"/>
          <w:kern w:val="24"/>
          <w:sz w:val="22"/>
          <w:szCs w:val="22"/>
          <w:lang w:val="sr-Cyrl-CS"/>
        </w:rPr>
        <w:t xml:space="preserve">%, а у односу на план за </w:t>
      </w:r>
      <w:r w:rsidR="00DD4734" w:rsidRPr="00607439">
        <w:rPr>
          <w:rFonts w:ascii="Arial" w:hAnsi="Arial" w:cstheme="minorBidi"/>
          <w:kern w:val="24"/>
          <w:sz w:val="22"/>
          <w:szCs w:val="22"/>
          <w:lang w:val="sr-Cyrl-CS"/>
        </w:rPr>
        <w:t>14.11</w:t>
      </w:r>
      <w:r w:rsidRPr="00607439">
        <w:rPr>
          <w:rFonts w:ascii="Arial" w:hAnsi="Arial" w:cstheme="minorBidi"/>
          <w:kern w:val="24"/>
          <w:sz w:val="22"/>
          <w:szCs w:val="22"/>
          <w:lang w:val="sr-Cyrl-CS"/>
        </w:rPr>
        <w:t xml:space="preserve">%. </w:t>
      </w:r>
    </w:p>
    <w:p w14:paraId="466C650B" w14:textId="77777777" w:rsidR="004C3989" w:rsidRDefault="007D594C">
      <w:pPr>
        <w:tabs>
          <w:tab w:val="left" w:pos="7371"/>
        </w:tabs>
        <w:ind w:firstLine="720"/>
        <w:jc w:val="center"/>
        <w:rPr>
          <w:rFonts w:ascii="Arial" w:hAnsi="Arial" w:cs="Arial"/>
          <w:sz w:val="22"/>
          <w:szCs w:val="22"/>
          <w:lang w:val="sr-Cyrl-BA"/>
        </w:rPr>
      </w:pPr>
      <w:r>
        <w:rPr>
          <w:rFonts w:ascii="Arial" w:eastAsiaTheme="majorEastAsia" w:hAnsi="Arial" w:cs="Arial"/>
          <w:b/>
          <w:bCs/>
          <w:i/>
          <w:iCs/>
          <w:spacing w:val="-20"/>
          <w:kern w:val="24"/>
          <w:sz w:val="22"/>
          <w:szCs w:val="22"/>
          <w:lang w:val="sr-Cyrl-BA"/>
        </w:rPr>
        <w:t>Трошкови рекламе и пропаганде</w:t>
      </w:r>
    </w:p>
    <w:tbl>
      <w:tblPr>
        <w:tblW w:w="9080" w:type="dxa"/>
        <w:tblLook w:val="04A0" w:firstRow="1" w:lastRow="0" w:firstColumn="1" w:lastColumn="0" w:noHBand="0" w:noVBand="1"/>
      </w:tblPr>
      <w:tblGrid>
        <w:gridCol w:w="720"/>
        <w:gridCol w:w="3320"/>
        <w:gridCol w:w="1080"/>
        <w:gridCol w:w="1080"/>
        <w:gridCol w:w="990"/>
        <w:gridCol w:w="900"/>
        <w:gridCol w:w="990"/>
      </w:tblGrid>
      <w:tr w:rsidR="007D7FFA" w:rsidRPr="007D7FFA" w14:paraId="60AB4EAF" w14:textId="77777777" w:rsidTr="007D7FFA">
        <w:trPr>
          <w:trHeight w:val="470"/>
        </w:trPr>
        <w:tc>
          <w:tcPr>
            <w:tcW w:w="720" w:type="dxa"/>
            <w:tcBorders>
              <w:top w:val="single" w:sz="8" w:space="0" w:color="FFFFFF"/>
              <w:left w:val="single" w:sz="8" w:space="0" w:color="FFFFFF"/>
              <w:bottom w:val="single" w:sz="12" w:space="0" w:color="FFFFFF"/>
              <w:right w:val="single" w:sz="8" w:space="0" w:color="FFFFFF"/>
            </w:tcBorders>
            <w:shd w:val="clear" w:color="auto" w:fill="548DD4" w:themeFill="text2" w:themeFillTint="99"/>
            <w:vAlign w:val="center"/>
            <w:hideMark/>
          </w:tcPr>
          <w:p w14:paraId="6AB4FDB2" w14:textId="77777777" w:rsidR="007D7FFA" w:rsidRPr="007D7FFA" w:rsidRDefault="007D7FFA">
            <w:pPr>
              <w:jc w:val="center"/>
              <w:rPr>
                <w:rFonts w:ascii="Arial" w:hAnsi="Arial" w:cs="Arial"/>
                <w:b/>
                <w:bCs/>
                <w:sz w:val="14"/>
                <w:szCs w:val="14"/>
              </w:rPr>
            </w:pPr>
            <w:r w:rsidRPr="007D7FFA">
              <w:rPr>
                <w:rFonts w:ascii="Arial" w:hAnsi="Arial" w:cs="Arial"/>
                <w:b/>
                <w:bCs/>
                <w:sz w:val="14"/>
                <w:szCs w:val="14"/>
              </w:rPr>
              <w:t>Конто /група</w:t>
            </w:r>
          </w:p>
        </w:tc>
        <w:tc>
          <w:tcPr>
            <w:tcW w:w="3320" w:type="dxa"/>
            <w:tcBorders>
              <w:top w:val="single" w:sz="8" w:space="0" w:color="FFFFFF"/>
              <w:left w:val="nil"/>
              <w:bottom w:val="single" w:sz="12" w:space="0" w:color="FFFFFF"/>
              <w:right w:val="single" w:sz="8" w:space="0" w:color="FFFFFF"/>
            </w:tcBorders>
            <w:shd w:val="clear" w:color="auto" w:fill="548DD4" w:themeFill="text2" w:themeFillTint="99"/>
            <w:vAlign w:val="center"/>
            <w:hideMark/>
          </w:tcPr>
          <w:p w14:paraId="3C75883B" w14:textId="77777777" w:rsidR="007D7FFA" w:rsidRPr="007D7FFA" w:rsidRDefault="007D7FFA">
            <w:pPr>
              <w:jc w:val="center"/>
              <w:rPr>
                <w:rFonts w:ascii="Arial" w:hAnsi="Arial" w:cs="Arial"/>
                <w:b/>
                <w:bCs/>
                <w:sz w:val="14"/>
                <w:szCs w:val="14"/>
              </w:rPr>
            </w:pPr>
            <w:r w:rsidRPr="007D7FFA">
              <w:rPr>
                <w:rFonts w:ascii="Arial" w:hAnsi="Arial" w:cs="Arial"/>
                <w:b/>
                <w:bCs/>
                <w:sz w:val="14"/>
                <w:szCs w:val="14"/>
              </w:rPr>
              <w:t>Опис </w:t>
            </w:r>
          </w:p>
        </w:tc>
        <w:tc>
          <w:tcPr>
            <w:tcW w:w="1080" w:type="dxa"/>
            <w:tcBorders>
              <w:top w:val="single" w:sz="8" w:space="0" w:color="FFFFFF"/>
              <w:left w:val="nil"/>
              <w:bottom w:val="single" w:sz="12" w:space="0" w:color="FFFFFF"/>
              <w:right w:val="single" w:sz="8" w:space="0" w:color="FFFFFF"/>
            </w:tcBorders>
            <w:shd w:val="clear" w:color="auto" w:fill="548DD4" w:themeFill="text2" w:themeFillTint="99"/>
            <w:vAlign w:val="center"/>
            <w:hideMark/>
          </w:tcPr>
          <w:p w14:paraId="03F80EDD" w14:textId="77777777" w:rsidR="007D7FFA" w:rsidRPr="007D7FFA" w:rsidRDefault="007D7FFA">
            <w:pPr>
              <w:jc w:val="center"/>
              <w:rPr>
                <w:rFonts w:ascii="Arial" w:hAnsi="Arial" w:cs="Arial"/>
                <w:b/>
                <w:bCs/>
                <w:sz w:val="14"/>
                <w:szCs w:val="14"/>
              </w:rPr>
            </w:pPr>
            <w:r w:rsidRPr="007D7FFA">
              <w:rPr>
                <w:rFonts w:ascii="Arial" w:hAnsi="Arial" w:cs="Arial"/>
                <w:b/>
                <w:bCs/>
                <w:sz w:val="14"/>
                <w:szCs w:val="14"/>
              </w:rPr>
              <w:t>Остварено 31.12.2023.</w:t>
            </w:r>
          </w:p>
        </w:tc>
        <w:tc>
          <w:tcPr>
            <w:tcW w:w="1080" w:type="dxa"/>
            <w:tcBorders>
              <w:top w:val="single" w:sz="8" w:space="0" w:color="FFFFFF"/>
              <w:left w:val="nil"/>
              <w:bottom w:val="single" w:sz="12" w:space="0" w:color="FFFFFF"/>
              <w:right w:val="single" w:sz="8" w:space="0" w:color="FFFFFF"/>
            </w:tcBorders>
            <w:shd w:val="clear" w:color="auto" w:fill="548DD4" w:themeFill="text2" w:themeFillTint="99"/>
            <w:vAlign w:val="center"/>
            <w:hideMark/>
          </w:tcPr>
          <w:p w14:paraId="5E5ED614" w14:textId="77777777" w:rsidR="007D7FFA" w:rsidRPr="007D7FFA" w:rsidRDefault="007D7FFA">
            <w:pPr>
              <w:jc w:val="center"/>
              <w:rPr>
                <w:rFonts w:ascii="Arial" w:hAnsi="Arial" w:cs="Arial"/>
                <w:b/>
                <w:bCs/>
                <w:sz w:val="14"/>
                <w:szCs w:val="14"/>
              </w:rPr>
            </w:pPr>
            <w:r w:rsidRPr="007D7FFA">
              <w:rPr>
                <w:rFonts w:ascii="Arial" w:hAnsi="Arial" w:cs="Arial"/>
                <w:b/>
                <w:bCs/>
                <w:sz w:val="14"/>
                <w:szCs w:val="14"/>
              </w:rPr>
              <w:t>План 31.12.2024.</w:t>
            </w:r>
          </w:p>
        </w:tc>
        <w:tc>
          <w:tcPr>
            <w:tcW w:w="990" w:type="dxa"/>
            <w:tcBorders>
              <w:top w:val="single" w:sz="8" w:space="0" w:color="FFFFFF"/>
              <w:left w:val="nil"/>
              <w:bottom w:val="single" w:sz="12" w:space="0" w:color="FFFFFF"/>
              <w:right w:val="single" w:sz="8" w:space="0" w:color="FFFFFF"/>
            </w:tcBorders>
            <w:shd w:val="clear" w:color="auto" w:fill="548DD4" w:themeFill="text2" w:themeFillTint="99"/>
            <w:vAlign w:val="center"/>
            <w:hideMark/>
          </w:tcPr>
          <w:p w14:paraId="77479408" w14:textId="77777777" w:rsidR="007D7FFA" w:rsidRPr="007D7FFA" w:rsidRDefault="007D7FFA">
            <w:pPr>
              <w:jc w:val="center"/>
              <w:rPr>
                <w:rFonts w:ascii="Arial" w:hAnsi="Arial" w:cs="Arial"/>
                <w:b/>
                <w:bCs/>
                <w:sz w:val="14"/>
                <w:szCs w:val="14"/>
              </w:rPr>
            </w:pPr>
            <w:r w:rsidRPr="007D7FFA">
              <w:rPr>
                <w:rFonts w:ascii="Arial" w:hAnsi="Arial" w:cs="Arial"/>
                <w:b/>
                <w:bCs/>
                <w:sz w:val="14"/>
                <w:szCs w:val="14"/>
              </w:rPr>
              <w:t>Остварено 31.12.2024.</w:t>
            </w:r>
          </w:p>
        </w:tc>
        <w:tc>
          <w:tcPr>
            <w:tcW w:w="900" w:type="dxa"/>
            <w:tcBorders>
              <w:top w:val="single" w:sz="8" w:space="0" w:color="FFFFFF"/>
              <w:left w:val="nil"/>
              <w:bottom w:val="single" w:sz="12" w:space="0" w:color="FFFFFF"/>
              <w:right w:val="single" w:sz="8" w:space="0" w:color="FFFFFF"/>
            </w:tcBorders>
            <w:shd w:val="clear" w:color="auto" w:fill="548DD4" w:themeFill="text2" w:themeFillTint="99"/>
            <w:vAlign w:val="center"/>
            <w:hideMark/>
          </w:tcPr>
          <w:p w14:paraId="1006DDC9" w14:textId="77777777" w:rsidR="007D7FFA" w:rsidRPr="007D7FFA" w:rsidRDefault="007D7FFA">
            <w:pPr>
              <w:jc w:val="center"/>
              <w:rPr>
                <w:rFonts w:ascii="Arial" w:hAnsi="Arial" w:cs="Arial"/>
                <w:b/>
                <w:bCs/>
                <w:sz w:val="14"/>
                <w:szCs w:val="14"/>
              </w:rPr>
            </w:pPr>
            <w:r w:rsidRPr="007D7FFA">
              <w:rPr>
                <w:rFonts w:ascii="Arial" w:hAnsi="Arial" w:cs="Arial"/>
                <w:b/>
                <w:bCs/>
                <w:sz w:val="14"/>
                <w:szCs w:val="14"/>
              </w:rPr>
              <w:t>Индекс 2024/ 2023</w:t>
            </w:r>
          </w:p>
        </w:tc>
        <w:tc>
          <w:tcPr>
            <w:tcW w:w="990" w:type="dxa"/>
            <w:tcBorders>
              <w:top w:val="single" w:sz="8" w:space="0" w:color="FFFFFF"/>
              <w:left w:val="nil"/>
              <w:bottom w:val="single" w:sz="12" w:space="0" w:color="FFFFFF"/>
              <w:right w:val="single" w:sz="8" w:space="0" w:color="FFFFFF"/>
            </w:tcBorders>
            <w:shd w:val="clear" w:color="auto" w:fill="548DD4" w:themeFill="text2" w:themeFillTint="99"/>
            <w:vAlign w:val="center"/>
            <w:hideMark/>
          </w:tcPr>
          <w:p w14:paraId="72772AA1" w14:textId="77777777" w:rsidR="007D7FFA" w:rsidRPr="007D7FFA" w:rsidRDefault="007D7FFA">
            <w:pPr>
              <w:jc w:val="center"/>
              <w:rPr>
                <w:rFonts w:ascii="Arial" w:hAnsi="Arial" w:cs="Arial"/>
                <w:b/>
                <w:bCs/>
                <w:sz w:val="14"/>
                <w:szCs w:val="14"/>
              </w:rPr>
            </w:pPr>
            <w:r w:rsidRPr="007D7FFA">
              <w:rPr>
                <w:rFonts w:ascii="Arial" w:hAnsi="Arial" w:cs="Arial"/>
                <w:b/>
                <w:bCs/>
                <w:sz w:val="14"/>
                <w:szCs w:val="14"/>
              </w:rPr>
              <w:t>Индекс 2024 / план 2024</w:t>
            </w:r>
          </w:p>
        </w:tc>
      </w:tr>
      <w:tr w:rsidR="007D7FFA" w:rsidRPr="007D7FFA" w14:paraId="2ABE81B9" w14:textId="77777777" w:rsidTr="007D7FFA">
        <w:trPr>
          <w:trHeight w:val="528"/>
        </w:trPr>
        <w:tc>
          <w:tcPr>
            <w:tcW w:w="720" w:type="dxa"/>
            <w:tcBorders>
              <w:top w:val="nil"/>
              <w:left w:val="single" w:sz="8" w:space="0" w:color="FFFFFF"/>
              <w:bottom w:val="single" w:sz="8" w:space="0" w:color="FFFFFF"/>
              <w:right w:val="single" w:sz="8" w:space="0" w:color="FFFFFF"/>
            </w:tcBorders>
            <w:shd w:val="clear" w:color="auto" w:fill="548DD4" w:themeFill="text2" w:themeFillTint="99"/>
            <w:vAlign w:val="center"/>
            <w:hideMark/>
          </w:tcPr>
          <w:p w14:paraId="26F67481" w14:textId="77777777" w:rsidR="007D7FFA" w:rsidRPr="007D7FFA" w:rsidRDefault="007D7FFA">
            <w:pPr>
              <w:jc w:val="center"/>
              <w:rPr>
                <w:rFonts w:ascii="Arial" w:hAnsi="Arial" w:cs="Arial"/>
                <w:b/>
                <w:bCs/>
                <w:color w:val="FFFFFF"/>
                <w:sz w:val="14"/>
                <w:szCs w:val="14"/>
              </w:rPr>
            </w:pPr>
            <w:r w:rsidRPr="007D7FFA">
              <w:rPr>
                <w:rFonts w:ascii="Arial" w:hAnsi="Arial" w:cs="Arial"/>
                <w:b/>
                <w:bCs/>
                <w:color w:val="FFFFFF"/>
                <w:sz w:val="14"/>
                <w:szCs w:val="14"/>
              </w:rPr>
              <w:t> </w:t>
            </w:r>
          </w:p>
        </w:tc>
        <w:tc>
          <w:tcPr>
            <w:tcW w:w="3320" w:type="dxa"/>
            <w:tcBorders>
              <w:top w:val="single" w:sz="12" w:space="0" w:color="FFFFFF"/>
              <w:left w:val="nil"/>
              <w:bottom w:val="single" w:sz="8" w:space="0" w:color="FFFFFF"/>
              <w:right w:val="single" w:sz="8" w:space="0" w:color="FFFFFF"/>
            </w:tcBorders>
            <w:shd w:val="clear" w:color="000000" w:fill="CBDFF1"/>
            <w:vAlign w:val="center"/>
            <w:hideMark/>
          </w:tcPr>
          <w:p w14:paraId="57E0460A" w14:textId="77777777" w:rsidR="007D7FFA" w:rsidRPr="007D7FFA" w:rsidRDefault="007D7FFA">
            <w:pPr>
              <w:rPr>
                <w:rFonts w:ascii="Arial" w:hAnsi="Arial" w:cs="Arial"/>
                <w:i/>
                <w:iCs/>
                <w:color w:val="000000"/>
                <w:sz w:val="14"/>
                <w:szCs w:val="14"/>
              </w:rPr>
            </w:pPr>
            <w:r w:rsidRPr="007D7FFA">
              <w:rPr>
                <w:rFonts w:ascii="Arial" w:hAnsi="Arial" w:cs="Arial"/>
                <w:i/>
                <w:iCs/>
                <w:color w:val="000000"/>
                <w:sz w:val="14"/>
                <w:szCs w:val="14"/>
              </w:rPr>
              <w:t>Трошкови рекламе тв, штампа рекламни материјал, брендирање простора, поклони</w:t>
            </w:r>
          </w:p>
        </w:tc>
        <w:tc>
          <w:tcPr>
            <w:tcW w:w="1080" w:type="dxa"/>
            <w:tcBorders>
              <w:top w:val="nil"/>
              <w:left w:val="nil"/>
              <w:bottom w:val="single" w:sz="8" w:space="0" w:color="FFFFFF"/>
              <w:right w:val="single" w:sz="8" w:space="0" w:color="FFFFFF"/>
            </w:tcBorders>
            <w:shd w:val="clear" w:color="000000" w:fill="CBDFF1"/>
            <w:vAlign w:val="center"/>
            <w:hideMark/>
          </w:tcPr>
          <w:p w14:paraId="51EBCAEB"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399,761</w:t>
            </w:r>
          </w:p>
        </w:tc>
        <w:tc>
          <w:tcPr>
            <w:tcW w:w="1080" w:type="dxa"/>
            <w:tcBorders>
              <w:top w:val="nil"/>
              <w:left w:val="nil"/>
              <w:bottom w:val="single" w:sz="8" w:space="0" w:color="FFFFFF"/>
              <w:right w:val="single" w:sz="8" w:space="0" w:color="FFFFFF"/>
            </w:tcBorders>
            <w:shd w:val="clear" w:color="000000" w:fill="CBDFF1"/>
            <w:vAlign w:val="center"/>
            <w:hideMark/>
          </w:tcPr>
          <w:p w14:paraId="5DD478AE"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450,850</w:t>
            </w:r>
          </w:p>
        </w:tc>
        <w:tc>
          <w:tcPr>
            <w:tcW w:w="990" w:type="dxa"/>
            <w:tcBorders>
              <w:top w:val="nil"/>
              <w:left w:val="nil"/>
              <w:bottom w:val="single" w:sz="8" w:space="0" w:color="FFFFFF"/>
              <w:right w:val="single" w:sz="8" w:space="0" w:color="FFFFFF"/>
            </w:tcBorders>
            <w:shd w:val="clear" w:color="000000" w:fill="CBDFF1"/>
            <w:vAlign w:val="center"/>
            <w:hideMark/>
          </w:tcPr>
          <w:p w14:paraId="3B2686D9"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313,736</w:t>
            </w:r>
          </w:p>
        </w:tc>
        <w:tc>
          <w:tcPr>
            <w:tcW w:w="900" w:type="dxa"/>
            <w:tcBorders>
              <w:top w:val="nil"/>
              <w:left w:val="nil"/>
              <w:bottom w:val="single" w:sz="8" w:space="0" w:color="FFFFFF"/>
              <w:right w:val="single" w:sz="8" w:space="0" w:color="FFFFFF"/>
            </w:tcBorders>
            <w:shd w:val="clear" w:color="000000" w:fill="CBDFF1"/>
            <w:vAlign w:val="center"/>
            <w:hideMark/>
          </w:tcPr>
          <w:p w14:paraId="5010124A"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78.48%</w:t>
            </w:r>
          </w:p>
        </w:tc>
        <w:tc>
          <w:tcPr>
            <w:tcW w:w="990" w:type="dxa"/>
            <w:tcBorders>
              <w:top w:val="nil"/>
              <w:left w:val="nil"/>
              <w:bottom w:val="single" w:sz="8" w:space="0" w:color="FFFFFF"/>
              <w:right w:val="single" w:sz="8" w:space="0" w:color="FFFFFF"/>
            </w:tcBorders>
            <w:shd w:val="clear" w:color="000000" w:fill="CBDFF1"/>
            <w:vAlign w:val="center"/>
            <w:hideMark/>
          </w:tcPr>
          <w:p w14:paraId="139A8A76"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69.59%</w:t>
            </w:r>
          </w:p>
        </w:tc>
      </w:tr>
      <w:tr w:rsidR="007D7FFA" w:rsidRPr="007D7FFA" w14:paraId="6C0BAC36" w14:textId="77777777" w:rsidTr="007D7FFA">
        <w:trPr>
          <w:trHeight w:val="367"/>
        </w:trPr>
        <w:tc>
          <w:tcPr>
            <w:tcW w:w="720" w:type="dxa"/>
            <w:tcBorders>
              <w:top w:val="nil"/>
              <w:left w:val="single" w:sz="8" w:space="0" w:color="FFFFFF"/>
              <w:bottom w:val="single" w:sz="8" w:space="0" w:color="FFFFFF"/>
              <w:right w:val="single" w:sz="8" w:space="0" w:color="FFFFFF"/>
            </w:tcBorders>
            <w:shd w:val="clear" w:color="auto" w:fill="548DD4" w:themeFill="text2" w:themeFillTint="99"/>
            <w:vAlign w:val="center"/>
            <w:hideMark/>
          </w:tcPr>
          <w:p w14:paraId="69835A2A" w14:textId="77777777" w:rsidR="007D7FFA" w:rsidRPr="007D7FFA" w:rsidRDefault="007D7FFA">
            <w:pPr>
              <w:jc w:val="center"/>
              <w:rPr>
                <w:rFonts w:ascii="Arial" w:hAnsi="Arial" w:cs="Arial"/>
                <w:sz w:val="14"/>
                <w:szCs w:val="14"/>
              </w:rPr>
            </w:pPr>
            <w:r w:rsidRPr="007D7FFA">
              <w:rPr>
                <w:rFonts w:ascii="Arial" w:hAnsi="Arial" w:cs="Arial"/>
                <w:sz w:val="14"/>
                <w:szCs w:val="14"/>
              </w:rPr>
              <w:t> </w:t>
            </w:r>
          </w:p>
        </w:tc>
        <w:tc>
          <w:tcPr>
            <w:tcW w:w="3320" w:type="dxa"/>
            <w:tcBorders>
              <w:top w:val="single" w:sz="8" w:space="0" w:color="FFFFFF"/>
              <w:left w:val="nil"/>
              <w:bottom w:val="single" w:sz="8" w:space="0" w:color="FFFFFF"/>
              <w:right w:val="single" w:sz="8" w:space="0" w:color="FFFFFF"/>
            </w:tcBorders>
            <w:shd w:val="clear" w:color="000000" w:fill="E7F0F8"/>
            <w:vAlign w:val="center"/>
            <w:hideMark/>
          </w:tcPr>
          <w:p w14:paraId="6F26F3CB" w14:textId="77777777" w:rsidR="007D7FFA" w:rsidRPr="007D7FFA" w:rsidRDefault="007D7FFA">
            <w:pPr>
              <w:rPr>
                <w:rFonts w:ascii="Arial" w:hAnsi="Arial" w:cs="Arial"/>
                <w:i/>
                <w:iCs/>
                <w:color w:val="000000"/>
                <w:sz w:val="14"/>
                <w:szCs w:val="14"/>
              </w:rPr>
            </w:pPr>
            <w:r w:rsidRPr="007D7FFA">
              <w:rPr>
                <w:rFonts w:ascii="Arial" w:hAnsi="Arial" w:cs="Arial"/>
                <w:i/>
                <w:iCs/>
                <w:color w:val="000000"/>
                <w:sz w:val="14"/>
                <w:szCs w:val="14"/>
              </w:rPr>
              <w:t>Трошкови гратис полиса</w:t>
            </w:r>
          </w:p>
        </w:tc>
        <w:tc>
          <w:tcPr>
            <w:tcW w:w="1080" w:type="dxa"/>
            <w:tcBorders>
              <w:top w:val="nil"/>
              <w:left w:val="nil"/>
              <w:bottom w:val="single" w:sz="8" w:space="0" w:color="FFFFFF"/>
              <w:right w:val="single" w:sz="8" w:space="0" w:color="FFFFFF"/>
            </w:tcBorders>
            <w:shd w:val="clear" w:color="000000" w:fill="E7F0F8"/>
            <w:vAlign w:val="center"/>
            <w:hideMark/>
          </w:tcPr>
          <w:p w14:paraId="44639A39"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0</w:t>
            </w:r>
          </w:p>
        </w:tc>
        <w:tc>
          <w:tcPr>
            <w:tcW w:w="1080" w:type="dxa"/>
            <w:tcBorders>
              <w:top w:val="nil"/>
              <w:left w:val="nil"/>
              <w:bottom w:val="single" w:sz="8" w:space="0" w:color="FFFFFF"/>
              <w:right w:val="single" w:sz="8" w:space="0" w:color="FFFFFF"/>
            </w:tcBorders>
            <w:shd w:val="clear" w:color="000000" w:fill="E7F0F8"/>
            <w:vAlign w:val="center"/>
            <w:hideMark/>
          </w:tcPr>
          <w:p w14:paraId="3C2050B4"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0</w:t>
            </w:r>
          </w:p>
        </w:tc>
        <w:tc>
          <w:tcPr>
            <w:tcW w:w="990" w:type="dxa"/>
            <w:tcBorders>
              <w:top w:val="nil"/>
              <w:left w:val="nil"/>
              <w:bottom w:val="single" w:sz="8" w:space="0" w:color="FFFFFF"/>
              <w:right w:val="single" w:sz="8" w:space="0" w:color="FFFFFF"/>
            </w:tcBorders>
            <w:shd w:val="clear" w:color="000000" w:fill="E7F0F8"/>
            <w:vAlign w:val="center"/>
            <w:hideMark/>
          </w:tcPr>
          <w:p w14:paraId="3EC4D49E"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0</w:t>
            </w:r>
          </w:p>
        </w:tc>
        <w:tc>
          <w:tcPr>
            <w:tcW w:w="900" w:type="dxa"/>
            <w:tcBorders>
              <w:top w:val="nil"/>
              <w:left w:val="nil"/>
              <w:bottom w:val="single" w:sz="8" w:space="0" w:color="FFFFFF"/>
              <w:right w:val="single" w:sz="8" w:space="0" w:color="FFFFFF"/>
            </w:tcBorders>
            <w:shd w:val="clear" w:color="000000" w:fill="E7F0F8"/>
            <w:vAlign w:val="center"/>
            <w:hideMark/>
          </w:tcPr>
          <w:p w14:paraId="201D9954"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 </w:t>
            </w:r>
          </w:p>
        </w:tc>
        <w:tc>
          <w:tcPr>
            <w:tcW w:w="990" w:type="dxa"/>
            <w:tcBorders>
              <w:top w:val="nil"/>
              <w:left w:val="nil"/>
              <w:bottom w:val="single" w:sz="8" w:space="0" w:color="FFFFFF"/>
              <w:right w:val="single" w:sz="8" w:space="0" w:color="FFFFFF"/>
            </w:tcBorders>
            <w:shd w:val="clear" w:color="000000" w:fill="E7F0F8"/>
            <w:vAlign w:val="center"/>
            <w:hideMark/>
          </w:tcPr>
          <w:p w14:paraId="2A8FDC85" w14:textId="77777777" w:rsidR="007D7FFA" w:rsidRPr="007D7FFA" w:rsidRDefault="007D7FFA">
            <w:pPr>
              <w:jc w:val="right"/>
              <w:rPr>
                <w:rFonts w:ascii="Arial" w:hAnsi="Arial" w:cs="Arial"/>
                <w:i/>
                <w:iCs/>
                <w:sz w:val="14"/>
                <w:szCs w:val="14"/>
              </w:rPr>
            </w:pPr>
            <w:r w:rsidRPr="007D7FFA">
              <w:rPr>
                <w:rFonts w:ascii="Arial" w:hAnsi="Arial" w:cs="Arial"/>
                <w:i/>
                <w:iCs/>
                <w:sz w:val="14"/>
                <w:szCs w:val="14"/>
              </w:rPr>
              <w:t> </w:t>
            </w:r>
          </w:p>
        </w:tc>
      </w:tr>
      <w:tr w:rsidR="007D7FFA" w:rsidRPr="007D7FFA" w14:paraId="24D9AB03" w14:textId="77777777" w:rsidTr="007D7FFA">
        <w:trPr>
          <w:trHeight w:val="367"/>
        </w:trPr>
        <w:tc>
          <w:tcPr>
            <w:tcW w:w="720" w:type="dxa"/>
            <w:tcBorders>
              <w:top w:val="nil"/>
              <w:left w:val="single" w:sz="8" w:space="0" w:color="FFFFFF"/>
              <w:bottom w:val="single" w:sz="8" w:space="0" w:color="FFFFFF"/>
              <w:right w:val="single" w:sz="8" w:space="0" w:color="FFFFFF"/>
            </w:tcBorders>
            <w:shd w:val="clear" w:color="auto" w:fill="548DD4" w:themeFill="text2" w:themeFillTint="99"/>
            <w:vAlign w:val="center"/>
            <w:hideMark/>
          </w:tcPr>
          <w:p w14:paraId="16DA81EA" w14:textId="77777777" w:rsidR="007D7FFA" w:rsidRPr="007D7FFA" w:rsidRDefault="007D7FFA">
            <w:pPr>
              <w:jc w:val="center"/>
              <w:rPr>
                <w:rFonts w:ascii="Arial" w:hAnsi="Arial" w:cs="Arial"/>
                <w:sz w:val="14"/>
                <w:szCs w:val="14"/>
              </w:rPr>
            </w:pPr>
            <w:r w:rsidRPr="007D7FFA">
              <w:rPr>
                <w:rFonts w:ascii="Arial" w:hAnsi="Arial" w:cs="Arial"/>
                <w:sz w:val="14"/>
                <w:szCs w:val="14"/>
              </w:rPr>
              <w:t> </w:t>
            </w:r>
          </w:p>
        </w:tc>
        <w:tc>
          <w:tcPr>
            <w:tcW w:w="3320" w:type="dxa"/>
            <w:tcBorders>
              <w:top w:val="single" w:sz="8" w:space="0" w:color="FFFFFF"/>
              <w:left w:val="nil"/>
              <w:bottom w:val="single" w:sz="8" w:space="0" w:color="FFFFFF"/>
              <w:right w:val="single" w:sz="8" w:space="0" w:color="FFFFFF"/>
            </w:tcBorders>
            <w:shd w:val="clear" w:color="000000" w:fill="CBDFF1"/>
            <w:vAlign w:val="center"/>
            <w:hideMark/>
          </w:tcPr>
          <w:p w14:paraId="57B6AFDE" w14:textId="77777777" w:rsidR="007D7FFA" w:rsidRPr="007D7FFA" w:rsidRDefault="007D7FFA">
            <w:pPr>
              <w:rPr>
                <w:rFonts w:ascii="Arial" w:hAnsi="Arial" w:cs="Arial"/>
                <w:i/>
                <w:iCs/>
                <w:color w:val="000000"/>
                <w:sz w:val="14"/>
                <w:szCs w:val="14"/>
              </w:rPr>
            </w:pPr>
            <w:r w:rsidRPr="007D7FFA">
              <w:rPr>
                <w:rFonts w:ascii="Arial" w:hAnsi="Arial" w:cs="Arial"/>
                <w:i/>
                <w:iCs/>
                <w:color w:val="000000"/>
                <w:sz w:val="14"/>
                <w:szCs w:val="14"/>
              </w:rPr>
              <w:t>Закуп простора рекламе  на возилима</w:t>
            </w:r>
          </w:p>
        </w:tc>
        <w:tc>
          <w:tcPr>
            <w:tcW w:w="1080" w:type="dxa"/>
            <w:tcBorders>
              <w:top w:val="nil"/>
              <w:left w:val="nil"/>
              <w:bottom w:val="single" w:sz="8" w:space="0" w:color="FFFFFF"/>
              <w:right w:val="single" w:sz="8" w:space="0" w:color="FFFFFF"/>
            </w:tcBorders>
            <w:shd w:val="clear" w:color="000000" w:fill="CBDFF1"/>
            <w:vAlign w:val="center"/>
            <w:hideMark/>
          </w:tcPr>
          <w:p w14:paraId="1685CAE4"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20,025</w:t>
            </w:r>
          </w:p>
        </w:tc>
        <w:tc>
          <w:tcPr>
            <w:tcW w:w="1080" w:type="dxa"/>
            <w:tcBorders>
              <w:top w:val="nil"/>
              <w:left w:val="nil"/>
              <w:bottom w:val="single" w:sz="8" w:space="0" w:color="FFFFFF"/>
              <w:right w:val="single" w:sz="8" w:space="0" w:color="FFFFFF"/>
            </w:tcBorders>
            <w:shd w:val="clear" w:color="000000" w:fill="CBDFF1"/>
            <w:vAlign w:val="center"/>
            <w:hideMark/>
          </w:tcPr>
          <w:p w14:paraId="25C54E3E"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28,000</w:t>
            </w:r>
          </w:p>
        </w:tc>
        <w:tc>
          <w:tcPr>
            <w:tcW w:w="990" w:type="dxa"/>
            <w:tcBorders>
              <w:top w:val="nil"/>
              <w:left w:val="nil"/>
              <w:bottom w:val="single" w:sz="8" w:space="0" w:color="FFFFFF"/>
              <w:right w:val="single" w:sz="8" w:space="0" w:color="FFFFFF"/>
            </w:tcBorders>
            <w:shd w:val="clear" w:color="000000" w:fill="CBDFF1"/>
            <w:vAlign w:val="center"/>
            <w:hideMark/>
          </w:tcPr>
          <w:p w14:paraId="1D5769F5"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42,667</w:t>
            </w:r>
          </w:p>
        </w:tc>
        <w:tc>
          <w:tcPr>
            <w:tcW w:w="900" w:type="dxa"/>
            <w:tcBorders>
              <w:top w:val="nil"/>
              <w:left w:val="nil"/>
              <w:bottom w:val="single" w:sz="8" w:space="0" w:color="FFFFFF"/>
              <w:right w:val="single" w:sz="8" w:space="0" w:color="FFFFFF"/>
            </w:tcBorders>
            <w:shd w:val="clear" w:color="000000" w:fill="CBDFF1"/>
            <w:vAlign w:val="center"/>
            <w:hideMark/>
          </w:tcPr>
          <w:p w14:paraId="3D888FC8"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213.07%</w:t>
            </w:r>
          </w:p>
        </w:tc>
        <w:tc>
          <w:tcPr>
            <w:tcW w:w="990" w:type="dxa"/>
            <w:tcBorders>
              <w:top w:val="nil"/>
              <w:left w:val="nil"/>
              <w:bottom w:val="single" w:sz="8" w:space="0" w:color="FFFFFF"/>
              <w:right w:val="single" w:sz="8" w:space="0" w:color="FFFFFF"/>
            </w:tcBorders>
            <w:shd w:val="clear" w:color="000000" w:fill="CBDFF1"/>
            <w:vAlign w:val="center"/>
            <w:hideMark/>
          </w:tcPr>
          <w:p w14:paraId="3B00B2D7"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152.38%</w:t>
            </w:r>
          </w:p>
        </w:tc>
      </w:tr>
      <w:tr w:rsidR="007D7FFA" w:rsidRPr="007D7FFA" w14:paraId="297CB452" w14:textId="77777777" w:rsidTr="007D7FFA">
        <w:trPr>
          <w:trHeight w:val="367"/>
        </w:trPr>
        <w:tc>
          <w:tcPr>
            <w:tcW w:w="720" w:type="dxa"/>
            <w:tcBorders>
              <w:top w:val="nil"/>
              <w:left w:val="single" w:sz="8" w:space="0" w:color="FFFFFF"/>
              <w:bottom w:val="single" w:sz="8" w:space="0" w:color="FFFFFF"/>
              <w:right w:val="single" w:sz="8" w:space="0" w:color="FFFFFF"/>
            </w:tcBorders>
            <w:shd w:val="clear" w:color="auto" w:fill="548DD4" w:themeFill="text2" w:themeFillTint="99"/>
            <w:vAlign w:val="center"/>
            <w:hideMark/>
          </w:tcPr>
          <w:p w14:paraId="4D8261D0" w14:textId="77777777" w:rsidR="007D7FFA" w:rsidRPr="007D7FFA" w:rsidRDefault="007D7FFA">
            <w:pPr>
              <w:jc w:val="center"/>
              <w:rPr>
                <w:rFonts w:ascii="Arial" w:hAnsi="Arial" w:cs="Arial"/>
                <w:sz w:val="14"/>
                <w:szCs w:val="14"/>
              </w:rPr>
            </w:pPr>
            <w:r w:rsidRPr="007D7FFA">
              <w:rPr>
                <w:rFonts w:ascii="Arial" w:hAnsi="Arial" w:cs="Arial"/>
                <w:sz w:val="14"/>
                <w:szCs w:val="14"/>
              </w:rPr>
              <w:t> </w:t>
            </w:r>
          </w:p>
        </w:tc>
        <w:tc>
          <w:tcPr>
            <w:tcW w:w="3320" w:type="dxa"/>
            <w:tcBorders>
              <w:top w:val="single" w:sz="8" w:space="0" w:color="FFFFFF"/>
              <w:left w:val="nil"/>
              <w:bottom w:val="single" w:sz="8" w:space="0" w:color="FFFFFF"/>
              <w:right w:val="single" w:sz="8" w:space="0" w:color="FFFFFF"/>
            </w:tcBorders>
            <w:shd w:val="clear" w:color="000000" w:fill="E7F0F8"/>
            <w:vAlign w:val="center"/>
            <w:hideMark/>
          </w:tcPr>
          <w:p w14:paraId="1DEF4C98" w14:textId="77777777" w:rsidR="007D7FFA" w:rsidRPr="007D7FFA" w:rsidRDefault="007D7FFA">
            <w:pPr>
              <w:rPr>
                <w:rFonts w:ascii="Arial" w:hAnsi="Arial" w:cs="Arial"/>
                <w:i/>
                <w:iCs/>
                <w:color w:val="000000"/>
                <w:sz w:val="14"/>
                <w:szCs w:val="14"/>
              </w:rPr>
            </w:pPr>
            <w:r w:rsidRPr="007D7FFA">
              <w:rPr>
                <w:rFonts w:ascii="Arial" w:hAnsi="Arial" w:cs="Arial"/>
                <w:i/>
                <w:iCs/>
                <w:color w:val="000000"/>
                <w:sz w:val="14"/>
                <w:szCs w:val="14"/>
              </w:rPr>
              <w:t>Закуп пр рекламе ТП</w:t>
            </w:r>
          </w:p>
        </w:tc>
        <w:tc>
          <w:tcPr>
            <w:tcW w:w="1080" w:type="dxa"/>
            <w:tcBorders>
              <w:top w:val="nil"/>
              <w:left w:val="nil"/>
              <w:bottom w:val="single" w:sz="8" w:space="0" w:color="FFFFFF"/>
              <w:right w:val="single" w:sz="8" w:space="0" w:color="FFFFFF"/>
            </w:tcBorders>
            <w:shd w:val="clear" w:color="000000" w:fill="E7F0F8"/>
            <w:vAlign w:val="center"/>
            <w:hideMark/>
          </w:tcPr>
          <w:p w14:paraId="005A2981"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16,380</w:t>
            </w:r>
          </w:p>
        </w:tc>
        <w:tc>
          <w:tcPr>
            <w:tcW w:w="1080" w:type="dxa"/>
            <w:tcBorders>
              <w:top w:val="nil"/>
              <w:left w:val="nil"/>
              <w:bottom w:val="single" w:sz="8" w:space="0" w:color="FFFFFF"/>
              <w:right w:val="single" w:sz="8" w:space="0" w:color="FFFFFF"/>
            </w:tcBorders>
            <w:shd w:val="clear" w:color="000000" w:fill="E7F0F8"/>
            <w:vAlign w:val="center"/>
            <w:hideMark/>
          </w:tcPr>
          <w:p w14:paraId="1DF6FBE1"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20,000</w:t>
            </w:r>
          </w:p>
        </w:tc>
        <w:tc>
          <w:tcPr>
            <w:tcW w:w="990" w:type="dxa"/>
            <w:tcBorders>
              <w:top w:val="nil"/>
              <w:left w:val="nil"/>
              <w:bottom w:val="single" w:sz="8" w:space="0" w:color="FFFFFF"/>
              <w:right w:val="single" w:sz="8" w:space="0" w:color="FFFFFF"/>
            </w:tcBorders>
            <w:shd w:val="clear" w:color="000000" w:fill="E7F0F8"/>
            <w:vAlign w:val="center"/>
            <w:hideMark/>
          </w:tcPr>
          <w:p w14:paraId="27299B31"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44,460</w:t>
            </w:r>
          </w:p>
        </w:tc>
        <w:tc>
          <w:tcPr>
            <w:tcW w:w="900" w:type="dxa"/>
            <w:tcBorders>
              <w:top w:val="nil"/>
              <w:left w:val="nil"/>
              <w:bottom w:val="single" w:sz="8" w:space="0" w:color="FFFFFF"/>
              <w:right w:val="single" w:sz="8" w:space="0" w:color="FFFFFF"/>
            </w:tcBorders>
            <w:shd w:val="clear" w:color="000000" w:fill="E7F0F8"/>
            <w:vAlign w:val="center"/>
            <w:hideMark/>
          </w:tcPr>
          <w:p w14:paraId="02336E5D"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271.43%</w:t>
            </w:r>
          </w:p>
        </w:tc>
        <w:tc>
          <w:tcPr>
            <w:tcW w:w="990" w:type="dxa"/>
            <w:tcBorders>
              <w:top w:val="nil"/>
              <w:left w:val="nil"/>
              <w:bottom w:val="single" w:sz="8" w:space="0" w:color="FFFFFF"/>
              <w:right w:val="single" w:sz="8" w:space="0" w:color="FFFFFF"/>
            </w:tcBorders>
            <w:shd w:val="clear" w:color="000000" w:fill="E7F0F8"/>
            <w:vAlign w:val="center"/>
            <w:hideMark/>
          </w:tcPr>
          <w:p w14:paraId="0A1D84CF" w14:textId="77777777" w:rsidR="007D7FFA" w:rsidRPr="007D7FFA" w:rsidRDefault="007D7FFA">
            <w:pPr>
              <w:jc w:val="right"/>
              <w:rPr>
                <w:rFonts w:ascii="Arial" w:hAnsi="Arial" w:cs="Arial"/>
                <w:i/>
                <w:iCs/>
                <w:sz w:val="14"/>
                <w:szCs w:val="14"/>
              </w:rPr>
            </w:pPr>
            <w:r w:rsidRPr="007D7FFA">
              <w:rPr>
                <w:rFonts w:ascii="Arial" w:hAnsi="Arial" w:cs="Arial"/>
                <w:i/>
                <w:iCs/>
                <w:sz w:val="14"/>
                <w:szCs w:val="14"/>
              </w:rPr>
              <w:t>222.30%</w:t>
            </w:r>
          </w:p>
        </w:tc>
      </w:tr>
      <w:tr w:rsidR="007D7FFA" w:rsidRPr="007D7FFA" w14:paraId="060D5EB5" w14:textId="77777777" w:rsidTr="007D7FFA">
        <w:trPr>
          <w:trHeight w:val="241"/>
        </w:trPr>
        <w:tc>
          <w:tcPr>
            <w:tcW w:w="720" w:type="dxa"/>
            <w:tcBorders>
              <w:top w:val="nil"/>
              <w:left w:val="single" w:sz="8" w:space="0" w:color="FFFFFF"/>
              <w:bottom w:val="single" w:sz="8" w:space="0" w:color="FFFFFF"/>
              <w:right w:val="single" w:sz="8" w:space="0" w:color="FFFFFF"/>
            </w:tcBorders>
            <w:shd w:val="clear" w:color="auto" w:fill="548DD4" w:themeFill="text2" w:themeFillTint="99"/>
            <w:vAlign w:val="center"/>
            <w:hideMark/>
          </w:tcPr>
          <w:p w14:paraId="301E8453" w14:textId="77777777" w:rsidR="007D7FFA" w:rsidRPr="007D7FFA" w:rsidRDefault="007D7FFA">
            <w:pPr>
              <w:jc w:val="center"/>
              <w:rPr>
                <w:rFonts w:ascii="Arial" w:hAnsi="Arial" w:cs="Arial"/>
                <w:b/>
                <w:bCs/>
                <w:color w:val="FFFFFF"/>
                <w:sz w:val="14"/>
                <w:szCs w:val="14"/>
              </w:rPr>
            </w:pPr>
            <w:r w:rsidRPr="007D7FFA">
              <w:rPr>
                <w:rFonts w:ascii="Arial" w:hAnsi="Arial" w:cs="Arial"/>
                <w:b/>
                <w:bCs/>
                <w:color w:val="FFFFFF"/>
                <w:sz w:val="14"/>
                <w:szCs w:val="14"/>
              </w:rPr>
              <w:t> </w:t>
            </w:r>
          </w:p>
        </w:tc>
        <w:tc>
          <w:tcPr>
            <w:tcW w:w="3320" w:type="dxa"/>
            <w:tcBorders>
              <w:top w:val="single" w:sz="8" w:space="0" w:color="FFFFFF"/>
              <w:left w:val="nil"/>
              <w:bottom w:val="single" w:sz="8" w:space="0" w:color="FFFFFF"/>
              <w:right w:val="single" w:sz="8" w:space="0" w:color="FFFFFF"/>
            </w:tcBorders>
            <w:shd w:val="clear" w:color="000000" w:fill="CBDFF1"/>
            <w:vAlign w:val="center"/>
            <w:hideMark/>
          </w:tcPr>
          <w:p w14:paraId="1DC726E1" w14:textId="77777777" w:rsidR="007D7FFA" w:rsidRPr="007D7FFA" w:rsidRDefault="007D7FFA">
            <w:pPr>
              <w:rPr>
                <w:rFonts w:ascii="Arial" w:hAnsi="Arial" w:cs="Arial"/>
                <w:i/>
                <w:iCs/>
                <w:color w:val="000000"/>
                <w:sz w:val="14"/>
                <w:szCs w:val="14"/>
              </w:rPr>
            </w:pPr>
            <w:r w:rsidRPr="007D7FFA">
              <w:rPr>
                <w:rFonts w:ascii="Arial" w:hAnsi="Arial" w:cs="Arial"/>
                <w:i/>
                <w:iCs/>
                <w:color w:val="000000"/>
                <w:sz w:val="14"/>
                <w:szCs w:val="14"/>
              </w:rPr>
              <w:t>Промоција компаније -ТП</w:t>
            </w:r>
          </w:p>
        </w:tc>
        <w:tc>
          <w:tcPr>
            <w:tcW w:w="1080" w:type="dxa"/>
            <w:tcBorders>
              <w:top w:val="nil"/>
              <w:left w:val="nil"/>
              <w:bottom w:val="single" w:sz="8" w:space="0" w:color="FFFFFF"/>
              <w:right w:val="single" w:sz="8" w:space="0" w:color="FFFFFF"/>
            </w:tcBorders>
            <w:shd w:val="clear" w:color="000000" w:fill="CBDFF1"/>
            <w:vAlign w:val="center"/>
            <w:hideMark/>
          </w:tcPr>
          <w:p w14:paraId="7C2B42D7"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56,299</w:t>
            </w:r>
          </w:p>
        </w:tc>
        <w:tc>
          <w:tcPr>
            <w:tcW w:w="1080" w:type="dxa"/>
            <w:tcBorders>
              <w:top w:val="nil"/>
              <w:left w:val="nil"/>
              <w:bottom w:val="single" w:sz="8" w:space="0" w:color="FFFFFF"/>
              <w:right w:val="single" w:sz="8" w:space="0" w:color="FFFFFF"/>
            </w:tcBorders>
            <w:shd w:val="clear" w:color="000000" w:fill="CBDFF1"/>
            <w:vAlign w:val="center"/>
            <w:hideMark/>
          </w:tcPr>
          <w:p w14:paraId="22B02409"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80,000</w:t>
            </w:r>
          </w:p>
        </w:tc>
        <w:tc>
          <w:tcPr>
            <w:tcW w:w="990" w:type="dxa"/>
            <w:tcBorders>
              <w:top w:val="nil"/>
              <w:left w:val="nil"/>
              <w:bottom w:val="single" w:sz="8" w:space="0" w:color="FFFFFF"/>
              <w:right w:val="single" w:sz="8" w:space="0" w:color="FFFFFF"/>
            </w:tcBorders>
            <w:shd w:val="clear" w:color="000000" w:fill="CBDFF1"/>
            <w:vAlign w:val="center"/>
            <w:hideMark/>
          </w:tcPr>
          <w:p w14:paraId="5A633B1E"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63,929</w:t>
            </w:r>
          </w:p>
        </w:tc>
        <w:tc>
          <w:tcPr>
            <w:tcW w:w="900" w:type="dxa"/>
            <w:tcBorders>
              <w:top w:val="nil"/>
              <w:left w:val="nil"/>
              <w:bottom w:val="single" w:sz="8" w:space="0" w:color="FFFFFF"/>
              <w:right w:val="single" w:sz="8" w:space="0" w:color="FFFFFF"/>
            </w:tcBorders>
            <w:shd w:val="clear" w:color="000000" w:fill="CBDFF1"/>
            <w:vAlign w:val="center"/>
            <w:hideMark/>
          </w:tcPr>
          <w:p w14:paraId="2BDFE38A"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113.55%</w:t>
            </w:r>
          </w:p>
        </w:tc>
        <w:tc>
          <w:tcPr>
            <w:tcW w:w="990" w:type="dxa"/>
            <w:tcBorders>
              <w:top w:val="nil"/>
              <w:left w:val="nil"/>
              <w:bottom w:val="single" w:sz="8" w:space="0" w:color="FFFFFF"/>
              <w:right w:val="single" w:sz="8" w:space="0" w:color="FFFFFF"/>
            </w:tcBorders>
            <w:shd w:val="clear" w:color="000000" w:fill="CBDFF1"/>
            <w:vAlign w:val="center"/>
            <w:hideMark/>
          </w:tcPr>
          <w:p w14:paraId="4728DF5A"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79.91%</w:t>
            </w:r>
          </w:p>
        </w:tc>
      </w:tr>
      <w:tr w:rsidR="007D7FFA" w:rsidRPr="007D7FFA" w14:paraId="48AC5B73" w14:textId="77777777" w:rsidTr="007D7FFA">
        <w:trPr>
          <w:trHeight w:val="241"/>
        </w:trPr>
        <w:tc>
          <w:tcPr>
            <w:tcW w:w="720" w:type="dxa"/>
            <w:tcBorders>
              <w:top w:val="nil"/>
              <w:left w:val="single" w:sz="8" w:space="0" w:color="FFFFFF"/>
              <w:bottom w:val="single" w:sz="8" w:space="0" w:color="FFFFFF"/>
              <w:right w:val="single" w:sz="8" w:space="0" w:color="FFFFFF"/>
            </w:tcBorders>
            <w:shd w:val="clear" w:color="auto" w:fill="548DD4" w:themeFill="text2" w:themeFillTint="99"/>
            <w:vAlign w:val="center"/>
            <w:hideMark/>
          </w:tcPr>
          <w:p w14:paraId="49F70585" w14:textId="77777777" w:rsidR="007D7FFA" w:rsidRPr="007D7FFA" w:rsidRDefault="007D7FFA">
            <w:pPr>
              <w:jc w:val="center"/>
              <w:rPr>
                <w:rFonts w:ascii="Arial" w:hAnsi="Arial" w:cs="Arial"/>
                <w:b/>
                <w:bCs/>
                <w:color w:val="FFFFFF"/>
                <w:sz w:val="14"/>
                <w:szCs w:val="14"/>
              </w:rPr>
            </w:pPr>
            <w:r w:rsidRPr="007D7FFA">
              <w:rPr>
                <w:rFonts w:ascii="Arial" w:hAnsi="Arial" w:cs="Arial"/>
                <w:b/>
                <w:bCs/>
                <w:color w:val="FFFFFF"/>
                <w:sz w:val="14"/>
                <w:szCs w:val="14"/>
              </w:rPr>
              <w:t> </w:t>
            </w:r>
          </w:p>
        </w:tc>
        <w:tc>
          <w:tcPr>
            <w:tcW w:w="3320" w:type="dxa"/>
            <w:tcBorders>
              <w:top w:val="single" w:sz="8" w:space="0" w:color="FFFFFF"/>
              <w:left w:val="nil"/>
              <w:bottom w:val="single" w:sz="8" w:space="0" w:color="FFFFFF"/>
              <w:right w:val="single" w:sz="8" w:space="0" w:color="FFFFFF"/>
            </w:tcBorders>
            <w:shd w:val="clear" w:color="000000" w:fill="E7F0F8"/>
            <w:vAlign w:val="center"/>
            <w:hideMark/>
          </w:tcPr>
          <w:p w14:paraId="249B88E6" w14:textId="77777777" w:rsidR="007D7FFA" w:rsidRPr="007D7FFA" w:rsidRDefault="007D7FFA">
            <w:pPr>
              <w:rPr>
                <w:rFonts w:ascii="Arial" w:hAnsi="Arial" w:cs="Arial"/>
                <w:i/>
                <w:iCs/>
                <w:color w:val="000000"/>
                <w:sz w:val="14"/>
                <w:szCs w:val="14"/>
              </w:rPr>
            </w:pPr>
            <w:r w:rsidRPr="007D7FFA">
              <w:rPr>
                <w:rFonts w:ascii="Arial" w:hAnsi="Arial" w:cs="Arial"/>
                <w:i/>
                <w:iCs/>
                <w:color w:val="000000"/>
                <w:sz w:val="14"/>
                <w:szCs w:val="14"/>
              </w:rPr>
              <w:t>Промоција компаније-БОН</w:t>
            </w:r>
          </w:p>
        </w:tc>
        <w:tc>
          <w:tcPr>
            <w:tcW w:w="1080" w:type="dxa"/>
            <w:tcBorders>
              <w:top w:val="nil"/>
              <w:left w:val="nil"/>
              <w:bottom w:val="single" w:sz="8" w:space="0" w:color="FFFFFF"/>
              <w:right w:val="single" w:sz="8" w:space="0" w:color="FFFFFF"/>
            </w:tcBorders>
            <w:shd w:val="clear" w:color="000000" w:fill="E7F0F8"/>
            <w:vAlign w:val="center"/>
            <w:hideMark/>
          </w:tcPr>
          <w:p w14:paraId="7DDFA143"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1,002,573</w:t>
            </w:r>
          </w:p>
        </w:tc>
        <w:tc>
          <w:tcPr>
            <w:tcW w:w="1080" w:type="dxa"/>
            <w:tcBorders>
              <w:top w:val="nil"/>
              <w:left w:val="nil"/>
              <w:bottom w:val="single" w:sz="8" w:space="0" w:color="FFFFFF"/>
              <w:right w:val="single" w:sz="8" w:space="0" w:color="FFFFFF"/>
            </w:tcBorders>
            <w:shd w:val="clear" w:color="000000" w:fill="E7F0F8"/>
            <w:vAlign w:val="center"/>
            <w:hideMark/>
          </w:tcPr>
          <w:p w14:paraId="073A9303"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1,100,000</w:t>
            </w:r>
          </w:p>
        </w:tc>
        <w:tc>
          <w:tcPr>
            <w:tcW w:w="990" w:type="dxa"/>
            <w:tcBorders>
              <w:top w:val="nil"/>
              <w:left w:val="nil"/>
              <w:bottom w:val="single" w:sz="8" w:space="0" w:color="FFFFFF"/>
              <w:right w:val="single" w:sz="8" w:space="0" w:color="FFFFFF"/>
            </w:tcBorders>
            <w:shd w:val="clear" w:color="000000" w:fill="E7F0F8"/>
            <w:vAlign w:val="center"/>
            <w:hideMark/>
          </w:tcPr>
          <w:p w14:paraId="6D267D61"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1,639,640</w:t>
            </w:r>
          </w:p>
        </w:tc>
        <w:tc>
          <w:tcPr>
            <w:tcW w:w="900" w:type="dxa"/>
            <w:tcBorders>
              <w:top w:val="nil"/>
              <w:left w:val="nil"/>
              <w:bottom w:val="single" w:sz="8" w:space="0" w:color="FFFFFF"/>
              <w:right w:val="single" w:sz="8" w:space="0" w:color="FFFFFF"/>
            </w:tcBorders>
            <w:shd w:val="clear" w:color="000000" w:fill="E7F0F8"/>
            <w:vAlign w:val="center"/>
            <w:hideMark/>
          </w:tcPr>
          <w:p w14:paraId="78A4E147"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163.54%</w:t>
            </w:r>
          </w:p>
        </w:tc>
        <w:tc>
          <w:tcPr>
            <w:tcW w:w="990" w:type="dxa"/>
            <w:tcBorders>
              <w:top w:val="nil"/>
              <w:left w:val="nil"/>
              <w:bottom w:val="single" w:sz="8" w:space="0" w:color="FFFFFF"/>
              <w:right w:val="single" w:sz="8" w:space="0" w:color="FFFFFF"/>
            </w:tcBorders>
            <w:shd w:val="clear" w:color="000000" w:fill="E7F0F8"/>
            <w:vAlign w:val="center"/>
            <w:hideMark/>
          </w:tcPr>
          <w:p w14:paraId="6863687C"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149.06%</w:t>
            </w:r>
          </w:p>
        </w:tc>
      </w:tr>
      <w:tr w:rsidR="007D7FFA" w:rsidRPr="007D7FFA" w14:paraId="653C989E" w14:textId="77777777" w:rsidTr="007D7FFA">
        <w:trPr>
          <w:trHeight w:val="241"/>
        </w:trPr>
        <w:tc>
          <w:tcPr>
            <w:tcW w:w="720" w:type="dxa"/>
            <w:tcBorders>
              <w:top w:val="nil"/>
              <w:left w:val="single" w:sz="8" w:space="0" w:color="FFFFFF"/>
              <w:bottom w:val="single" w:sz="8" w:space="0" w:color="FFFFFF"/>
              <w:right w:val="single" w:sz="8" w:space="0" w:color="FFFFFF"/>
            </w:tcBorders>
            <w:shd w:val="clear" w:color="auto" w:fill="548DD4" w:themeFill="text2" w:themeFillTint="99"/>
            <w:vAlign w:val="center"/>
            <w:hideMark/>
          </w:tcPr>
          <w:p w14:paraId="173D3507" w14:textId="77777777" w:rsidR="007D7FFA" w:rsidRPr="007D7FFA" w:rsidRDefault="007D7FFA">
            <w:pPr>
              <w:jc w:val="center"/>
              <w:rPr>
                <w:rFonts w:ascii="Arial" w:hAnsi="Arial" w:cs="Arial"/>
                <w:b/>
                <w:bCs/>
                <w:color w:val="FFFFFF"/>
                <w:sz w:val="14"/>
                <w:szCs w:val="14"/>
              </w:rPr>
            </w:pPr>
            <w:r w:rsidRPr="007D7FFA">
              <w:rPr>
                <w:rFonts w:ascii="Arial" w:hAnsi="Arial" w:cs="Arial"/>
                <w:b/>
                <w:bCs/>
                <w:color w:val="FFFFFF"/>
                <w:sz w:val="14"/>
                <w:szCs w:val="14"/>
              </w:rPr>
              <w:t> </w:t>
            </w:r>
          </w:p>
        </w:tc>
        <w:tc>
          <w:tcPr>
            <w:tcW w:w="3320" w:type="dxa"/>
            <w:tcBorders>
              <w:top w:val="single" w:sz="8" w:space="0" w:color="FFFFFF"/>
              <w:left w:val="nil"/>
              <w:bottom w:val="single" w:sz="8" w:space="0" w:color="FFFFFF"/>
              <w:right w:val="single" w:sz="8" w:space="0" w:color="FFFFFF"/>
            </w:tcBorders>
            <w:shd w:val="clear" w:color="000000" w:fill="CBDFF1"/>
            <w:vAlign w:val="center"/>
            <w:hideMark/>
          </w:tcPr>
          <w:p w14:paraId="222816C0" w14:textId="77777777" w:rsidR="007D7FFA" w:rsidRPr="007D7FFA" w:rsidRDefault="007D7FFA">
            <w:pPr>
              <w:rPr>
                <w:rFonts w:ascii="Arial" w:hAnsi="Arial" w:cs="Arial"/>
                <w:i/>
                <w:iCs/>
                <w:color w:val="000000"/>
                <w:sz w:val="14"/>
                <w:szCs w:val="14"/>
              </w:rPr>
            </w:pPr>
            <w:r w:rsidRPr="007D7FFA">
              <w:rPr>
                <w:rFonts w:ascii="Arial" w:hAnsi="Arial" w:cs="Arial"/>
                <w:i/>
                <w:iCs/>
                <w:color w:val="000000"/>
                <w:sz w:val="14"/>
                <w:szCs w:val="14"/>
              </w:rPr>
              <w:t>Трошкови рекламе пано</w:t>
            </w:r>
          </w:p>
        </w:tc>
        <w:tc>
          <w:tcPr>
            <w:tcW w:w="1080" w:type="dxa"/>
            <w:tcBorders>
              <w:top w:val="nil"/>
              <w:left w:val="nil"/>
              <w:bottom w:val="single" w:sz="8" w:space="0" w:color="FFFFFF"/>
              <w:right w:val="single" w:sz="8" w:space="0" w:color="FFFFFF"/>
            </w:tcBorders>
            <w:shd w:val="clear" w:color="000000" w:fill="CBDFF1"/>
            <w:vAlign w:val="center"/>
            <w:hideMark/>
          </w:tcPr>
          <w:p w14:paraId="76FD88FB"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3,712,317</w:t>
            </w:r>
          </w:p>
        </w:tc>
        <w:tc>
          <w:tcPr>
            <w:tcW w:w="1080" w:type="dxa"/>
            <w:tcBorders>
              <w:top w:val="nil"/>
              <w:left w:val="nil"/>
              <w:bottom w:val="single" w:sz="8" w:space="0" w:color="FFFFFF"/>
              <w:right w:val="single" w:sz="8" w:space="0" w:color="FFFFFF"/>
            </w:tcBorders>
            <w:shd w:val="clear" w:color="000000" w:fill="CBDFF1"/>
            <w:vAlign w:val="center"/>
            <w:hideMark/>
          </w:tcPr>
          <w:p w14:paraId="777CFF17"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3,950,000</w:t>
            </w:r>
          </w:p>
        </w:tc>
        <w:tc>
          <w:tcPr>
            <w:tcW w:w="990" w:type="dxa"/>
            <w:tcBorders>
              <w:top w:val="nil"/>
              <w:left w:val="nil"/>
              <w:bottom w:val="single" w:sz="8" w:space="0" w:color="FFFFFF"/>
              <w:right w:val="single" w:sz="8" w:space="0" w:color="FFFFFF"/>
            </w:tcBorders>
            <w:shd w:val="clear" w:color="000000" w:fill="CBDFF1"/>
            <w:vAlign w:val="center"/>
            <w:hideMark/>
          </w:tcPr>
          <w:p w14:paraId="11530394"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4,145,389</w:t>
            </w:r>
          </w:p>
        </w:tc>
        <w:tc>
          <w:tcPr>
            <w:tcW w:w="900" w:type="dxa"/>
            <w:tcBorders>
              <w:top w:val="nil"/>
              <w:left w:val="nil"/>
              <w:bottom w:val="single" w:sz="8" w:space="0" w:color="FFFFFF"/>
              <w:right w:val="single" w:sz="8" w:space="0" w:color="FFFFFF"/>
            </w:tcBorders>
            <w:shd w:val="clear" w:color="000000" w:fill="CBDFF1"/>
            <w:vAlign w:val="center"/>
            <w:hideMark/>
          </w:tcPr>
          <w:p w14:paraId="38BCFFBC"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111.67%</w:t>
            </w:r>
          </w:p>
        </w:tc>
        <w:tc>
          <w:tcPr>
            <w:tcW w:w="990" w:type="dxa"/>
            <w:tcBorders>
              <w:top w:val="nil"/>
              <w:left w:val="nil"/>
              <w:bottom w:val="single" w:sz="8" w:space="0" w:color="FFFFFF"/>
              <w:right w:val="single" w:sz="8" w:space="0" w:color="FFFFFF"/>
            </w:tcBorders>
            <w:shd w:val="clear" w:color="000000" w:fill="CBDFF1"/>
            <w:vAlign w:val="center"/>
            <w:hideMark/>
          </w:tcPr>
          <w:p w14:paraId="45ABA743"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104.95%</w:t>
            </w:r>
          </w:p>
        </w:tc>
      </w:tr>
      <w:tr w:rsidR="007D7FFA" w:rsidRPr="007D7FFA" w14:paraId="08A6BAE2" w14:textId="77777777" w:rsidTr="007D7FFA">
        <w:trPr>
          <w:trHeight w:val="241"/>
        </w:trPr>
        <w:tc>
          <w:tcPr>
            <w:tcW w:w="720" w:type="dxa"/>
            <w:tcBorders>
              <w:top w:val="nil"/>
              <w:left w:val="single" w:sz="8" w:space="0" w:color="FFFFFF"/>
              <w:bottom w:val="single" w:sz="8" w:space="0" w:color="FFFFFF"/>
              <w:right w:val="single" w:sz="8" w:space="0" w:color="FFFFFF"/>
            </w:tcBorders>
            <w:shd w:val="clear" w:color="auto" w:fill="548DD4" w:themeFill="text2" w:themeFillTint="99"/>
            <w:vAlign w:val="center"/>
            <w:hideMark/>
          </w:tcPr>
          <w:p w14:paraId="60B7D916" w14:textId="77777777" w:rsidR="007D7FFA" w:rsidRPr="007D7FFA" w:rsidRDefault="007D7FFA">
            <w:pPr>
              <w:jc w:val="center"/>
              <w:rPr>
                <w:rFonts w:ascii="Arial" w:hAnsi="Arial" w:cs="Arial"/>
                <w:b/>
                <w:bCs/>
                <w:color w:val="FFFFFF"/>
                <w:sz w:val="14"/>
                <w:szCs w:val="14"/>
              </w:rPr>
            </w:pPr>
            <w:r w:rsidRPr="007D7FFA">
              <w:rPr>
                <w:rFonts w:ascii="Arial" w:hAnsi="Arial" w:cs="Arial"/>
                <w:b/>
                <w:bCs/>
                <w:color w:val="FFFFFF"/>
                <w:sz w:val="14"/>
                <w:szCs w:val="14"/>
              </w:rPr>
              <w:t> </w:t>
            </w:r>
          </w:p>
        </w:tc>
        <w:tc>
          <w:tcPr>
            <w:tcW w:w="3320" w:type="dxa"/>
            <w:tcBorders>
              <w:top w:val="single" w:sz="8" w:space="0" w:color="FFFFFF"/>
              <w:left w:val="nil"/>
              <w:bottom w:val="single" w:sz="8" w:space="0" w:color="FFFFFF"/>
              <w:right w:val="single" w:sz="8" w:space="0" w:color="FFFFFF"/>
            </w:tcBorders>
            <w:shd w:val="clear" w:color="000000" w:fill="E7F0F8"/>
            <w:vAlign w:val="center"/>
            <w:hideMark/>
          </w:tcPr>
          <w:p w14:paraId="08100C38" w14:textId="77777777" w:rsidR="007D7FFA" w:rsidRPr="007D7FFA" w:rsidRDefault="007D7FFA">
            <w:pPr>
              <w:rPr>
                <w:rFonts w:ascii="Arial" w:hAnsi="Arial" w:cs="Arial"/>
                <w:i/>
                <w:iCs/>
                <w:color w:val="000000"/>
                <w:sz w:val="14"/>
                <w:szCs w:val="14"/>
              </w:rPr>
            </w:pPr>
            <w:r w:rsidRPr="007D7FFA">
              <w:rPr>
                <w:rFonts w:ascii="Arial" w:hAnsi="Arial" w:cs="Arial"/>
                <w:i/>
                <w:iCs/>
                <w:color w:val="000000"/>
                <w:sz w:val="14"/>
                <w:szCs w:val="14"/>
              </w:rPr>
              <w:t>Трошкови за спонзорство</w:t>
            </w:r>
          </w:p>
        </w:tc>
        <w:tc>
          <w:tcPr>
            <w:tcW w:w="1080" w:type="dxa"/>
            <w:tcBorders>
              <w:top w:val="nil"/>
              <w:left w:val="nil"/>
              <w:bottom w:val="single" w:sz="8" w:space="0" w:color="FFFFFF"/>
              <w:right w:val="single" w:sz="8" w:space="0" w:color="FFFFFF"/>
            </w:tcBorders>
            <w:shd w:val="clear" w:color="000000" w:fill="E7F0F8"/>
            <w:vAlign w:val="center"/>
            <w:hideMark/>
          </w:tcPr>
          <w:p w14:paraId="6AB1710B"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270,660</w:t>
            </w:r>
          </w:p>
        </w:tc>
        <w:tc>
          <w:tcPr>
            <w:tcW w:w="1080" w:type="dxa"/>
            <w:tcBorders>
              <w:top w:val="nil"/>
              <w:left w:val="nil"/>
              <w:bottom w:val="single" w:sz="8" w:space="0" w:color="FFFFFF"/>
              <w:right w:val="single" w:sz="8" w:space="0" w:color="FFFFFF"/>
            </w:tcBorders>
            <w:shd w:val="clear" w:color="000000" w:fill="E7F0F8"/>
            <w:vAlign w:val="center"/>
            <w:hideMark/>
          </w:tcPr>
          <w:p w14:paraId="344AB5BF"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300,000</w:t>
            </w:r>
          </w:p>
        </w:tc>
        <w:tc>
          <w:tcPr>
            <w:tcW w:w="990" w:type="dxa"/>
            <w:tcBorders>
              <w:top w:val="nil"/>
              <w:left w:val="nil"/>
              <w:bottom w:val="single" w:sz="8" w:space="0" w:color="FFFFFF"/>
              <w:right w:val="single" w:sz="8" w:space="0" w:color="FFFFFF"/>
            </w:tcBorders>
            <w:shd w:val="clear" w:color="000000" w:fill="E7F0F8"/>
            <w:vAlign w:val="center"/>
            <w:hideMark/>
          </w:tcPr>
          <w:p w14:paraId="312B38CE"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193,433</w:t>
            </w:r>
          </w:p>
        </w:tc>
        <w:tc>
          <w:tcPr>
            <w:tcW w:w="900" w:type="dxa"/>
            <w:tcBorders>
              <w:top w:val="nil"/>
              <w:left w:val="nil"/>
              <w:bottom w:val="single" w:sz="8" w:space="0" w:color="FFFFFF"/>
              <w:right w:val="single" w:sz="8" w:space="0" w:color="FFFFFF"/>
            </w:tcBorders>
            <w:shd w:val="clear" w:color="000000" w:fill="E7F0F8"/>
            <w:vAlign w:val="center"/>
            <w:hideMark/>
          </w:tcPr>
          <w:p w14:paraId="622EF733"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71.47%</w:t>
            </w:r>
          </w:p>
        </w:tc>
        <w:tc>
          <w:tcPr>
            <w:tcW w:w="990" w:type="dxa"/>
            <w:tcBorders>
              <w:top w:val="nil"/>
              <w:left w:val="nil"/>
              <w:bottom w:val="single" w:sz="8" w:space="0" w:color="FFFFFF"/>
              <w:right w:val="single" w:sz="8" w:space="0" w:color="FFFFFF"/>
            </w:tcBorders>
            <w:shd w:val="clear" w:color="000000" w:fill="E7F0F8"/>
            <w:vAlign w:val="center"/>
            <w:hideMark/>
          </w:tcPr>
          <w:p w14:paraId="3ECE3A7E"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64.48%</w:t>
            </w:r>
          </w:p>
        </w:tc>
      </w:tr>
      <w:tr w:rsidR="007D7FFA" w:rsidRPr="007D7FFA" w14:paraId="1F4A0605" w14:textId="77777777" w:rsidTr="007D7FFA">
        <w:trPr>
          <w:trHeight w:val="241"/>
        </w:trPr>
        <w:tc>
          <w:tcPr>
            <w:tcW w:w="720" w:type="dxa"/>
            <w:tcBorders>
              <w:top w:val="nil"/>
              <w:left w:val="single" w:sz="8" w:space="0" w:color="FFFFFF"/>
              <w:bottom w:val="single" w:sz="8" w:space="0" w:color="FFFFFF"/>
              <w:right w:val="single" w:sz="8" w:space="0" w:color="FFFFFF"/>
            </w:tcBorders>
            <w:shd w:val="clear" w:color="auto" w:fill="548DD4" w:themeFill="text2" w:themeFillTint="99"/>
            <w:vAlign w:val="center"/>
            <w:hideMark/>
          </w:tcPr>
          <w:p w14:paraId="7F5C3209" w14:textId="77777777" w:rsidR="007D7FFA" w:rsidRPr="007D7FFA" w:rsidRDefault="007D7FFA">
            <w:pPr>
              <w:jc w:val="center"/>
              <w:rPr>
                <w:rFonts w:ascii="Arial" w:hAnsi="Arial" w:cs="Arial"/>
                <w:b/>
                <w:bCs/>
                <w:color w:val="FFFFFF"/>
                <w:sz w:val="14"/>
                <w:szCs w:val="14"/>
              </w:rPr>
            </w:pPr>
            <w:r w:rsidRPr="007D7FFA">
              <w:rPr>
                <w:rFonts w:ascii="Arial" w:hAnsi="Arial" w:cs="Arial"/>
                <w:b/>
                <w:bCs/>
                <w:color w:val="FFFFFF"/>
                <w:sz w:val="14"/>
                <w:szCs w:val="14"/>
              </w:rPr>
              <w:t> </w:t>
            </w:r>
          </w:p>
        </w:tc>
        <w:tc>
          <w:tcPr>
            <w:tcW w:w="3320" w:type="dxa"/>
            <w:tcBorders>
              <w:top w:val="single" w:sz="8" w:space="0" w:color="FFFFFF"/>
              <w:left w:val="nil"/>
              <w:bottom w:val="single" w:sz="8" w:space="0" w:color="FFFFFF"/>
              <w:right w:val="single" w:sz="8" w:space="0" w:color="FFFFFF"/>
            </w:tcBorders>
            <w:shd w:val="clear" w:color="000000" w:fill="CBDFF1"/>
            <w:vAlign w:val="center"/>
            <w:hideMark/>
          </w:tcPr>
          <w:p w14:paraId="0EF87D7B" w14:textId="77777777" w:rsidR="007D7FFA" w:rsidRPr="007D7FFA" w:rsidRDefault="007D7FFA">
            <w:pPr>
              <w:rPr>
                <w:rFonts w:ascii="Arial" w:hAnsi="Arial" w:cs="Arial"/>
                <w:i/>
                <w:iCs/>
                <w:color w:val="000000"/>
                <w:sz w:val="14"/>
                <w:szCs w:val="14"/>
              </w:rPr>
            </w:pPr>
            <w:r w:rsidRPr="007D7FFA">
              <w:rPr>
                <w:rFonts w:ascii="Arial" w:hAnsi="Arial" w:cs="Arial"/>
                <w:i/>
                <w:iCs/>
                <w:color w:val="000000"/>
                <w:sz w:val="14"/>
                <w:szCs w:val="14"/>
              </w:rPr>
              <w:t>Трошкови за донаторство</w:t>
            </w:r>
          </w:p>
        </w:tc>
        <w:tc>
          <w:tcPr>
            <w:tcW w:w="1080" w:type="dxa"/>
            <w:tcBorders>
              <w:top w:val="nil"/>
              <w:left w:val="nil"/>
              <w:bottom w:val="single" w:sz="8" w:space="0" w:color="FFFFFF"/>
              <w:right w:val="single" w:sz="8" w:space="0" w:color="FFFFFF"/>
            </w:tcBorders>
            <w:shd w:val="clear" w:color="000000" w:fill="CBDFF1"/>
            <w:vAlign w:val="center"/>
            <w:hideMark/>
          </w:tcPr>
          <w:p w14:paraId="6DF2950C"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122,669</w:t>
            </w:r>
          </w:p>
        </w:tc>
        <w:tc>
          <w:tcPr>
            <w:tcW w:w="1080" w:type="dxa"/>
            <w:tcBorders>
              <w:top w:val="nil"/>
              <w:left w:val="nil"/>
              <w:bottom w:val="single" w:sz="8" w:space="0" w:color="FFFFFF"/>
              <w:right w:val="single" w:sz="8" w:space="0" w:color="FFFFFF"/>
            </w:tcBorders>
            <w:shd w:val="clear" w:color="000000" w:fill="CBDFF1"/>
            <w:vAlign w:val="center"/>
            <w:hideMark/>
          </w:tcPr>
          <w:p w14:paraId="0E4CE480"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14,000</w:t>
            </w:r>
          </w:p>
        </w:tc>
        <w:tc>
          <w:tcPr>
            <w:tcW w:w="990" w:type="dxa"/>
            <w:tcBorders>
              <w:top w:val="nil"/>
              <w:left w:val="nil"/>
              <w:bottom w:val="single" w:sz="8" w:space="0" w:color="FFFFFF"/>
              <w:right w:val="single" w:sz="8" w:space="0" w:color="FFFFFF"/>
            </w:tcBorders>
            <w:shd w:val="clear" w:color="000000" w:fill="CBDFF1"/>
            <w:vAlign w:val="center"/>
            <w:hideMark/>
          </w:tcPr>
          <w:p w14:paraId="36E6AEC9"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171,969</w:t>
            </w:r>
          </w:p>
        </w:tc>
        <w:tc>
          <w:tcPr>
            <w:tcW w:w="900" w:type="dxa"/>
            <w:tcBorders>
              <w:top w:val="nil"/>
              <w:left w:val="nil"/>
              <w:bottom w:val="single" w:sz="8" w:space="0" w:color="FFFFFF"/>
              <w:right w:val="single" w:sz="8" w:space="0" w:color="FFFFFF"/>
            </w:tcBorders>
            <w:shd w:val="clear" w:color="000000" w:fill="CBDFF1"/>
            <w:vAlign w:val="center"/>
            <w:hideMark/>
          </w:tcPr>
          <w:p w14:paraId="4ACC15E8"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140.19%</w:t>
            </w:r>
          </w:p>
        </w:tc>
        <w:tc>
          <w:tcPr>
            <w:tcW w:w="990" w:type="dxa"/>
            <w:tcBorders>
              <w:top w:val="nil"/>
              <w:left w:val="nil"/>
              <w:bottom w:val="single" w:sz="8" w:space="0" w:color="FFFFFF"/>
              <w:right w:val="single" w:sz="8" w:space="0" w:color="FFFFFF"/>
            </w:tcBorders>
            <w:shd w:val="clear" w:color="000000" w:fill="CBDFF1"/>
            <w:vAlign w:val="center"/>
            <w:hideMark/>
          </w:tcPr>
          <w:p w14:paraId="12714AAA"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1228.35%</w:t>
            </w:r>
          </w:p>
        </w:tc>
      </w:tr>
      <w:tr w:rsidR="007D7FFA" w:rsidRPr="007D7FFA" w14:paraId="72C57FBA" w14:textId="77777777" w:rsidTr="007D7FFA">
        <w:trPr>
          <w:trHeight w:val="367"/>
        </w:trPr>
        <w:tc>
          <w:tcPr>
            <w:tcW w:w="720" w:type="dxa"/>
            <w:tcBorders>
              <w:top w:val="nil"/>
              <w:left w:val="single" w:sz="8" w:space="0" w:color="FFFFFF"/>
              <w:bottom w:val="single" w:sz="8" w:space="0" w:color="FFFFFF"/>
              <w:right w:val="single" w:sz="8" w:space="0" w:color="FFFFFF"/>
            </w:tcBorders>
            <w:shd w:val="clear" w:color="auto" w:fill="548DD4" w:themeFill="text2" w:themeFillTint="99"/>
            <w:vAlign w:val="center"/>
            <w:hideMark/>
          </w:tcPr>
          <w:p w14:paraId="75D5B25F" w14:textId="77777777" w:rsidR="007D7FFA" w:rsidRPr="007D7FFA" w:rsidRDefault="007D7FFA">
            <w:pPr>
              <w:jc w:val="center"/>
              <w:rPr>
                <w:rFonts w:ascii="Arial" w:hAnsi="Arial" w:cs="Arial"/>
                <w:sz w:val="14"/>
                <w:szCs w:val="14"/>
              </w:rPr>
            </w:pPr>
            <w:r w:rsidRPr="007D7FFA">
              <w:rPr>
                <w:rFonts w:ascii="Arial" w:hAnsi="Arial" w:cs="Arial"/>
                <w:sz w:val="14"/>
                <w:szCs w:val="14"/>
              </w:rPr>
              <w:t> </w:t>
            </w:r>
          </w:p>
        </w:tc>
        <w:tc>
          <w:tcPr>
            <w:tcW w:w="3320" w:type="dxa"/>
            <w:tcBorders>
              <w:top w:val="single" w:sz="8" w:space="0" w:color="FFFFFF"/>
              <w:left w:val="nil"/>
              <w:bottom w:val="single" w:sz="8" w:space="0" w:color="FFFFFF"/>
              <w:right w:val="single" w:sz="8" w:space="0" w:color="FFFFFF"/>
            </w:tcBorders>
            <w:shd w:val="clear" w:color="000000" w:fill="E7F0F8"/>
            <w:vAlign w:val="center"/>
            <w:hideMark/>
          </w:tcPr>
          <w:p w14:paraId="2228EE6F" w14:textId="77777777" w:rsidR="007D7FFA" w:rsidRPr="007D7FFA" w:rsidRDefault="007D7FFA">
            <w:pPr>
              <w:rPr>
                <w:rFonts w:ascii="Arial" w:hAnsi="Arial" w:cs="Arial"/>
                <w:i/>
                <w:iCs/>
                <w:color w:val="000000"/>
                <w:sz w:val="14"/>
                <w:szCs w:val="14"/>
              </w:rPr>
            </w:pPr>
            <w:r w:rsidRPr="007D7FFA">
              <w:rPr>
                <w:rFonts w:ascii="Arial" w:hAnsi="Arial" w:cs="Arial"/>
                <w:i/>
                <w:iCs/>
                <w:color w:val="000000"/>
                <w:sz w:val="14"/>
                <w:szCs w:val="14"/>
              </w:rPr>
              <w:t>Трошкови за стипендије</w:t>
            </w:r>
          </w:p>
        </w:tc>
        <w:tc>
          <w:tcPr>
            <w:tcW w:w="1080" w:type="dxa"/>
            <w:tcBorders>
              <w:top w:val="nil"/>
              <w:left w:val="nil"/>
              <w:bottom w:val="single" w:sz="8" w:space="0" w:color="FFFFFF"/>
              <w:right w:val="single" w:sz="8" w:space="0" w:color="FFFFFF"/>
            </w:tcBorders>
            <w:shd w:val="clear" w:color="000000" w:fill="E7F0F8"/>
            <w:vAlign w:val="center"/>
            <w:hideMark/>
          </w:tcPr>
          <w:p w14:paraId="174FDEFC"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7,650</w:t>
            </w:r>
          </w:p>
        </w:tc>
        <w:tc>
          <w:tcPr>
            <w:tcW w:w="1080" w:type="dxa"/>
            <w:tcBorders>
              <w:top w:val="nil"/>
              <w:left w:val="nil"/>
              <w:bottom w:val="single" w:sz="8" w:space="0" w:color="FFFFFF"/>
              <w:right w:val="single" w:sz="8" w:space="0" w:color="FFFFFF"/>
            </w:tcBorders>
            <w:shd w:val="clear" w:color="000000" w:fill="E7F0F8"/>
            <w:vAlign w:val="center"/>
            <w:hideMark/>
          </w:tcPr>
          <w:p w14:paraId="6E2A2809"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10,000</w:t>
            </w:r>
          </w:p>
        </w:tc>
        <w:tc>
          <w:tcPr>
            <w:tcW w:w="990" w:type="dxa"/>
            <w:tcBorders>
              <w:top w:val="nil"/>
              <w:left w:val="nil"/>
              <w:bottom w:val="single" w:sz="8" w:space="0" w:color="FFFFFF"/>
              <w:right w:val="single" w:sz="8" w:space="0" w:color="FFFFFF"/>
            </w:tcBorders>
            <w:shd w:val="clear" w:color="000000" w:fill="E7F0F8"/>
            <w:vAlign w:val="center"/>
            <w:hideMark/>
          </w:tcPr>
          <w:p w14:paraId="624ECDD7"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9,230</w:t>
            </w:r>
          </w:p>
        </w:tc>
        <w:tc>
          <w:tcPr>
            <w:tcW w:w="900" w:type="dxa"/>
            <w:tcBorders>
              <w:top w:val="nil"/>
              <w:left w:val="nil"/>
              <w:bottom w:val="single" w:sz="8" w:space="0" w:color="FFFFFF"/>
              <w:right w:val="single" w:sz="8" w:space="0" w:color="FFFFFF"/>
            </w:tcBorders>
            <w:shd w:val="clear" w:color="000000" w:fill="E7F0F8"/>
            <w:vAlign w:val="center"/>
            <w:hideMark/>
          </w:tcPr>
          <w:p w14:paraId="043B9297"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120.65%</w:t>
            </w:r>
          </w:p>
        </w:tc>
        <w:tc>
          <w:tcPr>
            <w:tcW w:w="990" w:type="dxa"/>
            <w:tcBorders>
              <w:top w:val="nil"/>
              <w:left w:val="nil"/>
              <w:bottom w:val="single" w:sz="8" w:space="0" w:color="FFFFFF"/>
              <w:right w:val="single" w:sz="8" w:space="0" w:color="FFFFFF"/>
            </w:tcBorders>
            <w:shd w:val="clear" w:color="000000" w:fill="E7F0F8"/>
            <w:vAlign w:val="center"/>
            <w:hideMark/>
          </w:tcPr>
          <w:p w14:paraId="7C736A64" w14:textId="77777777" w:rsidR="007D7FFA" w:rsidRPr="007D7FFA" w:rsidRDefault="007D7FFA">
            <w:pPr>
              <w:jc w:val="right"/>
              <w:rPr>
                <w:rFonts w:ascii="Arial" w:hAnsi="Arial" w:cs="Arial"/>
                <w:i/>
                <w:iCs/>
                <w:color w:val="000000"/>
                <w:sz w:val="14"/>
                <w:szCs w:val="14"/>
              </w:rPr>
            </w:pPr>
            <w:r w:rsidRPr="007D7FFA">
              <w:rPr>
                <w:rFonts w:ascii="Arial" w:hAnsi="Arial" w:cs="Arial"/>
                <w:i/>
                <w:iCs/>
                <w:color w:val="000000"/>
                <w:sz w:val="14"/>
                <w:szCs w:val="14"/>
              </w:rPr>
              <w:t>92.30%</w:t>
            </w:r>
          </w:p>
        </w:tc>
      </w:tr>
      <w:tr w:rsidR="007D7FFA" w:rsidRPr="007D7FFA" w14:paraId="003CE1F4" w14:textId="77777777" w:rsidTr="007D7FFA">
        <w:trPr>
          <w:trHeight w:val="241"/>
        </w:trPr>
        <w:tc>
          <w:tcPr>
            <w:tcW w:w="720" w:type="dxa"/>
            <w:tcBorders>
              <w:top w:val="nil"/>
              <w:left w:val="single" w:sz="8" w:space="0" w:color="FFFFFF"/>
              <w:bottom w:val="single" w:sz="8" w:space="0" w:color="FFFFFF"/>
              <w:right w:val="single" w:sz="8" w:space="0" w:color="FFFFFF"/>
            </w:tcBorders>
            <w:shd w:val="clear" w:color="auto" w:fill="548DD4" w:themeFill="text2" w:themeFillTint="99"/>
            <w:vAlign w:val="center"/>
            <w:hideMark/>
          </w:tcPr>
          <w:p w14:paraId="1DC1F716" w14:textId="77777777" w:rsidR="007D7FFA" w:rsidRPr="007D7FFA" w:rsidRDefault="007D7FFA">
            <w:pPr>
              <w:jc w:val="center"/>
              <w:rPr>
                <w:rFonts w:ascii="Arial" w:hAnsi="Arial" w:cs="Arial"/>
                <w:b/>
                <w:bCs/>
                <w:color w:val="FFFFFF"/>
                <w:sz w:val="14"/>
                <w:szCs w:val="14"/>
              </w:rPr>
            </w:pPr>
            <w:r w:rsidRPr="007D7FFA">
              <w:rPr>
                <w:rFonts w:ascii="Arial" w:hAnsi="Arial" w:cs="Arial"/>
                <w:b/>
                <w:bCs/>
                <w:color w:val="FFFFFF"/>
                <w:sz w:val="14"/>
                <w:szCs w:val="14"/>
              </w:rPr>
              <w:t>543</w:t>
            </w:r>
          </w:p>
        </w:tc>
        <w:tc>
          <w:tcPr>
            <w:tcW w:w="3320" w:type="dxa"/>
            <w:tcBorders>
              <w:top w:val="single" w:sz="8" w:space="0" w:color="FFFFFF"/>
              <w:left w:val="nil"/>
              <w:bottom w:val="single" w:sz="8" w:space="0" w:color="FFFFFF"/>
              <w:right w:val="single" w:sz="8" w:space="0" w:color="FFFFFF"/>
            </w:tcBorders>
            <w:shd w:val="clear" w:color="auto" w:fill="548DD4" w:themeFill="text2" w:themeFillTint="99"/>
            <w:vAlign w:val="center"/>
            <w:hideMark/>
          </w:tcPr>
          <w:p w14:paraId="3530CBDA" w14:textId="77777777" w:rsidR="007D7FFA" w:rsidRPr="007D7FFA" w:rsidRDefault="007D7FFA">
            <w:pPr>
              <w:rPr>
                <w:rFonts w:ascii="Arial" w:hAnsi="Arial" w:cs="Arial"/>
                <w:b/>
                <w:bCs/>
                <w:i/>
                <w:iCs/>
                <w:color w:val="000000"/>
                <w:sz w:val="14"/>
                <w:szCs w:val="14"/>
              </w:rPr>
            </w:pPr>
            <w:r w:rsidRPr="007D7FFA">
              <w:rPr>
                <w:rFonts w:ascii="Arial" w:hAnsi="Arial" w:cs="Arial"/>
                <w:b/>
                <w:bCs/>
                <w:i/>
                <w:iCs/>
                <w:color w:val="000000"/>
                <w:sz w:val="14"/>
                <w:szCs w:val="14"/>
              </w:rPr>
              <w:t>Укупно трошкови рекламе и пропаганде</w:t>
            </w:r>
          </w:p>
        </w:tc>
        <w:tc>
          <w:tcPr>
            <w:tcW w:w="1080" w:type="dxa"/>
            <w:tcBorders>
              <w:top w:val="nil"/>
              <w:left w:val="nil"/>
              <w:bottom w:val="single" w:sz="8" w:space="0" w:color="FFFFFF"/>
              <w:right w:val="single" w:sz="8" w:space="0" w:color="FFFFFF"/>
            </w:tcBorders>
            <w:shd w:val="clear" w:color="auto" w:fill="548DD4" w:themeFill="text2" w:themeFillTint="99"/>
            <w:vAlign w:val="center"/>
            <w:hideMark/>
          </w:tcPr>
          <w:p w14:paraId="2C094143" w14:textId="77777777" w:rsidR="007D7FFA" w:rsidRPr="007D7FFA" w:rsidRDefault="007D7FFA">
            <w:pPr>
              <w:jc w:val="right"/>
              <w:rPr>
                <w:rFonts w:ascii="Arial" w:hAnsi="Arial" w:cs="Arial"/>
                <w:b/>
                <w:bCs/>
                <w:i/>
                <w:iCs/>
                <w:color w:val="000000"/>
                <w:sz w:val="14"/>
                <w:szCs w:val="14"/>
              </w:rPr>
            </w:pPr>
            <w:r w:rsidRPr="007D7FFA">
              <w:rPr>
                <w:rFonts w:ascii="Arial" w:hAnsi="Arial" w:cs="Arial"/>
                <w:b/>
                <w:bCs/>
                <w:i/>
                <w:iCs/>
                <w:color w:val="000000"/>
                <w:sz w:val="14"/>
                <w:szCs w:val="14"/>
              </w:rPr>
              <w:t>5,608,334</w:t>
            </w:r>
          </w:p>
        </w:tc>
        <w:tc>
          <w:tcPr>
            <w:tcW w:w="1080" w:type="dxa"/>
            <w:tcBorders>
              <w:top w:val="nil"/>
              <w:left w:val="nil"/>
              <w:bottom w:val="single" w:sz="8" w:space="0" w:color="FFFFFF"/>
              <w:right w:val="single" w:sz="8" w:space="0" w:color="FFFFFF"/>
            </w:tcBorders>
            <w:shd w:val="clear" w:color="auto" w:fill="548DD4" w:themeFill="text2" w:themeFillTint="99"/>
            <w:vAlign w:val="center"/>
            <w:hideMark/>
          </w:tcPr>
          <w:p w14:paraId="7A1983B9" w14:textId="77777777" w:rsidR="007D7FFA" w:rsidRPr="007D7FFA" w:rsidRDefault="007D7FFA">
            <w:pPr>
              <w:jc w:val="right"/>
              <w:rPr>
                <w:rFonts w:ascii="Arial" w:hAnsi="Arial" w:cs="Arial"/>
                <w:b/>
                <w:bCs/>
                <w:i/>
                <w:iCs/>
                <w:color w:val="000000"/>
                <w:sz w:val="14"/>
                <w:szCs w:val="14"/>
              </w:rPr>
            </w:pPr>
            <w:r w:rsidRPr="007D7FFA">
              <w:rPr>
                <w:rFonts w:ascii="Arial" w:hAnsi="Arial" w:cs="Arial"/>
                <w:b/>
                <w:bCs/>
                <w:i/>
                <w:iCs/>
                <w:color w:val="000000"/>
                <w:sz w:val="14"/>
                <w:szCs w:val="14"/>
              </w:rPr>
              <w:t>5,952,850</w:t>
            </w:r>
          </w:p>
        </w:tc>
        <w:tc>
          <w:tcPr>
            <w:tcW w:w="990" w:type="dxa"/>
            <w:tcBorders>
              <w:top w:val="nil"/>
              <w:left w:val="nil"/>
              <w:bottom w:val="single" w:sz="8" w:space="0" w:color="FFFFFF"/>
              <w:right w:val="single" w:sz="8" w:space="0" w:color="FFFFFF"/>
            </w:tcBorders>
            <w:shd w:val="clear" w:color="auto" w:fill="548DD4" w:themeFill="text2" w:themeFillTint="99"/>
            <w:vAlign w:val="center"/>
            <w:hideMark/>
          </w:tcPr>
          <w:p w14:paraId="3FDF4EFC" w14:textId="77777777" w:rsidR="007D7FFA" w:rsidRPr="007D7FFA" w:rsidRDefault="007D7FFA">
            <w:pPr>
              <w:jc w:val="right"/>
              <w:rPr>
                <w:rFonts w:ascii="Arial" w:hAnsi="Arial" w:cs="Arial"/>
                <w:b/>
                <w:bCs/>
                <w:i/>
                <w:iCs/>
                <w:color w:val="000000"/>
                <w:sz w:val="14"/>
                <w:szCs w:val="14"/>
              </w:rPr>
            </w:pPr>
            <w:r w:rsidRPr="007D7FFA">
              <w:rPr>
                <w:rFonts w:ascii="Arial" w:hAnsi="Arial" w:cs="Arial"/>
                <w:b/>
                <w:bCs/>
                <w:i/>
                <w:iCs/>
                <w:color w:val="000000"/>
                <w:sz w:val="14"/>
                <w:szCs w:val="14"/>
              </w:rPr>
              <w:t>6,624,455</w:t>
            </w:r>
          </w:p>
        </w:tc>
        <w:tc>
          <w:tcPr>
            <w:tcW w:w="900" w:type="dxa"/>
            <w:tcBorders>
              <w:top w:val="nil"/>
              <w:left w:val="nil"/>
              <w:bottom w:val="single" w:sz="8" w:space="0" w:color="FFFFFF"/>
              <w:right w:val="single" w:sz="8" w:space="0" w:color="FFFFFF"/>
            </w:tcBorders>
            <w:shd w:val="clear" w:color="auto" w:fill="548DD4" w:themeFill="text2" w:themeFillTint="99"/>
            <w:vAlign w:val="center"/>
            <w:hideMark/>
          </w:tcPr>
          <w:p w14:paraId="74E60045" w14:textId="77777777" w:rsidR="007D7FFA" w:rsidRPr="007D7FFA" w:rsidRDefault="007D7FFA">
            <w:pPr>
              <w:jc w:val="right"/>
              <w:rPr>
                <w:rFonts w:ascii="Arial" w:hAnsi="Arial" w:cs="Arial"/>
                <w:b/>
                <w:bCs/>
                <w:i/>
                <w:iCs/>
                <w:color w:val="000000"/>
                <w:sz w:val="14"/>
                <w:szCs w:val="14"/>
              </w:rPr>
            </w:pPr>
            <w:r w:rsidRPr="007D7FFA">
              <w:rPr>
                <w:rFonts w:ascii="Arial" w:hAnsi="Arial" w:cs="Arial"/>
                <w:b/>
                <w:bCs/>
                <w:i/>
                <w:iCs/>
                <w:color w:val="000000"/>
                <w:sz w:val="14"/>
                <w:szCs w:val="14"/>
              </w:rPr>
              <w:t>118.12%</w:t>
            </w:r>
          </w:p>
        </w:tc>
        <w:tc>
          <w:tcPr>
            <w:tcW w:w="990" w:type="dxa"/>
            <w:tcBorders>
              <w:top w:val="nil"/>
              <w:left w:val="nil"/>
              <w:bottom w:val="single" w:sz="8" w:space="0" w:color="FFFFFF"/>
              <w:right w:val="single" w:sz="8" w:space="0" w:color="FFFFFF"/>
            </w:tcBorders>
            <w:shd w:val="clear" w:color="auto" w:fill="548DD4" w:themeFill="text2" w:themeFillTint="99"/>
            <w:vAlign w:val="center"/>
            <w:hideMark/>
          </w:tcPr>
          <w:p w14:paraId="36A55865" w14:textId="77777777" w:rsidR="007D7FFA" w:rsidRPr="007D7FFA" w:rsidRDefault="007D7FFA">
            <w:pPr>
              <w:jc w:val="right"/>
              <w:rPr>
                <w:rFonts w:ascii="Arial" w:hAnsi="Arial" w:cs="Arial"/>
                <w:b/>
                <w:bCs/>
                <w:i/>
                <w:iCs/>
                <w:color w:val="000000"/>
                <w:sz w:val="14"/>
                <w:szCs w:val="14"/>
              </w:rPr>
            </w:pPr>
            <w:r w:rsidRPr="007D7FFA">
              <w:rPr>
                <w:rFonts w:ascii="Arial" w:hAnsi="Arial" w:cs="Arial"/>
                <w:b/>
                <w:bCs/>
                <w:i/>
                <w:iCs/>
                <w:color w:val="000000"/>
                <w:sz w:val="14"/>
                <w:szCs w:val="14"/>
              </w:rPr>
              <w:t>111.28%</w:t>
            </w:r>
          </w:p>
        </w:tc>
      </w:tr>
    </w:tbl>
    <w:p w14:paraId="476D2C1D" w14:textId="77777777" w:rsidR="004C3989" w:rsidRDefault="004C3989">
      <w:pPr>
        <w:tabs>
          <w:tab w:val="left" w:pos="7371"/>
        </w:tabs>
        <w:ind w:firstLine="720"/>
        <w:jc w:val="both"/>
        <w:rPr>
          <w:rFonts w:ascii="Arial" w:hAnsi="Arial" w:cs="Arial"/>
          <w:sz w:val="22"/>
          <w:szCs w:val="22"/>
          <w:lang w:val="sr-Cyrl-BA"/>
        </w:rPr>
      </w:pPr>
    </w:p>
    <w:p w14:paraId="5BA9145F" w14:textId="77777777" w:rsidR="004C3989" w:rsidRDefault="004C3989" w:rsidP="00112BAD">
      <w:pPr>
        <w:tabs>
          <w:tab w:val="left" w:pos="7371"/>
        </w:tabs>
        <w:jc w:val="both"/>
        <w:rPr>
          <w:rFonts w:ascii="Arial" w:hAnsi="Arial" w:cs="Arial"/>
          <w:sz w:val="22"/>
          <w:szCs w:val="22"/>
          <w:lang w:val="sr-Cyrl-BA"/>
        </w:rPr>
      </w:pPr>
    </w:p>
    <w:p w14:paraId="007F6BE3" w14:textId="61011CF6" w:rsidR="004C3989" w:rsidRDefault="007D594C">
      <w:pPr>
        <w:tabs>
          <w:tab w:val="left" w:pos="7371"/>
        </w:tabs>
        <w:ind w:firstLine="720"/>
        <w:jc w:val="both"/>
        <w:rPr>
          <w:rFonts w:ascii="Arial" w:hAnsi="Arial" w:cs="Arial"/>
          <w:sz w:val="22"/>
          <w:szCs w:val="22"/>
          <w:lang w:val="sr-Cyrl-CS"/>
        </w:rPr>
      </w:pPr>
      <w:r>
        <w:rPr>
          <w:rFonts w:ascii="Arial" w:hAnsi="Arial" w:cs="Arial"/>
          <w:sz w:val="22"/>
          <w:szCs w:val="22"/>
          <w:lang w:val="sr-Cyrl-BA"/>
        </w:rPr>
        <w:t xml:space="preserve">Финансијски расходи износе </w:t>
      </w:r>
      <w:r w:rsidR="006D18C1">
        <w:rPr>
          <w:rFonts w:ascii="Arial" w:hAnsi="Arial" w:cs="Arial"/>
          <w:sz w:val="22"/>
          <w:szCs w:val="22"/>
        </w:rPr>
        <w:t>14</w:t>
      </w:r>
      <w:r w:rsidR="006C3902">
        <w:rPr>
          <w:rFonts w:ascii="Arial" w:hAnsi="Arial" w:cs="Arial"/>
          <w:sz w:val="22"/>
          <w:szCs w:val="22"/>
          <w:lang w:val="sr-Cyrl-BA"/>
        </w:rPr>
        <w:t>1.678</w:t>
      </w:r>
      <w:r>
        <w:rPr>
          <w:rFonts w:ascii="Arial" w:hAnsi="Arial" w:cs="Arial"/>
          <w:sz w:val="22"/>
          <w:szCs w:val="22"/>
          <w:lang w:val="sr-Cyrl-CS"/>
        </w:rPr>
        <w:t xml:space="preserve"> </w:t>
      </w:r>
      <w:r>
        <w:rPr>
          <w:rFonts w:ascii="Arial" w:hAnsi="Arial" w:cs="Arial"/>
          <w:sz w:val="22"/>
          <w:szCs w:val="22"/>
          <w:lang w:val="sr-Cyrl-BA"/>
        </w:rPr>
        <w:t xml:space="preserve">КМ, </w:t>
      </w:r>
      <w:r>
        <w:rPr>
          <w:rFonts w:ascii="Arial" w:hAnsi="Arial" w:cs="Arial"/>
          <w:sz w:val="22"/>
          <w:szCs w:val="22"/>
          <w:lang w:val="sr-Cyrl-CS"/>
        </w:rPr>
        <w:t>и</w:t>
      </w:r>
      <w:r>
        <w:rPr>
          <w:rFonts w:ascii="Arial" w:hAnsi="Arial" w:cs="Arial"/>
          <w:sz w:val="22"/>
          <w:szCs w:val="22"/>
          <w:lang w:val="sr-Cyrl-BA"/>
        </w:rPr>
        <w:t xml:space="preserve"> </w:t>
      </w:r>
      <w:r w:rsidR="006C3902">
        <w:rPr>
          <w:rFonts w:ascii="Arial" w:hAnsi="Arial" w:cs="Arial"/>
          <w:sz w:val="22"/>
          <w:szCs w:val="22"/>
          <w:lang w:val="sr-Cyrl-BA"/>
        </w:rPr>
        <w:t>мањи</w:t>
      </w:r>
      <w:r>
        <w:rPr>
          <w:rFonts w:ascii="Arial" w:hAnsi="Arial" w:cs="Arial"/>
          <w:sz w:val="22"/>
          <w:szCs w:val="22"/>
          <w:lang w:val="sr-Cyrl-CS"/>
        </w:rPr>
        <w:t xml:space="preserve"> су односу на исти период </w:t>
      </w:r>
      <w:r>
        <w:rPr>
          <w:rFonts w:ascii="Arial" w:hAnsi="Arial" w:cs="Arial"/>
          <w:sz w:val="22"/>
          <w:szCs w:val="22"/>
          <w:lang w:val="sr-Cyrl-BA"/>
        </w:rPr>
        <w:t>пре</w:t>
      </w:r>
      <w:r>
        <w:rPr>
          <w:rFonts w:ascii="Arial" w:hAnsi="Arial" w:cs="Arial"/>
          <w:sz w:val="22"/>
          <w:szCs w:val="22"/>
          <w:lang w:val="sr-Cyrl-CS"/>
        </w:rPr>
        <w:t>т</w:t>
      </w:r>
      <w:r>
        <w:rPr>
          <w:rFonts w:ascii="Arial" w:hAnsi="Arial" w:cs="Arial"/>
          <w:sz w:val="22"/>
          <w:szCs w:val="22"/>
          <w:lang w:val="sr-Cyrl-BA"/>
        </w:rPr>
        <w:t>ходн</w:t>
      </w:r>
      <w:r>
        <w:rPr>
          <w:rFonts w:ascii="Arial" w:hAnsi="Arial" w:cs="Arial"/>
          <w:sz w:val="22"/>
          <w:szCs w:val="22"/>
          <w:lang w:val="sr-Cyrl-CS"/>
        </w:rPr>
        <w:t>е</w:t>
      </w:r>
      <w:r>
        <w:rPr>
          <w:rFonts w:ascii="Arial" w:hAnsi="Arial" w:cs="Arial"/>
          <w:sz w:val="22"/>
          <w:szCs w:val="22"/>
          <w:lang w:val="sr-Cyrl-BA"/>
        </w:rPr>
        <w:t xml:space="preserve"> годин</w:t>
      </w:r>
      <w:r>
        <w:rPr>
          <w:rFonts w:ascii="Arial" w:hAnsi="Arial" w:cs="Arial"/>
          <w:sz w:val="22"/>
          <w:szCs w:val="22"/>
          <w:lang w:val="sr-Cyrl-CS"/>
        </w:rPr>
        <w:t xml:space="preserve">е за </w:t>
      </w:r>
      <w:r w:rsidR="006C3902">
        <w:rPr>
          <w:rFonts w:ascii="Arial" w:hAnsi="Arial" w:cs="Arial"/>
          <w:sz w:val="22"/>
          <w:szCs w:val="22"/>
          <w:lang w:val="sr-Cyrl-BA"/>
        </w:rPr>
        <w:t>4,68</w:t>
      </w:r>
      <w:r>
        <w:rPr>
          <w:rFonts w:ascii="Arial" w:hAnsi="Arial" w:cs="Arial"/>
          <w:sz w:val="22"/>
          <w:szCs w:val="22"/>
          <w:lang w:val="sr-Cyrl-CS"/>
        </w:rPr>
        <w:t>%</w:t>
      </w:r>
      <w:r w:rsidR="00C31A56">
        <w:rPr>
          <w:rFonts w:ascii="Arial" w:hAnsi="Arial" w:cs="Arial"/>
          <w:sz w:val="22"/>
          <w:szCs w:val="22"/>
          <w:lang w:val="sr-Cyrl-CS"/>
        </w:rPr>
        <w:t xml:space="preserve"> </w:t>
      </w:r>
      <w:r>
        <w:rPr>
          <w:rFonts w:ascii="Arial" w:hAnsi="Arial" w:cs="Arial"/>
          <w:sz w:val="22"/>
          <w:szCs w:val="22"/>
          <w:lang w:val="sr-Cyrl-CS"/>
        </w:rPr>
        <w:t xml:space="preserve">, а у </w:t>
      </w:r>
      <w:r>
        <w:rPr>
          <w:rFonts w:ascii="Arial" w:hAnsi="Arial" w:cs="Arial"/>
          <w:sz w:val="22"/>
          <w:szCs w:val="22"/>
          <w:lang w:val="sr-Cyrl-BA"/>
        </w:rPr>
        <w:t xml:space="preserve">односу на план </w:t>
      </w:r>
      <w:r>
        <w:rPr>
          <w:rFonts w:ascii="Arial" w:hAnsi="Arial" w:cs="Arial"/>
          <w:sz w:val="22"/>
          <w:szCs w:val="22"/>
        </w:rPr>
        <w:t>већи</w:t>
      </w:r>
      <w:r>
        <w:rPr>
          <w:rFonts w:ascii="Arial" w:hAnsi="Arial" w:cs="Arial"/>
          <w:sz w:val="22"/>
          <w:szCs w:val="22"/>
          <w:lang w:val="sr-Cyrl-BA"/>
        </w:rPr>
        <w:t xml:space="preserve"> за </w:t>
      </w:r>
      <w:r w:rsidR="006C3902">
        <w:rPr>
          <w:rFonts w:ascii="Arial" w:hAnsi="Arial" w:cs="Arial"/>
          <w:sz w:val="22"/>
          <w:szCs w:val="22"/>
          <w:lang w:val="sr-Cyrl-BA"/>
        </w:rPr>
        <w:t>1,82</w:t>
      </w:r>
      <w:r>
        <w:rPr>
          <w:rFonts w:ascii="Arial" w:hAnsi="Arial" w:cs="Arial"/>
          <w:sz w:val="22"/>
          <w:szCs w:val="22"/>
          <w:lang w:val="sr-Cyrl-BA"/>
        </w:rPr>
        <w:t>%</w:t>
      </w:r>
      <w:r>
        <w:rPr>
          <w:rFonts w:ascii="Arial" w:hAnsi="Arial" w:cs="Arial"/>
          <w:sz w:val="22"/>
          <w:szCs w:val="22"/>
          <w:lang w:val="sr-Cyrl-CS"/>
        </w:rPr>
        <w:t xml:space="preserve">. </w:t>
      </w:r>
      <w:r w:rsidR="00C31A56" w:rsidRPr="00EC001D">
        <w:rPr>
          <w:rFonts w:ascii="Arial" w:hAnsi="Arial" w:cs="Arial"/>
          <w:sz w:val="22"/>
          <w:szCs w:val="22"/>
          <w:lang w:val="sr-Cyrl-CS"/>
        </w:rPr>
        <w:t xml:space="preserve">Највећи дио </w:t>
      </w:r>
      <w:r w:rsidR="00E923A1" w:rsidRPr="00EC001D">
        <w:rPr>
          <w:rFonts w:ascii="Arial" w:hAnsi="Arial" w:cs="Arial"/>
          <w:sz w:val="22"/>
          <w:szCs w:val="22"/>
          <w:lang w:val="sr-Cyrl-BA"/>
        </w:rPr>
        <w:t>смањења</w:t>
      </w:r>
      <w:r w:rsidR="00C31A56" w:rsidRPr="00EC001D">
        <w:rPr>
          <w:rFonts w:ascii="Arial" w:hAnsi="Arial" w:cs="Arial"/>
          <w:sz w:val="22"/>
          <w:szCs w:val="22"/>
          <w:lang w:val="sr-Cyrl-CS"/>
        </w:rPr>
        <w:t xml:space="preserve"> </w:t>
      </w:r>
      <w:r w:rsidR="00C31A56">
        <w:rPr>
          <w:rFonts w:ascii="Arial" w:hAnsi="Arial" w:cs="Arial"/>
          <w:sz w:val="22"/>
          <w:szCs w:val="22"/>
          <w:lang w:val="sr-Cyrl-CS"/>
        </w:rPr>
        <w:t xml:space="preserve">ових расхода се односи на </w:t>
      </w:r>
      <w:r w:rsidR="00EC001D">
        <w:rPr>
          <w:rFonts w:ascii="Arial" w:hAnsi="Arial" w:cs="Arial"/>
          <w:sz w:val="22"/>
          <w:szCs w:val="22"/>
          <w:lang w:val="sr-Cyrl-CS"/>
        </w:rPr>
        <w:t>смањење расхода</w:t>
      </w:r>
      <w:r w:rsidR="00C31A56">
        <w:rPr>
          <w:rFonts w:ascii="Arial" w:hAnsi="Arial" w:cs="Arial"/>
          <w:sz w:val="22"/>
          <w:szCs w:val="22"/>
          <w:lang w:val="sr-Cyrl-CS"/>
        </w:rPr>
        <w:t xml:space="preserve"> по основу </w:t>
      </w:r>
      <w:r w:rsidR="00C31A56" w:rsidRPr="005349F2">
        <w:rPr>
          <w:rFonts w:ascii="Arial" w:hAnsi="Arial" w:cs="Arial"/>
          <w:sz w:val="22"/>
          <w:szCs w:val="22"/>
          <w:lang w:val="sr-Cyrl-CS"/>
        </w:rPr>
        <w:t>закупа-МРС 16</w:t>
      </w:r>
      <w:r w:rsidR="005349F2">
        <w:rPr>
          <w:rFonts w:ascii="Arial" w:hAnsi="Arial" w:cs="Arial"/>
          <w:color w:val="FF0000"/>
          <w:sz w:val="22"/>
          <w:szCs w:val="22"/>
        </w:rPr>
        <w:t xml:space="preserve"> </w:t>
      </w:r>
      <w:r w:rsidR="00EC001D">
        <w:rPr>
          <w:rFonts w:ascii="Arial" w:hAnsi="Arial" w:cs="Arial"/>
          <w:sz w:val="22"/>
          <w:szCs w:val="22"/>
          <w:lang w:val="sr-Cyrl-BA"/>
        </w:rPr>
        <w:t xml:space="preserve">и расхода камата по дужничко-повјерилачким односима. </w:t>
      </w:r>
      <w:r>
        <w:rPr>
          <w:rFonts w:ascii="Arial" w:hAnsi="Arial" w:cs="Arial"/>
          <w:sz w:val="22"/>
          <w:szCs w:val="22"/>
          <w:lang w:val="sr-Cyrl-CS"/>
        </w:rPr>
        <w:t>Остварени су</w:t>
      </w:r>
      <w:r w:rsidR="006D18C1">
        <w:rPr>
          <w:rFonts w:ascii="Arial" w:hAnsi="Arial" w:cs="Arial"/>
          <w:sz w:val="22"/>
          <w:szCs w:val="22"/>
          <w:lang w:val="sr-Latn-RS"/>
        </w:rPr>
        <w:t xml:space="preserve"> </w:t>
      </w:r>
      <w:r w:rsidR="006D18C1">
        <w:rPr>
          <w:rFonts w:ascii="Arial" w:hAnsi="Arial" w:cs="Arial"/>
          <w:sz w:val="22"/>
          <w:szCs w:val="22"/>
          <w:lang w:val="sr-Cyrl-RS"/>
        </w:rPr>
        <w:t>и</w:t>
      </w:r>
      <w:r>
        <w:rPr>
          <w:rFonts w:ascii="Arial" w:hAnsi="Arial" w:cs="Arial"/>
          <w:sz w:val="22"/>
          <w:szCs w:val="22"/>
          <w:lang w:val="sr-Cyrl-CS"/>
        </w:rPr>
        <w:t xml:space="preserve"> по основу затезне камате, камата по основу дужничко повјерилачких односа и негативних курсних разлика, камате по основу закупа –</w:t>
      </w:r>
      <w:r w:rsidR="00396E84">
        <w:rPr>
          <w:rFonts w:ascii="Arial" w:hAnsi="Arial" w:cs="Arial"/>
          <w:sz w:val="22"/>
          <w:szCs w:val="22"/>
          <w:lang w:val="sr-Latn-RS"/>
        </w:rPr>
        <w:t xml:space="preserve"> </w:t>
      </w:r>
      <w:r>
        <w:rPr>
          <w:rFonts w:ascii="Arial" w:hAnsi="Arial" w:cs="Arial"/>
          <w:sz w:val="22"/>
          <w:szCs w:val="22"/>
          <w:lang w:val="sr-Cyrl-CS"/>
        </w:rPr>
        <w:t>МРС 16</w:t>
      </w:r>
      <w:r w:rsidR="006D18C1">
        <w:rPr>
          <w:rFonts w:ascii="Arial" w:hAnsi="Arial" w:cs="Arial"/>
          <w:sz w:val="22"/>
          <w:szCs w:val="22"/>
          <w:lang w:val="sr-Cyrl-CS"/>
        </w:rPr>
        <w:t xml:space="preserve"> и </w:t>
      </w:r>
      <w:r w:rsidR="006D18C1">
        <w:rPr>
          <w:rFonts w:ascii="Arial" w:hAnsi="Arial" w:cs="Arial"/>
          <w:sz w:val="22"/>
          <w:szCs w:val="22"/>
          <w:lang w:val="sr-Cyrl-RS"/>
        </w:rPr>
        <w:t>лизинга</w:t>
      </w:r>
      <w:r>
        <w:rPr>
          <w:rFonts w:ascii="Arial" w:hAnsi="Arial" w:cs="Arial"/>
          <w:sz w:val="22"/>
          <w:szCs w:val="22"/>
          <w:lang w:val="sr-Cyrl-CS"/>
        </w:rPr>
        <w:t>.</w:t>
      </w:r>
    </w:p>
    <w:p w14:paraId="335AA21B" w14:textId="792E6CAB" w:rsidR="004C3989" w:rsidRDefault="007D594C">
      <w:pPr>
        <w:ind w:firstLine="720"/>
        <w:jc w:val="both"/>
        <w:rPr>
          <w:rFonts w:ascii="Arial" w:hAnsi="Arial" w:cs="Arial"/>
          <w:sz w:val="22"/>
          <w:szCs w:val="22"/>
          <w:lang w:val="sr-Cyrl-CS"/>
        </w:rPr>
      </w:pPr>
      <w:r>
        <w:rPr>
          <w:rFonts w:ascii="Arial" w:hAnsi="Arial" w:cs="Arial"/>
          <w:sz w:val="22"/>
          <w:szCs w:val="22"/>
          <w:lang w:val="sr-Cyrl-CS"/>
        </w:rPr>
        <w:lastRenderedPageBreak/>
        <w:t xml:space="preserve">Расходи који нису ни функционални ни расходи спровођења осигурања износе </w:t>
      </w:r>
      <w:r w:rsidR="00EB6B72">
        <w:rPr>
          <w:rFonts w:ascii="Arial" w:hAnsi="Arial" w:cs="Arial"/>
          <w:sz w:val="22"/>
          <w:szCs w:val="22"/>
          <w:lang w:val="sr-Cyrl-CS"/>
        </w:rPr>
        <w:t>703.19</w:t>
      </w:r>
      <w:r w:rsidR="00CA1DCA">
        <w:rPr>
          <w:rFonts w:ascii="Arial" w:hAnsi="Arial" w:cs="Arial"/>
          <w:sz w:val="22"/>
          <w:szCs w:val="22"/>
          <w:lang w:val="sr-Cyrl-CS"/>
        </w:rPr>
        <w:t>6</w:t>
      </w:r>
      <w:r>
        <w:rPr>
          <w:rFonts w:ascii="Arial" w:hAnsi="Arial" w:cs="Arial"/>
          <w:sz w:val="22"/>
          <w:szCs w:val="22"/>
          <w:lang w:val="sr-Cyrl-CS"/>
        </w:rPr>
        <w:t xml:space="preserve"> КМ </w:t>
      </w:r>
      <w:r>
        <w:rPr>
          <w:rFonts w:ascii="Arial" w:hAnsi="Arial" w:cs="Arial"/>
          <w:sz w:val="22"/>
          <w:szCs w:val="22"/>
          <w:lang w:val="sr-Cyrl-BA"/>
        </w:rPr>
        <w:t xml:space="preserve">и учествују у фактурисаној премији са </w:t>
      </w:r>
      <w:r w:rsidR="00844E49">
        <w:rPr>
          <w:rFonts w:ascii="Arial" w:hAnsi="Arial" w:cs="Arial"/>
          <w:sz w:val="22"/>
          <w:szCs w:val="22"/>
          <w:lang w:val="sr-Cyrl-BA"/>
        </w:rPr>
        <w:t>2,</w:t>
      </w:r>
      <w:r w:rsidR="00EB6B72">
        <w:rPr>
          <w:rFonts w:ascii="Arial" w:hAnsi="Arial" w:cs="Arial"/>
          <w:sz w:val="22"/>
          <w:szCs w:val="22"/>
          <w:lang w:val="sr-Cyrl-BA"/>
        </w:rPr>
        <w:t>14</w:t>
      </w:r>
      <w:r>
        <w:rPr>
          <w:rFonts w:ascii="Arial" w:hAnsi="Arial" w:cs="Arial"/>
          <w:sz w:val="22"/>
          <w:szCs w:val="22"/>
          <w:lang w:val="sr-Cyrl-BA"/>
        </w:rPr>
        <w:t xml:space="preserve">% и укупном приходу са </w:t>
      </w:r>
      <w:r w:rsidR="00EB6B72">
        <w:rPr>
          <w:rFonts w:ascii="Arial" w:hAnsi="Arial" w:cs="Arial"/>
          <w:sz w:val="22"/>
          <w:szCs w:val="22"/>
          <w:lang w:val="sr-Cyrl-BA"/>
        </w:rPr>
        <w:t>1,91</w:t>
      </w:r>
      <w:r>
        <w:rPr>
          <w:rFonts w:ascii="Arial" w:hAnsi="Arial" w:cs="Arial"/>
          <w:sz w:val="22"/>
          <w:szCs w:val="22"/>
          <w:lang w:val="sr-Cyrl-BA"/>
        </w:rPr>
        <w:t>%</w:t>
      </w:r>
      <w:r>
        <w:rPr>
          <w:rFonts w:ascii="Arial" w:hAnsi="Arial" w:cs="Arial"/>
          <w:sz w:val="22"/>
          <w:szCs w:val="22"/>
          <w:lang w:val="sr-Cyrl-CS"/>
        </w:rPr>
        <w:t xml:space="preserve"> и чине </w:t>
      </w:r>
      <w:r w:rsidR="00EB6B72">
        <w:rPr>
          <w:rFonts w:ascii="Arial" w:hAnsi="Arial" w:cs="Arial"/>
          <w:sz w:val="22"/>
          <w:szCs w:val="22"/>
          <w:lang w:val="sr-Cyrl-CS"/>
        </w:rPr>
        <w:t>1,92</w:t>
      </w:r>
      <w:r>
        <w:rPr>
          <w:rFonts w:ascii="Arial" w:hAnsi="Arial" w:cs="Arial"/>
          <w:sz w:val="22"/>
          <w:szCs w:val="22"/>
          <w:lang w:val="sr-Cyrl-CS"/>
        </w:rPr>
        <w:t xml:space="preserve">% свих расхода. У овој групи расхода најзначајнији расход </w:t>
      </w:r>
      <w:r w:rsidR="0060529D">
        <w:rPr>
          <w:rFonts w:ascii="Arial" w:hAnsi="Arial" w:cs="Arial"/>
          <w:sz w:val="22"/>
          <w:szCs w:val="22"/>
          <w:lang w:val="sr-Cyrl-CS"/>
        </w:rPr>
        <w:t>од</w:t>
      </w:r>
      <w:r>
        <w:rPr>
          <w:rFonts w:ascii="Arial" w:hAnsi="Arial" w:cs="Arial"/>
          <w:sz w:val="22"/>
          <w:szCs w:val="22"/>
          <w:lang w:val="sr-Cyrl-CS"/>
        </w:rPr>
        <w:t xml:space="preserve"> исправк</w:t>
      </w:r>
      <w:r w:rsidR="0060529D">
        <w:rPr>
          <w:rFonts w:ascii="Arial" w:hAnsi="Arial" w:cs="Arial"/>
          <w:sz w:val="22"/>
          <w:szCs w:val="22"/>
          <w:lang w:val="sr-Cyrl-CS"/>
        </w:rPr>
        <w:t>е</w:t>
      </w:r>
      <w:r>
        <w:rPr>
          <w:rFonts w:ascii="Arial" w:hAnsi="Arial" w:cs="Arial"/>
          <w:sz w:val="22"/>
          <w:szCs w:val="22"/>
          <w:lang w:val="sr-Cyrl-CS"/>
        </w:rPr>
        <w:t xml:space="preserve"> вриједности потраживања кој</w:t>
      </w:r>
      <w:r>
        <w:rPr>
          <w:rFonts w:ascii="Arial" w:hAnsi="Arial" w:cs="Arial"/>
          <w:sz w:val="22"/>
          <w:szCs w:val="22"/>
          <w:lang w:val="sr-Latn-CS"/>
        </w:rPr>
        <w:t>а</w:t>
      </w:r>
      <w:r>
        <w:rPr>
          <w:rFonts w:ascii="Arial" w:hAnsi="Arial" w:cs="Arial"/>
          <w:sz w:val="22"/>
          <w:szCs w:val="22"/>
          <w:lang w:val="sr-Cyrl-CS"/>
        </w:rPr>
        <w:t xml:space="preserve"> износи </w:t>
      </w:r>
      <w:r w:rsidR="00EB6B72">
        <w:rPr>
          <w:rFonts w:ascii="Arial" w:hAnsi="Arial" w:cs="Arial"/>
          <w:sz w:val="22"/>
          <w:szCs w:val="22"/>
          <w:lang w:val="sr-Cyrl-CS"/>
        </w:rPr>
        <w:t>669.66</w:t>
      </w:r>
      <w:r w:rsidR="0060529D">
        <w:rPr>
          <w:rFonts w:ascii="Arial" w:hAnsi="Arial" w:cs="Arial"/>
          <w:sz w:val="22"/>
          <w:szCs w:val="22"/>
          <w:lang w:val="sr-Cyrl-CS"/>
        </w:rPr>
        <w:t>3</w:t>
      </w:r>
      <w:r>
        <w:rPr>
          <w:rFonts w:ascii="Arial" w:hAnsi="Arial" w:cs="Arial"/>
          <w:sz w:val="22"/>
          <w:szCs w:val="22"/>
          <w:lang w:val="sr-Cyrl-BA"/>
        </w:rPr>
        <w:t xml:space="preserve"> </w:t>
      </w:r>
      <w:r>
        <w:rPr>
          <w:rFonts w:ascii="Arial" w:hAnsi="Arial" w:cs="Arial"/>
          <w:sz w:val="22"/>
          <w:szCs w:val="22"/>
          <w:lang w:val="sr-Cyrl-CS"/>
        </w:rPr>
        <w:t>КМ.</w:t>
      </w:r>
    </w:p>
    <w:p w14:paraId="3709B9F5" w14:textId="77777777" w:rsidR="004C3989" w:rsidRDefault="004C3989">
      <w:pPr>
        <w:ind w:firstLine="720"/>
        <w:jc w:val="both"/>
        <w:rPr>
          <w:rFonts w:ascii="Arial" w:hAnsi="Arial" w:cs="Arial"/>
          <w:sz w:val="22"/>
          <w:szCs w:val="22"/>
          <w:lang w:val="sr-Cyrl-CS"/>
        </w:rPr>
      </w:pPr>
    </w:p>
    <w:p w14:paraId="0B2FAA4F" w14:textId="77777777" w:rsidR="004C3989" w:rsidRDefault="007D594C">
      <w:pPr>
        <w:ind w:firstLine="720"/>
        <w:jc w:val="both"/>
        <w:rPr>
          <w:rFonts w:ascii="Arial" w:hAnsi="Arial" w:cs="Arial"/>
          <w:sz w:val="22"/>
          <w:szCs w:val="22"/>
          <w:lang w:val="sr-Cyrl-BA"/>
        </w:rPr>
      </w:pPr>
      <w:r>
        <w:rPr>
          <w:rFonts w:ascii="Arial" w:hAnsi="Arial" w:cs="Arial"/>
          <w:sz w:val="22"/>
          <w:szCs w:val="22"/>
          <w:lang w:val="sr-Cyrl-CS"/>
        </w:rPr>
        <w:t>Друштво настоји да се у отежаним условима пословања прилагоди тржишним захтјевима у циљу очувања портфеља и тржишног учешћа што је прузроковало повећање одређених трошкова спровођења осигурања</w:t>
      </w:r>
      <w:r>
        <w:rPr>
          <w:rFonts w:ascii="Arial" w:hAnsi="Arial" w:cs="Arial"/>
          <w:sz w:val="22"/>
          <w:szCs w:val="22"/>
          <w:lang w:val="sr-Cyrl-BA"/>
        </w:rPr>
        <w:t>.</w:t>
      </w:r>
    </w:p>
    <w:p w14:paraId="6978E8B6" w14:textId="77777777" w:rsidR="004C3989" w:rsidRDefault="004C3989">
      <w:pPr>
        <w:rPr>
          <w:lang w:val="sr-Cyrl-CS"/>
        </w:rPr>
      </w:pPr>
    </w:p>
    <w:p w14:paraId="5E84815B" w14:textId="77777777" w:rsidR="004C3989" w:rsidRDefault="007D594C">
      <w:pPr>
        <w:pStyle w:val="Heading1"/>
        <w:numPr>
          <w:ilvl w:val="0"/>
          <w:numId w:val="11"/>
        </w:numPr>
        <w:ind w:left="714" w:hanging="357"/>
        <w:rPr>
          <w:rFonts w:ascii="Arial" w:hAnsi="Arial" w:cs="Arial"/>
          <w:i/>
          <w:sz w:val="24"/>
          <w:szCs w:val="24"/>
          <w:lang w:val="sr-Cyrl-CS"/>
        </w:rPr>
      </w:pPr>
      <w:bookmarkStart w:id="135" w:name="_Toc64966916"/>
      <w:bookmarkStart w:id="136" w:name="_Toc511933433"/>
      <w:r>
        <w:rPr>
          <w:rFonts w:ascii="Arial" w:hAnsi="Arial" w:cs="Arial"/>
          <w:i/>
          <w:sz w:val="24"/>
          <w:szCs w:val="24"/>
          <w:lang w:val="ru-RU"/>
        </w:rPr>
        <w:t>П</w:t>
      </w:r>
      <w:r>
        <w:rPr>
          <w:rFonts w:ascii="Arial" w:hAnsi="Arial" w:cs="Arial"/>
          <w:i/>
          <w:sz w:val="24"/>
          <w:szCs w:val="24"/>
          <w:lang w:val="sr-Cyrl-CS"/>
        </w:rPr>
        <w:t>ОКАЗАТЕЉИ ПОСЛОВАЊА</w:t>
      </w:r>
      <w:bookmarkEnd w:id="134"/>
      <w:bookmarkEnd w:id="135"/>
      <w:bookmarkEnd w:id="136"/>
    </w:p>
    <w:p w14:paraId="1C6367D6" w14:textId="77777777" w:rsidR="004C3989" w:rsidRDefault="004C3989">
      <w:pPr>
        <w:ind w:left="1560"/>
        <w:rPr>
          <w:rFonts w:ascii="Arial" w:hAnsi="Arial" w:cs="Arial"/>
          <w:lang w:val="ru-RU"/>
        </w:rPr>
      </w:pPr>
    </w:p>
    <w:p w14:paraId="2C93462C" w14:textId="77777777" w:rsidR="004C3989" w:rsidRDefault="007D594C">
      <w:pPr>
        <w:ind w:firstLine="720"/>
        <w:jc w:val="both"/>
        <w:rPr>
          <w:rFonts w:ascii="Arial" w:hAnsi="Arial" w:cs="Arial"/>
          <w:sz w:val="22"/>
          <w:szCs w:val="22"/>
          <w:lang w:val="ru-RU"/>
        </w:rPr>
      </w:pPr>
      <w:r>
        <w:rPr>
          <w:rFonts w:ascii="Arial" w:hAnsi="Arial" w:cs="Arial"/>
          <w:sz w:val="22"/>
          <w:szCs w:val="22"/>
          <w:lang w:val="ru-RU"/>
        </w:rPr>
        <w:t>За оцјену послова</w:t>
      </w:r>
      <w:r>
        <w:rPr>
          <w:rFonts w:ascii="Arial" w:hAnsi="Arial" w:cs="Arial"/>
          <w:sz w:val="22"/>
          <w:szCs w:val="22"/>
          <w:lang w:val="sr-Cyrl-CS"/>
        </w:rPr>
        <w:t>њ</w:t>
      </w:r>
      <w:r>
        <w:rPr>
          <w:rFonts w:ascii="Arial" w:hAnsi="Arial" w:cs="Arial"/>
          <w:sz w:val="22"/>
          <w:szCs w:val="22"/>
          <w:lang w:val="ru-RU"/>
        </w:rPr>
        <w:t>а у осигура</w:t>
      </w:r>
      <w:r>
        <w:rPr>
          <w:rFonts w:ascii="Arial" w:hAnsi="Arial" w:cs="Arial"/>
          <w:sz w:val="22"/>
          <w:szCs w:val="22"/>
          <w:lang w:val="sr-Cyrl-CS"/>
        </w:rPr>
        <w:t>њ</w:t>
      </w:r>
      <w:r>
        <w:rPr>
          <w:rFonts w:ascii="Arial" w:hAnsi="Arial" w:cs="Arial"/>
          <w:sz w:val="22"/>
          <w:szCs w:val="22"/>
          <w:lang w:val="ru-RU"/>
        </w:rPr>
        <w:t>у важни су</w:t>
      </w:r>
      <w:r>
        <w:rPr>
          <w:rFonts w:ascii="Arial" w:hAnsi="Arial" w:cs="Arial"/>
          <w:sz w:val="22"/>
          <w:szCs w:val="22"/>
          <w:lang w:val="sr-Cyrl-CS"/>
        </w:rPr>
        <w:t xml:space="preserve">, </w:t>
      </w:r>
      <w:r>
        <w:rPr>
          <w:rFonts w:ascii="Arial" w:hAnsi="Arial" w:cs="Arial"/>
          <w:sz w:val="22"/>
          <w:szCs w:val="22"/>
          <w:lang w:val="ru-RU"/>
        </w:rPr>
        <w:t xml:space="preserve"> и користе се следећи показате</w:t>
      </w:r>
      <w:r>
        <w:rPr>
          <w:rFonts w:ascii="Arial" w:hAnsi="Arial" w:cs="Arial"/>
          <w:sz w:val="22"/>
          <w:szCs w:val="22"/>
          <w:lang w:val="sr-Cyrl-CS"/>
        </w:rPr>
        <w:t>љ</w:t>
      </w:r>
      <w:r>
        <w:rPr>
          <w:rFonts w:ascii="Arial" w:hAnsi="Arial" w:cs="Arial"/>
          <w:sz w:val="22"/>
          <w:szCs w:val="22"/>
          <w:lang w:val="ru-RU"/>
        </w:rPr>
        <w:t xml:space="preserve">и. </w:t>
      </w:r>
    </w:p>
    <w:p w14:paraId="28F7E020" w14:textId="77777777" w:rsidR="004C3989" w:rsidRDefault="004C3989">
      <w:pPr>
        <w:ind w:left="1560"/>
        <w:rPr>
          <w:rFonts w:ascii="Arial" w:hAnsi="Arial" w:cs="Arial"/>
          <w:sz w:val="22"/>
          <w:szCs w:val="22"/>
          <w:lang w:val="ru-RU"/>
        </w:rPr>
      </w:pPr>
    </w:p>
    <w:p w14:paraId="485DF2CF" w14:textId="77777777" w:rsidR="004C3989" w:rsidRDefault="007D594C">
      <w:pPr>
        <w:numPr>
          <w:ilvl w:val="0"/>
          <w:numId w:val="18"/>
        </w:numPr>
        <w:jc w:val="both"/>
        <w:rPr>
          <w:rFonts w:ascii="Arial" w:hAnsi="Arial" w:cs="Arial"/>
          <w:b/>
          <w:i/>
          <w:sz w:val="22"/>
          <w:szCs w:val="22"/>
        </w:rPr>
      </w:pPr>
      <w:r>
        <w:rPr>
          <w:rFonts w:ascii="Arial" w:hAnsi="Arial" w:cs="Arial"/>
          <w:b/>
          <w:i/>
          <w:sz w:val="22"/>
          <w:szCs w:val="22"/>
        </w:rPr>
        <w:t xml:space="preserve">Продуктивност </w:t>
      </w:r>
    </w:p>
    <w:p w14:paraId="5738B81A" w14:textId="77777777" w:rsidR="004C3989" w:rsidRDefault="004C3989">
      <w:pPr>
        <w:ind w:left="720"/>
        <w:jc w:val="both"/>
        <w:rPr>
          <w:rFonts w:ascii="Arial" w:hAnsi="Arial" w:cs="Arial"/>
          <w:b/>
          <w:sz w:val="22"/>
          <w:szCs w:val="22"/>
        </w:rPr>
      </w:pPr>
    </w:p>
    <w:p w14:paraId="35FBB389" w14:textId="33B380E7" w:rsidR="004C3989" w:rsidRDefault="007D594C">
      <w:pPr>
        <w:ind w:firstLine="720"/>
        <w:jc w:val="both"/>
        <w:rPr>
          <w:rFonts w:ascii="Arial" w:hAnsi="Arial" w:cs="Arial"/>
          <w:sz w:val="22"/>
          <w:szCs w:val="22"/>
          <w:lang w:val="ru-RU"/>
        </w:rPr>
      </w:pPr>
      <w:r>
        <w:rPr>
          <w:rFonts w:ascii="Arial" w:hAnsi="Arial" w:cs="Arial"/>
          <w:sz w:val="22"/>
          <w:szCs w:val="22"/>
          <w:lang w:val="ru-RU"/>
        </w:rPr>
        <w:t xml:space="preserve">Продуктивност, мјерена </w:t>
      </w:r>
      <w:r>
        <w:rPr>
          <w:rFonts w:ascii="Arial" w:hAnsi="Arial" w:cs="Arial"/>
          <w:sz w:val="22"/>
          <w:szCs w:val="22"/>
          <w:lang w:val="sr-Cyrl-CS"/>
        </w:rPr>
        <w:t xml:space="preserve">износом фактурисане премије и </w:t>
      </w:r>
      <w:r>
        <w:rPr>
          <w:rFonts w:ascii="Arial" w:hAnsi="Arial" w:cs="Arial"/>
          <w:sz w:val="22"/>
          <w:szCs w:val="22"/>
          <w:lang w:val="ru-RU"/>
        </w:rPr>
        <w:t>бројем  запослених радника износи</w:t>
      </w:r>
      <w:r>
        <w:rPr>
          <w:rFonts w:ascii="Arial" w:hAnsi="Arial" w:cs="Arial"/>
          <w:sz w:val="22"/>
          <w:szCs w:val="22"/>
          <w:lang w:val="sr-Cyrl-CS"/>
        </w:rPr>
        <w:t xml:space="preserve"> </w:t>
      </w:r>
      <w:r w:rsidR="00786A0A">
        <w:rPr>
          <w:rFonts w:ascii="Arial" w:hAnsi="Arial" w:cs="Arial"/>
          <w:sz w:val="22"/>
          <w:szCs w:val="22"/>
          <w:lang w:val="sr-Cyrl-RS"/>
        </w:rPr>
        <w:t>17</w:t>
      </w:r>
      <w:r w:rsidR="00647A23">
        <w:rPr>
          <w:rFonts w:ascii="Arial" w:hAnsi="Arial" w:cs="Arial"/>
          <w:sz w:val="22"/>
          <w:szCs w:val="22"/>
          <w:lang w:val="sr-Cyrl-RS"/>
        </w:rPr>
        <w:t>9.881</w:t>
      </w:r>
      <w:r>
        <w:rPr>
          <w:rFonts w:ascii="Arial" w:hAnsi="Arial" w:cs="Arial"/>
          <w:sz w:val="22"/>
          <w:szCs w:val="22"/>
          <w:lang w:val="ru-RU"/>
        </w:rPr>
        <w:t xml:space="preserve"> </w:t>
      </w:r>
      <w:r>
        <w:rPr>
          <w:rFonts w:ascii="Arial" w:hAnsi="Arial" w:cs="Arial"/>
          <w:sz w:val="22"/>
          <w:szCs w:val="22"/>
          <w:lang w:val="sr-Cyrl-CS"/>
        </w:rPr>
        <w:t xml:space="preserve">КМ  (премија / </w:t>
      </w:r>
      <w:r>
        <w:rPr>
          <w:rFonts w:ascii="Arial" w:hAnsi="Arial" w:cs="Arial"/>
          <w:sz w:val="22"/>
          <w:szCs w:val="22"/>
          <w:lang w:val="ru-RU"/>
        </w:rPr>
        <w:t xml:space="preserve">број радника  = </w:t>
      </w:r>
      <w:r w:rsidR="00786A0A">
        <w:rPr>
          <w:rFonts w:ascii="Arial" w:hAnsi="Arial" w:cs="Arial"/>
          <w:sz w:val="22"/>
          <w:szCs w:val="22"/>
          <w:lang w:val="sr-Cyrl-RS"/>
        </w:rPr>
        <w:t>3</w:t>
      </w:r>
      <w:r w:rsidR="00647A23">
        <w:rPr>
          <w:rFonts w:ascii="Arial" w:hAnsi="Arial" w:cs="Arial"/>
          <w:sz w:val="22"/>
          <w:szCs w:val="22"/>
          <w:lang w:val="sr-Cyrl-RS"/>
        </w:rPr>
        <w:t>2.918.135</w:t>
      </w:r>
      <w:r>
        <w:rPr>
          <w:rFonts w:ascii="Arial" w:hAnsi="Arial" w:cs="Arial"/>
          <w:sz w:val="22"/>
          <w:szCs w:val="22"/>
          <w:lang w:val="ru-RU"/>
        </w:rPr>
        <w:t xml:space="preserve"> </w:t>
      </w:r>
      <w:r>
        <w:rPr>
          <w:rFonts w:ascii="Arial" w:hAnsi="Arial" w:cs="Arial"/>
          <w:sz w:val="22"/>
          <w:szCs w:val="22"/>
          <w:lang w:val="sr-Cyrl-CS"/>
        </w:rPr>
        <w:t xml:space="preserve">КМ  / </w:t>
      </w:r>
      <w:r>
        <w:rPr>
          <w:rFonts w:ascii="Arial" w:hAnsi="Arial" w:cs="Arial"/>
          <w:sz w:val="22"/>
          <w:szCs w:val="22"/>
        </w:rPr>
        <w:t>1</w:t>
      </w:r>
      <w:r w:rsidR="00647A23">
        <w:rPr>
          <w:rFonts w:ascii="Arial" w:hAnsi="Arial" w:cs="Arial"/>
          <w:sz w:val="22"/>
          <w:szCs w:val="22"/>
          <w:lang w:val="sr-Cyrl-BA"/>
        </w:rPr>
        <w:t>83</w:t>
      </w:r>
      <w:r>
        <w:rPr>
          <w:rFonts w:ascii="Arial" w:hAnsi="Arial" w:cs="Arial"/>
          <w:sz w:val="22"/>
          <w:szCs w:val="22"/>
          <w:lang w:val="sr-Cyrl-CS"/>
        </w:rPr>
        <w:t xml:space="preserve"> = </w:t>
      </w:r>
      <w:r w:rsidR="00786A0A">
        <w:rPr>
          <w:rFonts w:ascii="Arial" w:hAnsi="Arial" w:cs="Arial"/>
          <w:sz w:val="22"/>
          <w:szCs w:val="22"/>
          <w:lang w:val="sr-Cyrl-RS"/>
        </w:rPr>
        <w:t>17</w:t>
      </w:r>
      <w:r w:rsidR="00647A23">
        <w:rPr>
          <w:rFonts w:ascii="Arial" w:hAnsi="Arial" w:cs="Arial"/>
          <w:sz w:val="22"/>
          <w:szCs w:val="22"/>
          <w:lang w:val="sr-Cyrl-RS"/>
        </w:rPr>
        <w:t>9.881</w:t>
      </w:r>
      <w:r>
        <w:rPr>
          <w:rFonts w:ascii="Arial" w:hAnsi="Arial" w:cs="Arial"/>
          <w:sz w:val="22"/>
          <w:szCs w:val="22"/>
          <w:lang w:val="sr-Cyrl-CS"/>
        </w:rPr>
        <w:t>)</w:t>
      </w:r>
      <w:r>
        <w:rPr>
          <w:rFonts w:ascii="Arial" w:hAnsi="Arial" w:cs="Arial"/>
          <w:sz w:val="22"/>
          <w:szCs w:val="22"/>
          <w:lang w:val="ru-RU"/>
        </w:rPr>
        <w:t>.</w:t>
      </w:r>
    </w:p>
    <w:p w14:paraId="14234C70" w14:textId="2E1216E1" w:rsidR="004C3989" w:rsidRDefault="007D594C">
      <w:pPr>
        <w:ind w:firstLine="720"/>
        <w:jc w:val="both"/>
        <w:rPr>
          <w:rFonts w:ascii="Arial" w:hAnsi="Arial" w:cs="Arial"/>
          <w:sz w:val="22"/>
          <w:szCs w:val="22"/>
          <w:lang w:val="ru-RU"/>
        </w:rPr>
      </w:pPr>
      <w:r>
        <w:rPr>
          <w:rFonts w:ascii="Arial" w:hAnsi="Arial" w:cs="Arial"/>
          <w:sz w:val="22"/>
          <w:szCs w:val="22"/>
          <w:lang w:val="ru-RU"/>
        </w:rPr>
        <w:t>У поређењу са 31.12.202</w:t>
      </w:r>
      <w:r w:rsidR="00647A23">
        <w:rPr>
          <w:rFonts w:ascii="Arial" w:hAnsi="Arial" w:cs="Arial"/>
          <w:sz w:val="22"/>
          <w:szCs w:val="22"/>
          <w:lang w:val="ru-RU"/>
        </w:rPr>
        <w:t>3</w:t>
      </w:r>
      <w:r>
        <w:rPr>
          <w:rFonts w:ascii="Arial" w:hAnsi="Arial" w:cs="Arial"/>
          <w:sz w:val="22"/>
          <w:szCs w:val="22"/>
          <w:lang w:val="ru-RU"/>
        </w:rPr>
        <w:t xml:space="preserve">. године, када је износила </w:t>
      </w:r>
      <w:r w:rsidR="002E4356">
        <w:rPr>
          <w:rFonts w:ascii="Arial" w:hAnsi="Arial" w:cs="Arial"/>
          <w:sz w:val="22"/>
          <w:szCs w:val="22"/>
          <w:lang w:val="sr-Cyrl-BA"/>
        </w:rPr>
        <w:t>1</w:t>
      </w:r>
      <w:r w:rsidR="00647A23">
        <w:rPr>
          <w:rFonts w:ascii="Arial" w:hAnsi="Arial" w:cs="Arial"/>
          <w:sz w:val="22"/>
          <w:szCs w:val="22"/>
          <w:lang w:val="sr-Cyrl-BA"/>
        </w:rPr>
        <w:t>73.391</w:t>
      </w:r>
      <w:r>
        <w:rPr>
          <w:rFonts w:ascii="Arial" w:hAnsi="Arial" w:cs="Arial"/>
          <w:sz w:val="22"/>
          <w:szCs w:val="22"/>
          <w:lang w:val="ru-RU"/>
        </w:rPr>
        <w:t xml:space="preserve"> КМ продуктивност је </w:t>
      </w:r>
      <w:r>
        <w:rPr>
          <w:rFonts w:ascii="Arial" w:hAnsi="Arial" w:cs="Arial"/>
          <w:sz w:val="22"/>
          <w:szCs w:val="22"/>
          <w:lang w:val="sr-Cyrl-BA"/>
        </w:rPr>
        <w:t>повећана</w:t>
      </w:r>
      <w:r>
        <w:rPr>
          <w:rFonts w:ascii="Arial" w:hAnsi="Arial" w:cs="Arial"/>
          <w:sz w:val="22"/>
          <w:szCs w:val="22"/>
          <w:lang w:val="ru-RU"/>
        </w:rPr>
        <w:t xml:space="preserve"> за </w:t>
      </w:r>
      <w:r w:rsidR="00647A23">
        <w:rPr>
          <w:rFonts w:ascii="Arial" w:hAnsi="Arial" w:cs="Arial"/>
          <w:sz w:val="22"/>
          <w:szCs w:val="22"/>
          <w:lang w:val="ru-RU"/>
        </w:rPr>
        <w:t>3,74</w:t>
      </w:r>
      <w:r>
        <w:rPr>
          <w:rFonts w:ascii="Arial" w:hAnsi="Arial" w:cs="Arial"/>
          <w:sz w:val="22"/>
          <w:szCs w:val="22"/>
          <w:lang w:val="ru-RU"/>
        </w:rPr>
        <w:t xml:space="preserve">%. </w:t>
      </w:r>
    </w:p>
    <w:p w14:paraId="29382AF9" w14:textId="77777777" w:rsidR="004C3989" w:rsidRDefault="004C3989">
      <w:pPr>
        <w:jc w:val="both"/>
        <w:rPr>
          <w:sz w:val="22"/>
          <w:szCs w:val="22"/>
          <w:highlight w:val="yellow"/>
          <w:lang w:val="sr-Cyrl-BA"/>
        </w:rPr>
      </w:pPr>
    </w:p>
    <w:p w14:paraId="6AD55477" w14:textId="77777777" w:rsidR="004C3989" w:rsidRDefault="007D594C">
      <w:pPr>
        <w:numPr>
          <w:ilvl w:val="0"/>
          <w:numId w:val="18"/>
        </w:numPr>
        <w:jc w:val="both"/>
        <w:rPr>
          <w:rFonts w:ascii="Arial" w:hAnsi="Arial" w:cs="Arial"/>
          <w:b/>
          <w:i/>
          <w:sz w:val="22"/>
          <w:szCs w:val="22"/>
          <w:lang w:val="sr-Cyrl-CS"/>
        </w:rPr>
      </w:pPr>
      <w:r>
        <w:rPr>
          <w:rFonts w:ascii="Arial" w:hAnsi="Arial" w:cs="Arial"/>
          <w:b/>
          <w:i/>
          <w:sz w:val="22"/>
          <w:szCs w:val="22"/>
          <w:lang w:val="ru-RU"/>
        </w:rPr>
        <w:t>Економи</w:t>
      </w:r>
      <w:r>
        <w:rPr>
          <w:rFonts w:ascii="Arial" w:hAnsi="Arial" w:cs="Arial"/>
          <w:b/>
          <w:i/>
          <w:sz w:val="22"/>
          <w:szCs w:val="22"/>
          <w:lang w:val="sr-Cyrl-CS"/>
        </w:rPr>
        <w:t>ч</w:t>
      </w:r>
      <w:r>
        <w:rPr>
          <w:rFonts w:ascii="Arial" w:hAnsi="Arial" w:cs="Arial"/>
          <w:b/>
          <w:i/>
          <w:sz w:val="22"/>
          <w:szCs w:val="22"/>
          <w:lang w:val="ru-RU"/>
        </w:rPr>
        <w:t>ност</w:t>
      </w:r>
    </w:p>
    <w:p w14:paraId="15165A69" w14:textId="77777777" w:rsidR="004C3989" w:rsidRDefault="004C3989">
      <w:pPr>
        <w:ind w:firstLine="720"/>
        <w:jc w:val="both"/>
        <w:rPr>
          <w:rFonts w:ascii="Arial" w:hAnsi="Arial" w:cs="Arial"/>
          <w:b/>
          <w:sz w:val="22"/>
          <w:szCs w:val="22"/>
          <w:lang w:val="sr-Cyrl-BA"/>
        </w:rPr>
      </w:pPr>
    </w:p>
    <w:p w14:paraId="15972751" w14:textId="72147150" w:rsidR="004C3989" w:rsidRDefault="007D594C">
      <w:pPr>
        <w:ind w:firstLine="720"/>
        <w:jc w:val="both"/>
        <w:rPr>
          <w:rFonts w:ascii="Arial" w:hAnsi="Arial" w:cs="Arial"/>
          <w:sz w:val="22"/>
          <w:szCs w:val="22"/>
          <w:lang w:val="sr-Cyrl-CS"/>
        </w:rPr>
      </w:pPr>
      <w:r>
        <w:rPr>
          <w:rFonts w:ascii="Arial" w:hAnsi="Arial" w:cs="Arial"/>
          <w:sz w:val="22"/>
          <w:szCs w:val="22"/>
          <w:lang w:val="ru-RU"/>
        </w:rPr>
        <w:t>Економи</w:t>
      </w:r>
      <w:r>
        <w:rPr>
          <w:rFonts w:ascii="Arial" w:hAnsi="Arial" w:cs="Arial"/>
          <w:sz w:val="22"/>
          <w:szCs w:val="22"/>
          <w:lang w:val="sr-Cyrl-CS"/>
        </w:rPr>
        <w:t>ч</w:t>
      </w:r>
      <w:r>
        <w:rPr>
          <w:rFonts w:ascii="Arial" w:hAnsi="Arial" w:cs="Arial"/>
          <w:sz w:val="22"/>
          <w:szCs w:val="22"/>
          <w:lang w:val="ru-RU"/>
        </w:rPr>
        <w:t xml:space="preserve">ност, мјерена односом </w:t>
      </w:r>
      <w:r>
        <w:rPr>
          <w:rFonts w:ascii="Arial" w:hAnsi="Arial" w:cs="Arial"/>
          <w:sz w:val="22"/>
          <w:szCs w:val="22"/>
          <w:lang w:val="sr-Cyrl-CS"/>
        </w:rPr>
        <w:t>расхода</w:t>
      </w:r>
      <w:r>
        <w:rPr>
          <w:rFonts w:ascii="Arial" w:hAnsi="Arial" w:cs="Arial"/>
          <w:sz w:val="22"/>
          <w:szCs w:val="22"/>
          <w:lang w:val="ru-RU"/>
        </w:rPr>
        <w:t xml:space="preserve"> спрово</w:t>
      </w:r>
      <w:r>
        <w:rPr>
          <w:rFonts w:ascii="Arial" w:hAnsi="Arial" w:cs="Arial"/>
          <w:sz w:val="22"/>
          <w:szCs w:val="22"/>
          <w:lang w:val="sr-Cyrl-CS"/>
        </w:rPr>
        <w:t>ђ</w:t>
      </w:r>
      <w:r>
        <w:rPr>
          <w:rFonts w:ascii="Arial" w:hAnsi="Arial" w:cs="Arial"/>
          <w:sz w:val="22"/>
          <w:szCs w:val="22"/>
          <w:lang w:val="ru-RU"/>
        </w:rPr>
        <w:t>е</w:t>
      </w:r>
      <w:r>
        <w:rPr>
          <w:rFonts w:ascii="Arial" w:hAnsi="Arial" w:cs="Arial"/>
          <w:sz w:val="22"/>
          <w:szCs w:val="22"/>
          <w:lang w:val="sr-Cyrl-CS"/>
        </w:rPr>
        <w:t>њ</w:t>
      </w:r>
      <w:r>
        <w:rPr>
          <w:rFonts w:ascii="Arial" w:hAnsi="Arial" w:cs="Arial"/>
          <w:sz w:val="22"/>
          <w:szCs w:val="22"/>
          <w:lang w:val="ru-RU"/>
        </w:rPr>
        <w:t>а осигура</w:t>
      </w:r>
      <w:r>
        <w:rPr>
          <w:rFonts w:ascii="Arial" w:hAnsi="Arial" w:cs="Arial"/>
          <w:sz w:val="22"/>
          <w:szCs w:val="22"/>
          <w:lang w:val="sr-Cyrl-CS"/>
        </w:rPr>
        <w:t>њ</w:t>
      </w:r>
      <w:r>
        <w:rPr>
          <w:rFonts w:ascii="Arial" w:hAnsi="Arial" w:cs="Arial"/>
          <w:sz w:val="22"/>
          <w:szCs w:val="22"/>
          <w:lang w:val="ru-RU"/>
        </w:rPr>
        <w:t>а (група 53, 54 и 55) и премије осигура</w:t>
      </w:r>
      <w:r>
        <w:rPr>
          <w:rFonts w:ascii="Arial" w:hAnsi="Arial" w:cs="Arial"/>
          <w:sz w:val="22"/>
          <w:szCs w:val="22"/>
          <w:lang w:val="sr-Cyrl-CS"/>
        </w:rPr>
        <w:t>њ</w:t>
      </w:r>
      <w:r>
        <w:rPr>
          <w:rFonts w:ascii="Arial" w:hAnsi="Arial" w:cs="Arial"/>
          <w:sz w:val="22"/>
          <w:szCs w:val="22"/>
          <w:lang w:val="ru-RU"/>
        </w:rPr>
        <w:t>а (</w:t>
      </w:r>
      <w:r>
        <w:rPr>
          <w:rFonts w:ascii="Arial" w:hAnsi="Arial" w:cs="Arial"/>
          <w:sz w:val="22"/>
          <w:szCs w:val="22"/>
          <w:lang w:val="sr-Cyrl-CS"/>
        </w:rPr>
        <w:t>расходи</w:t>
      </w:r>
      <w:r>
        <w:rPr>
          <w:rFonts w:ascii="Arial" w:hAnsi="Arial" w:cs="Arial"/>
          <w:sz w:val="22"/>
          <w:szCs w:val="22"/>
          <w:lang w:val="sr-Cyrl-BA"/>
        </w:rPr>
        <w:t xml:space="preserve"> ТСО</w:t>
      </w:r>
      <w:r>
        <w:rPr>
          <w:rFonts w:ascii="Arial" w:hAnsi="Arial" w:cs="Arial"/>
          <w:sz w:val="22"/>
          <w:szCs w:val="22"/>
          <w:lang w:val="sr-Cyrl-CS"/>
        </w:rPr>
        <w:t xml:space="preserve"> </w:t>
      </w:r>
      <w:r>
        <w:rPr>
          <w:rFonts w:ascii="Arial" w:hAnsi="Arial" w:cs="Arial"/>
          <w:sz w:val="22"/>
          <w:szCs w:val="22"/>
          <w:lang w:val="ru-RU"/>
        </w:rPr>
        <w:t xml:space="preserve">/ фактурисана премија = </w:t>
      </w:r>
      <w:r w:rsidR="00B433E9">
        <w:rPr>
          <w:rFonts w:ascii="Arial" w:hAnsi="Arial" w:cs="Arial"/>
          <w:sz w:val="22"/>
          <w:szCs w:val="22"/>
          <w:lang w:val="sr-Cyrl-BA"/>
        </w:rPr>
        <w:t>1</w:t>
      </w:r>
      <w:r w:rsidR="002B30C1">
        <w:rPr>
          <w:rFonts w:ascii="Arial" w:hAnsi="Arial" w:cs="Arial"/>
          <w:sz w:val="22"/>
          <w:szCs w:val="22"/>
          <w:lang w:val="sr-Cyrl-BA"/>
        </w:rPr>
        <w:t>6.830.19</w:t>
      </w:r>
      <w:r w:rsidR="0043097D">
        <w:rPr>
          <w:rFonts w:ascii="Arial" w:hAnsi="Arial" w:cs="Arial"/>
          <w:sz w:val="22"/>
          <w:szCs w:val="22"/>
          <w:lang w:val="sr-Cyrl-BA"/>
        </w:rPr>
        <w:t>0</w:t>
      </w:r>
      <w:r>
        <w:rPr>
          <w:rFonts w:ascii="Arial" w:hAnsi="Arial" w:cs="Arial"/>
          <w:sz w:val="22"/>
          <w:szCs w:val="22"/>
          <w:lang w:val="sr-Cyrl-CS"/>
        </w:rPr>
        <w:t xml:space="preserve"> </w:t>
      </w:r>
      <w:r>
        <w:rPr>
          <w:rFonts w:ascii="Arial" w:hAnsi="Arial" w:cs="Arial"/>
          <w:sz w:val="22"/>
          <w:szCs w:val="22"/>
        </w:rPr>
        <w:t>KM</w:t>
      </w:r>
      <w:r>
        <w:rPr>
          <w:rFonts w:ascii="Arial" w:hAnsi="Arial" w:cs="Arial"/>
          <w:sz w:val="22"/>
          <w:szCs w:val="22"/>
          <w:lang w:val="ru-RU"/>
        </w:rPr>
        <w:t xml:space="preserve"> / </w:t>
      </w:r>
      <w:r>
        <w:rPr>
          <w:rFonts w:ascii="Arial" w:hAnsi="Arial" w:cs="Arial"/>
          <w:sz w:val="22"/>
          <w:szCs w:val="22"/>
          <w:lang w:val="sr-Cyrl-CS"/>
        </w:rPr>
        <w:t xml:space="preserve"> </w:t>
      </w:r>
      <w:r w:rsidR="00B433E9">
        <w:rPr>
          <w:rFonts w:ascii="Arial" w:hAnsi="Arial" w:cs="Arial"/>
          <w:sz w:val="22"/>
          <w:szCs w:val="22"/>
          <w:lang w:val="sr-Cyrl-CS"/>
        </w:rPr>
        <w:t>3</w:t>
      </w:r>
      <w:r w:rsidR="002B30C1">
        <w:rPr>
          <w:rFonts w:ascii="Arial" w:hAnsi="Arial" w:cs="Arial"/>
          <w:sz w:val="22"/>
          <w:szCs w:val="22"/>
          <w:lang w:val="sr-Cyrl-CS"/>
        </w:rPr>
        <w:t>2.918.135</w:t>
      </w:r>
      <w:r>
        <w:rPr>
          <w:rFonts w:ascii="Arial" w:hAnsi="Arial" w:cs="Arial"/>
          <w:sz w:val="22"/>
          <w:szCs w:val="22"/>
          <w:lang w:val="sr-Cyrl-CS"/>
        </w:rPr>
        <w:t xml:space="preserve"> КМ</w:t>
      </w:r>
      <w:r>
        <w:rPr>
          <w:rFonts w:ascii="Arial" w:hAnsi="Arial" w:cs="Arial"/>
          <w:sz w:val="22"/>
          <w:szCs w:val="22"/>
          <w:lang w:val="ru-RU"/>
        </w:rPr>
        <w:t>) износи</w:t>
      </w:r>
      <w:r>
        <w:rPr>
          <w:rFonts w:ascii="Arial" w:hAnsi="Arial" w:cs="Arial"/>
          <w:sz w:val="22"/>
          <w:szCs w:val="22"/>
          <w:lang w:val="sr-Cyrl-CS"/>
        </w:rPr>
        <w:t xml:space="preserve"> </w:t>
      </w:r>
      <w:r w:rsidR="002B30C1">
        <w:rPr>
          <w:rFonts w:ascii="Arial" w:hAnsi="Arial" w:cs="Arial"/>
          <w:sz w:val="22"/>
          <w:szCs w:val="22"/>
          <w:lang w:val="sr-Cyrl-CS"/>
        </w:rPr>
        <w:t>51,13</w:t>
      </w:r>
      <w:r>
        <w:rPr>
          <w:rFonts w:ascii="Arial" w:hAnsi="Arial" w:cs="Arial"/>
          <w:sz w:val="22"/>
          <w:szCs w:val="22"/>
          <w:lang w:val="ru-RU"/>
        </w:rPr>
        <w:t>%. То зна</w:t>
      </w:r>
      <w:r>
        <w:rPr>
          <w:rFonts w:ascii="Arial" w:hAnsi="Arial" w:cs="Arial"/>
          <w:sz w:val="22"/>
          <w:szCs w:val="22"/>
          <w:lang w:val="sr-Cyrl-CS"/>
        </w:rPr>
        <w:t>ч</w:t>
      </w:r>
      <w:r>
        <w:rPr>
          <w:rFonts w:ascii="Arial" w:hAnsi="Arial" w:cs="Arial"/>
          <w:sz w:val="22"/>
          <w:szCs w:val="22"/>
          <w:lang w:val="ru-RU"/>
        </w:rPr>
        <w:t>и</w:t>
      </w:r>
      <w:r>
        <w:rPr>
          <w:rFonts w:ascii="Arial" w:hAnsi="Arial" w:cs="Arial"/>
          <w:sz w:val="22"/>
          <w:szCs w:val="22"/>
          <w:lang w:val="sr-Cyrl-CS"/>
        </w:rPr>
        <w:t xml:space="preserve">, </w:t>
      </w:r>
      <w:r>
        <w:rPr>
          <w:rFonts w:ascii="Arial" w:hAnsi="Arial" w:cs="Arial"/>
          <w:sz w:val="22"/>
          <w:szCs w:val="22"/>
          <w:lang w:val="ru-RU"/>
        </w:rPr>
        <w:t xml:space="preserve"> да се на 100 КМ фактурисане премије</w:t>
      </w:r>
      <w:r>
        <w:rPr>
          <w:rFonts w:ascii="Arial" w:hAnsi="Arial" w:cs="Arial"/>
          <w:sz w:val="22"/>
          <w:szCs w:val="22"/>
          <w:lang w:val="sr-Cyrl-CS"/>
        </w:rPr>
        <w:t>,</w:t>
      </w:r>
      <w:r>
        <w:rPr>
          <w:rFonts w:ascii="Arial" w:hAnsi="Arial" w:cs="Arial"/>
          <w:sz w:val="22"/>
          <w:szCs w:val="22"/>
          <w:lang w:val="ru-RU"/>
        </w:rPr>
        <w:t xml:space="preserve"> остваре тро</w:t>
      </w:r>
      <w:r>
        <w:rPr>
          <w:rFonts w:ascii="Arial" w:hAnsi="Arial" w:cs="Arial"/>
          <w:sz w:val="22"/>
          <w:szCs w:val="22"/>
          <w:lang w:val="sr-Cyrl-CS"/>
        </w:rPr>
        <w:t>ш</w:t>
      </w:r>
      <w:r>
        <w:rPr>
          <w:rFonts w:ascii="Arial" w:hAnsi="Arial" w:cs="Arial"/>
          <w:sz w:val="22"/>
          <w:szCs w:val="22"/>
          <w:lang w:val="ru-RU"/>
        </w:rPr>
        <w:t>кови спрово</w:t>
      </w:r>
      <w:r>
        <w:rPr>
          <w:rFonts w:ascii="Arial" w:hAnsi="Arial" w:cs="Arial"/>
          <w:sz w:val="22"/>
          <w:szCs w:val="22"/>
          <w:lang w:val="sr-Cyrl-CS"/>
        </w:rPr>
        <w:t>ђ</w:t>
      </w:r>
      <w:r>
        <w:rPr>
          <w:rFonts w:ascii="Arial" w:hAnsi="Arial" w:cs="Arial"/>
          <w:sz w:val="22"/>
          <w:szCs w:val="22"/>
          <w:lang w:val="ru-RU"/>
        </w:rPr>
        <w:t>е</w:t>
      </w:r>
      <w:r>
        <w:rPr>
          <w:rFonts w:ascii="Arial" w:hAnsi="Arial" w:cs="Arial"/>
          <w:sz w:val="22"/>
          <w:szCs w:val="22"/>
          <w:lang w:val="sr-Cyrl-CS"/>
        </w:rPr>
        <w:t>њ</w:t>
      </w:r>
      <w:r>
        <w:rPr>
          <w:rFonts w:ascii="Arial" w:hAnsi="Arial" w:cs="Arial"/>
          <w:sz w:val="22"/>
          <w:szCs w:val="22"/>
          <w:lang w:val="ru-RU"/>
        </w:rPr>
        <w:t>а осигура</w:t>
      </w:r>
      <w:r>
        <w:rPr>
          <w:rFonts w:ascii="Arial" w:hAnsi="Arial" w:cs="Arial"/>
          <w:sz w:val="22"/>
          <w:szCs w:val="22"/>
          <w:lang w:val="sr-Cyrl-CS"/>
        </w:rPr>
        <w:t>њ</w:t>
      </w:r>
      <w:r>
        <w:rPr>
          <w:rFonts w:ascii="Arial" w:hAnsi="Arial" w:cs="Arial"/>
          <w:sz w:val="22"/>
          <w:szCs w:val="22"/>
          <w:lang w:val="ru-RU"/>
        </w:rPr>
        <w:t xml:space="preserve">а у износу од  </w:t>
      </w:r>
      <w:r w:rsidR="002B30C1">
        <w:rPr>
          <w:rFonts w:ascii="Arial" w:hAnsi="Arial" w:cs="Arial"/>
          <w:sz w:val="22"/>
          <w:szCs w:val="22"/>
          <w:lang w:val="ru-RU"/>
        </w:rPr>
        <w:t>51,13</w:t>
      </w:r>
      <w:r>
        <w:rPr>
          <w:rFonts w:ascii="Arial" w:hAnsi="Arial" w:cs="Arial"/>
          <w:sz w:val="22"/>
          <w:szCs w:val="22"/>
          <w:lang w:val="sr-Cyrl-BA"/>
        </w:rPr>
        <w:t xml:space="preserve"> </w:t>
      </w:r>
      <w:r>
        <w:rPr>
          <w:rFonts w:ascii="Arial" w:hAnsi="Arial" w:cs="Arial"/>
          <w:sz w:val="22"/>
          <w:szCs w:val="22"/>
          <w:lang w:val="ru-RU"/>
        </w:rPr>
        <w:t xml:space="preserve">КМ. </w:t>
      </w:r>
      <w:r>
        <w:rPr>
          <w:rFonts w:ascii="Arial" w:hAnsi="Arial" w:cs="Arial"/>
          <w:sz w:val="22"/>
          <w:szCs w:val="22"/>
          <w:lang w:val="sr-Cyrl-CS"/>
        </w:rPr>
        <w:t>У односу на исти период 202</w:t>
      </w:r>
      <w:r w:rsidR="002B30C1">
        <w:rPr>
          <w:rFonts w:ascii="Arial" w:hAnsi="Arial" w:cs="Arial"/>
          <w:sz w:val="22"/>
          <w:szCs w:val="22"/>
          <w:lang w:val="sr-Cyrl-CS"/>
        </w:rPr>
        <w:t>3</w:t>
      </w:r>
      <w:r>
        <w:rPr>
          <w:rFonts w:ascii="Arial" w:hAnsi="Arial" w:cs="Arial"/>
          <w:sz w:val="22"/>
          <w:szCs w:val="22"/>
          <w:lang w:val="ru-RU"/>
        </w:rPr>
        <w:t>.</w:t>
      </w:r>
      <w:r>
        <w:rPr>
          <w:rFonts w:ascii="Arial" w:hAnsi="Arial" w:cs="Arial"/>
          <w:sz w:val="22"/>
          <w:szCs w:val="22"/>
          <w:lang w:val="sr-Cyrl-CS"/>
        </w:rPr>
        <w:t xml:space="preserve"> године када је износила </w:t>
      </w:r>
      <w:r w:rsidR="006C749F">
        <w:rPr>
          <w:rFonts w:ascii="Arial" w:hAnsi="Arial" w:cs="Arial"/>
          <w:sz w:val="22"/>
          <w:szCs w:val="22"/>
          <w:lang w:val="ru-RU"/>
        </w:rPr>
        <w:t>4</w:t>
      </w:r>
      <w:r w:rsidR="002B30C1">
        <w:rPr>
          <w:rFonts w:ascii="Arial" w:hAnsi="Arial" w:cs="Arial"/>
          <w:sz w:val="22"/>
          <w:szCs w:val="22"/>
          <w:lang w:val="ru-RU"/>
        </w:rPr>
        <w:t>9,14</w:t>
      </w:r>
      <w:r>
        <w:rPr>
          <w:rFonts w:ascii="Arial" w:hAnsi="Arial" w:cs="Arial"/>
          <w:sz w:val="22"/>
          <w:szCs w:val="22"/>
          <w:lang w:val="sr-Cyrl-CS"/>
        </w:rPr>
        <w:t xml:space="preserve">% економичност је </w:t>
      </w:r>
      <w:r w:rsidR="002B30C1">
        <w:rPr>
          <w:rFonts w:ascii="Arial" w:hAnsi="Arial" w:cs="Arial"/>
          <w:sz w:val="22"/>
          <w:szCs w:val="22"/>
          <w:lang w:val="sr-Cyrl-BA"/>
        </w:rPr>
        <w:t>смањена</w:t>
      </w:r>
      <w:r>
        <w:rPr>
          <w:rFonts w:ascii="Arial" w:hAnsi="Arial" w:cs="Arial"/>
          <w:sz w:val="22"/>
          <w:szCs w:val="22"/>
          <w:lang w:val="sr-Cyrl-BA"/>
        </w:rPr>
        <w:t xml:space="preserve"> </w:t>
      </w:r>
      <w:r>
        <w:rPr>
          <w:rFonts w:ascii="Arial" w:hAnsi="Arial" w:cs="Arial"/>
          <w:sz w:val="22"/>
          <w:szCs w:val="22"/>
          <w:lang w:val="sr-Cyrl-CS"/>
        </w:rPr>
        <w:t xml:space="preserve">за </w:t>
      </w:r>
      <w:r w:rsidR="002B30C1">
        <w:rPr>
          <w:rFonts w:ascii="Arial" w:hAnsi="Arial" w:cs="Arial"/>
          <w:sz w:val="22"/>
          <w:szCs w:val="22"/>
          <w:lang w:val="sr-Cyrl-CS"/>
        </w:rPr>
        <w:t>1,99</w:t>
      </w:r>
      <w:r w:rsidR="006C749F">
        <w:rPr>
          <w:rFonts w:ascii="Arial" w:hAnsi="Arial" w:cs="Arial"/>
          <w:sz w:val="22"/>
          <w:szCs w:val="22"/>
          <w:lang w:val="sr-Cyrl-CS"/>
        </w:rPr>
        <w:t xml:space="preserve"> </w:t>
      </w:r>
      <w:r w:rsidR="00B22C10">
        <w:rPr>
          <w:rFonts w:ascii="Arial" w:hAnsi="Arial" w:cs="Arial"/>
          <w:sz w:val="22"/>
          <w:szCs w:val="22"/>
          <w:lang w:val="sr-Cyrl-CS"/>
        </w:rPr>
        <w:t>процентних</w:t>
      </w:r>
      <w:r w:rsidR="006C749F">
        <w:rPr>
          <w:rFonts w:ascii="Arial" w:hAnsi="Arial" w:cs="Arial"/>
          <w:sz w:val="22"/>
          <w:szCs w:val="22"/>
          <w:lang w:val="sr-Cyrl-CS"/>
        </w:rPr>
        <w:t xml:space="preserve"> поена.</w:t>
      </w:r>
      <w:r>
        <w:rPr>
          <w:rFonts w:ascii="Arial" w:hAnsi="Arial" w:cs="Arial"/>
          <w:sz w:val="22"/>
          <w:szCs w:val="22"/>
          <w:lang w:val="sr-Cyrl-CS"/>
        </w:rPr>
        <w:t xml:space="preserve"> </w:t>
      </w:r>
    </w:p>
    <w:p w14:paraId="4AD8C567" w14:textId="77777777" w:rsidR="004C3989" w:rsidRDefault="004C3989">
      <w:pPr>
        <w:jc w:val="both"/>
        <w:rPr>
          <w:rFonts w:ascii="Arial" w:hAnsi="Arial" w:cs="Arial"/>
          <w:sz w:val="22"/>
          <w:szCs w:val="22"/>
          <w:lang w:val="sr-Cyrl-BA"/>
        </w:rPr>
      </w:pPr>
    </w:p>
    <w:p w14:paraId="7919EB1D" w14:textId="77777777" w:rsidR="004C3989" w:rsidRDefault="007D594C">
      <w:pPr>
        <w:numPr>
          <w:ilvl w:val="0"/>
          <w:numId w:val="18"/>
        </w:numPr>
        <w:jc w:val="both"/>
        <w:rPr>
          <w:rFonts w:ascii="Arial" w:hAnsi="Arial" w:cs="Arial"/>
          <w:b/>
          <w:i/>
          <w:sz w:val="22"/>
          <w:szCs w:val="22"/>
          <w:lang w:val="sr-Cyrl-CS"/>
        </w:rPr>
      </w:pPr>
      <w:r>
        <w:rPr>
          <w:rFonts w:ascii="Arial" w:hAnsi="Arial" w:cs="Arial"/>
          <w:b/>
          <w:i/>
          <w:sz w:val="22"/>
          <w:szCs w:val="22"/>
          <w:lang w:val="sr-Cyrl-BA"/>
        </w:rPr>
        <w:t>Рацио ликвидности</w:t>
      </w:r>
    </w:p>
    <w:p w14:paraId="725DAA8C" w14:textId="77777777" w:rsidR="004C3989" w:rsidRDefault="004C3989">
      <w:pPr>
        <w:jc w:val="both"/>
        <w:rPr>
          <w:rFonts w:ascii="Arial" w:hAnsi="Arial" w:cs="Arial"/>
          <w:b/>
          <w:i/>
          <w:sz w:val="22"/>
          <w:szCs w:val="22"/>
          <w:lang w:val="sr-Cyrl-BA"/>
        </w:rPr>
      </w:pPr>
    </w:p>
    <w:p w14:paraId="0E64B62C" w14:textId="31647FCB" w:rsidR="004C3989" w:rsidRPr="006B3673" w:rsidRDefault="007D594C">
      <w:pPr>
        <w:ind w:firstLine="720"/>
        <w:jc w:val="both"/>
        <w:rPr>
          <w:rFonts w:ascii="Arial" w:hAnsi="Arial" w:cs="Arial"/>
          <w:sz w:val="22"/>
          <w:szCs w:val="22"/>
          <w:lang w:val="sr-Latn-RS"/>
        </w:rPr>
      </w:pPr>
      <w:r w:rsidRPr="006B1CAD">
        <w:rPr>
          <w:rFonts w:ascii="Arial" w:hAnsi="Arial" w:cs="Arial"/>
          <w:sz w:val="22"/>
          <w:szCs w:val="22"/>
          <w:lang w:val="sr-Cyrl-BA"/>
        </w:rPr>
        <w:t xml:space="preserve">Ликвидност представља способност Друштва да измирује краткорочне обавезе из текућих пословних активности. Рацио ликвидности  = Укупно расположива ликвидна средства – </w:t>
      </w:r>
      <w:r w:rsidR="00923ECC">
        <w:rPr>
          <w:rFonts w:ascii="Arial" w:hAnsi="Arial" w:cs="Arial"/>
          <w:sz w:val="22"/>
          <w:szCs w:val="22"/>
          <w:lang w:val="sr-Cyrl-RS"/>
        </w:rPr>
        <w:t>3.184.172</w:t>
      </w:r>
      <w:r w:rsidRPr="006B1CAD">
        <w:rPr>
          <w:rFonts w:ascii="Arial" w:hAnsi="Arial" w:cs="Arial"/>
          <w:sz w:val="22"/>
          <w:szCs w:val="22"/>
          <w:lang w:val="sr-Cyrl-BA"/>
        </w:rPr>
        <w:t xml:space="preserve"> КМ / Укупно доспјеле обавезе – </w:t>
      </w:r>
      <w:r w:rsidR="00923ECC">
        <w:rPr>
          <w:rFonts w:ascii="Arial" w:hAnsi="Arial" w:cs="Arial"/>
          <w:sz w:val="22"/>
          <w:szCs w:val="22"/>
          <w:lang w:val="sr-Cyrl-RS"/>
        </w:rPr>
        <w:t>3.129.339</w:t>
      </w:r>
      <w:r w:rsidRPr="006B1CAD">
        <w:rPr>
          <w:rFonts w:ascii="Arial" w:hAnsi="Arial" w:cs="Arial"/>
          <w:sz w:val="22"/>
          <w:szCs w:val="22"/>
          <w:lang w:val="sr-Cyrl-BA"/>
        </w:rPr>
        <w:t xml:space="preserve"> КМ = 1,</w:t>
      </w:r>
      <w:r w:rsidRPr="006B1CAD">
        <w:rPr>
          <w:rFonts w:ascii="Arial" w:hAnsi="Arial" w:cs="Arial"/>
          <w:sz w:val="22"/>
          <w:szCs w:val="22"/>
        </w:rPr>
        <w:t>0</w:t>
      </w:r>
      <w:r w:rsidR="00923ECC">
        <w:rPr>
          <w:rFonts w:ascii="Arial" w:hAnsi="Arial" w:cs="Arial"/>
          <w:sz w:val="22"/>
          <w:szCs w:val="22"/>
          <w:lang w:val="sr-Cyrl-BA"/>
        </w:rPr>
        <w:t>2</w:t>
      </w:r>
    </w:p>
    <w:p w14:paraId="48AD6C75" w14:textId="77777777" w:rsidR="004C3989" w:rsidRDefault="004C3989">
      <w:pPr>
        <w:ind w:firstLine="720"/>
        <w:jc w:val="both"/>
        <w:rPr>
          <w:rFonts w:ascii="Arial" w:hAnsi="Arial" w:cs="Arial"/>
          <w:sz w:val="22"/>
          <w:szCs w:val="22"/>
          <w:lang w:val="sr-Cyrl-BA"/>
        </w:rPr>
      </w:pPr>
    </w:p>
    <w:p w14:paraId="4026A05E" w14:textId="77777777" w:rsidR="004C3989" w:rsidRPr="001A4F44" w:rsidRDefault="007D594C">
      <w:pPr>
        <w:numPr>
          <w:ilvl w:val="0"/>
          <w:numId w:val="18"/>
        </w:numPr>
        <w:jc w:val="both"/>
        <w:rPr>
          <w:rFonts w:ascii="Arial" w:hAnsi="Arial" w:cs="Arial"/>
          <w:b/>
          <w:i/>
          <w:sz w:val="22"/>
          <w:szCs w:val="22"/>
          <w:lang w:val="sr-Cyrl-CS"/>
        </w:rPr>
      </w:pPr>
      <w:r w:rsidRPr="001A4F44">
        <w:rPr>
          <w:rFonts w:ascii="Arial" w:hAnsi="Arial" w:cs="Arial"/>
          <w:b/>
          <w:i/>
          <w:sz w:val="22"/>
          <w:szCs w:val="22"/>
          <w:lang w:val="sr-Cyrl-BA"/>
        </w:rPr>
        <w:t>Рацио штета у самопридржају</w:t>
      </w:r>
    </w:p>
    <w:p w14:paraId="24E30427" w14:textId="77777777" w:rsidR="004C3989" w:rsidRPr="00E55399" w:rsidRDefault="004C3989">
      <w:pPr>
        <w:jc w:val="both"/>
        <w:rPr>
          <w:rFonts w:ascii="Arial" w:hAnsi="Arial" w:cs="Arial"/>
          <w:b/>
          <w:i/>
          <w:color w:val="FF0000"/>
          <w:sz w:val="22"/>
          <w:szCs w:val="22"/>
          <w:lang w:val="sr-Cyrl-BA"/>
        </w:rPr>
      </w:pPr>
    </w:p>
    <w:p w14:paraId="34230304" w14:textId="097F776C" w:rsidR="004C3989" w:rsidRPr="00D139A0" w:rsidRDefault="007D594C">
      <w:pPr>
        <w:ind w:firstLine="720"/>
        <w:jc w:val="both"/>
        <w:rPr>
          <w:rFonts w:ascii="Arial" w:hAnsi="Arial" w:cs="Arial"/>
          <w:color w:val="FF0000"/>
          <w:sz w:val="22"/>
          <w:szCs w:val="22"/>
          <w:lang w:val="sr-Cyrl-RS"/>
        </w:rPr>
      </w:pPr>
      <w:r w:rsidRPr="006B1CAD">
        <w:rPr>
          <w:rFonts w:ascii="Arial" w:hAnsi="Arial" w:cs="Arial"/>
          <w:sz w:val="22"/>
          <w:szCs w:val="22"/>
          <w:lang w:val="sr-Cyrl-BA"/>
        </w:rPr>
        <w:t>Рацио штета представља процентуално учешће насталих (мјеродавних) штета у зарађеној премији и показује да ли премија покрива ризик преузет по основу уговора о осигурању. Рацио штета</w:t>
      </w:r>
      <w:r w:rsidR="00B415B4">
        <w:rPr>
          <w:rFonts w:ascii="Arial" w:hAnsi="Arial" w:cs="Arial"/>
          <w:sz w:val="22"/>
          <w:szCs w:val="22"/>
        </w:rPr>
        <w:t xml:space="preserve"> </w:t>
      </w:r>
      <w:r w:rsidR="00F70569">
        <w:rPr>
          <w:rFonts w:ascii="Arial" w:hAnsi="Arial" w:cs="Arial"/>
          <w:sz w:val="22"/>
          <w:szCs w:val="22"/>
          <w:lang w:val="sr-Cyrl-BA"/>
        </w:rPr>
        <w:t xml:space="preserve">у самопридржају </w:t>
      </w:r>
      <w:r w:rsidR="00B415B4">
        <w:rPr>
          <w:rFonts w:ascii="Arial" w:hAnsi="Arial" w:cs="Arial"/>
          <w:sz w:val="22"/>
          <w:szCs w:val="22"/>
          <w:lang w:val="sr-Cyrl-BA"/>
        </w:rPr>
        <w:t>обрачун</w:t>
      </w:r>
      <w:r w:rsidR="007F5E6F">
        <w:rPr>
          <w:rFonts w:ascii="Arial" w:hAnsi="Arial" w:cs="Arial"/>
          <w:sz w:val="22"/>
          <w:szCs w:val="22"/>
          <w:lang w:val="sr-Cyrl-BA"/>
        </w:rPr>
        <w:t xml:space="preserve"> вршен</w:t>
      </w:r>
      <w:r w:rsidR="00B415B4">
        <w:rPr>
          <w:rFonts w:ascii="Arial" w:hAnsi="Arial" w:cs="Arial"/>
          <w:sz w:val="22"/>
          <w:szCs w:val="22"/>
          <w:lang w:val="sr-Cyrl-BA"/>
        </w:rPr>
        <w:t xml:space="preserve"> према подацима из ТРНЖ-Д обра</w:t>
      </w:r>
      <w:r w:rsidR="00AE6C3C">
        <w:rPr>
          <w:rFonts w:ascii="Arial" w:hAnsi="Arial" w:cs="Arial"/>
          <w:sz w:val="22"/>
          <w:szCs w:val="22"/>
          <w:lang w:val="sr-Cyrl-BA"/>
        </w:rPr>
        <w:t>с</w:t>
      </w:r>
      <w:r w:rsidR="00B415B4">
        <w:rPr>
          <w:rFonts w:ascii="Arial" w:hAnsi="Arial" w:cs="Arial"/>
          <w:sz w:val="22"/>
          <w:szCs w:val="22"/>
          <w:lang w:val="sr-Cyrl-BA"/>
        </w:rPr>
        <w:t>ца на 31.12.2024. год.</w:t>
      </w:r>
      <w:r w:rsidRPr="006B1CAD">
        <w:rPr>
          <w:rFonts w:ascii="Arial" w:hAnsi="Arial" w:cs="Arial"/>
          <w:sz w:val="22"/>
          <w:szCs w:val="22"/>
          <w:lang w:val="sr-Cyrl-BA"/>
        </w:rPr>
        <w:t xml:space="preserve"> = мјеродавне штете у </w:t>
      </w:r>
      <w:r w:rsidRPr="00F7441B">
        <w:rPr>
          <w:rFonts w:ascii="Arial" w:hAnsi="Arial" w:cs="Arial"/>
          <w:sz w:val="22"/>
          <w:szCs w:val="22"/>
          <w:lang w:val="sr-Cyrl-BA"/>
        </w:rPr>
        <w:t>самопридржају –</w:t>
      </w:r>
      <w:r w:rsidR="00E14618" w:rsidRPr="00F7441B">
        <w:rPr>
          <w:rFonts w:ascii="Arial" w:hAnsi="Arial" w:cs="Arial"/>
          <w:sz w:val="22"/>
          <w:szCs w:val="22"/>
          <w:lang w:val="sr-Cyrl-BA"/>
        </w:rPr>
        <w:t xml:space="preserve"> </w:t>
      </w:r>
      <w:r w:rsidR="006B3673">
        <w:rPr>
          <w:rFonts w:ascii="Arial" w:hAnsi="Arial" w:cs="Arial"/>
          <w:sz w:val="22"/>
          <w:szCs w:val="22"/>
        </w:rPr>
        <w:t>13.119.300</w:t>
      </w:r>
      <w:r w:rsidRPr="00F7441B">
        <w:rPr>
          <w:rFonts w:ascii="Arial" w:hAnsi="Arial" w:cs="Arial"/>
          <w:sz w:val="22"/>
          <w:szCs w:val="22"/>
          <w:lang w:val="sr-Cyrl-BA"/>
        </w:rPr>
        <w:t xml:space="preserve"> КМ / мјеродавна премија у самопридржају –</w:t>
      </w:r>
      <w:r w:rsidR="00E14618" w:rsidRPr="00F7441B">
        <w:rPr>
          <w:rFonts w:ascii="Arial" w:hAnsi="Arial" w:cs="Arial"/>
          <w:sz w:val="22"/>
          <w:szCs w:val="22"/>
          <w:lang w:val="sr-Cyrl-BA"/>
        </w:rPr>
        <w:t xml:space="preserve"> </w:t>
      </w:r>
      <w:r w:rsidR="006B3673">
        <w:rPr>
          <w:rFonts w:ascii="Arial" w:hAnsi="Arial" w:cs="Arial"/>
          <w:sz w:val="22"/>
          <w:szCs w:val="22"/>
        </w:rPr>
        <w:t>29.169.455</w:t>
      </w:r>
      <w:r w:rsidRPr="00F7441B">
        <w:rPr>
          <w:rFonts w:ascii="Arial" w:hAnsi="Arial" w:cs="Arial"/>
          <w:sz w:val="22"/>
          <w:szCs w:val="22"/>
          <w:lang w:val="sr-Cyrl-BA"/>
        </w:rPr>
        <w:t xml:space="preserve"> КМ = </w:t>
      </w:r>
      <w:r w:rsidR="006B3673">
        <w:rPr>
          <w:rFonts w:ascii="Arial" w:hAnsi="Arial" w:cs="Arial"/>
          <w:sz w:val="22"/>
          <w:szCs w:val="22"/>
        </w:rPr>
        <w:t>44,98</w:t>
      </w:r>
    </w:p>
    <w:p w14:paraId="3E3788CB" w14:textId="77777777" w:rsidR="004C3989" w:rsidRDefault="004C3989">
      <w:pPr>
        <w:jc w:val="both"/>
        <w:rPr>
          <w:rFonts w:ascii="Arial" w:hAnsi="Arial" w:cs="Arial"/>
          <w:sz w:val="22"/>
          <w:szCs w:val="22"/>
          <w:lang w:val="sr-Cyrl-CS"/>
        </w:rPr>
      </w:pPr>
    </w:p>
    <w:p w14:paraId="7387B380" w14:textId="77777777" w:rsidR="004C3989" w:rsidRPr="001A4F44" w:rsidRDefault="007D594C">
      <w:pPr>
        <w:numPr>
          <w:ilvl w:val="0"/>
          <w:numId w:val="18"/>
        </w:numPr>
        <w:jc w:val="both"/>
        <w:rPr>
          <w:rFonts w:ascii="Arial" w:hAnsi="Arial" w:cs="Arial"/>
          <w:b/>
          <w:i/>
          <w:sz w:val="22"/>
          <w:szCs w:val="22"/>
          <w:lang w:val="sr-Cyrl-CS"/>
        </w:rPr>
      </w:pPr>
      <w:r w:rsidRPr="001A4F44">
        <w:rPr>
          <w:rFonts w:ascii="Arial" w:hAnsi="Arial" w:cs="Arial"/>
          <w:b/>
          <w:i/>
          <w:sz w:val="22"/>
          <w:szCs w:val="22"/>
          <w:lang w:val="sr-Cyrl-BA"/>
        </w:rPr>
        <w:t>Рацио трошкова у самопридржају</w:t>
      </w:r>
    </w:p>
    <w:p w14:paraId="37FE3AF3" w14:textId="77777777" w:rsidR="004C3989" w:rsidRDefault="004C3989">
      <w:pPr>
        <w:ind w:left="720"/>
        <w:jc w:val="both"/>
        <w:rPr>
          <w:rFonts w:ascii="Arial" w:hAnsi="Arial" w:cs="Arial"/>
          <w:b/>
          <w:i/>
          <w:sz w:val="22"/>
          <w:szCs w:val="22"/>
          <w:lang w:val="sr-Cyrl-CS"/>
        </w:rPr>
      </w:pPr>
    </w:p>
    <w:p w14:paraId="673442DD" w14:textId="1C46A9D1" w:rsidR="00AA1B3C" w:rsidRPr="00BD73CC" w:rsidRDefault="007D594C" w:rsidP="00BD73CC">
      <w:pPr>
        <w:ind w:firstLine="720"/>
        <w:jc w:val="both"/>
        <w:rPr>
          <w:rFonts w:ascii="Arial" w:hAnsi="Arial" w:cs="Arial"/>
          <w:sz w:val="22"/>
          <w:szCs w:val="22"/>
          <w:lang w:val="sr-Latn-RS"/>
        </w:rPr>
      </w:pPr>
      <w:r w:rsidRPr="006B1CAD">
        <w:rPr>
          <w:rFonts w:ascii="Arial" w:hAnsi="Arial" w:cs="Arial"/>
          <w:sz w:val="22"/>
          <w:szCs w:val="22"/>
          <w:lang w:val="sr-Cyrl-BA"/>
        </w:rPr>
        <w:t>Рацио трошкова представља процентуално учешће трошкова спровођења осигурања (група 53, 54, 55), односно показује колико су ови трошкови покривени премијом. Рацио трошкова</w:t>
      </w:r>
      <w:r w:rsidR="00AE6C3C">
        <w:rPr>
          <w:rFonts w:ascii="Arial" w:hAnsi="Arial" w:cs="Arial"/>
          <w:sz w:val="22"/>
          <w:szCs w:val="22"/>
          <w:lang w:val="sr-Cyrl-BA"/>
        </w:rPr>
        <w:t xml:space="preserve"> </w:t>
      </w:r>
      <w:r w:rsidR="00F70569">
        <w:rPr>
          <w:rFonts w:ascii="Arial" w:hAnsi="Arial" w:cs="Arial"/>
          <w:sz w:val="22"/>
          <w:szCs w:val="22"/>
          <w:lang w:val="sr-Cyrl-BA"/>
        </w:rPr>
        <w:t xml:space="preserve">у самопридржају </w:t>
      </w:r>
      <w:r w:rsidR="00AE6C3C">
        <w:rPr>
          <w:rFonts w:ascii="Arial" w:hAnsi="Arial" w:cs="Arial"/>
          <w:sz w:val="22"/>
          <w:szCs w:val="22"/>
          <w:lang w:val="sr-Cyrl-BA"/>
        </w:rPr>
        <w:t>обрачун</w:t>
      </w:r>
      <w:r w:rsidR="00492731">
        <w:rPr>
          <w:rFonts w:ascii="Arial" w:hAnsi="Arial" w:cs="Arial"/>
          <w:sz w:val="22"/>
          <w:szCs w:val="22"/>
          <w:lang w:val="sr-Cyrl-BA"/>
        </w:rPr>
        <w:t xml:space="preserve"> вршен</w:t>
      </w:r>
      <w:r w:rsidR="00AE6C3C">
        <w:rPr>
          <w:rFonts w:ascii="Arial" w:hAnsi="Arial" w:cs="Arial"/>
          <w:sz w:val="22"/>
          <w:szCs w:val="22"/>
          <w:lang w:val="sr-Cyrl-BA"/>
        </w:rPr>
        <w:t xml:space="preserve"> према подацима из ТРНЖ-Д обрасца на 31.12.2024. год.</w:t>
      </w:r>
      <w:r w:rsidRPr="006B1CAD">
        <w:rPr>
          <w:rFonts w:ascii="Arial" w:hAnsi="Arial" w:cs="Arial"/>
          <w:sz w:val="22"/>
          <w:szCs w:val="22"/>
          <w:lang w:val="sr-Cyrl-BA"/>
        </w:rPr>
        <w:t xml:space="preserve"> = трошкови спровођења осигурања ТСО –</w:t>
      </w:r>
      <w:r w:rsidR="007C2B8D">
        <w:rPr>
          <w:rFonts w:ascii="Arial" w:hAnsi="Arial" w:cs="Arial"/>
          <w:sz w:val="22"/>
          <w:szCs w:val="22"/>
          <w:lang w:val="sr-Cyrl-BA"/>
        </w:rPr>
        <w:t xml:space="preserve"> 1</w:t>
      </w:r>
      <w:r w:rsidR="0077335B">
        <w:rPr>
          <w:rFonts w:ascii="Arial" w:hAnsi="Arial" w:cs="Arial"/>
          <w:sz w:val="22"/>
          <w:szCs w:val="22"/>
          <w:lang w:val="sr-Latn-RS"/>
        </w:rPr>
        <w:t>6.830.19</w:t>
      </w:r>
      <w:r w:rsidR="001A4F44">
        <w:rPr>
          <w:rFonts w:ascii="Arial" w:hAnsi="Arial" w:cs="Arial"/>
          <w:sz w:val="22"/>
          <w:szCs w:val="22"/>
          <w:lang w:val="sr-Latn-RS"/>
        </w:rPr>
        <w:t>0</w:t>
      </w:r>
      <w:r w:rsidRPr="006B1CAD">
        <w:rPr>
          <w:rFonts w:ascii="Arial" w:hAnsi="Arial" w:cs="Arial"/>
          <w:sz w:val="22"/>
          <w:szCs w:val="22"/>
          <w:lang w:val="sr-Cyrl-BA"/>
        </w:rPr>
        <w:t xml:space="preserve"> КМ / мјеродавна премија у самопридржају –</w:t>
      </w:r>
      <w:r w:rsidR="007C2B8D">
        <w:rPr>
          <w:rFonts w:ascii="Arial" w:hAnsi="Arial" w:cs="Arial"/>
          <w:sz w:val="22"/>
          <w:szCs w:val="22"/>
          <w:lang w:val="sr-Cyrl-BA"/>
        </w:rPr>
        <w:t>2</w:t>
      </w:r>
      <w:r w:rsidR="0077335B">
        <w:rPr>
          <w:rFonts w:ascii="Arial" w:hAnsi="Arial" w:cs="Arial"/>
          <w:sz w:val="22"/>
          <w:szCs w:val="22"/>
          <w:lang w:val="sr-Latn-RS"/>
        </w:rPr>
        <w:t xml:space="preserve">9.169.455 </w:t>
      </w:r>
      <w:r w:rsidRPr="006B1CAD">
        <w:rPr>
          <w:rFonts w:ascii="Arial" w:hAnsi="Arial" w:cs="Arial"/>
          <w:sz w:val="22"/>
          <w:szCs w:val="22"/>
          <w:lang w:val="sr-Cyrl-BA"/>
        </w:rPr>
        <w:t xml:space="preserve">КМ = </w:t>
      </w:r>
      <w:r w:rsidR="00F86314">
        <w:rPr>
          <w:rFonts w:ascii="Arial" w:hAnsi="Arial" w:cs="Arial"/>
          <w:sz w:val="22"/>
          <w:szCs w:val="22"/>
          <w:lang w:val="sr-Latn-RS"/>
        </w:rPr>
        <w:t>57,70</w:t>
      </w:r>
    </w:p>
    <w:p w14:paraId="36A26F6C" w14:textId="51222492" w:rsidR="004C3989" w:rsidRDefault="004C3989">
      <w:pPr>
        <w:jc w:val="both"/>
        <w:rPr>
          <w:rFonts w:ascii="Arial" w:hAnsi="Arial" w:cs="Arial"/>
          <w:sz w:val="22"/>
          <w:szCs w:val="22"/>
          <w:highlight w:val="yellow"/>
        </w:rPr>
      </w:pPr>
    </w:p>
    <w:p w14:paraId="25E1DD7E" w14:textId="5390F544" w:rsidR="00AE6C3C" w:rsidRDefault="00AE6C3C">
      <w:pPr>
        <w:jc w:val="both"/>
        <w:rPr>
          <w:rFonts w:ascii="Arial" w:hAnsi="Arial" w:cs="Arial"/>
          <w:sz w:val="22"/>
          <w:szCs w:val="22"/>
          <w:highlight w:val="yellow"/>
        </w:rPr>
      </w:pPr>
    </w:p>
    <w:p w14:paraId="7B1E0672" w14:textId="49EA2DF6" w:rsidR="007F6F4B" w:rsidRDefault="007F6F4B">
      <w:pPr>
        <w:jc w:val="both"/>
        <w:rPr>
          <w:rFonts w:ascii="Arial" w:hAnsi="Arial" w:cs="Arial"/>
          <w:sz w:val="22"/>
          <w:szCs w:val="22"/>
          <w:highlight w:val="yellow"/>
        </w:rPr>
      </w:pPr>
    </w:p>
    <w:p w14:paraId="37F21B99" w14:textId="77777777" w:rsidR="007F6F4B" w:rsidRDefault="007F6F4B">
      <w:pPr>
        <w:jc w:val="both"/>
        <w:rPr>
          <w:rFonts w:ascii="Arial" w:hAnsi="Arial" w:cs="Arial"/>
          <w:sz w:val="22"/>
          <w:szCs w:val="22"/>
          <w:highlight w:val="yellow"/>
        </w:rPr>
      </w:pPr>
    </w:p>
    <w:p w14:paraId="085DC138" w14:textId="0FCA258A" w:rsidR="00AE6C3C" w:rsidRDefault="00AE6C3C">
      <w:pPr>
        <w:jc w:val="both"/>
        <w:rPr>
          <w:rFonts w:ascii="Arial" w:hAnsi="Arial" w:cs="Arial"/>
          <w:sz w:val="22"/>
          <w:szCs w:val="22"/>
          <w:highlight w:val="yellow"/>
        </w:rPr>
      </w:pPr>
    </w:p>
    <w:p w14:paraId="590EC858" w14:textId="77777777" w:rsidR="00AE6C3C" w:rsidRDefault="00AE6C3C">
      <w:pPr>
        <w:jc w:val="both"/>
        <w:rPr>
          <w:rFonts w:ascii="Arial" w:hAnsi="Arial" w:cs="Arial"/>
          <w:sz w:val="22"/>
          <w:szCs w:val="22"/>
          <w:highlight w:val="yellow"/>
        </w:rPr>
      </w:pPr>
    </w:p>
    <w:p w14:paraId="10994034" w14:textId="77777777" w:rsidR="004C3989" w:rsidRPr="001A4F44" w:rsidRDefault="007D594C">
      <w:pPr>
        <w:numPr>
          <w:ilvl w:val="0"/>
          <w:numId w:val="18"/>
        </w:numPr>
        <w:jc w:val="both"/>
        <w:rPr>
          <w:rFonts w:ascii="Arial" w:hAnsi="Arial" w:cs="Arial"/>
          <w:b/>
          <w:i/>
          <w:sz w:val="22"/>
          <w:szCs w:val="22"/>
          <w:lang w:val="sr-Cyrl-CS"/>
        </w:rPr>
      </w:pPr>
      <w:r w:rsidRPr="001A4F44">
        <w:rPr>
          <w:rFonts w:ascii="Arial" w:hAnsi="Arial" w:cs="Arial"/>
          <w:b/>
          <w:i/>
          <w:sz w:val="22"/>
          <w:szCs w:val="22"/>
          <w:lang w:val="sr-Cyrl-BA"/>
        </w:rPr>
        <w:lastRenderedPageBreak/>
        <w:t>Комбиновани рацио у самопридржају</w:t>
      </w:r>
    </w:p>
    <w:p w14:paraId="6240C6AE" w14:textId="77777777" w:rsidR="004C3989" w:rsidRPr="00E55399" w:rsidRDefault="004C3989">
      <w:pPr>
        <w:jc w:val="both"/>
        <w:rPr>
          <w:rFonts w:ascii="Arial" w:hAnsi="Arial" w:cs="Arial"/>
          <w:b/>
          <w:i/>
          <w:color w:val="FF0000"/>
          <w:sz w:val="22"/>
          <w:szCs w:val="22"/>
          <w:lang w:val="sr-Cyrl-BA"/>
        </w:rPr>
      </w:pPr>
    </w:p>
    <w:p w14:paraId="6A12FF76" w14:textId="7B608D42" w:rsidR="004C3989" w:rsidRPr="00BD73CC" w:rsidRDefault="007D594C">
      <w:pPr>
        <w:ind w:firstLine="720"/>
        <w:jc w:val="both"/>
        <w:rPr>
          <w:rFonts w:ascii="Arial" w:hAnsi="Arial" w:cs="Arial"/>
          <w:sz w:val="22"/>
          <w:szCs w:val="22"/>
          <w:lang w:val="sr-Latn-RS"/>
        </w:rPr>
      </w:pPr>
      <w:r w:rsidRPr="006B1CAD">
        <w:rPr>
          <w:rFonts w:ascii="Arial" w:hAnsi="Arial" w:cs="Arial"/>
          <w:sz w:val="22"/>
          <w:szCs w:val="22"/>
          <w:lang w:val="sr-Cyrl-BA"/>
        </w:rPr>
        <w:t>Збир рација штета у самопридржају и рација трошкова у самопридржају  представља комбиновани рацио. Комбиновани рацио</w:t>
      </w:r>
      <w:r w:rsidR="00AE6C3C">
        <w:rPr>
          <w:rFonts w:ascii="Arial" w:hAnsi="Arial" w:cs="Arial"/>
          <w:sz w:val="22"/>
          <w:szCs w:val="22"/>
          <w:lang w:val="sr-Cyrl-BA"/>
        </w:rPr>
        <w:t xml:space="preserve"> на 31.12.2024.год.</w:t>
      </w:r>
      <w:r w:rsidRPr="006B1CAD">
        <w:rPr>
          <w:rFonts w:ascii="Arial" w:hAnsi="Arial" w:cs="Arial"/>
          <w:sz w:val="22"/>
          <w:szCs w:val="22"/>
          <w:lang w:val="sr-Cyrl-BA"/>
        </w:rPr>
        <w:t xml:space="preserve"> = рацио штета  - </w:t>
      </w:r>
      <w:r w:rsidR="00890DE0">
        <w:rPr>
          <w:rFonts w:ascii="Arial" w:hAnsi="Arial" w:cs="Arial"/>
          <w:sz w:val="22"/>
          <w:szCs w:val="22"/>
          <w:lang w:val="sr-Cyrl-RS"/>
        </w:rPr>
        <w:t>4</w:t>
      </w:r>
      <w:r w:rsidR="00BD73CC">
        <w:rPr>
          <w:rFonts w:ascii="Arial" w:hAnsi="Arial" w:cs="Arial"/>
          <w:sz w:val="22"/>
          <w:szCs w:val="22"/>
          <w:lang w:val="sr-Latn-RS"/>
        </w:rPr>
        <w:t>4,98</w:t>
      </w:r>
      <w:r w:rsidR="006B1CAD" w:rsidRPr="006B1CAD">
        <w:rPr>
          <w:rFonts w:ascii="Arial" w:hAnsi="Arial" w:cs="Arial"/>
          <w:sz w:val="22"/>
          <w:szCs w:val="22"/>
          <w:lang w:val="sr-Cyrl-BA"/>
        </w:rPr>
        <w:t xml:space="preserve"> + рацио трошкова – </w:t>
      </w:r>
      <w:r w:rsidR="00890DE0">
        <w:rPr>
          <w:rFonts w:ascii="Arial" w:hAnsi="Arial" w:cs="Arial"/>
          <w:sz w:val="22"/>
          <w:szCs w:val="22"/>
          <w:lang w:val="sr-Cyrl-BA"/>
        </w:rPr>
        <w:t>57,</w:t>
      </w:r>
      <w:r w:rsidR="00BD73CC">
        <w:rPr>
          <w:rFonts w:ascii="Arial" w:hAnsi="Arial" w:cs="Arial"/>
          <w:sz w:val="22"/>
          <w:szCs w:val="22"/>
          <w:lang w:val="sr-Latn-RS"/>
        </w:rPr>
        <w:t>70</w:t>
      </w:r>
      <w:r w:rsidR="006B1CAD" w:rsidRPr="006B1CAD">
        <w:rPr>
          <w:rFonts w:ascii="Arial" w:hAnsi="Arial" w:cs="Arial"/>
          <w:sz w:val="22"/>
          <w:szCs w:val="22"/>
          <w:lang w:val="sr-Cyrl-BA"/>
        </w:rPr>
        <w:t xml:space="preserve"> = </w:t>
      </w:r>
      <w:r w:rsidR="00890DE0">
        <w:rPr>
          <w:rFonts w:ascii="Arial" w:hAnsi="Arial" w:cs="Arial"/>
          <w:sz w:val="22"/>
          <w:szCs w:val="22"/>
          <w:lang w:val="sr-Cyrl-BA"/>
        </w:rPr>
        <w:t>10</w:t>
      </w:r>
      <w:r w:rsidR="00BD73CC">
        <w:rPr>
          <w:rFonts w:ascii="Arial" w:hAnsi="Arial" w:cs="Arial"/>
          <w:sz w:val="22"/>
          <w:szCs w:val="22"/>
          <w:lang w:val="sr-Latn-RS"/>
        </w:rPr>
        <w:t>2,68</w:t>
      </w:r>
    </w:p>
    <w:p w14:paraId="75DF548A" w14:textId="78543945" w:rsidR="004C3989" w:rsidRDefault="004C3989">
      <w:pPr>
        <w:jc w:val="both"/>
        <w:rPr>
          <w:rFonts w:ascii="Arial" w:hAnsi="Arial" w:cs="Arial"/>
          <w:sz w:val="22"/>
          <w:szCs w:val="22"/>
          <w:highlight w:val="yellow"/>
        </w:rPr>
      </w:pPr>
    </w:p>
    <w:p w14:paraId="52260274" w14:textId="77777777" w:rsidR="00BD73CC" w:rsidRDefault="00BD73CC">
      <w:pPr>
        <w:jc w:val="both"/>
        <w:rPr>
          <w:rFonts w:ascii="Arial" w:hAnsi="Arial" w:cs="Arial"/>
          <w:sz w:val="22"/>
          <w:szCs w:val="22"/>
          <w:highlight w:val="yellow"/>
        </w:rPr>
      </w:pPr>
    </w:p>
    <w:p w14:paraId="13BB29F2" w14:textId="77777777" w:rsidR="004C3989" w:rsidRPr="001A4F44" w:rsidRDefault="007D594C">
      <w:pPr>
        <w:numPr>
          <w:ilvl w:val="0"/>
          <w:numId w:val="18"/>
        </w:numPr>
        <w:jc w:val="both"/>
        <w:rPr>
          <w:rFonts w:ascii="Arial" w:hAnsi="Arial" w:cs="Arial"/>
          <w:b/>
          <w:bCs/>
          <w:i/>
          <w:iCs/>
          <w:sz w:val="22"/>
          <w:szCs w:val="22"/>
          <w:lang w:val="sr-Cyrl-CS"/>
        </w:rPr>
      </w:pPr>
      <w:r w:rsidRPr="001A4F44">
        <w:rPr>
          <w:rFonts w:ascii="Arial" w:hAnsi="Arial" w:cs="Arial"/>
          <w:b/>
          <w:bCs/>
          <w:i/>
          <w:iCs/>
          <w:sz w:val="22"/>
          <w:szCs w:val="22"/>
          <w:lang w:val="sr-Cyrl-BA"/>
        </w:rPr>
        <w:t>Рацио штета</w:t>
      </w:r>
    </w:p>
    <w:p w14:paraId="0E44ED7A" w14:textId="77777777" w:rsidR="004C3989" w:rsidRDefault="004C3989">
      <w:pPr>
        <w:jc w:val="both"/>
        <w:rPr>
          <w:rFonts w:ascii="Arial" w:eastAsiaTheme="minorHAnsi" w:hAnsi="Arial" w:cs="Arial"/>
          <w:b/>
          <w:bCs/>
          <w:i/>
          <w:iCs/>
          <w:sz w:val="22"/>
          <w:szCs w:val="22"/>
          <w:lang w:val="sr-Cyrl-BA"/>
        </w:rPr>
      </w:pPr>
    </w:p>
    <w:p w14:paraId="05571C84" w14:textId="1B1A4BCE" w:rsidR="004C3989" w:rsidRPr="001A4F44" w:rsidRDefault="007D594C">
      <w:pPr>
        <w:ind w:firstLine="720"/>
        <w:jc w:val="both"/>
        <w:rPr>
          <w:rFonts w:ascii="Arial" w:hAnsi="Arial" w:cs="Arial"/>
          <w:sz w:val="22"/>
          <w:szCs w:val="22"/>
        </w:rPr>
      </w:pPr>
      <w:r w:rsidRPr="006B1CAD">
        <w:rPr>
          <w:rFonts w:ascii="Arial" w:hAnsi="Arial" w:cs="Arial"/>
          <w:sz w:val="22"/>
          <w:szCs w:val="22"/>
          <w:lang w:val="sr-Cyrl-BA"/>
        </w:rPr>
        <w:t>Рацио штета</w:t>
      </w:r>
      <w:r w:rsidR="00AE6C3C">
        <w:rPr>
          <w:rFonts w:ascii="Arial" w:hAnsi="Arial" w:cs="Arial"/>
          <w:sz w:val="22"/>
          <w:szCs w:val="22"/>
          <w:lang w:val="sr-Cyrl-BA"/>
        </w:rPr>
        <w:t xml:space="preserve"> према подацима из ТРНЖ-Д обрасца на 31.12.2024.год.</w:t>
      </w:r>
      <w:r w:rsidRPr="006B1CAD">
        <w:rPr>
          <w:rFonts w:ascii="Arial" w:hAnsi="Arial" w:cs="Arial"/>
          <w:sz w:val="22"/>
          <w:szCs w:val="22"/>
          <w:lang w:val="sr-Cyrl-BA"/>
        </w:rPr>
        <w:t xml:space="preserve"> = мјеродавне штете –</w:t>
      </w:r>
      <w:r w:rsidR="00484836">
        <w:rPr>
          <w:rFonts w:ascii="Arial" w:hAnsi="Arial" w:cs="Arial"/>
          <w:sz w:val="22"/>
          <w:szCs w:val="22"/>
          <w:lang w:val="sr-Cyrl-BA"/>
        </w:rPr>
        <w:t xml:space="preserve"> </w:t>
      </w:r>
      <w:r w:rsidR="008E4C71">
        <w:rPr>
          <w:rFonts w:ascii="Arial" w:hAnsi="Arial" w:cs="Arial"/>
          <w:sz w:val="22"/>
          <w:szCs w:val="22"/>
          <w:lang w:val="sr-Cyrl-BA"/>
        </w:rPr>
        <w:t>14.</w:t>
      </w:r>
      <w:r w:rsidR="001A4F44">
        <w:rPr>
          <w:rFonts w:ascii="Arial" w:hAnsi="Arial" w:cs="Arial"/>
          <w:sz w:val="22"/>
          <w:szCs w:val="22"/>
        </w:rPr>
        <w:t>301.975</w:t>
      </w:r>
      <w:r w:rsidRPr="006B1CAD">
        <w:rPr>
          <w:rFonts w:ascii="Arial" w:hAnsi="Arial" w:cs="Arial"/>
          <w:sz w:val="22"/>
          <w:szCs w:val="22"/>
          <w:lang w:val="sr-Cyrl-BA"/>
        </w:rPr>
        <w:t xml:space="preserve"> КМ / мјеродавна премија –</w:t>
      </w:r>
      <w:r w:rsidR="001A4F44">
        <w:rPr>
          <w:rFonts w:ascii="Arial" w:hAnsi="Arial" w:cs="Arial"/>
          <w:sz w:val="22"/>
          <w:szCs w:val="22"/>
        </w:rPr>
        <w:t>31.933.020</w:t>
      </w:r>
      <w:r w:rsidRPr="006B1CAD">
        <w:rPr>
          <w:rFonts w:ascii="Arial" w:hAnsi="Arial" w:cs="Arial"/>
          <w:sz w:val="22"/>
          <w:szCs w:val="22"/>
          <w:lang w:val="sr-Cyrl-BA"/>
        </w:rPr>
        <w:t xml:space="preserve"> КМ = </w:t>
      </w:r>
      <w:r w:rsidR="00484836">
        <w:rPr>
          <w:rFonts w:ascii="Arial" w:hAnsi="Arial" w:cs="Arial"/>
          <w:sz w:val="22"/>
          <w:szCs w:val="22"/>
          <w:lang w:val="sr-Cyrl-RS"/>
        </w:rPr>
        <w:t>4</w:t>
      </w:r>
      <w:r w:rsidR="001A4F44">
        <w:rPr>
          <w:rFonts w:ascii="Arial" w:hAnsi="Arial" w:cs="Arial"/>
          <w:sz w:val="22"/>
          <w:szCs w:val="22"/>
        </w:rPr>
        <w:t>4,79</w:t>
      </w:r>
    </w:p>
    <w:p w14:paraId="79EDBA75" w14:textId="77777777" w:rsidR="004C3989" w:rsidRPr="001A4F44" w:rsidRDefault="004C3989">
      <w:pPr>
        <w:jc w:val="both"/>
        <w:rPr>
          <w:rFonts w:ascii="Arial" w:hAnsi="Arial" w:cs="Arial"/>
          <w:sz w:val="22"/>
          <w:szCs w:val="22"/>
          <w:lang w:val="sr-Cyrl-CS"/>
        </w:rPr>
      </w:pPr>
    </w:p>
    <w:p w14:paraId="301717C9" w14:textId="77777777" w:rsidR="004C3989" w:rsidRPr="001A4F44" w:rsidRDefault="007D594C">
      <w:pPr>
        <w:numPr>
          <w:ilvl w:val="0"/>
          <w:numId w:val="18"/>
        </w:numPr>
        <w:jc w:val="both"/>
        <w:rPr>
          <w:rFonts w:ascii="Arial" w:hAnsi="Arial" w:cs="Arial"/>
          <w:b/>
          <w:bCs/>
          <w:i/>
          <w:iCs/>
          <w:sz w:val="22"/>
          <w:szCs w:val="22"/>
          <w:lang w:val="sr-Cyrl-CS"/>
        </w:rPr>
      </w:pPr>
      <w:r w:rsidRPr="001A4F44">
        <w:rPr>
          <w:rFonts w:ascii="Arial" w:hAnsi="Arial" w:cs="Arial"/>
          <w:b/>
          <w:bCs/>
          <w:i/>
          <w:iCs/>
          <w:sz w:val="22"/>
          <w:szCs w:val="22"/>
          <w:lang w:val="sr-Cyrl-BA"/>
        </w:rPr>
        <w:t>Рацио трошкова</w:t>
      </w:r>
    </w:p>
    <w:p w14:paraId="00F84879" w14:textId="77777777" w:rsidR="004C3989" w:rsidRDefault="004C3989">
      <w:pPr>
        <w:ind w:left="720"/>
        <w:jc w:val="both"/>
        <w:rPr>
          <w:rFonts w:ascii="Arial" w:eastAsiaTheme="minorHAnsi" w:hAnsi="Arial" w:cs="Arial"/>
          <w:b/>
          <w:bCs/>
          <w:i/>
          <w:iCs/>
          <w:sz w:val="22"/>
          <w:szCs w:val="22"/>
          <w:lang w:val="sr-Cyrl-CS"/>
        </w:rPr>
      </w:pPr>
    </w:p>
    <w:p w14:paraId="50010440" w14:textId="7E9A4F63" w:rsidR="004C3989" w:rsidRPr="001A4F44" w:rsidRDefault="007D594C">
      <w:pPr>
        <w:ind w:firstLine="720"/>
        <w:jc w:val="both"/>
        <w:rPr>
          <w:rFonts w:ascii="Arial" w:hAnsi="Arial" w:cs="Arial"/>
          <w:sz w:val="22"/>
          <w:szCs w:val="22"/>
        </w:rPr>
      </w:pPr>
      <w:r w:rsidRPr="006B1CAD">
        <w:rPr>
          <w:rFonts w:ascii="Arial" w:hAnsi="Arial" w:cs="Arial"/>
          <w:sz w:val="22"/>
          <w:szCs w:val="22"/>
          <w:lang w:val="sr-Cyrl-BA"/>
        </w:rPr>
        <w:t>Рацио трошкова</w:t>
      </w:r>
      <w:r w:rsidR="00AE6C3C">
        <w:rPr>
          <w:rFonts w:ascii="Arial" w:hAnsi="Arial" w:cs="Arial"/>
          <w:sz w:val="22"/>
          <w:szCs w:val="22"/>
          <w:lang w:val="sr-Cyrl-BA"/>
        </w:rPr>
        <w:t xml:space="preserve"> обрачун</w:t>
      </w:r>
      <w:r w:rsidR="001B7BAD">
        <w:rPr>
          <w:rFonts w:ascii="Arial" w:hAnsi="Arial" w:cs="Arial"/>
          <w:sz w:val="22"/>
          <w:szCs w:val="22"/>
          <w:lang w:val="sr-Cyrl-BA"/>
        </w:rPr>
        <w:t xml:space="preserve"> вршен</w:t>
      </w:r>
      <w:r w:rsidR="00AE6C3C">
        <w:rPr>
          <w:rFonts w:ascii="Arial" w:hAnsi="Arial" w:cs="Arial"/>
          <w:sz w:val="22"/>
          <w:szCs w:val="22"/>
          <w:lang w:val="sr-Cyrl-BA"/>
        </w:rPr>
        <w:t xml:space="preserve"> према подацима из ТРНЖ-Д обрасца на 31.12.2024.год.</w:t>
      </w:r>
      <w:r w:rsidRPr="006B1CAD">
        <w:rPr>
          <w:rFonts w:ascii="Arial" w:hAnsi="Arial" w:cs="Arial"/>
          <w:sz w:val="22"/>
          <w:szCs w:val="22"/>
          <w:lang w:val="sr-Cyrl-BA"/>
        </w:rPr>
        <w:t xml:space="preserve"> = трошкови спровођења осигурања ТСО </w:t>
      </w:r>
      <w:r w:rsidR="00484836" w:rsidRPr="006B1CAD">
        <w:rPr>
          <w:rFonts w:ascii="Arial" w:hAnsi="Arial" w:cs="Arial"/>
          <w:sz w:val="22"/>
          <w:szCs w:val="22"/>
          <w:lang w:val="sr-Cyrl-BA"/>
        </w:rPr>
        <w:t>–</w:t>
      </w:r>
      <w:r w:rsidR="00484836">
        <w:rPr>
          <w:rFonts w:ascii="Arial" w:hAnsi="Arial" w:cs="Arial"/>
          <w:sz w:val="22"/>
          <w:szCs w:val="22"/>
          <w:lang w:val="sr-Cyrl-BA"/>
        </w:rPr>
        <w:t xml:space="preserve"> 1</w:t>
      </w:r>
      <w:r w:rsidR="001A4F44">
        <w:rPr>
          <w:rFonts w:ascii="Arial" w:hAnsi="Arial" w:cs="Arial"/>
          <w:sz w:val="22"/>
          <w:szCs w:val="22"/>
        </w:rPr>
        <w:t>6.830.190</w:t>
      </w:r>
      <w:r w:rsidRPr="006B1CAD">
        <w:rPr>
          <w:rFonts w:ascii="Arial" w:hAnsi="Arial" w:cs="Arial"/>
          <w:sz w:val="22"/>
          <w:szCs w:val="22"/>
          <w:lang w:val="sr-Cyrl-BA"/>
        </w:rPr>
        <w:t xml:space="preserve"> КМ / мјеродавна премија –</w:t>
      </w:r>
      <w:r w:rsidR="00484836">
        <w:rPr>
          <w:rFonts w:ascii="Arial" w:hAnsi="Arial" w:cs="Arial"/>
          <w:sz w:val="22"/>
          <w:szCs w:val="22"/>
          <w:lang w:val="sr-Cyrl-BA"/>
        </w:rPr>
        <w:t xml:space="preserve"> </w:t>
      </w:r>
      <w:r w:rsidR="001A4F44">
        <w:rPr>
          <w:rFonts w:ascii="Arial" w:hAnsi="Arial" w:cs="Arial"/>
          <w:sz w:val="22"/>
          <w:szCs w:val="22"/>
        </w:rPr>
        <w:t>31.933.020</w:t>
      </w:r>
      <w:r w:rsidRPr="006B1CAD">
        <w:rPr>
          <w:rFonts w:ascii="Arial" w:hAnsi="Arial" w:cs="Arial"/>
          <w:sz w:val="22"/>
          <w:szCs w:val="22"/>
          <w:lang w:val="sr-Cyrl-BA"/>
        </w:rPr>
        <w:t xml:space="preserve"> КМ = </w:t>
      </w:r>
      <w:r w:rsidR="00484836">
        <w:rPr>
          <w:rFonts w:ascii="Arial" w:hAnsi="Arial" w:cs="Arial"/>
          <w:sz w:val="22"/>
          <w:szCs w:val="22"/>
          <w:lang w:val="sr-Cyrl-RS"/>
        </w:rPr>
        <w:t>5</w:t>
      </w:r>
      <w:r w:rsidR="001A4F44">
        <w:rPr>
          <w:rFonts w:ascii="Arial" w:hAnsi="Arial" w:cs="Arial"/>
          <w:sz w:val="22"/>
          <w:szCs w:val="22"/>
        </w:rPr>
        <w:t>2,70</w:t>
      </w:r>
    </w:p>
    <w:p w14:paraId="520CF13A" w14:textId="77777777" w:rsidR="004C3989" w:rsidRDefault="004C3989">
      <w:pPr>
        <w:jc w:val="both"/>
        <w:rPr>
          <w:rFonts w:ascii="Arial" w:hAnsi="Arial" w:cs="Arial"/>
          <w:sz w:val="22"/>
          <w:szCs w:val="22"/>
        </w:rPr>
      </w:pPr>
    </w:p>
    <w:p w14:paraId="558F2B8A" w14:textId="77777777" w:rsidR="004C3989" w:rsidRPr="001757CE" w:rsidRDefault="007D594C">
      <w:pPr>
        <w:numPr>
          <w:ilvl w:val="0"/>
          <w:numId w:val="18"/>
        </w:numPr>
        <w:jc w:val="both"/>
        <w:rPr>
          <w:rFonts w:ascii="Arial" w:hAnsi="Arial" w:cs="Arial"/>
          <w:b/>
          <w:bCs/>
          <w:i/>
          <w:iCs/>
          <w:sz w:val="22"/>
          <w:szCs w:val="22"/>
          <w:lang w:val="sr-Cyrl-CS"/>
        </w:rPr>
      </w:pPr>
      <w:r w:rsidRPr="001757CE">
        <w:rPr>
          <w:rFonts w:ascii="Arial" w:hAnsi="Arial" w:cs="Arial"/>
          <w:b/>
          <w:bCs/>
          <w:i/>
          <w:iCs/>
          <w:sz w:val="22"/>
          <w:szCs w:val="22"/>
          <w:lang w:val="sr-Cyrl-BA"/>
        </w:rPr>
        <w:t>Комбиновани рацио</w:t>
      </w:r>
    </w:p>
    <w:p w14:paraId="7086356E" w14:textId="77777777" w:rsidR="004C3989" w:rsidRDefault="004C3989">
      <w:pPr>
        <w:jc w:val="both"/>
        <w:rPr>
          <w:rFonts w:ascii="Arial" w:eastAsiaTheme="minorHAnsi" w:hAnsi="Arial" w:cs="Arial"/>
          <w:b/>
          <w:bCs/>
          <w:i/>
          <w:iCs/>
          <w:sz w:val="22"/>
          <w:szCs w:val="22"/>
          <w:lang w:val="sr-Cyrl-BA"/>
        </w:rPr>
      </w:pPr>
    </w:p>
    <w:p w14:paraId="67BCB72B" w14:textId="2FE934FC" w:rsidR="004C3989" w:rsidRPr="001A4F44" w:rsidRDefault="007D594C">
      <w:pPr>
        <w:ind w:firstLine="720"/>
        <w:jc w:val="both"/>
        <w:rPr>
          <w:rFonts w:ascii="Arial" w:hAnsi="Arial" w:cs="Arial"/>
          <w:sz w:val="22"/>
          <w:szCs w:val="22"/>
        </w:rPr>
      </w:pPr>
      <w:r w:rsidRPr="006B1CAD">
        <w:rPr>
          <w:rFonts w:ascii="Arial" w:hAnsi="Arial" w:cs="Arial"/>
          <w:sz w:val="22"/>
          <w:szCs w:val="22"/>
          <w:lang w:val="sr-Cyrl-BA"/>
        </w:rPr>
        <w:t xml:space="preserve">Комбиновани рацио </w:t>
      </w:r>
      <w:r w:rsidR="00AE6C3C">
        <w:rPr>
          <w:rFonts w:ascii="Arial" w:hAnsi="Arial" w:cs="Arial"/>
          <w:sz w:val="22"/>
          <w:szCs w:val="22"/>
          <w:lang w:val="sr-Cyrl-BA"/>
        </w:rPr>
        <w:t xml:space="preserve">на 31.12.2024. год. </w:t>
      </w:r>
      <w:r w:rsidRPr="006B1CAD">
        <w:rPr>
          <w:rFonts w:ascii="Arial" w:hAnsi="Arial" w:cs="Arial"/>
          <w:sz w:val="22"/>
          <w:szCs w:val="22"/>
          <w:lang w:val="sr-Cyrl-BA"/>
        </w:rPr>
        <w:t xml:space="preserve">= рацио штета  - </w:t>
      </w:r>
      <w:r w:rsidR="00213132">
        <w:rPr>
          <w:rFonts w:ascii="Arial" w:hAnsi="Arial" w:cs="Arial"/>
          <w:sz w:val="22"/>
          <w:szCs w:val="22"/>
          <w:lang w:val="sr-Cyrl-RS"/>
        </w:rPr>
        <w:t>4</w:t>
      </w:r>
      <w:r w:rsidR="001A4F44">
        <w:rPr>
          <w:rFonts w:ascii="Arial" w:hAnsi="Arial" w:cs="Arial"/>
          <w:sz w:val="22"/>
          <w:szCs w:val="22"/>
        </w:rPr>
        <w:t>4,79</w:t>
      </w:r>
      <w:r w:rsidRPr="006B1CAD">
        <w:rPr>
          <w:rFonts w:ascii="Arial" w:hAnsi="Arial" w:cs="Arial"/>
          <w:sz w:val="22"/>
          <w:szCs w:val="22"/>
          <w:lang w:val="sr-Cyrl-BA"/>
        </w:rPr>
        <w:t xml:space="preserve"> + рацио трошкова – </w:t>
      </w:r>
      <w:r w:rsidR="001A4F44">
        <w:rPr>
          <w:rFonts w:ascii="Arial" w:hAnsi="Arial" w:cs="Arial"/>
          <w:sz w:val="22"/>
          <w:szCs w:val="22"/>
        </w:rPr>
        <w:t>52,70</w:t>
      </w:r>
      <w:r w:rsidRPr="006B1CAD">
        <w:rPr>
          <w:rFonts w:ascii="Arial" w:hAnsi="Arial" w:cs="Arial"/>
          <w:sz w:val="22"/>
          <w:szCs w:val="22"/>
          <w:lang w:val="sr-Latn-BA"/>
        </w:rPr>
        <w:t xml:space="preserve"> </w:t>
      </w:r>
      <w:r w:rsidR="006B1CAD" w:rsidRPr="006B1CAD">
        <w:rPr>
          <w:rFonts w:ascii="Arial" w:hAnsi="Arial" w:cs="Arial"/>
          <w:sz w:val="22"/>
          <w:szCs w:val="22"/>
          <w:lang w:val="sr-Cyrl-BA"/>
        </w:rPr>
        <w:t xml:space="preserve">= </w:t>
      </w:r>
      <w:r w:rsidR="00213132">
        <w:rPr>
          <w:rFonts w:ascii="Arial" w:hAnsi="Arial" w:cs="Arial"/>
          <w:sz w:val="22"/>
          <w:szCs w:val="22"/>
          <w:lang w:val="sr-Cyrl-RS"/>
        </w:rPr>
        <w:t>9</w:t>
      </w:r>
      <w:r w:rsidR="001A4F44">
        <w:rPr>
          <w:rFonts w:ascii="Arial" w:hAnsi="Arial" w:cs="Arial"/>
          <w:sz w:val="22"/>
          <w:szCs w:val="22"/>
        </w:rPr>
        <w:t>7,49</w:t>
      </w:r>
    </w:p>
    <w:p w14:paraId="1F04DD78" w14:textId="77777777" w:rsidR="004C3989" w:rsidRDefault="004C3989">
      <w:pPr>
        <w:jc w:val="both"/>
        <w:rPr>
          <w:rFonts w:ascii="Arial" w:hAnsi="Arial" w:cs="Arial"/>
          <w:b/>
          <w:i/>
          <w:sz w:val="22"/>
          <w:szCs w:val="22"/>
          <w:lang w:val="sr-Cyrl-BA"/>
        </w:rPr>
      </w:pPr>
    </w:p>
    <w:p w14:paraId="18B11718" w14:textId="77777777" w:rsidR="004C3989" w:rsidRDefault="004C3989">
      <w:pPr>
        <w:jc w:val="both"/>
        <w:rPr>
          <w:rFonts w:ascii="Arial" w:hAnsi="Arial" w:cs="Arial"/>
          <w:b/>
          <w:i/>
          <w:sz w:val="22"/>
          <w:szCs w:val="22"/>
          <w:lang w:val="sr-Cyrl-BA"/>
        </w:rPr>
      </w:pPr>
    </w:p>
    <w:p w14:paraId="5CCFA6AB" w14:textId="77777777" w:rsidR="004C3989" w:rsidRDefault="007D594C">
      <w:pPr>
        <w:pStyle w:val="Heading1"/>
        <w:numPr>
          <w:ilvl w:val="0"/>
          <w:numId w:val="11"/>
        </w:numPr>
        <w:rPr>
          <w:rFonts w:ascii="Arial" w:hAnsi="Arial" w:cs="Arial"/>
          <w:i/>
          <w:sz w:val="24"/>
          <w:szCs w:val="24"/>
          <w:lang w:val="sr-Cyrl-CS"/>
        </w:rPr>
      </w:pPr>
      <w:bookmarkStart w:id="137" w:name="_Toc511933434"/>
      <w:bookmarkStart w:id="138" w:name="_Toc64966917"/>
      <w:bookmarkStart w:id="139" w:name="_Toc488395112"/>
      <w:r>
        <w:rPr>
          <w:rFonts w:ascii="Arial" w:hAnsi="Arial" w:cs="Arial"/>
          <w:i/>
          <w:sz w:val="24"/>
          <w:szCs w:val="24"/>
          <w:lang w:val="sr-Cyrl-CS"/>
        </w:rPr>
        <w:t>СТРУКТУРА ИМОВИНЕ - АКТИВА</w:t>
      </w:r>
      <w:bookmarkEnd w:id="137"/>
      <w:bookmarkEnd w:id="138"/>
      <w:bookmarkEnd w:id="139"/>
    </w:p>
    <w:p w14:paraId="2539DBBE" w14:textId="77777777" w:rsidR="004C3989" w:rsidRDefault="004C3989">
      <w:pPr>
        <w:ind w:left="680"/>
        <w:jc w:val="both"/>
        <w:rPr>
          <w:rFonts w:ascii="Arial" w:hAnsi="Arial" w:cs="Arial"/>
          <w:sz w:val="22"/>
          <w:szCs w:val="22"/>
          <w:lang w:val="sr-Cyrl-CS"/>
        </w:rPr>
      </w:pPr>
    </w:p>
    <w:p w14:paraId="72FB08EF" w14:textId="3FE5818C" w:rsidR="004C3989" w:rsidRDefault="007D594C" w:rsidP="00091FD5">
      <w:pPr>
        <w:pStyle w:val="NormalWeb"/>
        <w:spacing w:before="67" w:beforeAutospacing="0" w:after="0" w:afterAutospacing="0"/>
        <w:ind w:firstLine="720"/>
        <w:jc w:val="both"/>
        <w:rPr>
          <w:rFonts w:ascii="Arial" w:eastAsia="+mn-ea" w:hAnsi="Arial" w:cs="+mn-cs"/>
          <w:kern w:val="24"/>
          <w:sz w:val="22"/>
          <w:szCs w:val="22"/>
          <w:lang w:val="sr-Cyrl-CS"/>
        </w:rPr>
      </w:pPr>
      <w:r w:rsidRPr="00740B5D">
        <w:rPr>
          <w:rFonts w:ascii="Arial" w:eastAsia="+mn-ea" w:hAnsi="Arial" w:cs="+mn-cs"/>
          <w:kern w:val="24"/>
          <w:sz w:val="22"/>
          <w:szCs w:val="22"/>
          <w:lang w:val="sr-Cyrl-CS"/>
        </w:rPr>
        <w:t>Укупна имовина на дан 31.</w:t>
      </w:r>
      <w:r w:rsidRPr="00740B5D">
        <w:rPr>
          <w:rFonts w:ascii="Arial" w:eastAsia="+mn-ea" w:hAnsi="Arial" w:cs="+mn-cs"/>
          <w:kern w:val="24"/>
          <w:sz w:val="22"/>
          <w:szCs w:val="22"/>
          <w:lang w:val="sr-Cyrl-BA"/>
        </w:rPr>
        <w:t>12</w:t>
      </w:r>
      <w:r w:rsidRPr="00740B5D">
        <w:rPr>
          <w:rFonts w:ascii="Arial" w:eastAsia="+mn-ea" w:hAnsi="Arial" w:cs="+mn-cs"/>
          <w:kern w:val="24"/>
          <w:sz w:val="22"/>
          <w:szCs w:val="22"/>
          <w:lang w:val="sr-Cyrl-CS"/>
        </w:rPr>
        <w:t>.202</w:t>
      </w:r>
      <w:r w:rsidR="00E55399">
        <w:rPr>
          <w:rFonts w:ascii="Arial" w:eastAsia="+mn-ea" w:hAnsi="Arial" w:cs="+mn-cs"/>
          <w:kern w:val="24"/>
          <w:sz w:val="22"/>
          <w:szCs w:val="22"/>
          <w:lang w:val="sr-Latn-RS"/>
        </w:rPr>
        <w:t>4</w:t>
      </w:r>
      <w:r w:rsidRPr="00740B5D">
        <w:rPr>
          <w:rFonts w:ascii="Arial" w:eastAsia="+mn-ea" w:hAnsi="Arial" w:cs="+mn-cs"/>
          <w:kern w:val="24"/>
          <w:sz w:val="22"/>
          <w:szCs w:val="22"/>
          <w:lang w:val="sr-Cyrl-CS"/>
        </w:rPr>
        <w:t xml:space="preserve">. године износи </w:t>
      </w:r>
      <w:r w:rsidR="00C92D82">
        <w:rPr>
          <w:rFonts w:ascii="Arial" w:eastAsia="+mn-ea" w:hAnsi="Arial" w:cs="+mn-cs"/>
          <w:kern w:val="24"/>
          <w:sz w:val="22"/>
          <w:szCs w:val="22"/>
          <w:lang w:val="sr-Cyrl-CS"/>
        </w:rPr>
        <w:t>4</w:t>
      </w:r>
      <w:r w:rsidR="00E55399">
        <w:rPr>
          <w:rFonts w:ascii="Arial" w:eastAsia="+mn-ea" w:hAnsi="Arial" w:cs="+mn-cs"/>
          <w:kern w:val="24"/>
          <w:sz w:val="22"/>
          <w:szCs w:val="22"/>
          <w:lang w:val="sr-Latn-RS"/>
        </w:rPr>
        <w:t>6</w:t>
      </w:r>
      <w:r w:rsidR="00C92D82">
        <w:rPr>
          <w:rFonts w:ascii="Arial" w:eastAsia="+mn-ea" w:hAnsi="Arial" w:cs="+mn-cs"/>
          <w:kern w:val="24"/>
          <w:sz w:val="22"/>
          <w:szCs w:val="22"/>
          <w:lang w:val="sr-Cyrl-CS"/>
        </w:rPr>
        <w:t>.</w:t>
      </w:r>
      <w:r w:rsidR="00E55399">
        <w:rPr>
          <w:rFonts w:ascii="Arial" w:eastAsia="+mn-ea" w:hAnsi="Arial" w:cs="+mn-cs"/>
          <w:kern w:val="24"/>
          <w:sz w:val="22"/>
          <w:szCs w:val="22"/>
          <w:lang w:val="sr-Latn-RS"/>
        </w:rPr>
        <w:t>257.095</w:t>
      </w:r>
      <w:r w:rsidRPr="00740B5D">
        <w:rPr>
          <w:rFonts w:ascii="Arial" w:eastAsia="+mn-ea" w:hAnsi="Arial" w:cs="+mn-cs"/>
          <w:kern w:val="24"/>
          <w:sz w:val="22"/>
          <w:szCs w:val="22"/>
          <w:lang w:val="sr-Cyrl-CS"/>
        </w:rPr>
        <w:t xml:space="preserve"> КМ и </w:t>
      </w:r>
      <w:r w:rsidRPr="00740B5D">
        <w:rPr>
          <w:rFonts w:ascii="Arial" w:eastAsia="+mn-ea" w:hAnsi="Arial" w:cs="+mn-cs"/>
          <w:kern w:val="24"/>
          <w:sz w:val="22"/>
          <w:szCs w:val="22"/>
        </w:rPr>
        <w:t>већ</w:t>
      </w:r>
      <w:r w:rsidRPr="00740B5D">
        <w:rPr>
          <w:rFonts w:ascii="Arial" w:eastAsia="+mn-ea" w:hAnsi="Arial" w:cs="+mn-cs"/>
          <w:kern w:val="24"/>
          <w:sz w:val="22"/>
          <w:szCs w:val="22"/>
          <w:lang w:val="sr-Cyrl-BA"/>
        </w:rPr>
        <w:t>а</w:t>
      </w:r>
      <w:r w:rsidRPr="00740B5D">
        <w:rPr>
          <w:rFonts w:ascii="Arial" w:eastAsia="+mn-ea" w:hAnsi="Arial" w:cs="+mn-cs"/>
          <w:kern w:val="24"/>
          <w:sz w:val="22"/>
          <w:szCs w:val="22"/>
          <w:lang w:val="sr-Cyrl-CS"/>
        </w:rPr>
        <w:t xml:space="preserve"> је у односу на </w:t>
      </w:r>
      <w:r w:rsidRPr="00740B5D">
        <w:rPr>
          <w:rFonts w:ascii="Arial" w:eastAsia="+mn-ea" w:hAnsi="Arial" w:cs="+mn-cs"/>
          <w:kern w:val="24"/>
          <w:sz w:val="22"/>
          <w:szCs w:val="22"/>
          <w:lang w:val="sr-Cyrl-BA"/>
        </w:rPr>
        <w:t>31.12.20</w:t>
      </w:r>
      <w:r w:rsidRPr="00740B5D">
        <w:rPr>
          <w:rFonts w:ascii="Arial" w:eastAsia="+mn-ea" w:hAnsi="Arial" w:cs="+mn-cs"/>
          <w:kern w:val="24"/>
          <w:sz w:val="22"/>
          <w:szCs w:val="22"/>
        </w:rPr>
        <w:t>2</w:t>
      </w:r>
      <w:r w:rsidR="00E55399">
        <w:rPr>
          <w:rFonts w:ascii="Arial" w:eastAsia="+mn-ea" w:hAnsi="Arial" w:cs="+mn-cs"/>
          <w:kern w:val="24"/>
          <w:sz w:val="22"/>
          <w:szCs w:val="22"/>
          <w:lang w:val="sr-Latn-RS"/>
        </w:rPr>
        <w:t>3</w:t>
      </w:r>
      <w:r w:rsidRPr="00740B5D">
        <w:rPr>
          <w:rFonts w:ascii="Arial" w:eastAsia="+mn-ea" w:hAnsi="Arial" w:cs="+mn-cs"/>
          <w:kern w:val="24"/>
          <w:sz w:val="22"/>
          <w:szCs w:val="22"/>
          <w:lang w:val="sr-Cyrl-BA"/>
        </w:rPr>
        <w:t>.</w:t>
      </w:r>
      <w:r w:rsidRPr="00740B5D">
        <w:rPr>
          <w:rFonts w:ascii="Arial" w:eastAsia="+mn-ea" w:hAnsi="Arial" w:cs="+mn-cs"/>
          <w:kern w:val="24"/>
          <w:sz w:val="22"/>
          <w:szCs w:val="22"/>
          <w:lang w:val="sr-Cyrl-CS"/>
        </w:rPr>
        <w:t xml:space="preserve"> године за </w:t>
      </w:r>
      <w:r w:rsidR="00C92D82">
        <w:rPr>
          <w:rFonts w:ascii="Arial" w:eastAsia="+mn-ea" w:hAnsi="Arial" w:cs="+mn-cs"/>
          <w:kern w:val="24"/>
          <w:sz w:val="22"/>
          <w:szCs w:val="22"/>
          <w:lang w:val="sr-Cyrl-CS"/>
        </w:rPr>
        <w:t>4,</w:t>
      </w:r>
      <w:r w:rsidR="00E55399">
        <w:rPr>
          <w:rFonts w:ascii="Arial" w:eastAsia="+mn-ea" w:hAnsi="Arial" w:cs="+mn-cs"/>
          <w:kern w:val="24"/>
          <w:sz w:val="22"/>
          <w:szCs w:val="22"/>
          <w:lang w:val="sr-Latn-RS"/>
        </w:rPr>
        <w:t>20</w:t>
      </w:r>
      <w:r w:rsidRPr="00740B5D">
        <w:rPr>
          <w:rFonts w:ascii="Arial" w:eastAsia="+mn-ea" w:hAnsi="Arial" w:cs="+mn-cs"/>
          <w:kern w:val="24"/>
          <w:sz w:val="22"/>
          <w:szCs w:val="22"/>
          <w:lang w:val="sr-Cyrl-CS"/>
        </w:rPr>
        <w:t>%. У структури имовине Друштва на дан 31</w:t>
      </w:r>
      <w:r w:rsidRPr="00740B5D">
        <w:rPr>
          <w:rFonts w:ascii="Arial" w:eastAsia="+mn-ea" w:hAnsi="Arial" w:cs="+mn-cs"/>
          <w:kern w:val="24"/>
          <w:sz w:val="22"/>
          <w:szCs w:val="22"/>
        </w:rPr>
        <w:t xml:space="preserve">. </w:t>
      </w:r>
      <w:r w:rsidRPr="00740B5D">
        <w:rPr>
          <w:rFonts w:ascii="Arial" w:eastAsia="+mn-ea" w:hAnsi="Arial" w:cs="+mn-cs"/>
          <w:kern w:val="24"/>
          <w:sz w:val="22"/>
          <w:szCs w:val="22"/>
          <w:lang w:val="sr-Cyrl-BA"/>
        </w:rPr>
        <w:t>децембар</w:t>
      </w:r>
      <w:r w:rsidRPr="00740B5D">
        <w:rPr>
          <w:rFonts w:ascii="Arial" w:eastAsia="+mn-ea" w:hAnsi="Arial" w:cs="+mn-cs"/>
          <w:kern w:val="24"/>
          <w:sz w:val="22"/>
          <w:szCs w:val="22"/>
          <w:lang w:val="sr-Cyrl-CS"/>
        </w:rPr>
        <w:t xml:space="preserve"> 202</w:t>
      </w:r>
      <w:r w:rsidR="00E55399">
        <w:rPr>
          <w:rFonts w:ascii="Arial" w:eastAsia="+mn-ea" w:hAnsi="Arial" w:cs="+mn-cs"/>
          <w:kern w:val="24"/>
          <w:sz w:val="22"/>
          <w:szCs w:val="22"/>
          <w:lang w:val="sr-Latn-RS"/>
        </w:rPr>
        <w:t>4</w:t>
      </w:r>
      <w:r w:rsidRPr="00740B5D">
        <w:rPr>
          <w:rFonts w:ascii="Arial" w:eastAsia="+mn-ea" w:hAnsi="Arial" w:cs="+mn-cs"/>
          <w:kern w:val="24"/>
          <w:sz w:val="22"/>
          <w:szCs w:val="22"/>
          <w:lang w:val="sr-Cyrl-CS"/>
        </w:rPr>
        <w:t>. године</w:t>
      </w:r>
      <w:r w:rsidRPr="00740B5D">
        <w:rPr>
          <w:rFonts w:ascii="Arial" w:eastAsia="+mn-ea" w:hAnsi="Arial" w:cs="+mn-cs"/>
          <w:kern w:val="24"/>
          <w:sz w:val="22"/>
          <w:szCs w:val="22"/>
          <w:lang w:val="sr-Latn-RS"/>
        </w:rPr>
        <w:t>,</w:t>
      </w:r>
      <w:r w:rsidRPr="00740B5D">
        <w:rPr>
          <w:rFonts w:ascii="Arial" w:eastAsia="+mn-ea" w:hAnsi="Arial" w:cs="+mn-cs"/>
          <w:kern w:val="24"/>
          <w:sz w:val="22"/>
          <w:szCs w:val="22"/>
          <w:lang w:val="sr-Cyrl-CS"/>
        </w:rPr>
        <w:t xml:space="preserve"> највеће учешће исказују нематеријална улагања, постројења</w:t>
      </w:r>
      <w:r w:rsidRPr="00740B5D">
        <w:rPr>
          <w:rFonts w:ascii="Arial" w:eastAsia="+mn-ea" w:hAnsi="Arial" w:cs="+mn-cs"/>
          <w:kern w:val="24"/>
          <w:sz w:val="22"/>
          <w:szCs w:val="22"/>
          <w:lang w:val="ru-RU"/>
        </w:rPr>
        <w:t xml:space="preserve">, </w:t>
      </w:r>
      <w:r w:rsidRPr="00740B5D">
        <w:rPr>
          <w:rFonts w:ascii="Arial" w:eastAsia="+mn-ea" w:hAnsi="Arial" w:cs="+mn-cs"/>
          <w:kern w:val="24"/>
          <w:sz w:val="22"/>
          <w:szCs w:val="22"/>
          <w:lang w:val="sr-Cyrl-CS"/>
        </w:rPr>
        <w:t xml:space="preserve">опрема </w:t>
      </w:r>
      <w:r w:rsidRPr="00740B5D">
        <w:rPr>
          <w:rFonts w:ascii="Arial" w:eastAsia="+mn-ea" w:hAnsi="Arial" w:cs="+mn-cs"/>
          <w:kern w:val="24"/>
          <w:sz w:val="22"/>
          <w:szCs w:val="22"/>
          <w:lang w:val="ru-RU"/>
        </w:rPr>
        <w:t>и инвестиционе некретнине</w:t>
      </w:r>
      <w:r w:rsidRPr="00740B5D">
        <w:rPr>
          <w:rFonts w:ascii="Arial" w:eastAsia="+mn-ea" w:hAnsi="Arial" w:cs="+mn-cs"/>
          <w:kern w:val="24"/>
          <w:sz w:val="22"/>
          <w:szCs w:val="22"/>
          <w:lang w:val="sr-Cyrl-CS"/>
        </w:rPr>
        <w:t xml:space="preserve"> чије је учешће </w:t>
      </w:r>
      <w:r w:rsidR="00C92D82">
        <w:rPr>
          <w:rFonts w:ascii="Arial" w:eastAsia="+mn-ea" w:hAnsi="Arial" w:cs="+mn-cs"/>
          <w:kern w:val="24"/>
          <w:sz w:val="22"/>
          <w:szCs w:val="22"/>
          <w:lang w:val="sr-Cyrl-RS"/>
        </w:rPr>
        <w:t>3</w:t>
      </w:r>
      <w:r w:rsidR="00E55399">
        <w:rPr>
          <w:rFonts w:ascii="Arial" w:eastAsia="+mn-ea" w:hAnsi="Arial" w:cs="+mn-cs"/>
          <w:kern w:val="24"/>
          <w:sz w:val="22"/>
          <w:szCs w:val="22"/>
          <w:lang w:val="sr-Latn-RS"/>
        </w:rPr>
        <w:t>2,99</w:t>
      </w:r>
      <w:r w:rsidRPr="00740B5D">
        <w:rPr>
          <w:rFonts w:ascii="Arial" w:eastAsia="+mn-ea" w:hAnsi="Arial" w:cs="+mn-cs"/>
          <w:kern w:val="24"/>
          <w:sz w:val="22"/>
          <w:szCs w:val="22"/>
          <w:lang w:val="sr-Cyrl-CS"/>
        </w:rPr>
        <w:t xml:space="preserve">%, </w:t>
      </w:r>
      <w:r w:rsidRPr="00740B5D">
        <w:rPr>
          <w:rFonts w:ascii="Arial" w:eastAsia="+mn-ea" w:hAnsi="Arial" w:cs="+mn-cs"/>
          <w:kern w:val="24"/>
          <w:sz w:val="22"/>
          <w:szCs w:val="22"/>
          <w:lang w:val="sr-Cyrl-BA"/>
        </w:rPr>
        <w:t xml:space="preserve">дугорочни финансијски пласмани </w:t>
      </w:r>
      <w:r w:rsidR="00E55399">
        <w:rPr>
          <w:rFonts w:ascii="Arial" w:eastAsia="+mn-ea" w:hAnsi="Arial" w:cs="+mn-cs"/>
          <w:kern w:val="24"/>
          <w:sz w:val="22"/>
          <w:szCs w:val="22"/>
          <w:lang w:val="sr-Latn-RS"/>
        </w:rPr>
        <w:t>28,86</w:t>
      </w:r>
      <w:r w:rsidRPr="00740B5D">
        <w:rPr>
          <w:rFonts w:ascii="Arial" w:eastAsia="+mn-ea" w:hAnsi="Arial" w:cs="+mn-cs"/>
          <w:kern w:val="24"/>
          <w:sz w:val="22"/>
          <w:szCs w:val="22"/>
          <w:lang w:val="sr-Cyrl-BA"/>
        </w:rPr>
        <w:t>%,</w:t>
      </w:r>
      <w:r w:rsidRPr="00740B5D">
        <w:rPr>
          <w:rFonts w:ascii="Arial" w:eastAsia="+mn-ea" w:hAnsi="Arial" w:cs="+mn-cs"/>
          <w:kern w:val="24"/>
          <w:sz w:val="22"/>
          <w:szCs w:val="22"/>
          <w:lang w:val="sr-Cyrl-CS"/>
        </w:rPr>
        <w:t xml:space="preserve"> потраживања са учешћем од </w:t>
      </w:r>
      <w:r w:rsidR="00C92D82">
        <w:rPr>
          <w:rFonts w:ascii="Arial" w:eastAsia="+mn-ea" w:hAnsi="Arial" w:cs="+mn-cs"/>
          <w:kern w:val="24"/>
          <w:sz w:val="22"/>
          <w:szCs w:val="22"/>
          <w:lang w:val="sr-Cyrl-CS"/>
        </w:rPr>
        <w:t>10,</w:t>
      </w:r>
      <w:r w:rsidR="00E55399">
        <w:rPr>
          <w:rFonts w:ascii="Arial" w:eastAsia="+mn-ea" w:hAnsi="Arial" w:cs="+mn-cs"/>
          <w:kern w:val="24"/>
          <w:sz w:val="22"/>
          <w:szCs w:val="22"/>
          <w:lang w:val="sr-Latn-RS"/>
        </w:rPr>
        <w:t>88</w:t>
      </w:r>
      <w:r w:rsidRPr="00740B5D">
        <w:rPr>
          <w:rFonts w:ascii="Arial" w:eastAsia="+mn-ea" w:hAnsi="Arial" w:cs="+mn-cs"/>
          <w:kern w:val="24"/>
          <w:sz w:val="22"/>
          <w:szCs w:val="22"/>
          <w:lang w:val="sr-Cyrl-CS"/>
        </w:rPr>
        <w:t xml:space="preserve">%, готовина и готовински еквиваленти </w:t>
      </w:r>
      <w:r w:rsidR="00C92D82">
        <w:rPr>
          <w:rFonts w:ascii="Arial" w:eastAsia="+mn-ea" w:hAnsi="Arial" w:cs="+mn-cs"/>
          <w:kern w:val="24"/>
          <w:sz w:val="22"/>
          <w:szCs w:val="22"/>
          <w:lang w:val="sr-Cyrl-CS"/>
        </w:rPr>
        <w:t>5,</w:t>
      </w:r>
      <w:r w:rsidR="00E55399">
        <w:rPr>
          <w:rFonts w:ascii="Arial" w:eastAsia="+mn-ea" w:hAnsi="Arial" w:cs="+mn-cs"/>
          <w:kern w:val="24"/>
          <w:sz w:val="22"/>
          <w:szCs w:val="22"/>
          <w:lang w:val="sr-Latn-RS"/>
        </w:rPr>
        <w:t>81</w:t>
      </w:r>
      <w:r w:rsidRPr="00740B5D">
        <w:rPr>
          <w:rFonts w:ascii="Arial" w:eastAsia="+mn-ea" w:hAnsi="Arial" w:cs="+mn-cs"/>
          <w:kern w:val="24"/>
          <w:sz w:val="22"/>
          <w:szCs w:val="22"/>
          <w:lang w:val="sr-Cyrl-CS"/>
        </w:rPr>
        <w:t xml:space="preserve">% краткорочни финансијски пласмани </w:t>
      </w:r>
      <w:r w:rsidR="00E55399">
        <w:rPr>
          <w:rFonts w:ascii="Arial" w:eastAsia="+mn-ea" w:hAnsi="Arial" w:cs="+mn-cs"/>
          <w:kern w:val="24"/>
          <w:sz w:val="22"/>
          <w:szCs w:val="22"/>
          <w:lang w:val="sr-Latn-RS"/>
        </w:rPr>
        <w:t>8,45</w:t>
      </w:r>
      <w:r w:rsidRPr="00740B5D">
        <w:rPr>
          <w:rFonts w:ascii="Arial" w:eastAsia="+mn-ea" w:hAnsi="Arial" w:cs="+mn-cs"/>
          <w:kern w:val="24"/>
          <w:sz w:val="22"/>
          <w:szCs w:val="22"/>
          <w:lang w:val="sr-Cyrl-CS"/>
        </w:rPr>
        <w:t xml:space="preserve">%, </w:t>
      </w:r>
      <w:r w:rsidRPr="00740B5D">
        <w:rPr>
          <w:rFonts w:ascii="Arial" w:eastAsia="+mn-ea" w:hAnsi="Arial" w:cs="+mn-cs"/>
          <w:kern w:val="24"/>
          <w:sz w:val="22"/>
          <w:szCs w:val="22"/>
          <w:lang w:val="sr-Cyrl-BA"/>
        </w:rPr>
        <w:t xml:space="preserve"> и</w:t>
      </w:r>
      <w:r w:rsidRPr="00740B5D">
        <w:rPr>
          <w:rFonts w:ascii="Arial" w:eastAsia="+mn-ea" w:hAnsi="Arial" w:cs="+mn-cs"/>
          <w:kern w:val="24"/>
          <w:sz w:val="22"/>
          <w:szCs w:val="22"/>
        </w:rPr>
        <w:t xml:space="preserve"> </w:t>
      </w:r>
      <w:r w:rsidRPr="00740B5D">
        <w:rPr>
          <w:rFonts w:ascii="Arial" w:eastAsia="+mn-ea" w:hAnsi="Arial" w:cs="+mn-cs"/>
          <w:kern w:val="24"/>
          <w:sz w:val="22"/>
          <w:szCs w:val="22"/>
          <w:lang w:val="sr-Cyrl-CS"/>
        </w:rPr>
        <w:t>активна временск</w:t>
      </w:r>
      <w:r w:rsidR="00740B5D">
        <w:rPr>
          <w:rFonts w:ascii="Arial" w:eastAsia="+mn-ea" w:hAnsi="Arial" w:cs="+mn-cs"/>
          <w:kern w:val="24"/>
          <w:sz w:val="22"/>
          <w:szCs w:val="22"/>
          <w:lang w:val="sr-Cyrl-CS"/>
        </w:rPr>
        <w:t xml:space="preserve">а разграничења са учешћем  од </w:t>
      </w:r>
      <w:r w:rsidR="00C92D82">
        <w:rPr>
          <w:rFonts w:ascii="Arial" w:eastAsia="+mn-ea" w:hAnsi="Arial" w:cs="+mn-cs"/>
          <w:kern w:val="24"/>
          <w:sz w:val="22"/>
          <w:szCs w:val="22"/>
          <w:lang w:val="sr-Cyrl-CS"/>
        </w:rPr>
        <w:t>12,</w:t>
      </w:r>
      <w:r w:rsidR="00E55399">
        <w:rPr>
          <w:rFonts w:ascii="Arial" w:eastAsia="+mn-ea" w:hAnsi="Arial" w:cs="+mn-cs"/>
          <w:kern w:val="24"/>
          <w:sz w:val="22"/>
          <w:szCs w:val="22"/>
          <w:lang w:val="sr-Latn-RS"/>
        </w:rPr>
        <w:t>27</w:t>
      </w:r>
      <w:r w:rsidR="00740B5D">
        <w:rPr>
          <w:rFonts w:ascii="Arial" w:eastAsia="+mn-ea" w:hAnsi="Arial" w:cs="+mn-cs"/>
          <w:kern w:val="24"/>
          <w:sz w:val="22"/>
          <w:szCs w:val="22"/>
          <w:lang w:val="sr-Cyrl-CS"/>
        </w:rPr>
        <w:t>%, те ванбилансна актива са 0,</w:t>
      </w:r>
      <w:r w:rsidR="00E55399">
        <w:rPr>
          <w:rFonts w:ascii="Arial" w:eastAsia="+mn-ea" w:hAnsi="Arial" w:cs="+mn-cs"/>
          <w:kern w:val="24"/>
          <w:sz w:val="22"/>
          <w:szCs w:val="22"/>
          <w:lang w:val="sr-Latn-RS"/>
        </w:rPr>
        <w:t>74</w:t>
      </w:r>
      <w:r w:rsidRPr="00740B5D">
        <w:rPr>
          <w:rFonts w:ascii="Arial" w:eastAsia="+mn-ea" w:hAnsi="Arial" w:cs="+mn-cs"/>
          <w:kern w:val="24"/>
          <w:sz w:val="22"/>
          <w:szCs w:val="22"/>
          <w:lang w:val="sr-Cyrl-CS"/>
        </w:rPr>
        <w:t>%.</w:t>
      </w:r>
    </w:p>
    <w:p w14:paraId="2392A1F3" w14:textId="77777777" w:rsidR="004C3989" w:rsidRDefault="004C3989">
      <w:pPr>
        <w:tabs>
          <w:tab w:val="left" w:pos="0"/>
          <w:tab w:val="left" w:pos="7650"/>
          <w:tab w:val="left" w:pos="7740"/>
          <w:tab w:val="left" w:pos="8010"/>
        </w:tabs>
        <w:rPr>
          <w:rFonts w:ascii="Arial" w:eastAsia="+mn-ea" w:hAnsi="Arial" w:cs="+mn-cs"/>
          <w:kern w:val="24"/>
          <w:sz w:val="22"/>
          <w:szCs w:val="22"/>
          <w:lang w:val="sr-Cyrl-CS"/>
        </w:rPr>
      </w:pPr>
    </w:p>
    <w:p w14:paraId="4B5BBB1F" w14:textId="77777777" w:rsidR="004C3989" w:rsidRDefault="007D594C">
      <w:pPr>
        <w:tabs>
          <w:tab w:val="left" w:pos="0"/>
          <w:tab w:val="left" w:pos="7650"/>
          <w:tab w:val="left" w:pos="7740"/>
          <w:tab w:val="left" w:pos="8010"/>
        </w:tabs>
        <w:jc w:val="center"/>
        <w:rPr>
          <w:rFonts w:ascii="Arial" w:hAnsi="Arial" w:cs="Arial"/>
          <w:b/>
          <w:i/>
          <w:sz w:val="22"/>
          <w:szCs w:val="22"/>
        </w:rPr>
      </w:pPr>
      <w:r>
        <w:rPr>
          <w:rFonts w:ascii="Arial" w:hAnsi="Arial" w:cs="Arial"/>
          <w:b/>
          <w:i/>
          <w:sz w:val="22"/>
          <w:szCs w:val="22"/>
          <w:lang w:val="sr-Cyrl-CS"/>
        </w:rPr>
        <w:t>Преглед активе</w:t>
      </w:r>
    </w:p>
    <w:p w14:paraId="192677EB" w14:textId="77777777" w:rsidR="004C3989" w:rsidRDefault="004C3989">
      <w:pPr>
        <w:tabs>
          <w:tab w:val="left" w:pos="0"/>
          <w:tab w:val="left" w:pos="7650"/>
          <w:tab w:val="left" w:pos="7740"/>
          <w:tab w:val="left" w:pos="8010"/>
        </w:tabs>
        <w:ind w:firstLine="720"/>
        <w:jc w:val="center"/>
        <w:rPr>
          <w:rFonts w:ascii="Arial" w:hAnsi="Arial" w:cs="Arial"/>
          <w:b/>
          <w:i/>
          <w:sz w:val="22"/>
          <w:szCs w:val="22"/>
        </w:rPr>
      </w:pPr>
    </w:p>
    <w:tbl>
      <w:tblPr>
        <w:tblStyle w:val="MediumGrid3-Accent1"/>
        <w:tblW w:w="9618" w:type="dxa"/>
        <w:tblLayout w:type="fixed"/>
        <w:tblLook w:val="04A0" w:firstRow="1" w:lastRow="0" w:firstColumn="1" w:lastColumn="0" w:noHBand="0" w:noVBand="1"/>
      </w:tblPr>
      <w:tblGrid>
        <w:gridCol w:w="9618"/>
      </w:tblGrid>
      <w:tr w:rsidR="004C3989" w14:paraId="09B860F8" w14:textId="77777777" w:rsidTr="004C3989">
        <w:trPr>
          <w:cnfStyle w:val="100000000000" w:firstRow="1" w:lastRow="0" w:firstColumn="0" w:lastColumn="0" w:oddVBand="0" w:evenVBand="0" w:oddHBand="0"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9618" w:type="dxa"/>
          </w:tcPr>
          <w:p w14:paraId="73D33C2C" w14:textId="77777777" w:rsidR="004C3989" w:rsidRDefault="007D594C">
            <w:pPr>
              <w:jc w:val="right"/>
              <w:rPr>
                <w:rFonts w:ascii="Arial" w:hAnsi="Arial" w:cs="Arial"/>
                <w:b w:val="0"/>
                <w:i/>
                <w:sz w:val="16"/>
                <w:szCs w:val="16"/>
              </w:rPr>
            </w:pPr>
            <w:r>
              <w:rPr>
                <w:rFonts w:ascii="Arial" w:hAnsi="Arial" w:cs="Arial"/>
                <w:bCs w:val="0"/>
                <w:i/>
                <w:sz w:val="16"/>
                <w:szCs w:val="16"/>
              </w:rPr>
              <w:t>у конвертибилним маркама</w:t>
            </w:r>
          </w:p>
        </w:tc>
      </w:tr>
    </w:tbl>
    <w:tbl>
      <w:tblPr>
        <w:tblpPr w:leftFromText="180" w:rightFromText="180" w:vertAnchor="text" w:tblpY="29"/>
        <w:tblW w:w="9706" w:type="dxa"/>
        <w:tblLook w:val="04A0" w:firstRow="1" w:lastRow="0" w:firstColumn="1" w:lastColumn="0" w:noHBand="0" w:noVBand="1"/>
      </w:tblPr>
      <w:tblGrid>
        <w:gridCol w:w="4258"/>
        <w:gridCol w:w="1028"/>
        <w:gridCol w:w="1028"/>
        <w:gridCol w:w="1029"/>
        <w:gridCol w:w="1080"/>
        <w:gridCol w:w="1283"/>
      </w:tblGrid>
      <w:tr w:rsidR="007A4DAF" w:rsidRPr="007A4DAF" w14:paraId="6C09AED4" w14:textId="77777777" w:rsidTr="00D875A6">
        <w:trPr>
          <w:trHeight w:val="770"/>
        </w:trPr>
        <w:tc>
          <w:tcPr>
            <w:tcW w:w="4258" w:type="dxa"/>
            <w:tcBorders>
              <w:top w:val="single" w:sz="8" w:space="0" w:color="FFFFFF"/>
              <w:left w:val="nil"/>
              <w:bottom w:val="single" w:sz="12" w:space="0" w:color="FFFFFF"/>
              <w:right w:val="single" w:sz="8" w:space="0" w:color="FFFFFF"/>
            </w:tcBorders>
            <w:shd w:val="clear" w:color="auto" w:fill="548DD4" w:themeFill="text2" w:themeFillTint="99"/>
            <w:vAlign w:val="center"/>
            <w:hideMark/>
          </w:tcPr>
          <w:p w14:paraId="6FC8C14B" w14:textId="77777777" w:rsidR="007A4DAF" w:rsidRPr="007A4DAF" w:rsidRDefault="007A4DAF" w:rsidP="007A4DAF">
            <w:pPr>
              <w:jc w:val="center"/>
              <w:rPr>
                <w:rFonts w:ascii="Arial" w:hAnsi="Arial" w:cs="Arial"/>
                <w:b/>
                <w:bCs/>
                <w:color w:val="FFFFFF"/>
                <w:sz w:val="14"/>
                <w:szCs w:val="14"/>
              </w:rPr>
            </w:pPr>
            <w:bookmarkStart w:id="140" w:name="_Toc488395113"/>
            <w:r w:rsidRPr="007A4DAF">
              <w:rPr>
                <w:rFonts w:ascii="Arial" w:hAnsi="Arial" w:cs="Arial"/>
                <w:b/>
                <w:bCs/>
                <w:color w:val="FFFFFF"/>
                <w:sz w:val="14"/>
                <w:szCs w:val="14"/>
              </w:rPr>
              <w:t>КАТЕГОРИЈА</w:t>
            </w:r>
          </w:p>
        </w:tc>
        <w:tc>
          <w:tcPr>
            <w:tcW w:w="1028" w:type="dxa"/>
            <w:tcBorders>
              <w:top w:val="single" w:sz="8" w:space="0" w:color="FFFFFF"/>
              <w:left w:val="nil"/>
              <w:bottom w:val="single" w:sz="12" w:space="0" w:color="FFFFFF"/>
              <w:right w:val="single" w:sz="8" w:space="0" w:color="FFFFFF"/>
            </w:tcBorders>
            <w:shd w:val="clear" w:color="auto" w:fill="548DD4" w:themeFill="text2" w:themeFillTint="99"/>
            <w:vAlign w:val="center"/>
            <w:hideMark/>
          </w:tcPr>
          <w:p w14:paraId="03AC488B" w14:textId="77777777" w:rsidR="007A4DAF" w:rsidRPr="007A4DAF" w:rsidRDefault="007A4DAF" w:rsidP="007A4DAF">
            <w:pPr>
              <w:jc w:val="center"/>
              <w:rPr>
                <w:rFonts w:ascii="Arial" w:hAnsi="Arial" w:cs="Arial"/>
                <w:b/>
                <w:bCs/>
                <w:color w:val="FFFFFF"/>
                <w:sz w:val="14"/>
                <w:szCs w:val="14"/>
              </w:rPr>
            </w:pPr>
            <w:r w:rsidRPr="007A4DAF">
              <w:rPr>
                <w:rFonts w:ascii="Arial" w:hAnsi="Arial" w:cs="Arial"/>
                <w:b/>
                <w:bCs/>
                <w:color w:val="FFFFFF"/>
                <w:sz w:val="14"/>
                <w:szCs w:val="14"/>
              </w:rPr>
              <w:t>Стање на дан 31.12.2023.</w:t>
            </w:r>
          </w:p>
        </w:tc>
        <w:tc>
          <w:tcPr>
            <w:tcW w:w="1028" w:type="dxa"/>
            <w:tcBorders>
              <w:top w:val="single" w:sz="8" w:space="0" w:color="FFFFFF"/>
              <w:left w:val="nil"/>
              <w:bottom w:val="single" w:sz="12" w:space="0" w:color="FFFFFF"/>
              <w:right w:val="single" w:sz="8" w:space="0" w:color="FFFFFF"/>
            </w:tcBorders>
            <w:shd w:val="clear" w:color="auto" w:fill="548DD4" w:themeFill="text2" w:themeFillTint="99"/>
            <w:vAlign w:val="center"/>
            <w:hideMark/>
          </w:tcPr>
          <w:p w14:paraId="0367BE5D" w14:textId="77777777" w:rsidR="007A4DAF" w:rsidRPr="007A4DAF" w:rsidRDefault="007A4DAF" w:rsidP="007A4DAF">
            <w:pPr>
              <w:jc w:val="center"/>
              <w:rPr>
                <w:rFonts w:ascii="Arial" w:hAnsi="Arial" w:cs="Arial"/>
                <w:b/>
                <w:bCs/>
                <w:color w:val="FFFFFF"/>
                <w:sz w:val="14"/>
                <w:szCs w:val="14"/>
              </w:rPr>
            </w:pPr>
            <w:r w:rsidRPr="007A4DAF">
              <w:rPr>
                <w:rFonts w:ascii="Arial" w:hAnsi="Arial" w:cs="Arial"/>
                <w:b/>
                <w:bCs/>
                <w:color w:val="FFFFFF"/>
                <w:sz w:val="14"/>
                <w:szCs w:val="14"/>
              </w:rPr>
              <w:t>Стање на дан 31.12.2024.</w:t>
            </w:r>
          </w:p>
        </w:tc>
        <w:tc>
          <w:tcPr>
            <w:tcW w:w="1029" w:type="dxa"/>
            <w:tcBorders>
              <w:top w:val="single" w:sz="8" w:space="0" w:color="FFFFFF"/>
              <w:left w:val="nil"/>
              <w:bottom w:val="single" w:sz="12" w:space="0" w:color="FFFFFF"/>
              <w:right w:val="single" w:sz="8" w:space="0" w:color="FFFFFF"/>
            </w:tcBorders>
            <w:shd w:val="clear" w:color="auto" w:fill="548DD4" w:themeFill="text2" w:themeFillTint="99"/>
            <w:vAlign w:val="center"/>
            <w:hideMark/>
          </w:tcPr>
          <w:p w14:paraId="3DFE9C4C" w14:textId="77777777" w:rsidR="007A4DAF" w:rsidRPr="007A4DAF" w:rsidRDefault="007A4DAF" w:rsidP="007A4DAF">
            <w:pPr>
              <w:jc w:val="center"/>
              <w:rPr>
                <w:rFonts w:ascii="Arial" w:hAnsi="Arial" w:cs="Arial"/>
                <w:b/>
                <w:bCs/>
                <w:color w:val="FFFFFF"/>
                <w:sz w:val="14"/>
                <w:szCs w:val="14"/>
              </w:rPr>
            </w:pPr>
            <w:r w:rsidRPr="007A4DAF">
              <w:rPr>
                <w:rFonts w:ascii="Arial" w:hAnsi="Arial" w:cs="Arial"/>
                <w:b/>
                <w:bCs/>
                <w:color w:val="FFFFFF"/>
                <w:sz w:val="14"/>
                <w:szCs w:val="14"/>
              </w:rPr>
              <w:t>Индекс 2024/2023</w:t>
            </w:r>
          </w:p>
        </w:tc>
        <w:tc>
          <w:tcPr>
            <w:tcW w:w="1080" w:type="dxa"/>
            <w:tcBorders>
              <w:top w:val="single" w:sz="8" w:space="0" w:color="FFFFFF"/>
              <w:left w:val="nil"/>
              <w:bottom w:val="single" w:sz="12" w:space="0" w:color="FFFFFF"/>
              <w:right w:val="single" w:sz="8" w:space="0" w:color="FFFFFF"/>
            </w:tcBorders>
            <w:shd w:val="clear" w:color="auto" w:fill="548DD4" w:themeFill="text2" w:themeFillTint="99"/>
            <w:vAlign w:val="center"/>
            <w:hideMark/>
          </w:tcPr>
          <w:p w14:paraId="6BBEF762" w14:textId="77777777" w:rsidR="007A4DAF" w:rsidRPr="007A4DAF" w:rsidRDefault="007A4DAF" w:rsidP="007A4DAF">
            <w:pPr>
              <w:jc w:val="center"/>
              <w:rPr>
                <w:rFonts w:ascii="Arial" w:hAnsi="Arial" w:cs="Arial"/>
                <w:b/>
                <w:bCs/>
                <w:color w:val="FFFFFF"/>
                <w:sz w:val="14"/>
                <w:szCs w:val="14"/>
              </w:rPr>
            </w:pPr>
            <w:r w:rsidRPr="007A4DAF">
              <w:rPr>
                <w:rFonts w:ascii="Arial" w:hAnsi="Arial" w:cs="Arial"/>
                <w:b/>
                <w:bCs/>
                <w:color w:val="FFFFFF"/>
                <w:sz w:val="14"/>
                <w:szCs w:val="14"/>
              </w:rPr>
              <w:t>Учешће 3</w:t>
            </w:r>
          </w:p>
        </w:tc>
        <w:tc>
          <w:tcPr>
            <w:tcW w:w="1283" w:type="dxa"/>
            <w:tcBorders>
              <w:top w:val="single" w:sz="8" w:space="0" w:color="FFFFFF"/>
              <w:left w:val="nil"/>
              <w:bottom w:val="single" w:sz="12" w:space="0" w:color="FFFFFF"/>
              <w:right w:val="single" w:sz="8" w:space="0" w:color="FFFFFF"/>
            </w:tcBorders>
            <w:shd w:val="clear" w:color="auto" w:fill="548DD4" w:themeFill="text2" w:themeFillTint="99"/>
            <w:vAlign w:val="center"/>
            <w:hideMark/>
          </w:tcPr>
          <w:p w14:paraId="18255A66" w14:textId="77777777" w:rsidR="007A4DAF" w:rsidRPr="007A4DAF" w:rsidRDefault="007A4DAF" w:rsidP="007A4DAF">
            <w:pPr>
              <w:jc w:val="center"/>
              <w:rPr>
                <w:rFonts w:ascii="Arial" w:hAnsi="Arial" w:cs="Arial"/>
                <w:b/>
                <w:bCs/>
                <w:color w:val="FFFFFF"/>
                <w:sz w:val="14"/>
                <w:szCs w:val="14"/>
              </w:rPr>
            </w:pPr>
            <w:r w:rsidRPr="007A4DAF">
              <w:rPr>
                <w:rFonts w:ascii="Arial" w:hAnsi="Arial" w:cs="Arial"/>
                <w:b/>
                <w:bCs/>
                <w:color w:val="FFFFFF"/>
                <w:sz w:val="14"/>
                <w:szCs w:val="14"/>
              </w:rPr>
              <w:t>Учешће 4</w:t>
            </w:r>
          </w:p>
        </w:tc>
      </w:tr>
      <w:tr w:rsidR="007A4DAF" w:rsidRPr="007A4DAF" w14:paraId="08495F76" w14:textId="77777777" w:rsidTr="00D875A6">
        <w:trPr>
          <w:trHeight w:val="278"/>
        </w:trPr>
        <w:tc>
          <w:tcPr>
            <w:tcW w:w="4258" w:type="dxa"/>
            <w:tcBorders>
              <w:top w:val="single" w:sz="12" w:space="0" w:color="FFFFFF"/>
              <w:left w:val="nil"/>
              <w:bottom w:val="single" w:sz="8" w:space="0" w:color="FFFFFF"/>
              <w:right w:val="single" w:sz="8" w:space="0" w:color="FFFFFF"/>
            </w:tcBorders>
            <w:shd w:val="clear" w:color="auto" w:fill="548DD4" w:themeFill="text2" w:themeFillTint="99"/>
            <w:vAlign w:val="bottom"/>
            <w:hideMark/>
          </w:tcPr>
          <w:p w14:paraId="67DAA55E" w14:textId="77777777" w:rsidR="007A4DAF" w:rsidRPr="007A4DAF" w:rsidRDefault="007A4DAF" w:rsidP="007A4DAF">
            <w:pPr>
              <w:jc w:val="center"/>
              <w:rPr>
                <w:rFonts w:ascii="Arial" w:hAnsi="Arial" w:cs="Arial"/>
                <w:color w:val="000000"/>
                <w:sz w:val="14"/>
                <w:szCs w:val="14"/>
              </w:rPr>
            </w:pPr>
            <w:r w:rsidRPr="007A4DAF">
              <w:rPr>
                <w:rFonts w:ascii="Arial" w:hAnsi="Arial" w:cs="Arial"/>
                <w:color w:val="000000"/>
                <w:sz w:val="14"/>
                <w:szCs w:val="14"/>
              </w:rPr>
              <w:t>2</w:t>
            </w:r>
          </w:p>
        </w:tc>
        <w:tc>
          <w:tcPr>
            <w:tcW w:w="1028" w:type="dxa"/>
            <w:tcBorders>
              <w:top w:val="nil"/>
              <w:left w:val="nil"/>
              <w:bottom w:val="single" w:sz="8" w:space="0" w:color="FFFFFF"/>
              <w:right w:val="single" w:sz="8" w:space="0" w:color="FFFFFF"/>
            </w:tcBorders>
            <w:shd w:val="clear" w:color="000000" w:fill="CBDFF1"/>
            <w:vAlign w:val="bottom"/>
            <w:hideMark/>
          </w:tcPr>
          <w:p w14:paraId="4A06E4CF" w14:textId="77777777" w:rsidR="007A4DAF" w:rsidRPr="007A4DAF" w:rsidRDefault="007A4DAF" w:rsidP="007A4DAF">
            <w:pPr>
              <w:jc w:val="center"/>
              <w:rPr>
                <w:rFonts w:ascii="Arial" w:hAnsi="Arial" w:cs="Arial"/>
                <w:b/>
                <w:bCs/>
                <w:color w:val="000000"/>
                <w:sz w:val="14"/>
                <w:szCs w:val="14"/>
              </w:rPr>
            </w:pPr>
            <w:r w:rsidRPr="007A4DAF">
              <w:rPr>
                <w:rFonts w:ascii="Arial" w:hAnsi="Arial" w:cs="Arial"/>
                <w:b/>
                <w:bCs/>
                <w:color w:val="000000"/>
                <w:sz w:val="14"/>
                <w:szCs w:val="14"/>
              </w:rPr>
              <w:t>3</w:t>
            </w:r>
          </w:p>
        </w:tc>
        <w:tc>
          <w:tcPr>
            <w:tcW w:w="1028" w:type="dxa"/>
            <w:tcBorders>
              <w:top w:val="nil"/>
              <w:left w:val="nil"/>
              <w:bottom w:val="single" w:sz="8" w:space="0" w:color="FFFFFF"/>
              <w:right w:val="single" w:sz="8" w:space="0" w:color="FFFFFF"/>
            </w:tcBorders>
            <w:shd w:val="clear" w:color="000000" w:fill="CBDFF1"/>
            <w:vAlign w:val="bottom"/>
            <w:hideMark/>
          </w:tcPr>
          <w:p w14:paraId="0584B4FE" w14:textId="77777777" w:rsidR="007A4DAF" w:rsidRPr="007A4DAF" w:rsidRDefault="007A4DAF" w:rsidP="007A4DAF">
            <w:pPr>
              <w:jc w:val="center"/>
              <w:rPr>
                <w:rFonts w:ascii="Arial" w:hAnsi="Arial" w:cs="Arial"/>
                <w:b/>
                <w:bCs/>
                <w:color w:val="000000"/>
                <w:sz w:val="14"/>
                <w:szCs w:val="14"/>
              </w:rPr>
            </w:pPr>
            <w:r w:rsidRPr="007A4DAF">
              <w:rPr>
                <w:rFonts w:ascii="Arial" w:hAnsi="Arial" w:cs="Arial"/>
                <w:b/>
                <w:bCs/>
                <w:color w:val="000000"/>
                <w:sz w:val="14"/>
                <w:szCs w:val="14"/>
              </w:rPr>
              <w:t>4</w:t>
            </w:r>
          </w:p>
        </w:tc>
        <w:tc>
          <w:tcPr>
            <w:tcW w:w="1029" w:type="dxa"/>
            <w:tcBorders>
              <w:top w:val="nil"/>
              <w:left w:val="nil"/>
              <w:bottom w:val="single" w:sz="8" w:space="0" w:color="FFFFFF"/>
              <w:right w:val="single" w:sz="8" w:space="0" w:color="FFFFFF"/>
            </w:tcBorders>
            <w:shd w:val="clear" w:color="000000" w:fill="CBDFF1"/>
            <w:vAlign w:val="bottom"/>
            <w:hideMark/>
          </w:tcPr>
          <w:p w14:paraId="4F2014F1" w14:textId="77777777" w:rsidR="007A4DAF" w:rsidRPr="007A4DAF" w:rsidRDefault="007A4DAF" w:rsidP="007A4DAF">
            <w:pPr>
              <w:jc w:val="center"/>
              <w:rPr>
                <w:rFonts w:ascii="Arial" w:hAnsi="Arial" w:cs="Arial"/>
                <w:b/>
                <w:bCs/>
                <w:color w:val="000000"/>
                <w:sz w:val="14"/>
                <w:szCs w:val="14"/>
              </w:rPr>
            </w:pPr>
            <w:r w:rsidRPr="007A4DAF">
              <w:rPr>
                <w:rFonts w:ascii="Arial" w:hAnsi="Arial" w:cs="Arial"/>
                <w:b/>
                <w:bCs/>
                <w:color w:val="000000"/>
                <w:sz w:val="14"/>
                <w:szCs w:val="14"/>
              </w:rPr>
              <w:t>5</w:t>
            </w:r>
          </w:p>
        </w:tc>
        <w:tc>
          <w:tcPr>
            <w:tcW w:w="1080" w:type="dxa"/>
            <w:tcBorders>
              <w:top w:val="nil"/>
              <w:left w:val="nil"/>
              <w:bottom w:val="single" w:sz="8" w:space="0" w:color="FFFFFF"/>
              <w:right w:val="single" w:sz="8" w:space="0" w:color="FFFFFF"/>
            </w:tcBorders>
            <w:shd w:val="clear" w:color="000000" w:fill="CBDFF1"/>
            <w:vAlign w:val="bottom"/>
            <w:hideMark/>
          </w:tcPr>
          <w:p w14:paraId="1CD042E3" w14:textId="77777777" w:rsidR="007A4DAF" w:rsidRPr="007A4DAF" w:rsidRDefault="007A4DAF" w:rsidP="007A4DAF">
            <w:pPr>
              <w:jc w:val="center"/>
              <w:rPr>
                <w:rFonts w:ascii="Arial" w:hAnsi="Arial" w:cs="Arial"/>
                <w:b/>
                <w:bCs/>
                <w:color w:val="000000"/>
                <w:sz w:val="14"/>
                <w:szCs w:val="14"/>
              </w:rPr>
            </w:pPr>
            <w:r w:rsidRPr="007A4DAF">
              <w:rPr>
                <w:rFonts w:ascii="Arial" w:hAnsi="Arial" w:cs="Arial"/>
                <w:b/>
                <w:bCs/>
                <w:color w:val="000000"/>
                <w:sz w:val="14"/>
                <w:szCs w:val="14"/>
              </w:rPr>
              <w:t>6</w:t>
            </w:r>
          </w:p>
        </w:tc>
        <w:tc>
          <w:tcPr>
            <w:tcW w:w="1283" w:type="dxa"/>
            <w:tcBorders>
              <w:top w:val="nil"/>
              <w:left w:val="nil"/>
              <w:bottom w:val="single" w:sz="8" w:space="0" w:color="FFFFFF"/>
              <w:right w:val="single" w:sz="8" w:space="0" w:color="FFFFFF"/>
            </w:tcBorders>
            <w:shd w:val="clear" w:color="000000" w:fill="CBDFF1"/>
            <w:vAlign w:val="bottom"/>
            <w:hideMark/>
          </w:tcPr>
          <w:p w14:paraId="7CA2B010" w14:textId="77777777" w:rsidR="007A4DAF" w:rsidRPr="007A4DAF" w:rsidRDefault="007A4DAF" w:rsidP="007A4DAF">
            <w:pPr>
              <w:jc w:val="center"/>
              <w:rPr>
                <w:rFonts w:ascii="Arial" w:hAnsi="Arial" w:cs="Arial"/>
                <w:b/>
                <w:bCs/>
                <w:color w:val="000000"/>
                <w:sz w:val="14"/>
                <w:szCs w:val="14"/>
              </w:rPr>
            </w:pPr>
            <w:r w:rsidRPr="007A4DAF">
              <w:rPr>
                <w:rFonts w:ascii="Arial" w:hAnsi="Arial" w:cs="Arial"/>
                <w:b/>
                <w:bCs/>
                <w:color w:val="000000"/>
                <w:sz w:val="14"/>
                <w:szCs w:val="14"/>
              </w:rPr>
              <w:t>7</w:t>
            </w:r>
          </w:p>
        </w:tc>
      </w:tr>
      <w:tr w:rsidR="007A4DAF" w:rsidRPr="007A4DAF" w14:paraId="5507E1F3" w14:textId="77777777" w:rsidTr="00D875A6">
        <w:trPr>
          <w:trHeight w:val="518"/>
        </w:trPr>
        <w:tc>
          <w:tcPr>
            <w:tcW w:w="4258" w:type="dxa"/>
            <w:tcBorders>
              <w:top w:val="single" w:sz="8" w:space="0" w:color="FFFFFF"/>
              <w:left w:val="nil"/>
              <w:bottom w:val="single" w:sz="8" w:space="0" w:color="FFFFFF"/>
              <w:right w:val="single" w:sz="8" w:space="0" w:color="FFFFFF"/>
            </w:tcBorders>
            <w:shd w:val="clear" w:color="auto" w:fill="548DD4" w:themeFill="text2" w:themeFillTint="99"/>
            <w:vAlign w:val="bottom"/>
            <w:hideMark/>
          </w:tcPr>
          <w:p w14:paraId="0391081D" w14:textId="77777777" w:rsidR="007A4DAF" w:rsidRPr="007A4DAF" w:rsidRDefault="007A4DAF" w:rsidP="007A4DAF">
            <w:pPr>
              <w:rPr>
                <w:rFonts w:ascii="Arial" w:hAnsi="Arial" w:cs="Arial"/>
                <w:b/>
                <w:bCs/>
                <w:i/>
                <w:iCs/>
                <w:color w:val="FFFFFF" w:themeColor="background1"/>
                <w:sz w:val="14"/>
                <w:szCs w:val="14"/>
              </w:rPr>
            </w:pPr>
            <w:r w:rsidRPr="007A4DAF">
              <w:rPr>
                <w:rFonts w:ascii="Arial" w:hAnsi="Arial" w:cs="Arial"/>
                <w:b/>
                <w:bCs/>
                <w:i/>
                <w:iCs/>
                <w:color w:val="FFFFFF" w:themeColor="background1"/>
                <w:sz w:val="14"/>
                <w:szCs w:val="14"/>
              </w:rPr>
              <w:t>НЕМАТЕРИЈАЛНА УЛАГАЊА, ПОСТРОЈЕЊА, ОПРЕМА  И ИНВЕСТИЦИОНЕ НЕКРЕТНИНЕ</w:t>
            </w:r>
          </w:p>
        </w:tc>
        <w:tc>
          <w:tcPr>
            <w:tcW w:w="1028" w:type="dxa"/>
            <w:tcBorders>
              <w:top w:val="nil"/>
              <w:left w:val="nil"/>
              <w:bottom w:val="single" w:sz="8" w:space="0" w:color="FFFFFF"/>
              <w:right w:val="single" w:sz="8" w:space="0" w:color="FFFFFF"/>
            </w:tcBorders>
            <w:shd w:val="clear" w:color="000000" w:fill="E7F0F8"/>
            <w:vAlign w:val="bottom"/>
            <w:hideMark/>
          </w:tcPr>
          <w:p w14:paraId="6DF0ED1E" w14:textId="77777777" w:rsidR="007A4DAF" w:rsidRPr="007A4DAF" w:rsidRDefault="007A4DAF" w:rsidP="007A4DAF">
            <w:pPr>
              <w:jc w:val="right"/>
              <w:rPr>
                <w:rFonts w:ascii="Arial" w:hAnsi="Arial" w:cs="Arial"/>
                <w:i/>
                <w:iCs/>
                <w:color w:val="000000"/>
                <w:sz w:val="14"/>
                <w:szCs w:val="14"/>
              </w:rPr>
            </w:pPr>
            <w:r w:rsidRPr="007A4DAF">
              <w:rPr>
                <w:rFonts w:ascii="Arial" w:hAnsi="Arial" w:cs="Arial"/>
                <w:i/>
                <w:iCs/>
                <w:color w:val="000000"/>
                <w:sz w:val="14"/>
                <w:szCs w:val="14"/>
              </w:rPr>
              <w:t>14,785,390</w:t>
            </w:r>
          </w:p>
        </w:tc>
        <w:tc>
          <w:tcPr>
            <w:tcW w:w="1028" w:type="dxa"/>
            <w:tcBorders>
              <w:top w:val="nil"/>
              <w:left w:val="nil"/>
              <w:bottom w:val="single" w:sz="8" w:space="0" w:color="FFFFFF"/>
              <w:right w:val="single" w:sz="8" w:space="0" w:color="FFFFFF"/>
            </w:tcBorders>
            <w:shd w:val="clear" w:color="000000" w:fill="E7F0F8"/>
            <w:vAlign w:val="bottom"/>
            <w:hideMark/>
          </w:tcPr>
          <w:p w14:paraId="4EC58BA7" w14:textId="77777777" w:rsidR="007A4DAF" w:rsidRPr="007A4DAF" w:rsidRDefault="007A4DAF" w:rsidP="007A4DAF">
            <w:pPr>
              <w:jc w:val="right"/>
              <w:rPr>
                <w:rFonts w:ascii="Arial" w:hAnsi="Arial" w:cs="Arial"/>
                <w:i/>
                <w:iCs/>
                <w:color w:val="000000"/>
                <w:sz w:val="14"/>
                <w:szCs w:val="14"/>
              </w:rPr>
            </w:pPr>
            <w:r w:rsidRPr="007A4DAF">
              <w:rPr>
                <w:rFonts w:ascii="Arial" w:hAnsi="Arial" w:cs="Arial"/>
                <w:i/>
                <w:iCs/>
                <w:color w:val="000000"/>
                <w:sz w:val="14"/>
                <w:szCs w:val="14"/>
              </w:rPr>
              <w:t>15,261,627</w:t>
            </w:r>
          </w:p>
        </w:tc>
        <w:tc>
          <w:tcPr>
            <w:tcW w:w="1029" w:type="dxa"/>
            <w:tcBorders>
              <w:top w:val="nil"/>
              <w:left w:val="nil"/>
              <w:bottom w:val="single" w:sz="8" w:space="0" w:color="FFFFFF"/>
              <w:right w:val="single" w:sz="8" w:space="0" w:color="FFFFFF"/>
            </w:tcBorders>
            <w:shd w:val="clear" w:color="000000" w:fill="E7F0F8"/>
            <w:vAlign w:val="bottom"/>
            <w:hideMark/>
          </w:tcPr>
          <w:p w14:paraId="0B8B68A7" w14:textId="77777777" w:rsidR="007A4DAF" w:rsidRPr="007A4DAF" w:rsidRDefault="007A4DAF" w:rsidP="007A4DAF">
            <w:pPr>
              <w:jc w:val="right"/>
              <w:rPr>
                <w:rFonts w:ascii="Arial" w:hAnsi="Arial" w:cs="Arial"/>
                <w:i/>
                <w:iCs/>
                <w:color w:val="000000"/>
                <w:sz w:val="14"/>
                <w:szCs w:val="14"/>
              </w:rPr>
            </w:pPr>
            <w:r w:rsidRPr="007A4DAF">
              <w:rPr>
                <w:rFonts w:ascii="Arial" w:hAnsi="Arial" w:cs="Arial"/>
                <w:i/>
                <w:iCs/>
                <w:color w:val="000000"/>
                <w:sz w:val="14"/>
                <w:szCs w:val="14"/>
              </w:rPr>
              <w:t>103.22%</w:t>
            </w:r>
          </w:p>
        </w:tc>
        <w:tc>
          <w:tcPr>
            <w:tcW w:w="1080" w:type="dxa"/>
            <w:tcBorders>
              <w:top w:val="nil"/>
              <w:left w:val="nil"/>
              <w:bottom w:val="single" w:sz="8" w:space="0" w:color="FFFFFF"/>
              <w:right w:val="single" w:sz="8" w:space="0" w:color="FFFFFF"/>
            </w:tcBorders>
            <w:shd w:val="clear" w:color="000000" w:fill="E7F0F8"/>
            <w:vAlign w:val="bottom"/>
            <w:hideMark/>
          </w:tcPr>
          <w:p w14:paraId="7E3A801E" w14:textId="77777777" w:rsidR="007A4DAF" w:rsidRPr="007A4DAF" w:rsidRDefault="007A4DAF" w:rsidP="007A4DAF">
            <w:pPr>
              <w:jc w:val="right"/>
              <w:rPr>
                <w:rFonts w:ascii="Arial" w:hAnsi="Arial" w:cs="Arial"/>
                <w:i/>
                <w:iCs/>
                <w:color w:val="000000"/>
                <w:sz w:val="14"/>
                <w:szCs w:val="14"/>
              </w:rPr>
            </w:pPr>
            <w:r w:rsidRPr="007A4DAF">
              <w:rPr>
                <w:rFonts w:ascii="Arial" w:hAnsi="Arial" w:cs="Arial"/>
                <w:i/>
                <w:iCs/>
                <w:color w:val="000000"/>
                <w:sz w:val="14"/>
                <w:szCs w:val="14"/>
              </w:rPr>
              <w:t>33.31%</w:t>
            </w:r>
          </w:p>
        </w:tc>
        <w:tc>
          <w:tcPr>
            <w:tcW w:w="1283" w:type="dxa"/>
            <w:tcBorders>
              <w:top w:val="nil"/>
              <w:left w:val="nil"/>
              <w:bottom w:val="single" w:sz="8" w:space="0" w:color="FFFFFF"/>
              <w:right w:val="single" w:sz="8" w:space="0" w:color="FFFFFF"/>
            </w:tcBorders>
            <w:shd w:val="clear" w:color="000000" w:fill="E7F0F8"/>
            <w:vAlign w:val="bottom"/>
            <w:hideMark/>
          </w:tcPr>
          <w:p w14:paraId="2551FA9B" w14:textId="77777777" w:rsidR="007A4DAF" w:rsidRPr="007A4DAF" w:rsidRDefault="007A4DAF" w:rsidP="007A4DAF">
            <w:pPr>
              <w:jc w:val="right"/>
              <w:rPr>
                <w:rFonts w:ascii="Arial" w:hAnsi="Arial" w:cs="Arial"/>
                <w:i/>
                <w:iCs/>
                <w:color w:val="000000"/>
                <w:sz w:val="14"/>
                <w:szCs w:val="14"/>
              </w:rPr>
            </w:pPr>
            <w:r w:rsidRPr="007A4DAF">
              <w:rPr>
                <w:rFonts w:ascii="Arial" w:hAnsi="Arial" w:cs="Arial"/>
                <w:i/>
                <w:iCs/>
                <w:color w:val="000000"/>
                <w:sz w:val="14"/>
                <w:szCs w:val="14"/>
              </w:rPr>
              <w:t>32.99%</w:t>
            </w:r>
          </w:p>
        </w:tc>
      </w:tr>
      <w:tr w:rsidR="007A4DAF" w:rsidRPr="007A4DAF" w14:paraId="5E629DD8" w14:textId="77777777" w:rsidTr="00D875A6">
        <w:trPr>
          <w:trHeight w:val="265"/>
        </w:trPr>
        <w:tc>
          <w:tcPr>
            <w:tcW w:w="4258" w:type="dxa"/>
            <w:tcBorders>
              <w:top w:val="single" w:sz="8" w:space="0" w:color="FFFFFF"/>
              <w:left w:val="nil"/>
              <w:bottom w:val="single" w:sz="8" w:space="0" w:color="FFFFFF"/>
              <w:right w:val="single" w:sz="8" w:space="0" w:color="FFFFFF"/>
            </w:tcBorders>
            <w:shd w:val="clear" w:color="auto" w:fill="548DD4" w:themeFill="text2" w:themeFillTint="99"/>
            <w:vAlign w:val="bottom"/>
            <w:hideMark/>
          </w:tcPr>
          <w:p w14:paraId="42E524D5" w14:textId="77777777" w:rsidR="007A4DAF" w:rsidRPr="007A4DAF" w:rsidRDefault="007A4DAF" w:rsidP="007A4DAF">
            <w:pPr>
              <w:rPr>
                <w:rFonts w:ascii="Arial" w:hAnsi="Arial" w:cs="Arial"/>
                <w:b/>
                <w:bCs/>
                <w:i/>
                <w:iCs/>
                <w:color w:val="FFFFFF" w:themeColor="background1"/>
                <w:sz w:val="14"/>
                <w:szCs w:val="14"/>
              </w:rPr>
            </w:pPr>
            <w:r w:rsidRPr="007A4DAF">
              <w:rPr>
                <w:rFonts w:ascii="Arial" w:hAnsi="Arial" w:cs="Arial"/>
                <w:b/>
                <w:bCs/>
                <w:i/>
                <w:iCs/>
                <w:color w:val="FFFFFF" w:themeColor="background1"/>
                <w:sz w:val="14"/>
                <w:szCs w:val="14"/>
              </w:rPr>
              <w:t xml:space="preserve">ДУГОРОЧНИ ФИНАНСИЈСКИ ПЛАСМАНИ </w:t>
            </w:r>
          </w:p>
        </w:tc>
        <w:tc>
          <w:tcPr>
            <w:tcW w:w="1028" w:type="dxa"/>
            <w:tcBorders>
              <w:top w:val="nil"/>
              <w:left w:val="nil"/>
              <w:bottom w:val="single" w:sz="8" w:space="0" w:color="FFFFFF"/>
              <w:right w:val="single" w:sz="8" w:space="0" w:color="FFFFFF"/>
            </w:tcBorders>
            <w:shd w:val="clear" w:color="000000" w:fill="CBDFF1"/>
            <w:vAlign w:val="bottom"/>
            <w:hideMark/>
          </w:tcPr>
          <w:p w14:paraId="6BC2DEFC" w14:textId="77777777" w:rsidR="007A4DAF" w:rsidRPr="007A4DAF" w:rsidRDefault="007A4DAF" w:rsidP="007A4DAF">
            <w:pPr>
              <w:jc w:val="right"/>
              <w:rPr>
                <w:rFonts w:ascii="Arial" w:hAnsi="Arial" w:cs="Arial"/>
                <w:i/>
                <w:iCs/>
                <w:color w:val="000000"/>
                <w:sz w:val="14"/>
                <w:szCs w:val="14"/>
              </w:rPr>
            </w:pPr>
            <w:r w:rsidRPr="007A4DAF">
              <w:rPr>
                <w:rFonts w:ascii="Arial" w:hAnsi="Arial" w:cs="Arial"/>
                <w:i/>
                <w:iCs/>
                <w:color w:val="000000"/>
                <w:sz w:val="14"/>
                <w:szCs w:val="14"/>
              </w:rPr>
              <w:t>13,642,586</w:t>
            </w:r>
          </w:p>
        </w:tc>
        <w:tc>
          <w:tcPr>
            <w:tcW w:w="1028" w:type="dxa"/>
            <w:tcBorders>
              <w:top w:val="nil"/>
              <w:left w:val="nil"/>
              <w:bottom w:val="single" w:sz="8" w:space="0" w:color="FFFFFF"/>
              <w:right w:val="single" w:sz="8" w:space="0" w:color="FFFFFF"/>
            </w:tcBorders>
            <w:shd w:val="clear" w:color="000000" w:fill="CBDFF1"/>
            <w:vAlign w:val="bottom"/>
            <w:hideMark/>
          </w:tcPr>
          <w:p w14:paraId="2DF1610F" w14:textId="77777777" w:rsidR="007A4DAF" w:rsidRPr="007A4DAF" w:rsidRDefault="007A4DAF" w:rsidP="007A4DAF">
            <w:pPr>
              <w:jc w:val="right"/>
              <w:rPr>
                <w:rFonts w:ascii="Arial" w:hAnsi="Arial" w:cs="Arial"/>
                <w:i/>
                <w:iCs/>
                <w:color w:val="000000"/>
                <w:sz w:val="14"/>
                <w:szCs w:val="14"/>
              </w:rPr>
            </w:pPr>
            <w:r w:rsidRPr="007A4DAF">
              <w:rPr>
                <w:rFonts w:ascii="Arial" w:hAnsi="Arial" w:cs="Arial"/>
                <w:i/>
                <w:iCs/>
                <w:color w:val="000000"/>
                <w:sz w:val="14"/>
                <w:szCs w:val="14"/>
              </w:rPr>
              <w:t>13,348,315</w:t>
            </w:r>
          </w:p>
        </w:tc>
        <w:tc>
          <w:tcPr>
            <w:tcW w:w="1029" w:type="dxa"/>
            <w:tcBorders>
              <w:top w:val="nil"/>
              <w:left w:val="nil"/>
              <w:bottom w:val="single" w:sz="8" w:space="0" w:color="FFFFFF"/>
              <w:right w:val="single" w:sz="8" w:space="0" w:color="FFFFFF"/>
            </w:tcBorders>
            <w:shd w:val="clear" w:color="000000" w:fill="CBDFF1"/>
            <w:vAlign w:val="bottom"/>
            <w:hideMark/>
          </w:tcPr>
          <w:p w14:paraId="20254B80" w14:textId="77777777" w:rsidR="007A4DAF" w:rsidRPr="007A4DAF" w:rsidRDefault="007A4DAF" w:rsidP="007A4DAF">
            <w:pPr>
              <w:jc w:val="right"/>
              <w:rPr>
                <w:rFonts w:ascii="Arial" w:hAnsi="Arial" w:cs="Arial"/>
                <w:i/>
                <w:iCs/>
                <w:color w:val="000000"/>
                <w:sz w:val="14"/>
                <w:szCs w:val="14"/>
              </w:rPr>
            </w:pPr>
            <w:r w:rsidRPr="007A4DAF">
              <w:rPr>
                <w:rFonts w:ascii="Arial" w:hAnsi="Arial" w:cs="Arial"/>
                <w:i/>
                <w:iCs/>
                <w:color w:val="000000"/>
                <w:sz w:val="14"/>
                <w:szCs w:val="14"/>
              </w:rPr>
              <w:t>97.84%</w:t>
            </w:r>
          </w:p>
        </w:tc>
        <w:tc>
          <w:tcPr>
            <w:tcW w:w="1080" w:type="dxa"/>
            <w:tcBorders>
              <w:top w:val="nil"/>
              <w:left w:val="nil"/>
              <w:bottom w:val="single" w:sz="8" w:space="0" w:color="FFFFFF"/>
              <w:right w:val="single" w:sz="8" w:space="0" w:color="FFFFFF"/>
            </w:tcBorders>
            <w:shd w:val="clear" w:color="000000" w:fill="CBDFF1"/>
            <w:vAlign w:val="bottom"/>
            <w:hideMark/>
          </w:tcPr>
          <w:p w14:paraId="51CE392D" w14:textId="77777777" w:rsidR="007A4DAF" w:rsidRPr="007A4DAF" w:rsidRDefault="007A4DAF" w:rsidP="007A4DAF">
            <w:pPr>
              <w:jc w:val="right"/>
              <w:rPr>
                <w:rFonts w:ascii="Arial" w:hAnsi="Arial" w:cs="Arial"/>
                <w:i/>
                <w:iCs/>
                <w:color w:val="000000"/>
                <w:sz w:val="14"/>
                <w:szCs w:val="14"/>
              </w:rPr>
            </w:pPr>
            <w:r w:rsidRPr="007A4DAF">
              <w:rPr>
                <w:rFonts w:ascii="Arial" w:hAnsi="Arial" w:cs="Arial"/>
                <w:i/>
                <w:iCs/>
                <w:color w:val="000000"/>
                <w:sz w:val="14"/>
                <w:szCs w:val="14"/>
              </w:rPr>
              <w:t>30.73%</w:t>
            </w:r>
          </w:p>
        </w:tc>
        <w:tc>
          <w:tcPr>
            <w:tcW w:w="1283" w:type="dxa"/>
            <w:tcBorders>
              <w:top w:val="nil"/>
              <w:left w:val="nil"/>
              <w:bottom w:val="single" w:sz="8" w:space="0" w:color="FFFFFF"/>
              <w:right w:val="single" w:sz="8" w:space="0" w:color="FFFFFF"/>
            </w:tcBorders>
            <w:shd w:val="clear" w:color="000000" w:fill="CBDFF1"/>
            <w:vAlign w:val="bottom"/>
            <w:hideMark/>
          </w:tcPr>
          <w:p w14:paraId="6F745EB8" w14:textId="77777777" w:rsidR="007A4DAF" w:rsidRPr="007A4DAF" w:rsidRDefault="007A4DAF" w:rsidP="007A4DAF">
            <w:pPr>
              <w:jc w:val="right"/>
              <w:rPr>
                <w:rFonts w:ascii="Arial" w:hAnsi="Arial" w:cs="Arial"/>
                <w:i/>
                <w:iCs/>
                <w:color w:val="000000"/>
                <w:sz w:val="14"/>
                <w:szCs w:val="14"/>
              </w:rPr>
            </w:pPr>
            <w:r w:rsidRPr="007A4DAF">
              <w:rPr>
                <w:rFonts w:ascii="Arial" w:hAnsi="Arial" w:cs="Arial"/>
                <w:i/>
                <w:iCs/>
                <w:color w:val="000000"/>
                <w:sz w:val="14"/>
                <w:szCs w:val="14"/>
              </w:rPr>
              <w:t>28.86%</w:t>
            </w:r>
          </w:p>
        </w:tc>
      </w:tr>
      <w:tr w:rsidR="007A4DAF" w:rsidRPr="007A4DAF" w14:paraId="53B56C5C" w14:textId="77777777" w:rsidTr="00D875A6">
        <w:trPr>
          <w:trHeight w:val="265"/>
        </w:trPr>
        <w:tc>
          <w:tcPr>
            <w:tcW w:w="4258" w:type="dxa"/>
            <w:tcBorders>
              <w:top w:val="single" w:sz="8" w:space="0" w:color="FFFFFF"/>
              <w:left w:val="nil"/>
              <w:bottom w:val="single" w:sz="8" w:space="0" w:color="FFFFFF"/>
              <w:right w:val="single" w:sz="8" w:space="0" w:color="FFFFFF"/>
            </w:tcBorders>
            <w:shd w:val="clear" w:color="auto" w:fill="548DD4" w:themeFill="text2" w:themeFillTint="99"/>
            <w:vAlign w:val="bottom"/>
            <w:hideMark/>
          </w:tcPr>
          <w:p w14:paraId="42118CFC" w14:textId="77777777" w:rsidR="007A4DAF" w:rsidRPr="007A4DAF" w:rsidRDefault="007A4DAF" w:rsidP="007A4DAF">
            <w:pPr>
              <w:rPr>
                <w:rFonts w:ascii="Arial" w:hAnsi="Arial" w:cs="Arial"/>
                <w:b/>
                <w:bCs/>
                <w:i/>
                <w:iCs/>
                <w:color w:val="FFFFFF" w:themeColor="background1"/>
                <w:sz w:val="14"/>
                <w:szCs w:val="14"/>
              </w:rPr>
            </w:pPr>
            <w:r w:rsidRPr="007A4DAF">
              <w:rPr>
                <w:rFonts w:ascii="Arial" w:hAnsi="Arial" w:cs="Arial"/>
                <w:b/>
                <w:bCs/>
                <w:i/>
                <w:iCs/>
                <w:color w:val="FFFFFF" w:themeColor="background1"/>
                <w:sz w:val="14"/>
                <w:szCs w:val="14"/>
              </w:rPr>
              <w:t>ПОТРАЖИВАЊА</w:t>
            </w:r>
          </w:p>
        </w:tc>
        <w:tc>
          <w:tcPr>
            <w:tcW w:w="1028" w:type="dxa"/>
            <w:tcBorders>
              <w:top w:val="nil"/>
              <w:left w:val="nil"/>
              <w:bottom w:val="single" w:sz="8" w:space="0" w:color="FFFFFF"/>
              <w:right w:val="single" w:sz="8" w:space="0" w:color="FFFFFF"/>
            </w:tcBorders>
            <w:shd w:val="clear" w:color="000000" w:fill="E7F0F8"/>
            <w:vAlign w:val="bottom"/>
            <w:hideMark/>
          </w:tcPr>
          <w:p w14:paraId="365A7F3B" w14:textId="77777777" w:rsidR="007A4DAF" w:rsidRPr="007A4DAF" w:rsidRDefault="007A4DAF" w:rsidP="007A4DAF">
            <w:pPr>
              <w:jc w:val="right"/>
              <w:rPr>
                <w:rFonts w:ascii="Arial" w:hAnsi="Arial" w:cs="Arial"/>
                <w:i/>
                <w:iCs/>
                <w:color w:val="000000"/>
                <w:sz w:val="14"/>
                <w:szCs w:val="14"/>
              </w:rPr>
            </w:pPr>
            <w:r w:rsidRPr="007A4DAF">
              <w:rPr>
                <w:rFonts w:ascii="Arial" w:hAnsi="Arial" w:cs="Arial"/>
                <w:i/>
                <w:iCs/>
                <w:color w:val="000000"/>
                <w:sz w:val="14"/>
                <w:szCs w:val="14"/>
              </w:rPr>
              <w:t>4,440,896</w:t>
            </w:r>
          </w:p>
        </w:tc>
        <w:tc>
          <w:tcPr>
            <w:tcW w:w="1028" w:type="dxa"/>
            <w:tcBorders>
              <w:top w:val="nil"/>
              <w:left w:val="nil"/>
              <w:bottom w:val="single" w:sz="8" w:space="0" w:color="FFFFFF"/>
              <w:right w:val="single" w:sz="8" w:space="0" w:color="FFFFFF"/>
            </w:tcBorders>
            <w:shd w:val="clear" w:color="000000" w:fill="E7F0F8"/>
            <w:vAlign w:val="bottom"/>
            <w:hideMark/>
          </w:tcPr>
          <w:p w14:paraId="48CFD28D" w14:textId="77777777" w:rsidR="007A4DAF" w:rsidRPr="007A4DAF" w:rsidRDefault="007A4DAF" w:rsidP="007A4DAF">
            <w:pPr>
              <w:jc w:val="right"/>
              <w:rPr>
                <w:rFonts w:ascii="Arial" w:hAnsi="Arial" w:cs="Arial"/>
                <w:i/>
                <w:iCs/>
                <w:color w:val="000000"/>
                <w:sz w:val="14"/>
                <w:szCs w:val="14"/>
              </w:rPr>
            </w:pPr>
            <w:r w:rsidRPr="007A4DAF">
              <w:rPr>
                <w:rFonts w:ascii="Arial" w:hAnsi="Arial" w:cs="Arial"/>
                <w:i/>
                <w:iCs/>
                <w:color w:val="000000"/>
                <w:sz w:val="14"/>
                <w:szCs w:val="14"/>
              </w:rPr>
              <w:t>5,032,593</w:t>
            </w:r>
          </w:p>
        </w:tc>
        <w:tc>
          <w:tcPr>
            <w:tcW w:w="1029" w:type="dxa"/>
            <w:tcBorders>
              <w:top w:val="nil"/>
              <w:left w:val="nil"/>
              <w:bottom w:val="single" w:sz="8" w:space="0" w:color="FFFFFF"/>
              <w:right w:val="single" w:sz="8" w:space="0" w:color="FFFFFF"/>
            </w:tcBorders>
            <w:shd w:val="clear" w:color="000000" w:fill="E7F0F8"/>
            <w:vAlign w:val="bottom"/>
            <w:hideMark/>
          </w:tcPr>
          <w:p w14:paraId="67CD3613" w14:textId="77777777" w:rsidR="007A4DAF" w:rsidRPr="007A4DAF" w:rsidRDefault="007A4DAF" w:rsidP="007A4DAF">
            <w:pPr>
              <w:jc w:val="right"/>
              <w:rPr>
                <w:rFonts w:ascii="Arial" w:hAnsi="Arial" w:cs="Arial"/>
                <w:i/>
                <w:iCs/>
                <w:color w:val="000000"/>
                <w:sz w:val="14"/>
                <w:szCs w:val="14"/>
              </w:rPr>
            </w:pPr>
            <w:r w:rsidRPr="007A4DAF">
              <w:rPr>
                <w:rFonts w:ascii="Arial" w:hAnsi="Arial" w:cs="Arial"/>
                <w:i/>
                <w:iCs/>
                <w:color w:val="000000"/>
                <w:sz w:val="14"/>
                <w:szCs w:val="14"/>
              </w:rPr>
              <w:t>113.32%</w:t>
            </w:r>
          </w:p>
        </w:tc>
        <w:tc>
          <w:tcPr>
            <w:tcW w:w="1080" w:type="dxa"/>
            <w:tcBorders>
              <w:top w:val="nil"/>
              <w:left w:val="nil"/>
              <w:bottom w:val="single" w:sz="8" w:space="0" w:color="FFFFFF"/>
              <w:right w:val="single" w:sz="8" w:space="0" w:color="FFFFFF"/>
            </w:tcBorders>
            <w:shd w:val="clear" w:color="000000" w:fill="E7F0F8"/>
            <w:vAlign w:val="bottom"/>
            <w:hideMark/>
          </w:tcPr>
          <w:p w14:paraId="46A06259" w14:textId="77777777" w:rsidR="007A4DAF" w:rsidRPr="007A4DAF" w:rsidRDefault="007A4DAF" w:rsidP="007A4DAF">
            <w:pPr>
              <w:jc w:val="right"/>
              <w:rPr>
                <w:rFonts w:ascii="Arial" w:hAnsi="Arial" w:cs="Arial"/>
                <w:i/>
                <w:iCs/>
                <w:color w:val="000000"/>
                <w:sz w:val="14"/>
                <w:szCs w:val="14"/>
              </w:rPr>
            </w:pPr>
            <w:r w:rsidRPr="007A4DAF">
              <w:rPr>
                <w:rFonts w:ascii="Arial" w:hAnsi="Arial" w:cs="Arial"/>
                <w:i/>
                <w:iCs/>
                <w:color w:val="000000"/>
                <w:sz w:val="14"/>
                <w:szCs w:val="14"/>
              </w:rPr>
              <w:t>10.00%</w:t>
            </w:r>
          </w:p>
        </w:tc>
        <w:tc>
          <w:tcPr>
            <w:tcW w:w="1283" w:type="dxa"/>
            <w:tcBorders>
              <w:top w:val="nil"/>
              <w:left w:val="nil"/>
              <w:bottom w:val="single" w:sz="8" w:space="0" w:color="FFFFFF"/>
              <w:right w:val="single" w:sz="8" w:space="0" w:color="FFFFFF"/>
            </w:tcBorders>
            <w:shd w:val="clear" w:color="000000" w:fill="E7F0F8"/>
            <w:vAlign w:val="bottom"/>
            <w:hideMark/>
          </w:tcPr>
          <w:p w14:paraId="11E9DC4F" w14:textId="77777777" w:rsidR="007A4DAF" w:rsidRPr="007A4DAF" w:rsidRDefault="007A4DAF" w:rsidP="007A4DAF">
            <w:pPr>
              <w:jc w:val="right"/>
              <w:rPr>
                <w:rFonts w:ascii="Arial" w:hAnsi="Arial" w:cs="Arial"/>
                <w:i/>
                <w:iCs/>
                <w:color w:val="000000"/>
                <w:sz w:val="14"/>
                <w:szCs w:val="14"/>
              </w:rPr>
            </w:pPr>
            <w:r w:rsidRPr="007A4DAF">
              <w:rPr>
                <w:rFonts w:ascii="Arial" w:hAnsi="Arial" w:cs="Arial"/>
                <w:i/>
                <w:iCs/>
                <w:color w:val="000000"/>
                <w:sz w:val="14"/>
                <w:szCs w:val="14"/>
              </w:rPr>
              <w:t>10.88%</w:t>
            </w:r>
          </w:p>
        </w:tc>
      </w:tr>
      <w:tr w:rsidR="007A4DAF" w:rsidRPr="007A4DAF" w14:paraId="50C7FD06" w14:textId="77777777" w:rsidTr="00D875A6">
        <w:trPr>
          <w:trHeight w:val="265"/>
        </w:trPr>
        <w:tc>
          <w:tcPr>
            <w:tcW w:w="4258" w:type="dxa"/>
            <w:tcBorders>
              <w:top w:val="single" w:sz="8" w:space="0" w:color="FFFFFF"/>
              <w:left w:val="nil"/>
              <w:bottom w:val="single" w:sz="8" w:space="0" w:color="FFFFFF"/>
              <w:right w:val="single" w:sz="8" w:space="0" w:color="FFFFFF"/>
            </w:tcBorders>
            <w:shd w:val="clear" w:color="auto" w:fill="548DD4" w:themeFill="text2" w:themeFillTint="99"/>
            <w:vAlign w:val="bottom"/>
            <w:hideMark/>
          </w:tcPr>
          <w:p w14:paraId="26185F88" w14:textId="77777777" w:rsidR="007A4DAF" w:rsidRPr="007A4DAF" w:rsidRDefault="007A4DAF" w:rsidP="007A4DAF">
            <w:pPr>
              <w:rPr>
                <w:rFonts w:ascii="Arial" w:hAnsi="Arial" w:cs="Arial"/>
                <w:b/>
                <w:bCs/>
                <w:i/>
                <w:iCs/>
                <w:color w:val="FFFFFF" w:themeColor="background1"/>
                <w:sz w:val="14"/>
                <w:szCs w:val="14"/>
              </w:rPr>
            </w:pPr>
            <w:r w:rsidRPr="007A4DAF">
              <w:rPr>
                <w:rFonts w:ascii="Arial" w:hAnsi="Arial" w:cs="Arial"/>
                <w:b/>
                <w:bCs/>
                <w:i/>
                <w:iCs/>
                <w:color w:val="FFFFFF" w:themeColor="background1"/>
                <w:sz w:val="14"/>
                <w:szCs w:val="14"/>
              </w:rPr>
              <w:t>КРАТКОРОЧНИ ФИНАНСИЈСКИ ПЛАСМАНИ</w:t>
            </w:r>
          </w:p>
        </w:tc>
        <w:tc>
          <w:tcPr>
            <w:tcW w:w="1028" w:type="dxa"/>
            <w:tcBorders>
              <w:top w:val="nil"/>
              <w:left w:val="nil"/>
              <w:bottom w:val="single" w:sz="8" w:space="0" w:color="FFFFFF"/>
              <w:right w:val="single" w:sz="8" w:space="0" w:color="FFFFFF"/>
            </w:tcBorders>
            <w:shd w:val="clear" w:color="000000" w:fill="CBDFF1"/>
            <w:vAlign w:val="bottom"/>
            <w:hideMark/>
          </w:tcPr>
          <w:p w14:paraId="1015A812" w14:textId="77777777" w:rsidR="007A4DAF" w:rsidRPr="007A4DAF" w:rsidRDefault="007A4DAF" w:rsidP="007A4DAF">
            <w:pPr>
              <w:jc w:val="right"/>
              <w:rPr>
                <w:rFonts w:ascii="Arial" w:hAnsi="Arial" w:cs="Arial"/>
                <w:i/>
                <w:iCs/>
                <w:color w:val="000000"/>
                <w:sz w:val="14"/>
                <w:szCs w:val="14"/>
              </w:rPr>
            </w:pPr>
            <w:r w:rsidRPr="007A4DAF">
              <w:rPr>
                <w:rFonts w:ascii="Arial" w:hAnsi="Arial" w:cs="Arial"/>
                <w:i/>
                <w:iCs/>
                <w:color w:val="000000"/>
                <w:sz w:val="14"/>
                <w:szCs w:val="14"/>
              </w:rPr>
              <w:t>3,310,669</w:t>
            </w:r>
          </w:p>
        </w:tc>
        <w:tc>
          <w:tcPr>
            <w:tcW w:w="1028" w:type="dxa"/>
            <w:tcBorders>
              <w:top w:val="nil"/>
              <w:left w:val="nil"/>
              <w:bottom w:val="single" w:sz="8" w:space="0" w:color="FFFFFF"/>
              <w:right w:val="single" w:sz="8" w:space="0" w:color="FFFFFF"/>
            </w:tcBorders>
            <w:shd w:val="clear" w:color="000000" w:fill="CBDFF1"/>
            <w:vAlign w:val="bottom"/>
            <w:hideMark/>
          </w:tcPr>
          <w:p w14:paraId="29DD6ED7" w14:textId="77777777" w:rsidR="007A4DAF" w:rsidRPr="007A4DAF" w:rsidRDefault="007A4DAF" w:rsidP="007A4DAF">
            <w:pPr>
              <w:jc w:val="right"/>
              <w:rPr>
                <w:rFonts w:ascii="Arial" w:hAnsi="Arial" w:cs="Arial"/>
                <w:i/>
                <w:iCs/>
                <w:color w:val="000000"/>
                <w:sz w:val="14"/>
                <w:szCs w:val="14"/>
              </w:rPr>
            </w:pPr>
            <w:r w:rsidRPr="007A4DAF">
              <w:rPr>
                <w:rFonts w:ascii="Arial" w:hAnsi="Arial" w:cs="Arial"/>
                <w:i/>
                <w:iCs/>
                <w:color w:val="000000"/>
                <w:sz w:val="14"/>
                <w:szCs w:val="14"/>
              </w:rPr>
              <w:t>3,909,736</w:t>
            </w:r>
          </w:p>
        </w:tc>
        <w:tc>
          <w:tcPr>
            <w:tcW w:w="1029" w:type="dxa"/>
            <w:tcBorders>
              <w:top w:val="nil"/>
              <w:left w:val="nil"/>
              <w:bottom w:val="single" w:sz="8" w:space="0" w:color="FFFFFF"/>
              <w:right w:val="single" w:sz="8" w:space="0" w:color="FFFFFF"/>
            </w:tcBorders>
            <w:shd w:val="clear" w:color="000000" w:fill="CBDFF1"/>
            <w:vAlign w:val="bottom"/>
            <w:hideMark/>
          </w:tcPr>
          <w:p w14:paraId="2EF1FFB4" w14:textId="77777777" w:rsidR="007A4DAF" w:rsidRPr="007A4DAF" w:rsidRDefault="007A4DAF" w:rsidP="007A4DAF">
            <w:pPr>
              <w:jc w:val="right"/>
              <w:rPr>
                <w:rFonts w:ascii="Arial" w:hAnsi="Arial" w:cs="Arial"/>
                <w:i/>
                <w:iCs/>
                <w:color w:val="000000"/>
                <w:sz w:val="14"/>
                <w:szCs w:val="14"/>
              </w:rPr>
            </w:pPr>
            <w:r w:rsidRPr="007A4DAF">
              <w:rPr>
                <w:rFonts w:ascii="Arial" w:hAnsi="Arial" w:cs="Arial"/>
                <w:i/>
                <w:iCs/>
                <w:color w:val="000000"/>
                <w:sz w:val="14"/>
                <w:szCs w:val="14"/>
              </w:rPr>
              <w:t>118.10%</w:t>
            </w:r>
          </w:p>
        </w:tc>
        <w:tc>
          <w:tcPr>
            <w:tcW w:w="1080" w:type="dxa"/>
            <w:tcBorders>
              <w:top w:val="nil"/>
              <w:left w:val="nil"/>
              <w:bottom w:val="single" w:sz="8" w:space="0" w:color="FFFFFF"/>
              <w:right w:val="single" w:sz="8" w:space="0" w:color="FFFFFF"/>
            </w:tcBorders>
            <w:shd w:val="clear" w:color="000000" w:fill="CBDFF1"/>
            <w:vAlign w:val="bottom"/>
            <w:hideMark/>
          </w:tcPr>
          <w:p w14:paraId="14EB6ED1" w14:textId="77777777" w:rsidR="007A4DAF" w:rsidRPr="007A4DAF" w:rsidRDefault="007A4DAF" w:rsidP="007A4DAF">
            <w:pPr>
              <w:jc w:val="right"/>
              <w:rPr>
                <w:rFonts w:ascii="Arial" w:hAnsi="Arial" w:cs="Arial"/>
                <w:i/>
                <w:iCs/>
                <w:color w:val="000000"/>
                <w:sz w:val="14"/>
                <w:szCs w:val="14"/>
              </w:rPr>
            </w:pPr>
            <w:r w:rsidRPr="007A4DAF">
              <w:rPr>
                <w:rFonts w:ascii="Arial" w:hAnsi="Arial" w:cs="Arial"/>
                <w:i/>
                <w:iCs/>
                <w:color w:val="000000"/>
                <w:sz w:val="14"/>
                <w:szCs w:val="14"/>
              </w:rPr>
              <w:t>7.46%</w:t>
            </w:r>
          </w:p>
        </w:tc>
        <w:tc>
          <w:tcPr>
            <w:tcW w:w="1283" w:type="dxa"/>
            <w:tcBorders>
              <w:top w:val="nil"/>
              <w:left w:val="nil"/>
              <w:bottom w:val="single" w:sz="8" w:space="0" w:color="FFFFFF"/>
              <w:right w:val="single" w:sz="8" w:space="0" w:color="FFFFFF"/>
            </w:tcBorders>
            <w:shd w:val="clear" w:color="000000" w:fill="CBDFF1"/>
            <w:vAlign w:val="bottom"/>
            <w:hideMark/>
          </w:tcPr>
          <w:p w14:paraId="2706F3E9" w14:textId="77777777" w:rsidR="007A4DAF" w:rsidRPr="007A4DAF" w:rsidRDefault="007A4DAF" w:rsidP="007A4DAF">
            <w:pPr>
              <w:jc w:val="right"/>
              <w:rPr>
                <w:rFonts w:ascii="Arial" w:hAnsi="Arial" w:cs="Arial"/>
                <w:i/>
                <w:iCs/>
                <w:color w:val="000000"/>
                <w:sz w:val="14"/>
                <w:szCs w:val="14"/>
              </w:rPr>
            </w:pPr>
            <w:r w:rsidRPr="007A4DAF">
              <w:rPr>
                <w:rFonts w:ascii="Arial" w:hAnsi="Arial" w:cs="Arial"/>
                <w:i/>
                <w:iCs/>
                <w:color w:val="000000"/>
                <w:sz w:val="14"/>
                <w:szCs w:val="14"/>
              </w:rPr>
              <w:t>8.45%</w:t>
            </w:r>
          </w:p>
        </w:tc>
      </w:tr>
      <w:tr w:rsidR="007A4DAF" w:rsidRPr="007A4DAF" w14:paraId="3035FED6" w14:textId="77777777" w:rsidTr="00D875A6">
        <w:trPr>
          <w:trHeight w:val="265"/>
        </w:trPr>
        <w:tc>
          <w:tcPr>
            <w:tcW w:w="4258" w:type="dxa"/>
            <w:tcBorders>
              <w:top w:val="single" w:sz="8" w:space="0" w:color="FFFFFF"/>
              <w:left w:val="nil"/>
              <w:bottom w:val="single" w:sz="8" w:space="0" w:color="FFFFFF"/>
              <w:right w:val="single" w:sz="8" w:space="0" w:color="FFFFFF"/>
            </w:tcBorders>
            <w:shd w:val="clear" w:color="auto" w:fill="548DD4" w:themeFill="text2" w:themeFillTint="99"/>
            <w:vAlign w:val="bottom"/>
            <w:hideMark/>
          </w:tcPr>
          <w:p w14:paraId="4DCE4856" w14:textId="77777777" w:rsidR="007A4DAF" w:rsidRPr="007A4DAF" w:rsidRDefault="007A4DAF" w:rsidP="007A4DAF">
            <w:pPr>
              <w:rPr>
                <w:rFonts w:ascii="Arial" w:hAnsi="Arial" w:cs="Arial"/>
                <w:b/>
                <w:bCs/>
                <w:i/>
                <w:iCs/>
                <w:color w:val="FFFFFF" w:themeColor="background1"/>
                <w:sz w:val="14"/>
                <w:szCs w:val="14"/>
              </w:rPr>
            </w:pPr>
            <w:r w:rsidRPr="007A4DAF">
              <w:rPr>
                <w:rFonts w:ascii="Arial" w:hAnsi="Arial" w:cs="Arial"/>
                <w:b/>
                <w:bCs/>
                <w:i/>
                <w:iCs/>
                <w:color w:val="FFFFFF" w:themeColor="background1"/>
                <w:sz w:val="14"/>
                <w:szCs w:val="14"/>
              </w:rPr>
              <w:t>ГОТОВИНА И ГОТОВИНСКИ ЕКВИВАЛЕНТИ</w:t>
            </w:r>
          </w:p>
        </w:tc>
        <w:tc>
          <w:tcPr>
            <w:tcW w:w="1028" w:type="dxa"/>
            <w:tcBorders>
              <w:top w:val="nil"/>
              <w:left w:val="nil"/>
              <w:bottom w:val="single" w:sz="8" w:space="0" w:color="FFFFFF"/>
              <w:right w:val="single" w:sz="8" w:space="0" w:color="FFFFFF"/>
            </w:tcBorders>
            <w:shd w:val="clear" w:color="000000" w:fill="E7F0F8"/>
            <w:vAlign w:val="bottom"/>
            <w:hideMark/>
          </w:tcPr>
          <w:p w14:paraId="7DB9DDE2" w14:textId="77777777" w:rsidR="007A4DAF" w:rsidRPr="007A4DAF" w:rsidRDefault="007A4DAF" w:rsidP="007A4DAF">
            <w:pPr>
              <w:jc w:val="right"/>
              <w:rPr>
                <w:rFonts w:ascii="Arial" w:hAnsi="Arial" w:cs="Arial"/>
                <w:i/>
                <w:iCs/>
                <w:color w:val="000000"/>
                <w:sz w:val="14"/>
                <w:szCs w:val="14"/>
              </w:rPr>
            </w:pPr>
            <w:r w:rsidRPr="007A4DAF">
              <w:rPr>
                <w:rFonts w:ascii="Arial" w:hAnsi="Arial" w:cs="Arial"/>
                <w:i/>
                <w:iCs/>
                <w:color w:val="000000"/>
                <w:sz w:val="14"/>
                <w:szCs w:val="14"/>
              </w:rPr>
              <w:t>2,492,236</w:t>
            </w:r>
          </w:p>
        </w:tc>
        <w:tc>
          <w:tcPr>
            <w:tcW w:w="1028" w:type="dxa"/>
            <w:tcBorders>
              <w:top w:val="nil"/>
              <w:left w:val="nil"/>
              <w:bottom w:val="single" w:sz="8" w:space="0" w:color="FFFFFF"/>
              <w:right w:val="single" w:sz="8" w:space="0" w:color="FFFFFF"/>
            </w:tcBorders>
            <w:shd w:val="clear" w:color="000000" w:fill="E7F0F8"/>
            <w:vAlign w:val="bottom"/>
            <w:hideMark/>
          </w:tcPr>
          <w:p w14:paraId="5E8234B7" w14:textId="77777777" w:rsidR="007A4DAF" w:rsidRPr="007A4DAF" w:rsidRDefault="007A4DAF" w:rsidP="007A4DAF">
            <w:pPr>
              <w:jc w:val="right"/>
              <w:rPr>
                <w:rFonts w:ascii="Arial" w:hAnsi="Arial" w:cs="Arial"/>
                <w:i/>
                <w:iCs/>
                <w:color w:val="000000"/>
                <w:sz w:val="14"/>
                <w:szCs w:val="14"/>
              </w:rPr>
            </w:pPr>
            <w:r w:rsidRPr="007A4DAF">
              <w:rPr>
                <w:rFonts w:ascii="Arial" w:hAnsi="Arial" w:cs="Arial"/>
                <w:i/>
                <w:iCs/>
                <w:color w:val="000000"/>
                <w:sz w:val="14"/>
                <w:szCs w:val="14"/>
              </w:rPr>
              <w:t>2,686,327</w:t>
            </w:r>
          </w:p>
        </w:tc>
        <w:tc>
          <w:tcPr>
            <w:tcW w:w="1029" w:type="dxa"/>
            <w:tcBorders>
              <w:top w:val="nil"/>
              <w:left w:val="nil"/>
              <w:bottom w:val="single" w:sz="8" w:space="0" w:color="FFFFFF"/>
              <w:right w:val="single" w:sz="8" w:space="0" w:color="FFFFFF"/>
            </w:tcBorders>
            <w:shd w:val="clear" w:color="000000" w:fill="E7F0F8"/>
            <w:vAlign w:val="bottom"/>
            <w:hideMark/>
          </w:tcPr>
          <w:p w14:paraId="442D3602" w14:textId="77777777" w:rsidR="007A4DAF" w:rsidRPr="007A4DAF" w:rsidRDefault="007A4DAF" w:rsidP="007A4DAF">
            <w:pPr>
              <w:jc w:val="right"/>
              <w:rPr>
                <w:rFonts w:ascii="Arial" w:hAnsi="Arial" w:cs="Arial"/>
                <w:i/>
                <w:iCs/>
                <w:color w:val="000000"/>
                <w:sz w:val="14"/>
                <w:szCs w:val="14"/>
              </w:rPr>
            </w:pPr>
            <w:r w:rsidRPr="007A4DAF">
              <w:rPr>
                <w:rFonts w:ascii="Arial" w:hAnsi="Arial" w:cs="Arial"/>
                <w:i/>
                <w:iCs/>
                <w:color w:val="000000"/>
                <w:sz w:val="14"/>
                <w:szCs w:val="14"/>
              </w:rPr>
              <w:t>107.79%</w:t>
            </w:r>
          </w:p>
        </w:tc>
        <w:tc>
          <w:tcPr>
            <w:tcW w:w="1080" w:type="dxa"/>
            <w:tcBorders>
              <w:top w:val="nil"/>
              <w:left w:val="nil"/>
              <w:bottom w:val="single" w:sz="8" w:space="0" w:color="FFFFFF"/>
              <w:right w:val="single" w:sz="8" w:space="0" w:color="FFFFFF"/>
            </w:tcBorders>
            <w:shd w:val="clear" w:color="000000" w:fill="E7F0F8"/>
            <w:vAlign w:val="bottom"/>
            <w:hideMark/>
          </w:tcPr>
          <w:p w14:paraId="157DC94A" w14:textId="77777777" w:rsidR="007A4DAF" w:rsidRPr="007A4DAF" w:rsidRDefault="007A4DAF" w:rsidP="007A4DAF">
            <w:pPr>
              <w:jc w:val="right"/>
              <w:rPr>
                <w:rFonts w:ascii="Arial" w:hAnsi="Arial" w:cs="Arial"/>
                <w:i/>
                <w:iCs/>
                <w:color w:val="000000"/>
                <w:sz w:val="14"/>
                <w:szCs w:val="14"/>
              </w:rPr>
            </w:pPr>
            <w:r w:rsidRPr="007A4DAF">
              <w:rPr>
                <w:rFonts w:ascii="Arial" w:hAnsi="Arial" w:cs="Arial"/>
                <w:i/>
                <w:iCs/>
                <w:color w:val="000000"/>
                <w:sz w:val="14"/>
                <w:szCs w:val="14"/>
              </w:rPr>
              <w:t>5.61%</w:t>
            </w:r>
          </w:p>
        </w:tc>
        <w:tc>
          <w:tcPr>
            <w:tcW w:w="1283" w:type="dxa"/>
            <w:tcBorders>
              <w:top w:val="nil"/>
              <w:left w:val="nil"/>
              <w:bottom w:val="single" w:sz="8" w:space="0" w:color="FFFFFF"/>
              <w:right w:val="single" w:sz="8" w:space="0" w:color="FFFFFF"/>
            </w:tcBorders>
            <w:shd w:val="clear" w:color="000000" w:fill="E7F0F8"/>
            <w:vAlign w:val="bottom"/>
            <w:hideMark/>
          </w:tcPr>
          <w:p w14:paraId="159FD834" w14:textId="77777777" w:rsidR="007A4DAF" w:rsidRPr="007A4DAF" w:rsidRDefault="007A4DAF" w:rsidP="007A4DAF">
            <w:pPr>
              <w:jc w:val="right"/>
              <w:rPr>
                <w:rFonts w:ascii="Arial" w:hAnsi="Arial" w:cs="Arial"/>
                <w:i/>
                <w:iCs/>
                <w:color w:val="000000"/>
                <w:sz w:val="14"/>
                <w:szCs w:val="14"/>
              </w:rPr>
            </w:pPr>
            <w:r w:rsidRPr="007A4DAF">
              <w:rPr>
                <w:rFonts w:ascii="Arial" w:hAnsi="Arial" w:cs="Arial"/>
                <w:i/>
                <w:iCs/>
                <w:color w:val="000000"/>
                <w:sz w:val="14"/>
                <w:szCs w:val="14"/>
              </w:rPr>
              <w:t>5.81%</w:t>
            </w:r>
          </w:p>
        </w:tc>
      </w:tr>
      <w:tr w:rsidR="007A4DAF" w:rsidRPr="007A4DAF" w14:paraId="118974C6" w14:textId="77777777" w:rsidTr="00D875A6">
        <w:trPr>
          <w:trHeight w:val="265"/>
        </w:trPr>
        <w:tc>
          <w:tcPr>
            <w:tcW w:w="4258" w:type="dxa"/>
            <w:tcBorders>
              <w:top w:val="single" w:sz="8" w:space="0" w:color="FFFFFF"/>
              <w:left w:val="nil"/>
              <w:bottom w:val="single" w:sz="8" w:space="0" w:color="FFFFFF"/>
              <w:right w:val="single" w:sz="8" w:space="0" w:color="FFFFFF"/>
            </w:tcBorders>
            <w:shd w:val="clear" w:color="auto" w:fill="548DD4" w:themeFill="text2" w:themeFillTint="99"/>
            <w:vAlign w:val="bottom"/>
            <w:hideMark/>
          </w:tcPr>
          <w:p w14:paraId="5A4D2052" w14:textId="77777777" w:rsidR="007A4DAF" w:rsidRPr="007A4DAF" w:rsidRDefault="007A4DAF" w:rsidP="007A4DAF">
            <w:pPr>
              <w:rPr>
                <w:rFonts w:ascii="Arial" w:hAnsi="Arial" w:cs="Arial"/>
                <w:b/>
                <w:bCs/>
                <w:i/>
                <w:iCs/>
                <w:color w:val="FFFFFF" w:themeColor="background1"/>
                <w:sz w:val="14"/>
                <w:szCs w:val="14"/>
              </w:rPr>
            </w:pPr>
            <w:r w:rsidRPr="007A4DAF">
              <w:rPr>
                <w:rFonts w:ascii="Arial" w:hAnsi="Arial" w:cs="Arial"/>
                <w:b/>
                <w:bCs/>
                <w:i/>
                <w:iCs/>
                <w:color w:val="FFFFFF" w:themeColor="background1"/>
                <w:sz w:val="14"/>
                <w:szCs w:val="14"/>
              </w:rPr>
              <w:t>АВР</w:t>
            </w:r>
          </w:p>
        </w:tc>
        <w:tc>
          <w:tcPr>
            <w:tcW w:w="1028" w:type="dxa"/>
            <w:tcBorders>
              <w:top w:val="nil"/>
              <w:left w:val="nil"/>
              <w:bottom w:val="single" w:sz="8" w:space="0" w:color="FFFFFF"/>
              <w:right w:val="single" w:sz="8" w:space="0" w:color="FFFFFF"/>
            </w:tcBorders>
            <w:shd w:val="clear" w:color="000000" w:fill="CBDFF1"/>
            <w:vAlign w:val="bottom"/>
            <w:hideMark/>
          </w:tcPr>
          <w:p w14:paraId="5BDDE259" w14:textId="77777777" w:rsidR="007A4DAF" w:rsidRPr="007A4DAF" w:rsidRDefault="007A4DAF" w:rsidP="007A4DAF">
            <w:pPr>
              <w:jc w:val="right"/>
              <w:rPr>
                <w:rFonts w:ascii="Arial" w:hAnsi="Arial" w:cs="Arial"/>
                <w:i/>
                <w:iCs/>
                <w:color w:val="000000"/>
                <w:sz w:val="14"/>
                <w:szCs w:val="14"/>
              </w:rPr>
            </w:pPr>
            <w:r w:rsidRPr="007A4DAF">
              <w:rPr>
                <w:rFonts w:ascii="Arial" w:hAnsi="Arial" w:cs="Arial"/>
                <w:i/>
                <w:iCs/>
                <w:color w:val="000000"/>
                <w:sz w:val="14"/>
                <w:szCs w:val="14"/>
              </w:rPr>
              <w:t>5,535,514</w:t>
            </w:r>
          </w:p>
        </w:tc>
        <w:tc>
          <w:tcPr>
            <w:tcW w:w="1028" w:type="dxa"/>
            <w:tcBorders>
              <w:top w:val="nil"/>
              <w:left w:val="nil"/>
              <w:bottom w:val="single" w:sz="8" w:space="0" w:color="FFFFFF"/>
              <w:right w:val="single" w:sz="8" w:space="0" w:color="FFFFFF"/>
            </w:tcBorders>
            <w:shd w:val="clear" w:color="000000" w:fill="CBDFF1"/>
            <w:vAlign w:val="bottom"/>
            <w:hideMark/>
          </w:tcPr>
          <w:p w14:paraId="6A415422" w14:textId="77777777" w:rsidR="007A4DAF" w:rsidRPr="007A4DAF" w:rsidRDefault="007A4DAF" w:rsidP="007A4DAF">
            <w:pPr>
              <w:jc w:val="right"/>
              <w:rPr>
                <w:rFonts w:ascii="Arial" w:hAnsi="Arial" w:cs="Arial"/>
                <w:i/>
                <w:iCs/>
                <w:color w:val="000000"/>
                <w:sz w:val="14"/>
                <w:szCs w:val="14"/>
              </w:rPr>
            </w:pPr>
            <w:r w:rsidRPr="007A4DAF">
              <w:rPr>
                <w:rFonts w:ascii="Arial" w:hAnsi="Arial" w:cs="Arial"/>
                <w:i/>
                <w:iCs/>
                <w:color w:val="000000"/>
                <w:sz w:val="14"/>
                <w:szCs w:val="14"/>
              </w:rPr>
              <w:t>5,674,201</w:t>
            </w:r>
          </w:p>
        </w:tc>
        <w:tc>
          <w:tcPr>
            <w:tcW w:w="1029" w:type="dxa"/>
            <w:tcBorders>
              <w:top w:val="nil"/>
              <w:left w:val="nil"/>
              <w:bottom w:val="single" w:sz="8" w:space="0" w:color="FFFFFF"/>
              <w:right w:val="single" w:sz="8" w:space="0" w:color="FFFFFF"/>
            </w:tcBorders>
            <w:shd w:val="clear" w:color="000000" w:fill="CBDFF1"/>
            <w:vAlign w:val="bottom"/>
            <w:hideMark/>
          </w:tcPr>
          <w:p w14:paraId="67459A74" w14:textId="77777777" w:rsidR="007A4DAF" w:rsidRPr="007A4DAF" w:rsidRDefault="007A4DAF" w:rsidP="007A4DAF">
            <w:pPr>
              <w:jc w:val="right"/>
              <w:rPr>
                <w:rFonts w:ascii="Arial" w:hAnsi="Arial" w:cs="Arial"/>
                <w:i/>
                <w:iCs/>
                <w:color w:val="000000"/>
                <w:sz w:val="14"/>
                <w:szCs w:val="14"/>
              </w:rPr>
            </w:pPr>
            <w:r w:rsidRPr="007A4DAF">
              <w:rPr>
                <w:rFonts w:ascii="Arial" w:hAnsi="Arial" w:cs="Arial"/>
                <w:i/>
                <w:iCs/>
                <w:color w:val="000000"/>
                <w:sz w:val="14"/>
                <w:szCs w:val="14"/>
              </w:rPr>
              <w:t>102.51%</w:t>
            </w:r>
          </w:p>
        </w:tc>
        <w:tc>
          <w:tcPr>
            <w:tcW w:w="1080" w:type="dxa"/>
            <w:tcBorders>
              <w:top w:val="nil"/>
              <w:left w:val="nil"/>
              <w:bottom w:val="single" w:sz="8" w:space="0" w:color="FFFFFF"/>
              <w:right w:val="single" w:sz="8" w:space="0" w:color="FFFFFF"/>
            </w:tcBorders>
            <w:shd w:val="clear" w:color="000000" w:fill="CBDFF1"/>
            <w:vAlign w:val="bottom"/>
            <w:hideMark/>
          </w:tcPr>
          <w:p w14:paraId="744348E0" w14:textId="77777777" w:rsidR="007A4DAF" w:rsidRPr="007A4DAF" w:rsidRDefault="007A4DAF" w:rsidP="007A4DAF">
            <w:pPr>
              <w:jc w:val="right"/>
              <w:rPr>
                <w:rFonts w:ascii="Arial" w:hAnsi="Arial" w:cs="Arial"/>
                <w:i/>
                <w:iCs/>
                <w:color w:val="000000"/>
                <w:sz w:val="14"/>
                <w:szCs w:val="14"/>
              </w:rPr>
            </w:pPr>
            <w:r w:rsidRPr="007A4DAF">
              <w:rPr>
                <w:rFonts w:ascii="Arial" w:hAnsi="Arial" w:cs="Arial"/>
                <w:i/>
                <w:iCs/>
                <w:color w:val="000000"/>
                <w:sz w:val="14"/>
                <w:szCs w:val="14"/>
              </w:rPr>
              <w:t>12.47%</w:t>
            </w:r>
          </w:p>
        </w:tc>
        <w:tc>
          <w:tcPr>
            <w:tcW w:w="1283" w:type="dxa"/>
            <w:tcBorders>
              <w:top w:val="nil"/>
              <w:left w:val="nil"/>
              <w:bottom w:val="single" w:sz="8" w:space="0" w:color="FFFFFF"/>
              <w:right w:val="single" w:sz="8" w:space="0" w:color="FFFFFF"/>
            </w:tcBorders>
            <w:shd w:val="clear" w:color="000000" w:fill="CBDFF1"/>
            <w:vAlign w:val="bottom"/>
            <w:hideMark/>
          </w:tcPr>
          <w:p w14:paraId="544FB96D" w14:textId="77777777" w:rsidR="007A4DAF" w:rsidRPr="007A4DAF" w:rsidRDefault="007A4DAF" w:rsidP="007A4DAF">
            <w:pPr>
              <w:jc w:val="right"/>
              <w:rPr>
                <w:rFonts w:ascii="Arial" w:hAnsi="Arial" w:cs="Arial"/>
                <w:i/>
                <w:iCs/>
                <w:color w:val="000000"/>
                <w:sz w:val="14"/>
                <w:szCs w:val="14"/>
              </w:rPr>
            </w:pPr>
            <w:r w:rsidRPr="007A4DAF">
              <w:rPr>
                <w:rFonts w:ascii="Arial" w:hAnsi="Arial" w:cs="Arial"/>
                <w:i/>
                <w:iCs/>
                <w:color w:val="000000"/>
                <w:sz w:val="14"/>
                <w:szCs w:val="14"/>
              </w:rPr>
              <w:t>12.27%</w:t>
            </w:r>
          </w:p>
        </w:tc>
      </w:tr>
      <w:tr w:rsidR="007A4DAF" w:rsidRPr="007A4DAF" w14:paraId="1C3D1ECA" w14:textId="77777777" w:rsidTr="00D875A6">
        <w:trPr>
          <w:trHeight w:val="265"/>
        </w:trPr>
        <w:tc>
          <w:tcPr>
            <w:tcW w:w="4258" w:type="dxa"/>
            <w:tcBorders>
              <w:top w:val="single" w:sz="8" w:space="0" w:color="FFFFFF"/>
              <w:left w:val="nil"/>
              <w:bottom w:val="single" w:sz="8" w:space="0" w:color="FFFFFF"/>
              <w:right w:val="single" w:sz="8" w:space="0" w:color="FFFFFF"/>
            </w:tcBorders>
            <w:shd w:val="clear" w:color="auto" w:fill="548DD4" w:themeFill="text2" w:themeFillTint="99"/>
            <w:vAlign w:val="bottom"/>
            <w:hideMark/>
          </w:tcPr>
          <w:p w14:paraId="116144FB" w14:textId="77777777" w:rsidR="007A4DAF" w:rsidRPr="007A4DAF" w:rsidRDefault="007A4DAF" w:rsidP="007A4DAF">
            <w:pPr>
              <w:rPr>
                <w:rFonts w:ascii="Arial" w:hAnsi="Arial" w:cs="Arial"/>
                <w:b/>
                <w:bCs/>
                <w:i/>
                <w:iCs/>
                <w:color w:val="FFFFFF" w:themeColor="background1"/>
                <w:sz w:val="14"/>
                <w:szCs w:val="14"/>
              </w:rPr>
            </w:pPr>
            <w:r w:rsidRPr="007A4DAF">
              <w:rPr>
                <w:rFonts w:ascii="Arial" w:hAnsi="Arial" w:cs="Arial"/>
                <w:b/>
                <w:bCs/>
                <w:i/>
                <w:iCs/>
                <w:color w:val="FFFFFF" w:themeColor="background1"/>
                <w:sz w:val="14"/>
                <w:szCs w:val="14"/>
              </w:rPr>
              <w:t>ВАНБИЛАНСНА АКТИВА</w:t>
            </w:r>
          </w:p>
        </w:tc>
        <w:tc>
          <w:tcPr>
            <w:tcW w:w="1028" w:type="dxa"/>
            <w:tcBorders>
              <w:top w:val="nil"/>
              <w:left w:val="nil"/>
              <w:bottom w:val="single" w:sz="8" w:space="0" w:color="FFFFFF"/>
              <w:right w:val="single" w:sz="8" w:space="0" w:color="FFFFFF"/>
            </w:tcBorders>
            <w:shd w:val="clear" w:color="000000" w:fill="E7F0F8"/>
            <w:vAlign w:val="bottom"/>
            <w:hideMark/>
          </w:tcPr>
          <w:p w14:paraId="5B9FFDFD" w14:textId="77777777" w:rsidR="007A4DAF" w:rsidRPr="007A4DAF" w:rsidRDefault="007A4DAF" w:rsidP="007A4DAF">
            <w:pPr>
              <w:jc w:val="right"/>
              <w:rPr>
                <w:rFonts w:ascii="Arial" w:hAnsi="Arial" w:cs="Arial"/>
                <w:i/>
                <w:iCs/>
                <w:color w:val="000000"/>
                <w:sz w:val="14"/>
                <w:szCs w:val="14"/>
              </w:rPr>
            </w:pPr>
            <w:r w:rsidRPr="007A4DAF">
              <w:rPr>
                <w:rFonts w:ascii="Arial" w:hAnsi="Arial" w:cs="Arial"/>
                <w:i/>
                <w:iCs/>
                <w:color w:val="000000"/>
                <w:sz w:val="14"/>
                <w:szCs w:val="14"/>
              </w:rPr>
              <w:t>184,453</w:t>
            </w:r>
          </w:p>
        </w:tc>
        <w:tc>
          <w:tcPr>
            <w:tcW w:w="1028" w:type="dxa"/>
            <w:tcBorders>
              <w:top w:val="nil"/>
              <w:left w:val="nil"/>
              <w:bottom w:val="single" w:sz="8" w:space="0" w:color="FFFFFF"/>
              <w:right w:val="single" w:sz="8" w:space="0" w:color="FFFFFF"/>
            </w:tcBorders>
            <w:shd w:val="clear" w:color="000000" w:fill="E7F0F8"/>
            <w:vAlign w:val="bottom"/>
            <w:hideMark/>
          </w:tcPr>
          <w:p w14:paraId="23DFC494" w14:textId="77777777" w:rsidR="007A4DAF" w:rsidRPr="007A4DAF" w:rsidRDefault="007A4DAF" w:rsidP="007A4DAF">
            <w:pPr>
              <w:jc w:val="right"/>
              <w:rPr>
                <w:rFonts w:ascii="Arial" w:hAnsi="Arial" w:cs="Arial"/>
                <w:i/>
                <w:iCs/>
                <w:color w:val="000000"/>
                <w:sz w:val="14"/>
                <w:szCs w:val="14"/>
              </w:rPr>
            </w:pPr>
            <w:r w:rsidRPr="007A4DAF">
              <w:rPr>
                <w:rFonts w:ascii="Arial" w:hAnsi="Arial" w:cs="Arial"/>
                <w:i/>
                <w:iCs/>
                <w:color w:val="000000"/>
                <w:sz w:val="14"/>
                <w:szCs w:val="14"/>
              </w:rPr>
              <w:t>344,296</w:t>
            </w:r>
          </w:p>
        </w:tc>
        <w:tc>
          <w:tcPr>
            <w:tcW w:w="1029" w:type="dxa"/>
            <w:tcBorders>
              <w:top w:val="nil"/>
              <w:left w:val="nil"/>
              <w:bottom w:val="single" w:sz="8" w:space="0" w:color="FFFFFF"/>
              <w:right w:val="single" w:sz="8" w:space="0" w:color="FFFFFF"/>
            </w:tcBorders>
            <w:shd w:val="clear" w:color="000000" w:fill="E7F0F8"/>
            <w:vAlign w:val="bottom"/>
            <w:hideMark/>
          </w:tcPr>
          <w:p w14:paraId="5A852A4B" w14:textId="77777777" w:rsidR="007A4DAF" w:rsidRPr="007A4DAF" w:rsidRDefault="007A4DAF" w:rsidP="007A4DAF">
            <w:pPr>
              <w:jc w:val="right"/>
              <w:rPr>
                <w:rFonts w:ascii="Arial" w:hAnsi="Arial" w:cs="Arial"/>
                <w:i/>
                <w:iCs/>
                <w:color w:val="000000"/>
                <w:sz w:val="14"/>
                <w:szCs w:val="14"/>
              </w:rPr>
            </w:pPr>
            <w:r w:rsidRPr="007A4DAF">
              <w:rPr>
                <w:rFonts w:ascii="Arial" w:hAnsi="Arial" w:cs="Arial"/>
                <w:i/>
                <w:iCs/>
                <w:color w:val="000000"/>
                <w:sz w:val="14"/>
                <w:szCs w:val="14"/>
              </w:rPr>
              <w:t>186.66%</w:t>
            </w:r>
          </w:p>
        </w:tc>
        <w:tc>
          <w:tcPr>
            <w:tcW w:w="1080" w:type="dxa"/>
            <w:tcBorders>
              <w:top w:val="nil"/>
              <w:left w:val="nil"/>
              <w:bottom w:val="single" w:sz="8" w:space="0" w:color="FFFFFF"/>
              <w:right w:val="single" w:sz="8" w:space="0" w:color="FFFFFF"/>
            </w:tcBorders>
            <w:shd w:val="clear" w:color="000000" w:fill="E7F0F8"/>
            <w:vAlign w:val="bottom"/>
            <w:hideMark/>
          </w:tcPr>
          <w:p w14:paraId="41B478DB" w14:textId="77777777" w:rsidR="007A4DAF" w:rsidRPr="007A4DAF" w:rsidRDefault="007A4DAF" w:rsidP="007A4DAF">
            <w:pPr>
              <w:jc w:val="right"/>
              <w:rPr>
                <w:rFonts w:ascii="Arial" w:hAnsi="Arial" w:cs="Arial"/>
                <w:i/>
                <w:iCs/>
                <w:color w:val="000000"/>
                <w:sz w:val="14"/>
                <w:szCs w:val="14"/>
              </w:rPr>
            </w:pPr>
            <w:r w:rsidRPr="007A4DAF">
              <w:rPr>
                <w:rFonts w:ascii="Arial" w:hAnsi="Arial" w:cs="Arial"/>
                <w:i/>
                <w:iCs/>
                <w:color w:val="000000"/>
                <w:sz w:val="14"/>
                <w:szCs w:val="14"/>
              </w:rPr>
              <w:t>0.42%</w:t>
            </w:r>
          </w:p>
        </w:tc>
        <w:tc>
          <w:tcPr>
            <w:tcW w:w="1283" w:type="dxa"/>
            <w:tcBorders>
              <w:top w:val="nil"/>
              <w:left w:val="nil"/>
              <w:bottom w:val="single" w:sz="8" w:space="0" w:color="FFFFFF"/>
              <w:right w:val="single" w:sz="8" w:space="0" w:color="FFFFFF"/>
            </w:tcBorders>
            <w:shd w:val="clear" w:color="000000" w:fill="E7F0F8"/>
            <w:vAlign w:val="bottom"/>
            <w:hideMark/>
          </w:tcPr>
          <w:p w14:paraId="438D3BD4" w14:textId="77777777" w:rsidR="007A4DAF" w:rsidRPr="007A4DAF" w:rsidRDefault="007A4DAF" w:rsidP="007A4DAF">
            <w:pPr>
              <w:jc w:val="right"/>
              <w:rPr>
                <w:rFonts w:ascii="Arial" w:hAnsi="Arial" w:cs="Arial"/>
                <w:i/>
                <w:iCs/>
                <w:color w:val="000000"/>
                <w:sz w:val="14"/>
                <w:szCs w:val="14"/>
              </w:rPr>
            </w:pPr>
            <w:r w:rsidRPr="007A4DAF">
              <w:rPr>
                <w:rFonts w:ascii="Arial" w:hAnsi="Arial" w:cs="Arial"/>
                <w:i/>
                <w:iCs/>
                <w:color w:val="000000"/>
                <w:sz w:val="14"/>
                <w:szCs w:val="14"/>
              </w:rPr>
              <w:t>0.74%</w:t>
            </w:r>
          </w:p>
        </w:tc>
      </w:tr>
      <w:tr w:rsidR="007A4DAF" w:rsidRPr="007A4DAF" w14:paraId="397C23B4" w14:textId="77777777" w:rsidTr="00D875A6">
        <w:trPr>
          <w:trHeight w:val="265"/>
        </w:trPr>
        <w:tc>
          <w:tcPr>
            <w:tcW w:w="4258" w:type="dxa"/>
            <w:tcBorders>
              <w:top w:val="single" w:sz="8" w:space="0" w:color="FFFFFF"/>
              <w:left w:val="nil"/>
              <w:bottom w:val="single" w:sz="8" w:space="0" w:color="FFFFFF"/>
              <w:right w:val="single" w:sz="8" w:space="0" w:color="FFFFFF"/>
            </w:tcBorders>
            <w:shd w:val="clear" w:color="auto" w:fill="548DD4" w:themeFill="text2" w:themeFillTint="99"/>
            <w:vAlign w:val="bottom"/>
          </w:tcPr>
          <w:p w14:paraId="75330B95" w14:textId="5F184AD7" w:rsidR="007A4DAF" w:rsidRPr="007A4DAF" w:rsidRDefault="007A4DAF" w:rsidP="007A4DAF">
            <w:pPr>
              <w:jc w:val="center"/>
              <w:rPr>
                <w:rFonts w:ascii="Arial" w:hAnsi="Arial" w:cs="Arial"/>
                <w:b/>
                <w:bCs/>
                <w:i/>
                <w:iCs/>
                <w:color w:val="FFFFFF" w:themeColor="background1"/>
                <w:sz w:val="14"/>
                <w:szCs w:val="14"/>
              </w:rPr>
            </w:pPr>
            <w:r w:rsidRPr="007A4DAF">
              <w:rPr>
                <w:rFonts w:ascii="Arial" w:hAnsi="Arial" w:cs="Arial"/>
                <w:b/>
                <w:bCs/>
                <w:i/>
                <w:iCs/>
                <w:color w:val="FFFFFF"/>
                <w:sz w:val="14"/>
                <w:szCs w:val="14"/>
              </w:rPr>
              <w:t xml:space="preserve">УКУПНО </w:t>
            </w:r>
            <w:r>
              <w:rPr>
                <w:rFonts w:ascii="Arial" w:hAnsi="Arial" w:cs="Arial"/>
                <w:b/>
                <w:bCs/>
                <w:i/>
                <w:iCs/>
                <w:color w:val="FFFFFF"/>
                <w:sz w:val="14"/>
                <w:szCs w:val="14"/>
                <w:lang w:val="sr-Cyrl-BA"/>
              </w:rPr>
              <w:t xml:space="preserve">(ИМОВИНА) </w:t>
            </w:r>
            <w:r w:rsidRPr="007A4DAF">
              <w:rPr>
                <w:rFonts w:ascii="Arial" w:hAnsi="Arial" w:cs="Arial"/>
                <w:b/>
                <w:bCs/>
                <w:i/>
                <w:iCs/>
                <w:color w:val="FFFFFF"/>
                <w:sz w:val="14"/>
                <w:szCs w:val="14"/>
              </w:rPr>
              <w:t>АКТИВА</w:t>
            </w:r>
          </w:p>
        </w:tc>
        <w:tc>
          <w:tcPr>
            <w:tcW w:w="1028" w:type="dxa"/>
            <w:tcBorders>
              <w:top w:val="nil"/>
              <w:left w:val="nil"/>
              <w:bottom w:val="single" w:sz="8" w:space="0" w:color="FFFFFF"/>
              <w:right w:val="single" w:sz="8" w:space="0" w:color="FFFFFF"/>
            </w:tcBorders>
            <w:shd w:val="clear" w:color="auto" w:fill="548DD4" w:themeFill="text2" w:themeFillTint="99"/>
            <w:vAlign w:val="bottom"/>
          </w:tcPr>
          <w:p w14:paraId="4250586D" w14:textId="05D131A6" w:rsidR="007A4DAF" w:rsidRPr="007A4DAF" w:rsidRDefault="007A4DAF" w:rsidP="007A4DAF">
            <w:pPr>
              <w:jc w:val="right"/>
              <w:rPr>
                <w:rFonts w:ascii="Arial" w:hAnsi="Arial" w:cs="Arial"/>
                <w:b/>
                <w:bCs/>
                <w:i/>
                <w:iCs/>
                <w:color w:val="000000"/>
                <w:sz w:val="14"/>
                <w:szCs w:val="14"/>
              </w:rPr>
            </w:pPr>
            <w:r w:rsidRPr="007A4DAF">
              <w:rPr>
                <w:rFonts w:ascii="Arial" w:hAnsi="Arial" w:cs="Arial"/>
                <w:b/>
                <w:bCs/>
                <w:i/>
                <w:iCs/>
                <w:color w:val="000000"/>
                <w:sz w:val="14"/>
                <w:szCs w:val="14"/>
              </w:rPr>
              <w:t>44,391,744</w:t>
            </w:r>
          </w:p>
        </w:tc>
        <w:tc>
          <w:tcPr>
            <w:tcW w:w="1028" w:type="dxa"/>
            <w:tcBorders>
              <w:top w:val="nil"/>
              <w:left w:val="nil"/>
              <w:bottom w:val="single" w:sz="8" w:space="0" w:color="FFFFFF"/>
              <w:right w:val="single" w:sz="8" w:space="0" w:color="FFFFFF"/>
            </w:tcBorders>
            <w:shd w:val="clear" w:color="auto" w:fill="548DD4" w:themeFill="text2" w:themeFillTint="99"/>
            <w:vAlign w:val="bottom"/>
          </w:tcPr>
          <w:p w14:paraId="1F5D2CD5" w14:textId="28DB0881" w:rsidR="007A4DAF" w:rsidRPr="007A4DAF" w:rsidRDefault="007A4DAF" w:rsidP="007A4DAF">
            <w:pPr>
              <w:jc w:val="right"/>
              <w:rPr>
                <w:rFonts w:ascii="Arial" w:hAnsi="Arial" w:cs="Arial"/>
                <w:b/>
                <w:bCs/>
                <w:i/>
                <w:iCs/>
                <w:color w:val="000000"/>
                <w:sz w:val="14"/>
                <w:szCs w:val="14"/>
              </w:rPr>
            </w:pPr>
            <w:r w:rsidRPr="007A4DAF">
              <w:rPr>
                <w:rFonts w:ascii="Arial" w:hAnsi="Arial" w:cs="Arial"/>
                <w:b/>
                <w:bCs/>
                <w:i/>
                <w:iCs/>
                <w:color w:val="000000"/>
                <w:sz w:val="14"/>
                <w:szCs w:val="14"/>
              </w:rPr>
              <w:t>46,257,095</w:t>
            </w:r>
          </w:p>
        </w:tc>
        <w:tc>
          <w:tcPr>
            <w:tcW w:w="1029" w:type="dxa"/>
            <w:tcBorders>
              <w:top w:val="nil"/>
              <w:left w:val="nil"/>
              <w:bottom w:val="single" w:sz="8" w:space="0" w:color="FFFFFF"/>
              <w:right w:val="single" w:sz="8" w:space="0" w:color="FFFFFF"/>
            </w:tcBorders>
            <w:shd w:val="clear" w:color="auto" w:fill="548DD4" w:themeFill="text2" w:themeFillTint="99"/>
            <w:vAlign w:val="bottom"/>
          </w:tcPr>
          <w:p w14:paraId="548DBC0C" w14:textId="5DEF29D5" w:rsidR="007A4DAF" w:rsidRPr="007A4DAF" w:rsidRDefault="007A4DAF" w:rsidP="007A4DAF">
            <w:pPr>
              <w:jc w:val="right"/>
              <w:rPr>
                <w:rFonts w:ascii="Arial" w:hAnsi="Arial" w:cs="Arial"/>
                <w:b/>
                <w:bCs/>
                <w:i/>
                <w:iCs/>
                <w:color w:val="000000"/>
                <w:sz w:val="14"/>
                <w:szCs w:val="14"/>
              </w:rPr>
            </w:pPr>
            <w:r w:rsidRPr="007A4DAF">
              <w:rPr>
                <w:rFonts w:ascii="Arial" w:hAnsi="Arial" w:cs="Arial"/>
                <w:b/>
                <w:bCs/>
                <w:i/>
                <w:iCs/>
                <w:color w:val="000000"/>
                <w:sz w:val="14"/>
                <w:szCs w:val="14"/>
              </w:rPr>
              <w:t>104.20%</w:t>
            </w:r>
          </w:p>
        </w:tc>
        <w:tc>
          <w:tcPr>
            <w:tcW w:w="1080" w:type="dxa"/>
            <w:tcBorders>
              <w:top w:val="nil"/>
              <w:left w:val="nil"/>
              <w:bottom w:val="single" w:sz="8" w:space="0" w:color="FFFFFF"/>
              <w:right w:val="single" w:sz="8" w:space="0" w:color="FFFFFF"/>
            </w:tcBorders>
            <w:shd w:val="clear" w:color="auto" w:fill="548DD4" w:themeFill="text2" w:themeFillTint="99"/>
            <w:vAlign w:val="bottom"/>
          </w:tcPr>
          <w:p w14:paraId="5C73FBF0" w14:textId="19BBDC20" w:rsidR="007A4DAF" w:rsidRPr="007A4DAF" w:rsidRDefault="007A4DAF" w:rsidP="007A4DAF">
            <w:pPr>
              <w:jc w:val="right"/>
              <w:rPr>
                <w:rFonts w:ascii="Arial" w:hAnsi="Arial" w:cs="Arial"/>
                <w:b/>
                <w:bCs/>
                <w:i/>
                <w:iCs/>
                <w:color w:val="000000"/>
                <w:sz w:val="14"/>
                <w:szCs w:val="14"/>
              </w:rPr>
            </w:pPr>
            <w:r w:rsidRPr="007A4DAF">
              <w:rPr>
                <w:rFonts w:ascii="Arial" w:hAnsi="Arial" w:cs="Arial"/>
                <w:b/>
                <w:bCs/>
                <w:i/>
                <w:iCs/>
                <w:color w:val="000000"/>
                <w:sz w:val="14"/>
                <w:szCs w:val="14"/>
              </w:rPr>
              <w:t>100.00%</w:t>
            </w:r>
          </w:p>
        </w:tc>
        <w:tc>
          <w:tcPr>
            <w:tcW w:w="1283" w:type="dxa"/>
            <w:tcBorders>
              <w:top w:val="nil"/>
              <w:left w:val="nil"/>
              <w:bottom w:val="single" w:sz="8" w:space="0" w:color="FFFFFF"/>
              <w:right w:val="single" w:sz="8" w:space="0" w:color="FFFFFF"/>
            </w:tcBorders>
            <w:shd w:val="clear" w:color="auto" w:fill="548DD4" w:themeFill="text2" w:themeFillTint="99"/>
            <w:vAlign w:val="bottom"/>
          </w:tcPr>
          <w:p w14:paraId="68950F62" w14:textId="3B7DEE42" w:rsidR="007A4DAF" w:rsidRPr="007A4DAF" w:rsidRDefault="007A4DAF" w:rsidP="007A4DAF">
            <w:pPr>
              <w:jc w:val="right"/>
              <w:rPr>
                <w:rFonts w:ascii="Arial" w:hAnsi="Arial" w:cs="Arial"/>
                <w:b/>
                <w:bCs/>
                <w:i/>
                <w:iCs/>
                <w:color w:val="000000"/>
                <w:sz w:val="14"/>
                <w:szCs w:val="14"/>
              </w:rPr>
            </w:pPr>
            <w:r w:rsidRPr="007A4DAF">
              <w:rPr>
                <w:rFonts w:ascii="Arial" w:hAnsi="Arial" w:cs="Arial"/>
                <w:b/>
                <w:bCs/>
                <w:i/>
                <w:iCs/>
                <w:color w:val="000000"/>
                <w:sz w:val="14"/>
                <w:szCs w:val="14"/>
              </w:rPr>
              <w:t>100.00%</w:t>
            </w:r>
          </w:p>
        </w:tc>
      </w:tr>
    </w:tbl>
    <w:p w14:paraId="219430B3" w14:textId="77777777" w:rsidR="007A4DAF" w:rsidRDefault="007D594C">
      <w:pPr>
        <w:jc w:val="both"/>
        <w:rPr>
          <w:rFonts w:ascii="Arial" w:hAnsi="Arial" w:cs="Arial"/>
          <w:b/>
          <w:i/>
          <w:sz w:val="22"/>
          <w:szCs w:val="22"/>
          <w:lang w:val="sr-Cyrl-BA"/>
        </w:rPr>
      </w:pPr>
      <w:r>
        <w:rPr>
          <w:rFonts w:ascii="Arial" w:hAnsi="Arial" w:cs="Arial"/>
          <w:b/>
          <w:i/>
          <w:sz w:val="22"/>
          <w:szCs w:val="22"/>
          <w:lang w:val="sr-Cyrl-BA"/>
        </w:rPr>
        <w:t xml:space="preserve">   </w:t>
      </w:r>
    </w:p>
    <w:p w14:paraId="32D59A79" w14:textId="46ED8856" w:rsidR="00D25BC9" w:rsidRDefault="007D594C">
      <w:pPr>
        <w:jc w:val="both"/>
        <w:rPr>
          <w:rFonts w:ascii="Arial" w:hAnsi="Arial" w:cs="Arial"/>
          <w:b/>
          <w:i/>
          <w:sz w:val="22"/>
          <w:szCs w:val="22"/>
          <w:lang w:val="sr-Cyrl-BA"/>
        </w:rPr>
      </w:pPr>
      <w:r>
        <w:rPr>
          <w:rFonts w:ascii="Arial" w:hAnsi="Arial" w:cs="Arial"/>
          <w:b/>
          <w:i/>
          <w:sz w:val="22"/>
          <w:szCs w:val="22"/>
          <w:lang w:val="sr-Cyrl-BA"/>
        </w:rPr>
        <w:t xml:space="preserve">                      </w:t>
      </w:r>
    </w:p>
    <w:p w14:paraId="0E871A45" w14:textId="77777777" w:rsidR="00D25BC9" w:rsidRDefault="00D25BC9">
      <w:pPr>
        <w:jc w:val="both"/>
        <w:rPr>
          <w:rFonts w:ascii="Arial" w:hAnsi="Arial" w:cs="Arial"/>
          <w:b/>
          <w:i/>
          <w:sz w:val="22"/>
          <w:szCs w:val="22"/>
          <w:lang w:val="sr-Cyrl-BA"/>
        </w:rPr>
      </w:pPr>
    </w:p>
    <w:p w14:paraId="74DF57F2" w14:textId="77777777" w:rsidR="00B06E20" w:rsidRDefault="00B06E20">
      <w:pPr>
        <w:jc w:val="both"/>
        <w:rPr>
          <w:rFonts w:ascii="Arial" w:hAnsi="Arial" w:cs="Arial"/>
          <w:b/>
          <w:i/>
          <w:sz w:val="22"/>
          <w:szCs w:val="22"/>
          <w:lang w:val="sr-Cyrl-BA"/>
        </w:rPr>
      </w:pPr>
    </w:p>
    <w:p w14:paraId="62AC7099" w14:textId="65A1C5D5" w:rsidR="004C3989" w:rsidRDefault="007D594C" w:rsidP="00D25BC9">
      <w:pPr>
        <w:jc w:val="center"/>
        <w:rPr>
          <w:rFonts w:ascii="Arial" w:hAnsi="Arial" w:cs="Arial"/>
          <w:b/>
          <w:i/>
          <w:sz w:val="22"/>
          <w:szCs w:val="22"/>
        </w:rPr>
      </w:pPr>
      <w:r>
        <w:rPr>
          <w:rFonts w:ascii="Arial" w:hAnsi="Arial" w:cs="Arial"/>
          <w:b/>
          <w:i/>
          <w:sz w:val="22"/>
          <w:szCs w:val="22"/>
        </w:rPr>
        <w:lastRenderedPageBreak/>
        <w:t>Графички приказ структуре активе</w:t>
      </w:r>
    </w:p>
    <w:p w14:paraId="0C68862F" w14:textId="55B6FF9C" w:rsidR="004C3989" w:rsidRDefault="00DB5AEF">
      <w:pPr>
        <w:jc w:val="both"/>
      </w:pPr>
      <w:r>
        <w:rPr>
          <w:noProof/>
        </w:rPr>
        <w:drawing>
          <wp:inline distT="0" distB="0" distL="0" distR="0" wp14:anchorId="6878EEBE" wp14:editId="2949501D">
            <wp:extent cx="5558115" cy="3347875"/>
            <wp:effectExtent l="0" t="0" r="5080" b="5080"/>
            <wp:docPr id="15" name="Chart 15">
              <a:extLst xmlns:a="http://schemas.openxmlformats.org/drawingml/2006/main">
                <a:ext uri="{FF2B5EF4-FFF2-40B4-BE49-F238E27FC236}">
                  <a16:creationId xmlns:a16="http://schemas.microsoft.com/office/drawing/2014/main" id="{00000000-0008-0000-12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20F0826E" w14:textId="5222E7C0" w:rsidR="004C3989" w:rsidRDefault="004C3989">
      <w:pPr>
        <w:jc w:val="both"/>
      </w:pPr>
    </w:p>
    <w:p w14:paraId="45C88922" w14:textId="77777777" w:rsidR="004C3989" w:rsidRDefault="004C3989">
      <w:pPr>
        <w:jc w:val="both"/>
        <w:rPr>
          <w:rFonts w:ascii="Arial" w:hAnsi="Arial" w:cs="Arial"/>
          <w:sz w:val="22"/>
          <w:szCs w:val="22"/>
          <w:lang w:val="sr-Cyrl-BA"/>
        </w:rPr>
      </w:pPr>
    </w:p>
    <w:p w14:paraId="3941A8A8" w14:textId="77777777" w:rsidR="004C3989" w:rsidRDefault="007D594C">
      <w:pPr>
        <w:pStyle w:val="Heading2"/>
        <w:numPr>
          <w:ilvl w:val="1"/>
          <w:numId w:val="11"/>
        </w:numPr>
        <w:jc w:val="left"/>
        <w:rPr>
          <w:rFonts w:ascii="Arial" w:hAnsi="Arial" w:cs="Arial"/>
          <w:i/>
          <w:sz w:val="22"/>
          <w:szCs w:val="22"/>
          <w:lang w:val="ru-RU"/>
        </w:rPr>
      </w:pPr>
      <w:bookmarkStart w:id="141" w:name="_Toc511933435"/>
      <w:bookmarkStart w:id="142" w:name="_Toc64966918"/>
      <w:r>
        <w:rPr>
          <w:rFonts w:ascii="Arial" w:hAnsi="Arial" w:cs="Arial"/>
          <w:i/>
          <w:sz w:val="22"/>
          <w:szCs w:val="22"/>
          <w:lang w:val="ru-RU"/>
        </w:rPr>
        <w:t>Нематеријална улагања, постројења, опрема и некретнине</w:t>
      </w:r>
      <w:bookmarkEnd w:id="140"/>
      <w:bookmarkEnd w:id="141"/>
      <w:bookmarkEnd w:id="142"/>
    </w:p>
    <w:p w14:paraId="26EFFD90" w14:textId="77777777" w:rsidR="004C3989" w:rsidRDefault="004C3989">
      <w:pPr>
        <w:jc w:val="both"/>
        <w:rPr>
          <w:rFonts w:ascii="Arial" w:hAnsi="Arial" w:cs="Arial"/>
          <w:b/>
          <w:i/>
          <w:sz w:val="22"/>
          <w:szCs w:val="22"/>
          <w:lang w:val="sr-Cyrl-BA"/>
        </w:rPr>
      </w:pPr>
    </w:p>
    <w:p w14:paraId="5FDF508E" w14:textId="15868310" w:rsidR="004C3989" w:rsidRPr="00C834FA" w:rsidRDefault="007D594C">
      <w:pPr>
        <w:ind w:firstLine="720"/>
        <w:jc w:val="both"/>
        <w:rPr>
          <w:rFonts w:ascii="Arial" w:hAnsi="Arial" w:cs="Arial"/>
          <w:sz w:val="22"/>
          <w:szCs w:val="22"/>
          <w:lang w:val="sr-Cyrl-CS"/>
        </w:rPr>
      </w:pPr>
      <w:r w:rsidRPr="00C834FA">
        <w:rPr>
          <w:rFonts w:ascii="Arial" w:hAnsi="Arial" w:cs="Arial"/>
          <w:sz w:val="22"/>
          <w:szCs w:val="22"/>
          <w:lang w:val="sr-Cyrl-CS"/>
        </w:rPr>
        <w:t>Нематеријална улагања, постројења</w:t>
      </w:r>
      <w:r w:rsidRPr="00C834FA">
        <w:rPr>
          <w:rFonts w:ascii="Arial" w:hAnsi="Arial" w:cs="Arial"/>
          <w:sz w:val="22"/>
          <w:szCs w:val="22"/>
          <w:lang w:val="sr-Cyrl-BA"/>
        </w:rPr>
        <w:t xml:space="preserve">, </w:t>
      </w:r>
      <w:r w:rsidRPr="00C834FA">
        <w:rPr>
          <w:rFonts w:ascii="Arial" w:hAnsi="Arial" w:cs="Arial"/>
          <w:sz w:val="22"/>
          <w:szCs w:val="22"/>
          <w:lang w:val="sr-Cyrl-CS"/>
        </w:rPr>
        <w:t>опрема</w:t>
      </w:r>
      <w:r w:rsidRPr="00C834FA">
        <w:rPr>
          <w:rFonts w:ascii="Arial" w:hAnsi="Arial" w:cs="Arial"/>
          <w:sz w:val="22"/>
          <w:szCs w:val="22"/>
          <w:lang w:val="sr-Cyrl-BA"/>
        </w:rPr>
        <w:t xml:space="preserve"> и инвестиционе некретнине</w:t>
      </w:r>
      <w:r w:rsidRPr="00C834FA">
        <w:rPr>
          <w:rFonts w:ascii="Arial" w:hAnsi="Arial" w:cs="Arial"/>
          <w:sz w:val="22"/>
          <w:szCs w:val="22"/>
          <w:lang w:val="sr-Cyrl-CS"/>
        </w:rPr>
        <w:t xml:space="preserve"> на дан 3</w:t>
      </w:r>
      <w:r w:rsidRPr="00C834FA">
        <w:rPr>
          <w:rFonts w:ascii="Arial" w:hAnsi="Arial" w:cs="Arial"/>
          <w:sz w:val="22"/>
          <w:szCs w:val="22"/>
          <w:lang w:val="sr-Cyrl-BA"/>
        </w:rPr>
        <w:t>1</w:t>
      </w:r>
      <w:r w:rsidRPr="00C834FA">
        <w:rPr>
          <w:rFonts w:ascii="Arial" w:hAnsi="Arial" w:cs="Arial"/>
          <w:sz w:val="22"/>
          <w:szCs w:val="22"/>
          <w:lang w:val="sr-Cyrl-CS"/>
        </w:rPr>
        <w:t>.</w:t>
      </w:r>
      <w:r w:rsidRPr="00C834FA">
        <w:rPr>
          <w:rFonts w:ascii="Arial" w:hAnsi="Arial" w:cs="Arial"/>
          <w:sz w:val="22"/>
          <w:szCs w:val="22"/>
          <w:lang w:val="sr-Cyrl-BA"/>
        </w:rPr>
        <w:t>12</w:t>
      </w:r>
      <w:r w:rsidRPr="00C834FA">
        <w:rPr>
          <w:rFonts w:ascii="Arial" w:hAnsi="Arial" w:cs="Arial"/>
          <w:sz w:val="22"/>
          <w:szCs w:val="22"/>
          <w:lang w:val="sr-Cyrl-CS"/>
        </w:rPr>
        <w:t>.202</w:t>
      </w:r>
      <w:r w:rsidR="00B06E20">
        <w:rPr>
          <w:rFonts w:ascii="Arial" w:hAnsi="Arial" w:cs="Arial"/>
          <w:sz w:val="22"/>
          <w:szCs w:val="22"/>
          <w:lang w:val="sr-Latn-RS"/>
        </w:rPr>
        <w:t>4</w:t>
      </w:r>
      <w:r w:rsidRPr="00C834FA">
        <w:rPr>
          <w:rFonts w:ascii="Arial" w:hAnsi="Arial" w:cs="Arial"/>
          <w:sz w:val="22"/>
          <w:szCs w:val="22"/>
          <w:lang w:val="sr-Cyrl-CS"/>
        </w:rPr>
        <w:t xml:space="preserve">. године износе </w:t>
      </w:r>
      <w:r w:rsidR="00E61C94">
        <w:rPr>
          <w:rFonts w:ascii="Arial" w:hAnsi="Arial" w:cs="Arial"/>
          <w:sz w:val="22"/>
          <w:szCs w:val="22"/>
          <w:lang w:val="sr-Cyrl-CS"/>
        </w:rPr>
        <w:t>1</w:t>
      </w:r>
      <w:r w:rsidR="00B06E20">
        <w:rPr>
          <w:rFonts w:ascii="Arial" w:hAnsi="Arial" w:cs="Arial"/>
          <w:sz w:val="22"/>
          <w:szCs w:val="22"/>
          <w:lang w:val="sr-Latn-RS"/>
        </w:rPr>
        <w:t>5.261.627</w:t>
      </w:r>
      <w:r w:rsidRPr="00C834FA">
        <w:rPr>
          <w:rFonts w:ascii="Arial" w:hAnsi="Arial" w:cs="Arial"/>
          <w:sz w:val="22"/>
          <w:szCs w:val="22"/>
          <w:lang w:val="sr-Cyrl-CS"/>
        </w:rPr>
        <w:t xml:space="preserve"> КМ и већи  су у односу на </w:t>
      </w:r>
      <w:r w:rsidRPr="00C834FA">
        <w:rPr>
          <w:rFonts w:ascii="Arial" w:hAnsi="Arial" w:cs="Arial"/>
          <w:sz w:val="22"/>
          <w:szCs w:val="22"/>
          <w:lang w:val="sr-Cyrl-BA"/>
        </w:rPr>
        <w:t>31.12.202</w:t>
      </w:r>
      <w:r w:rsidR="00B06E20">
        <w:rPr>
          <w:rFonts w:ascii="Arial" w:hAnsi="Arial" w:cs="Arial"/>
          <w:sz w:val="22"/>
          <w:szCs w:val="22"/>
          <w:lang w:val="sr-Latn-RS"/>
        </w:rPr>
        <w:t>3</w:t>
      </w:r>
      <w:r w:rsidRPr="00C834FA">
        <w:rPr>
          <w:rFonts w:ascii="Arial" w:hAnsi="Arial" w:cs="Arial"/>
          <w:sz w:val="22"/>
          <w:szCs w:val="22"/>
          <w:lang w:val="sr-Cyrl-BA"/>
        </w:rPr>
        <w:t xml:space="preserve">. </w:t>
      </w:r>
      <w:r w:rsidRPr="00C834FA">
        <w:rPr>
          <w:rFonts w:ascii="Arial" w:hAnsi="Arial" w:cs="Arial"/>
          <w:sz w:val="22"/>
          <w:szCs w:val="22"/>
          <w:lang w:val="sr-Cyrl-CS"/>
        </w:rPr>
        <w:t xml:space="preserve">године за </w:t>
      </w:r>
      <w:r w:rsidR="00B06E20">
        <w:rPr>
          <w:rFonts w:ascii="Arial" w:hAnsi="Arial" w:cs="Arial"/>
          <w:sz w:val="22"/>
          <w:szCs w:val="22"/>
          <w:lang w:val="sr-Latn-RS"/>
        </w:rPr>
        <w:t>3,22</w:t>
      </w:r>
      <w:r w:rsidRPr="00C834FA">
        <w:rPr>
          <w:rFonts w:ascii="Arial" w:hAnsi="Arial" w:cs="Arial"/>
          <w:sz w:val="22"/>
          <w:szCs w:val="22"/>
          <w:lang w:val="sr-Cyrl-CS"/>
        </w:rPr>
        <w:t xml:space="preserve">%. </w:t>
      </w:r>
    </w:p>
    <w:p w14:paraId="15225039" w14:textId="77777777" w:rsidR="004C3989" w:rsidRDefault="004C3989">
      <w:pPr>
        <w:jc w:val="both"/>
        <w:rPr>
          <w:rFonts w:ascii="Arial" w:hAnsi="Arial" w:cs="Arial"/>
          <w:sz w:val="22"/>
          <w:szCs w:val="22"/>
        </w:rPr>
      </w:pPr>
    </w:p>
    <w:p w14:paraId="606C5F1D" w14:textId="4E3DAFE1" w:rsidR="004C3989" w:rsidRDefault="007D594C">
      <w:pPr>
        <w:jc w:val="center"/>
        <w:rPr>
          <w:rFonts w:ascii="Arial" w:hAnsi="Arial" w:cs="Arial"/>
          <w:b/>
          <w:i/>
          <w:sz w:val="22"/>
          <w:szCs w:val="22"/>
          <w:lang w:val="sr-Cyrl-CS"/>
        </w:rPr>
      </w:pPr>
      <w:r>
        <w:rPr>
          <w:rFonts w:ascii="Arial" w:hAnsi="Arial" w:cs="Arial"/>
          <w:b/>
          <w:i/>
          <w:sz w:val="22"/>
          <w:szCs w:val="22"/>
          <w:lang w:val="sr-Cyrl-CS"/>
        </w:rPr>
        <w:t xml:space="preserve">Преглед </w:t>
      </w:r>
      <w:r w:rsidR="00DE34B2">
        <w:rPr>
          <w:rFonts w:ascii="Arial" w:hAnsi="Arial" w:cs="Arial"/>
          <w:b/>
          <w:i/>
          <w:sz w:val="22"/>
          <w:szCs w:val="22"/>
          <w:lang w:val="sr-Cyrl-CS"/>
        </w:rPr>
        <w:t>нематеријалних улагања, постројења, опреме и некретнина</w:t>
      </w:r>
    </w:p>
    <w:p w14:paraId="2F911AB0" w14:textId="77777777" w:rsidR="00176EBA" w:rsidRPr="00176EBA" w:rsidRDefault="00176EBA">
      <w:pPr>
        <w:jc w:val="center"/>
        <w:rPr>
          <w:rFonts w:ascii="Arial" w:hAnsi="Arial" w:cs="Arial"/>
          <w:b/>
          <w:i/>
          <w:sz w:val="10"/>
          <w:szCs w:val="10"/>
          <w:lang w:val="sr-Cyrl-CS"/>
        </w:rPr>
      </w:pPr>
    </w:p>
    <w:tbl>
      <w:tblPr>
        <w:tblW w:w="9267" w:type="dxa"/>
        <w:tblLook w:val="04A0" w:firstRow="1" w:lastRow="0" w:firstColumn="1" w:lastColumn="0" w:noHBand="0" w:noVBand="1"/>
      </w:tblPr>
      <w:tblGrid>
        <w:gridCol w:w="448"/>
        <w:gridCol w:w="2725"/>
        <w:gridCol w:w="1167"/>
        <w:gridCol w:w="1397"/>
        <w:gridCol w:w="1383"/>
        <w:gridCol w:w="1150"/>
        <w:gridCol w:w="997"/>
      </w:tblGrid>
      <w:tr w:rsidR="0012490D" w14:paraId="58132F39" w14:textId="77777777" w:rsidTr="0012490D">
        <w:trPr>
          <w:trHeight w:val="246"/>
        </w:trPr>
        <w:tc>
          <w:tcPr>
            <w:tcW w:w="448" w:type="dxa"/>
            <w:tcBorders>
              <w:top w:val="single" w:sz="8" w:space="0" w:color="FFFFFF"/>
              <w:left w:val="single" w:sz="8" w:space="0" w:color="FFFFFF"/>
              <w:bottom w:val="single" w:sz="12" w:space="0" w:color="FFFFFF"/>
              <w:right w:val="single" w:sz="8" w:space="0" w:color="FFFFFF"/>
            </w:tcBorders>
            <w:shd w:val="clear" w:color="000000" w:fill="4F81BD"/>
            <w:vAlign w:val="center"/>
            <w:hideMark/>
          </w:tcPr>
          <w:p w14:paraId="2ACE0B96" w14:textId="77777777" w:rsidR="0012490D" w:rsidRPr="0012490D" w:rsidRDefault="0012490D">
            <w:pPr>
              <w:jc w:val="center"/>
              <w:rPr>
                <w:rFonts w:ascii="Arial" w:hAnsi="Arial" w:cs="Arial"/>
                <w:b/>
                <w:bCs/>
                <w:i/>
                <w:iCs/>
                <w:color w:val="000000"/>
                <w:sz w:val="18"/>
                <w:szCs w:val="18"/>
              </w:rPr>
            </w:pPr>
            <w:r w:rsidRPr="0012490D">
              <w:rPr>
                <w:rFonts w:ascii="Arial" w:hAnsi="Arial" w:cs="Arial"/>
                <w:b/>
                <w:bCs/>
                <w:i/>
                <w:iCs/>
                <w:color w:val="000000"/>
                <w:sz w:val="18"/>
                <w:szCs w:val="18"/>
              </w:rPr>
              <w:t>Рб</w:t>
            </w:r>
          </w:p>
        </w:tc>
        <w:tc>
          <w:tcPr>
            <w:tcW w:w="2725" w:type="dxa"/>
            <w:tcBorders>
              <w:top w:val="single" w:sz="8" w:space="0" w:color="FFFFFF"/>
              <w:left w:val="nil"/>
              <w:bottom w:val="single" w:sz="12" w:space="0" w:color="FFFFFF"/>
              <w:right w:val="single" w:sz="8" w:space="0" w:color="FFFFFF"/>
            </w:tcBorders>
            <w:shd w:val="clear" w:color="000000" w:fill="4F81BD"/>
            <w:vAlign w:val="center"/>
            <w:hideMark/>
          </w:tcPr>
          <w:p w14:paraId="3D9F3908" w14:textId="77777777" w:rsidR="0012490D" w:rsidRPr="0012490D" w:rsidRDefault="0012490D">
            <w:pPr>
              <w:jc w:val="center"/>
              <w:rPr>
                <w:rFonts w:ascii="Arial" w:hAnsi="Arial" w:cs="Arial"/>
                <w:b/>
                <w:bCs/>
                <w:i/>
                <w:iCs/>
                <w:color w:val="000000"/>
                <w:sz w:val="18"/>
                <w:szCs w:val="18"/>
              </w:rPr>
            </w:pPr>
            <w:r w:rsidRPr="0012490D">
              <w:rPr>
                <w:rFonts w:ascii="Arial" w:hAnsi="Arial" w:cs="Arial"/>
                <w:b/>
                <w:bCs/>
                <w:i/>
                <w:iCs/>
                <w:color w:val="000000"/>
                <w:sz w:val="18"/>
                <w:szCs w:val="18"/>
              </w:rPr>
              <w:t>КАТЕГОРИЈА</w:t>
            </w:r>
          </w:p>
        </w:tc>
        <w:tc>
          <w:tcPr>
            <w:tcW w:w="1167" w:type="dxa"/>
            <w:tcBorders>
              <w:top w:val="single" w:sz="8" w:space="0" w:color="FFFFFF"/>
              <w:left w:val="nil"/>
              <w:bottom w:val="single" w:sz="12" w:space="0" w:color="FFFFFF"/>
              <w:right w:val="single" w:sz="8" w:space="0" w:color="FFFFFF"/>
            </w:tcBorders>
            <w:shd w:val="clear" w:color="000000" w:fill="4F81BD"/>
            <w:vAlign w:val="center"/>
            <w:hideMark/>
          </w:tcPr>
          <w:p w14:paraId="205BC2F2" w14:textId="77777777" w:rsidR="0012490D" w:rsidRPr="0012490D" w:rsidRDefault="0012490D">
            <w:pPr>
              <w:jc w:val="center"/>
              <w:rPr>
                <w:rFonts w:ascii="Arial" w:hAnsi="Arial" w:cs="Arial"/>
                <w:b/>
                <w:bCs/>
                <w:i/>
                <w:iCs/>
                <w:color w:val="000000"/>
                <w:sz w:val="18"/>
                <w:szCs w:val="18"/>
              </w:rPr>
            </w:pPr>
            <w:r w:rsidRPr="0012490D">
              <w:rPr>
                <w:rFonts w:ascii="Arial" w:hAnsi="Arial" w:cs="Arial"/>
                <w:b/>
                <w:bCs/>
                <w:i/>
                <w:iCs/>
                <w:color w:val="000000"/>
                <w:sz w:val="18"/>
                <w:szCs w:val="18"/>
              </w:rPr>
              <w:t>Стање на дан 31.12.2023.</w:t>
            </w:r>
          </w:p>
        </w:tc>
        <w:tc>
          <w:tcPr>
            <w:tcW w:w="1397" w:type="dxa"/>
            <w:tcBorders>
              <w:top w:val="single" w:sz="8" w:space="0" w:color="FFFFFF"/>
              <w:left w:val="nil"/>
              <w:bottom w:val="single" w:sz="12" w:space="0" w:color="FFFFFF"/>
              <w:right w:val="single" w:sz="8" w:space="0" w:color="FFFFFF"/>
            </w:tcBorders>
            <w:shd w:val="clear" w:color="000000" w:fill="4F81BD"/>
            <w:vAlign w:val="center"/>
            <w:hideMark/>
          </w:tcPr>
          <w:p w14:paraId="7B528BFC" w14:textId="77777777" w:rsidR="0012490D" w:rsidRPr="0012490D" w:rsidRDefault="0012490D">
            <w:pPr>
              <w:jc w:val="center"/>
              <w:rPr>
                <w:rFonts w:ascii="Arial" w:hAnsi="Arial" w:cs="Arial"/>
                <w:b/>
                <w:bCs/>
                <w:i/>
                <w:iCs/>
                <w:color w:val="000000"/>
                <w:sz w:val="18"/>
                <w:szCs w:val="18"/>
              </w:rPr>
            </w:pPr>
            <w:r w:rsidRPr="0012490D">
              <w:rPr>
                <w:rFonts w:ascii="Arial" w:hAnsi="Arial" w:cs="Arial"/>
                <w:b/>
                <w:bCs/>
                <w:i/>
                <w:iCs/>
                <w:color w:val="000000"/>
                <w:sz w:val="18"/>
                <w:szCs w:val="18"/>
              </w:rPr>
              <w:t>Стање на дан 31.12.2024.</w:t>
            </w:r>
          </w:p>
        </w:tc>
        <w:tc>
          <w:tcPr>
            <w:tcW w:w="1383" w:type="dxa"/>
            <w:tcBorders>
              <w:top w:val="single" w:sz="8" w:space="0" w:color="FFFFFF"/>
              <w:left w:val="nil"/>
              <w:bottom w:val="single" w:sz="12" w:space="0" w:color="FFFFFF"/>
              <w:right w:val="single" w:sz="8" w:space="0" w:color="FFFFFF"/>
            </w:tcBorders>
            <w:shd w:val="clear" w:color="000000" w:fill="4F81BD"/>
            <w:vAlign w:val="center"/>
            <w:hideMark/>
          </w:tcPr>
          <w:p w14:paraId="28D14D17" w14:textId="77777777" w:rsidR="0012490D" w:rsidRPr="0012490D" w:rsidRDefault="0012490D">
            <w:pPr>
              <w:jc w:val="center"/>
              <w:rPr>
                <w:rFonts w:ascii="Arial" w:hAnsi="Arial" w:cs="Arial"/>
                <w:b/>
                <w:bCs/>
                <w:i/>
                <w:iCs/>
                <w:color w:val="000000"/>
                <w:sz w:val="18"/>
                <w:szCs w:val="18"/>
              </w:rPr>
            </w:pPr>
            <w:r w:rsidRPr="0012490D">
              <w:rPr>
                <w:rFonts w:ascii="Arial" w:hAnsi="Arial" w:cs="Arial"/>
                <w:b/>
                <w:bCs/>
                <w:i/>
                <w:iCs/>
                <w:color w:val="000000"/>
                <w:sz w:val="18"/>
                <w:szCs w:val="18"/>
              </w:rPr>
              <w:t>Индекс 2024/2023</w:t>
            </w:r>
          </w:p>
        </w:tc>
        <w:tc>
          <w:tcPr>
            <w:tcW w:w="1150" w:type="dxa"/>
            <w:tcBorders>
              <w:top w:val="single" w:sz="8" w:space="0" w:color="FFFFFF"/>
              <w:left w:val="nil"/>
              <w:bottom w:val="single" w:sz="12" w:space="0" w:color="FFFFFF"/>
              <w:right w:val="single" w:sz="8" w:space="0" w:color="FFFFFF"/>
            </w:tcBorders>
            <w:shd w:val="clear" w:color="000000" w:fill="4F81BD"/>
            <w:vAlign w:val="center"/>
            <w:hideMark/>
          </w:tcPr>
          <w:p w14:paraId="00873FA7" w14:textId="77777777" w:rsidR="0012490D" w:rsidRPr="0012490D" w:rsidRDefault="0012490D">
            <w:pPr>
              <w:jc w:val="center"/>
              <w:rPr>
                <w:rFonts w:ascii="Arial" w:hAnsi="Arial" w:cs="Arial"/>
                <w:b/>
                <w:bCs/>
                <w:i/>
                <w:iCs/>
                <w:color w:val="000000"/>
                <w:sz w:val="18"/>
                <w:szCs w:val="18"/>
              </w:rPr>
            </w:pPr>
            <w:r w:rsidRPr="0012490D">
              <w:rPr>
                <w:rFonts w:ascii="Arial" w:hAnsi="Arial" w:cs="Arial"/>
                <w:b/>
                <w:bCs/>
                <w:i/>
                <w:iCs/>
                <w:color w:val="000000"/>
                <w:sz w:val="18"/>
                <w:szCs w:val="18"/>
              </w:rPr>
              <w:t>Учешће 3</w:t>
            </w:r>
          </w:p>
        </w:tc>
        <w:tc>
          <w:tcPr>
            <w:tcW w:w="997" w:type="dxa"/>
            <w:tcBorders>
              <w:top w:val="single" w:sz="8" w:space="0" w:color="FFFFFF"/>
              <w:left w:val="nil"/>
              <w:bottom w:val="single" w:sz="12" w:space="0" w:color="FFFFFF"/>
              <w:right w:val="single" w:sz="8" w:space="0" w:color="FFFFFF"/>
            </w:tcBorders>
            <w:shd w:val="clear" w:color="000000" w:fill="4F81BD"/>
            <w:vAlign w:val="center"/>
            <w:hideMark/>
          </w:tcPr>
          <w:p w14:paraId="5FA1AA68" w14:textId="77777777" w:rsidR="0012490D" w:rsidRPr="0012490D" w:rsidRDefault="0012490D">
            <w:pPr>
              <w:jc w:val="center"/>
              <w:rPr>
                <w:rFonts w:ascii="Arial" w:hAnsi="Arial" w:cs="Arial"/>
                <w:b/>
                <w:bCs/>
                <w:i/>
                <w:iCs/>
                <w:color w:val="000000"/>
                <w:sz w:val="18"/>
                <w:szCs w:val="18"/>
              </w:rPr>
            </w:pPr>
            <w:r w:rsidRPr="0012490D">
              <w:rPr>
                <w:rFonts w:ascii="Arial" w:hAnsi="Arial" w:cs="Arial"/>
                <w:b/>
                <w:bCs/>
                <w:i/>
                <w:iCs/>
                <w:color w:val="000000"/>
                <w:sz w:val="18"/>
                <w:szCs w:val="18"/>
              </w:rPr>
              <w:t>Учешће 4</w:t>
            </w:r>
          </w:p>
        </w:tc>
      </w:tr>
      <w:tr w:rsidR="0012490D" w14:paraId="5B54752F" w14:textId="77777777" w:rsidTr="0012490D">
        <w:trPr>
          <w:trHeight w:val="150"/>
        </w:trPr>
        <w:tc>
          <w:tcPr>
            <w:tcW w:w="448" w:type="dxa"/>
            <w:tcBorders>
              <w:top w:val="nil"/>
              <w:left w:val="single" w:sz="8" w:space="0" w:color="FFFFFF"/>
              <w:bottom w:val="nil"/>
              <w:right w:val="single" w:sz="12" w:space="0" w:color="FFFFFF"/>
            </w:tcBorders>
            <w:shd w:val="clear" w:color="000000" w:fill="4F81BD"/>
            <w:vAlign w:val="center"/>
            <w:hideMark/>
          </w:tcPr>
          <w:p w14:paraId="73078209" w14:textId="77777777" w:rsidR="0012490D" w:rsidRPr="0012490D" w:rsidRDefault="0012490D">
            <w:pPr>
              <w:jc w:val="center"/>
              <w:rPr>
                <w:rFonts w:ascii="Arial" w:hAnsi="Arial" w:cs="Arial"/>
                <w:b/>
                <w:bCs/>
                <w:i/>
                <w:iCs/>
                <w:color w:val="000000"/>
                <w:sz w:val="18"/>
                <w:szCs w:val="18"/>
              </w:rPr>
            </w:pPr>
            <w:r w:rsidRPr="0012490D">
              <w:rPr>
                <w:rFonts w:ascii="Arial" w:hAnsi="Arial" w:cs="Arial"/>
                <w:b/>
                <w:bCs/>
                <w:i/>
                <w:iCs/>
                <w:color w:val="000000"/>
                <w:sz w:val="18"/>
                <w:szCs w:val="18"/>
              </w:rPr>
              <w:t>1</w:t>
            </w:r>
          </w:p>
        </w:tc>
        <w:tc>
          <w:tcPr>
            <w:tcW w:w="2725" w:type="dxa"/>
            <w:tcBorders>
              <w:top w:val="nil"/>
              <w:left w:val="nil"/>
              <w:bottom w:val="single" w:sz="8" w:space="0" w:color="FFFFFF"/>
              <w:right w:val="single" w:sz="8" w:space="0" w:color="FFFFFF"/>
            </w:tcBorders>
            <w:shd w:val="clear" w:color="000000" w:fill="A7BFDE"/>
            <w:vAlign w:val="center"/>
            <w:hideMark/>
          </w:tcPr>
          <w:p w14:paraId="0214756E" w14:textId="77777777" w:rsidR="0012490D" w:rsidRPr="0012490D" w:rsidRDefault="0012490D">
            <w:pPr>
              <w:jc w:val="center"/>
              <w:rPr>
                <w:rFonts w:ascii="Arial" w:hAnsi="Arial" w:cs="Arial"/>
                <w:b/>
                <w:bCs/>
                <w:i/>
                <w:iCs/>
                <w:color w:val="000000"/>
                <w:sz w:val="18"/>
                <w:szCs w:val="18"/>
              </w:rPr>
            </w:pPr>
            <w:r w:rsidRPr="0012490D">
              <w:rPr>
                <w:rFonts w:ascii="Arial" w:hAnsi="Arial" w:cs="Arial"/>
                <w:b/>
                <w:bCs/>
                <w:i/>
                <w:iCs/>
                <w:color w:val="000000"/>
                <w:sz w:val="18"/>
                <w:szCs w:val="18"/>
              </w:rPr>
              <w:t>2</w:t>
            </w:r>
          </w:p>
        </w:tc>
        <w:tc>
          <w:tcPr>
            <w:tcW w:w="1167" w:type="dxa"/>
            <w:tcBorders>
              <w:top w:val="nil"/>
              <w:left w:val="nil"/>
              <w:bottom w:val="single" w:sz="8" w:space="0" w:color="FFFFFF"/>
              <w:right w:val="single" w:sz="8" w:space="0" w:color="FFFFFF"/>
            </w:tcBorders>
            <w:shd w:val="clear" w:color="000000" w:fill="A7BFDE"/>
            <w:vAlign w:val="center"/>
            <w:hideMark/>
          </w:tcPr>
          <w:p w14:paraId="65E9AEA3" w14:textId="77777777" w:rsidR="0012490D" w:rsidRPr="0012490D" w:rsidRDefault="0012490D">
            <w:pPr>
              <w:jc w:val="center"/>
              <w:rPr>
                <w:rFonts w:ascii="Arial" w:hAnsi="Arial" w:cs="Arial"/>
                <w:b/>
                <w:bCs/>
                <w:color w:val="000000"/>
                <w:sz w:val="18"/>
                <w:szCs w:val="18"/>
              </w:rPr>
            </w:pPr>
            <w:r w:rsidRPr="0012490D">
              <w:rPr>
                <w:rFonts w:ascii="Arial" w:hAnsi="Arial" w:cs="Arial"/>
                <w:b/>
                <w:bCs/>
                <w:color w:val="000000"/>
                <w:sz w:val="18"/>
                <w:szCs w:val="18"/>
              </w:rPr>
              <w:t>3</w:t>
            </w:r>
          </w:p>
        </w:tc>
        <w:tc>
          <w:tcPr>
            <w:tcW w:w="1397" w:type="dxa"/>
            <w:tcBorders>
              <w:top w:val="nil"/>
              <w:left w:val="nil"/>
              <w:bottom w:val="single" w:sz="8" w:space="0" w:color="FFFFFF"/>
              <w:right w:val="single" w:sz="8" w:space="0" w:color="FFFFFF"/>
            </w:tcBorders>
            <w:shd w:val="clear" w:color="000000" w:fill="A7BFDE"/>
            <w:vAlign w:val="center"/>
            <w:hideMark/>
          </w:tcPr>
          <w:p w14:paraId="50DD8D77" w14:textId="77777777" w:rsidR="0012490D" w:rsidRPr="0012490D" w:rsidRDefault="0012490D">
            <w:pPr>
              <w:jc w:val="center"/>
              <w:rPr>
                <w:rFonts w:ascii="Arial" w:hAnsi="Arial" w:cs="Arial"/>
                <w:b/>
                <w:bCs/>
                <w:color w:val="000000"/>
                <w:sz w:val="18"/>
                <w:szCs w:val="18"/>
              </w:rPr>
            </w:pPr>
            <w:r w:rsidRPr="0012490D">
              <w:rPr>
                <w:rFonts w:ascii="Arial" w:hAnsi="Arial" w:cs="Arial"/>
                <w:b/>
                <w:bCs/>
                <w:color w:val="000000"/>
                <w:sz w:val="18"/>
                <w:szCs w:val="18"/>
              </w:rPr>
              <w:t>4</w:t>
            </w:r>
          </w:p>
        </w:tc>
        <w:tc>
          <w:tcPr>
            <w:tcW w:w="1383" w:type="dxa"/>
            <w:tcBorders>
              <w:top w:val="nil"/>
              <w:left w:val="nil"/>
              <w:bottom w:val="single" w:sz="8" w:space="0" w:color="FFFFFF"/>
              <w:right w:val="single" w:sz="8" w:space="0" w:color="FFFFFF"/>
            </w:tcBorders>
            <w:shd w:val="clear" w:color="000000" w:fill="A7BFDE"/>
            <w:vAlign w:val="center"/>
            <w:hideMark/>
          </w:tcPr>
          <w:p w14:paraId="5E88EE70" w14:textId="77777777" w:rsidR="0012490D" w:rsidRPr="0012490D" w:rsidRDefault="0012490D">
            <w:pPr>
              <w:jc w:val="center"/>
              <w:rPr>
                <w:rFonts w:ascii="Arial" w:hAnsi="Arial" w:cs="Arial"/>
                <w:b/>
                <w:bCs/>
                <w:color w:val="000000"/>
                <w:sz w:val="18"/>
                <w:szCs w:val="18"/>
              </w:rPr>
            </w:pPr>
            <w:r w:rsidRPr="0012490D">
              <w:rPr>
                <w:rFonts w:ascii="Arial" w:hAnsi="Arial" w:cs="Arial"/>
                <w:b/>
                <w:bCs/>
                <w:color w:val="000000"/>
                <w:sz w:val="18"/>
                <w:szCs w:val="18"/>
              </w:rPr>
              <w:t>5</w:t>
            </w:r>
          </w:p>
        </w:tc>
        <w:tc>
          <w:tcPr>
            <w:tcW w:w="1150" w:type="dxa"/>
            <w:tcBorders>
              <w:top w:val="nil"/>
              <w:left w:val="nil"/>
              <w:bottom w:val="single" w:sz="8" w:space="0" w:color="FFFFFF"/>
              <w:right w:val="single" w:sz="8" w:space="0" w:color="FFFFFF"/>
            </w:tcBorders>
            <w:shd w:val="clear" w:color="000000" w:fill="A7BFDE"/>
            <w:vAlign w:val="center"/>
            <w:hideMark/>
          </w:tcPr>
          <w:p w14:paraId="46302138" w14:textId="77777777" w:rsidR="0012490D" w:rsidRPr="0012490D" w:rsidRDefault="0012490D">
            <w:pPr>
              <w:jc w:val="center"/>
              <w:rPr>
                <w:rFonts w:ascii="Arial" w:hAnsi="Arial" w:cs="Arial"/>
                <w:b/>
                <w:bCs/>
                <w:color w:val="000000"/>
                <w:sz w:val="18"/>
                <w:szCs w:val="18"/>
              </w:rPr>
            </w:pPr>
            <w:r w:rsidRPr="0012490D">
              <w:rPr>
                <w:rFonts w:ascii="Arial" w:hAnsi="Arial" w:cs="Arial"/>
                <w:b/>
                <w:bCs/>
                <w:color w:val="000000"/>
                <w:sz w:val="18"/>
                <w:szCs w:val="18"/>
              </w:rPr>
              <w:t>6</w:t>
            </w:r>
          </w:p>
        </w:tc>
        <w:tc>
          <w:tcPr>
            <w:tcW w:w="997" w:type="dxa"/>
            <w:tcBorders>
              <w:top w:val="nil"/>
              <w:left w:val="nil"/>
              <w:bottom w:val="single" w:sz="8" w:space="0" w:color="FFFFFF"/>
              <w:right w:val="single" w:sz="8" w:space="0" w:color="FFFFFF"/>
            </w:tcBorders>
            <w:shd w:val="clear" w:color="000000" w:fill="A7BFDE"/>
            <w:vAlign w:val="center"/>
            <w:hideMark/>
          </w:tcPr>
          <w:p w14:paraId="3F7735B7" w14:textId="77777777" w:rsidR="0012490D" w:rsidRPr="0012490D" w:rsidRDefault="0012490D">
            <w:pPr>
              <w:jc w:val="center"/>
              <w:rPr>
                <w:rFonts w:ascii="Arial" w:hAnsi="Arial" w:cs="Arial"/>
                <w:b/>
                <w:bCs/>
                <w:color w:val="000000"/>
                <w:sz w:val="18"/>
                <w:szCs w:val="18"/>
              </w:rPr>
            </w:pPr>
            <w:r w:rsidRPr="0012490D">
              <w:rPr>
                <w:rFonts w:ascii="Arial" w:hAnsi="Arial" w:cs="Arial"/>
                <w:b/>
                <w:bCs/>
                <w:color w:val="000000"/>
                <w:sz w:val="18"/>
                <w:szCs w:val="18"/>
              </w:rPr>
              <w:t>7</w:t>
            </w:r>
          </w:p>
        </w:tc>
      </w:tr>
      <w:tr w:rsidR="0012490D" w14:paraId="255E2420" w14:textId="77777777" w:rsidTr="0012490D">
        <w:trPr>
          <w:trHeight w:val="144"/>
        </w:trPr>
        <w:tc>
          <w:tcPr>
            <w:tcW w:w="448" w:type="dxa"/>
            <w:tcBorders>
              <w:top w:val="nil"/>
              <w:left w:val="single" w:sz="8" w:space="0" w:color="FFFFFF"/>
              <w:bottom w:val="nil"/>
              <w:right w:val="single" w:sz="12" w:space="0" w:color="FFFFFF"/>
            </w:tcBorders>
            <w:shd w:val="clear" w:color="000000" w:fill="4F81BD"/>
            <w:noWrap/>
            <w:vAlign w:val="center"/>
            <w:hideMark/>
          </w:tcPr>
          <w:p w14:paraId="522085C2" w14:textId="77777777" w:rsidR="0012490D" w:rsidRPr="0012490D" w:rsidRDefault="0012490D">
            <w:pPr>
              <w:jc w:val="center"/>
              <w:rPr>
                <w:rFonts w:ascii="Arial" w:hAnsi="Arial" w:cs="Arial"/>
                <w:b/>
                <w:bCs/>
                <w:i/>
                <w:iCs/>
                <w:color w:val="FFFFFF"/>
                <w:sz w:val="18"/>
                <w:szCs w:val="18"/>
              </w:rPr>
            </w:pPr>
            <w:r w:rsidRPr="0012490D">
              <w:rPr>
                <w:rFonts w:ascii="Arial" w:hAnsi="Arial" w:cs="Arial"/>
                <w:b/>
                <w:bCs/>
                <w:i/>
                <w:iCs/>
                <w:color w:val="FFFFFF"/>
                <w:sz w:val="18"/>
                <w:szCs w:val="18"/>
              </w:rPr>
              <w:t>1</w:t>
            </w:r>
          </w:p>
        </w:tc>
        <w:tc>
          <w:tcPr>
            <w:tcW w:w="2725" w:type="dxa"/>
            <w:tcBorders>
              <w:top w:val="nil"/>
              <w:left w:val="nil"/>
              <w:bottom w:val="single" w:sz="8" w:space="0" w:color="FFFFFF"/>
              <w:right w:val="single" w:sz="8" w:space="0" w:color="FFFFFF"/>
            </w:tcBorders>
            <w:shd w:val="clear" w:color="000000" w:fill="D3DFEE"/>
            <w:vAlign w:val="center"/>
            <w:hideMark/>
          </w:tcPr>
          <w:p w14:paraId="44B83CB7" w14:textId="77777777" w:rsidR="0012490D" w:rsidRPr="0012490D" w:rsidRDefault="0012490D">
            <w:pPr>
              <w:rPr>
                <w:rFonts w:ascii="Arial" w:hAnsi="Arial" w:cs="Arial"/>
                <w:i/>
                <w:iCs/>
                <w:color w:val="000000"/>
                <w:sz w:val="18"/>
                <w:szCs w:val="18"/>
              </w:rPr>
            </w:pPr>
            <w:r w:rsidRPr="0012490D">
              <w:rPr>
                <w:rFonts w:ascii="Arial" w:hAnsi="Arial" w:cs="Arial"/>
                <w:i/>
                <w:iCs/>
                <w:color w:val="000000"/>
                <w:sz w:val="18"/>
                <w:szCs w:val="18"/>
              </w:rPr>
              <w:t>Земљиште</w:t>
            </w:r>
          </w:p>
        </w:tc>
        <w:tc>
          <w:tcPr>
            <w:tcW w:w="1167" w:type="dxa"/>
            <w:tcBorders>
              <w:top w:val="nil"/>
              <w:left w:val="nil"/>
              <w:bottom w:val="single" w:sz="8" w:space="0" w:color="FFFFFF"/>
              <w:right w:val="single" w:sz="8" w:space="0" w:color="FFFFFF"/>
            </w:tcBorders>
            <w:shd w:val="clear" w:color="000000" w:fill="D3DFEE"/>
            <w:noWrap/>
            <w:vAlign w:val="center"/>
            <w:hideMark/>
          </w:tcPr>
          <w:p w14:paraId="6AFE1F21" w14:textId="77777777" w:rsidR="0012490D" w:rsidRPr="0012490D" w:rsidRDefault="0012490D">
            <w:pPr>
              <w:jc w:val="right"/>
              <w:rPr>
                <w:rFonts w:ascii="Arial" w:hAnsi="Arial" w:cs="Arial"/>
                <w:i/>
                <w:iCs/>
                <w:color w:val="000000"/>
                <w:sz w:val="18"/>
                <w:szCs w:val="18"/>
              </w:rPr>
            </w:pPr>
            <w:r w:rsidRPr="0012490D">
              <w:rPr>
                <w:rFonts w:ascii="Arial" w:hAnsi="Arial" w:cs="Arial"/>
                <w:i/>
                <w:iCs/>
                <w:color w:val="000000"/>
                <w:sz w:val="18"/>
                <w:szCs w:val="18"/>
              </w:rPr>
              <w:t>31,588</w:t>
            </w:r>
          </w:p>
        </w:tc>
        <w:tc>
          <w:tcPr>
            <w:tcW w:w="1397" w:type="dxa"/>
            <w:tcBorders>
              <w:top w:val="nil"/>
              <w:left w:val="nil"/>
              <w:bottom w:val="single" w:sz="8" w:space="0" w:color="FFFFFF"/>
              <w:right w:val="single" w:sz="8" w:space="0" w:color="FFFFFF"/>
            </w:tcBorders>
            <w:shd w:val="clear" w:color="000000" w:fill="D3DFEE"/>
            <w:noWrap/>
            <w:vAlign w:val="center"/>
            <w:hideMark/>
          </w:tcPr>
          <w:p w14:paraId="31FD2F59" w14:textId="77777777" w:rsidR="0012490D" w:rsidRPr="0012490D" w:rsidRDefault="0012490D">
            <w:pPr>
              <w:jc w:val="right"/>
              <w:rPr>
                <w:rFonts w:ascii="Arial" w:hAnsi="Arial" w:cs="Arial"/>
                <w:i/>
                <w:iCs/>
                <w:color w:val="000000"/>
                <w:sz w:val="18"/>
                <w:szCs w:val="18"/>
              </w:rPr>
            </w:pPr>
            <w:r w:rsidRPr="0012490D">
              <w:rPr>
                <w:rFonts w:ascii="Arial" w:hAnsi="Arial" w:cs="Arial"/>
                <w:i/>
                <w:iCs/>
                <w:color w:val="000000"/>
                <w:sz w:val="18"/>
                <w:szCs w:val="18"/>
              </w:rPr>
              <w:t>31,588</w:t>
            </w:r>
          </w:p>
        </w:tc>
        <w:tc>
          <w:tcPr>
            <w:tcW w:w="1383" w:type="dxa"/>
            <w:tcBorders>
              <w:top w:val="nil"/>
              <w:left w:val="nil"/>
              <w:bottom w:val="single" w:sz="8" w:space="0" w:color="FFFFFF"/>
              <w:right w:val="single" w:sz="8" w:space="0" w:color="FFFFFF"/>
            </w:tcBorders>
            <w:shd w:val="clear" w:color="000000" w:fill="D3DFEE"/>
            <w:noWrap/>
            <w:vAlign w:val="center"/>
            <w:hideMark/>
          </w:tcPr>
          <w:p w14:paraId="590E34A2" w14:textId="77777777" w:rsidR="0012490D" w:rsidRPr="0012490D" w:rsidRDefault="0012490D">
            <w:pPr>
              <w:jc w:val="right"/>
              <w:rPr>
                <w:rFonts w:ascii="Arial" w:hAnsi="Arial" w:cs="Arial"/>
                <w:i/>
                <w:iCs/>
                <w:color w:val="000000"/>
                <w:sz w:val="18"/>
                <w:szCs w:val="18"/>
              </w:rPr>
            </w:pPr>
            <w:r w:rsidRPr="0012490D">
              <w:rPr>
                <w:rFonts w:ascii="Arial" w:hAnsi="Arial" w:cs="Arial"/>
                <w:i/>
                <w:iCs/>
                <w:color w:val="000000"/>
                <w:sz w:val="18"/>
                <w:szCs w:val="18"/>
              </w:rPr>
              <w:t>100.00%</w:t>
            </w:r>
          </w:p>
        </w:tc>
        <w:tc>
          <w:tcPr>
            <w:tcW w:w="1150" w:type="dxa"/>
            <w:tcBorders>
              <w:top w:val="nil"/>
              <w:left w:val="nil"/>
              <w:bottom w:val="single" w:sz="8" w:space="0" w:color="FFFFFF"/>
              <w:right w:val="single" w:sz="8" w:space="0" w:color="FFFFFF"/>
            </w:tcBorders>
            <w:shd w:val="clear" w:color="000000" w:fill="D3DFEE"/>
            <w:noWrap/>
            <w:vAlign w:val="center"/>
            <w:hideMark/>
          </w:tcPr>
          <w:p w14:paraId="110619C0" w14:textId="77777777" w:rsidR="0012490D" w:rsidRPr="0012490D" w:rsidRDefault="0012490D">
            <w:pPr>
              <w:jc w:val="right"/>
              <w:rPr>
                <w:rFonts w:ascii="Arial" w:hAnsi="Arial" w:cs="Arial"/>
                <w:i/>
                <w:iCs/>
                <w:color w:val="000000"/>
                <w:sz w:val="18"/>
                <w:szCs w:val="18"/>
              </w:rPr>
            </w:pPr>
            <w:r w:rsidRPr="0012490D">
              <w:rPr>
                <w:rFonts w:ascii="Arial" w:hAnsi="Arial" w:cs="Arial"/>
                <w:i/>
                <w:iCs/>
                <w:color w:val="000000"/>
                <w:sz w:val="18"/>
                <w:szCs w:val="18"/>
              </w:rPr>
              <w:t>0.21%</w:t>
            </w:r>
          </w:p>
        </w:tc>
        <w:tc>
          <w:tcPr>
            <w:tcW w:w="997" w:type="dxa"/>
            <w:tcBorders>
              <w:top w:val="nil"/>
              <w:left w:val="nil"/>
              <w:bottom w:val="single" w:sz="8" w:space="0" w:color="FFFFFF"/>
              <w:right w:val="single" w:sz="8" w:space="0" w:color="FFFFFF"/>
            </w:tcBorders>
            <w:shd w:val="clear" w:color="000000" w:fill="D3DFEE"/>
            <w:noWrap/>
            <w:vAlign w:val="center"/>
            <w:hideMark/>
          </w:tcPr>
          <w:p w14:paraId="321687A2" w14:textId="77777777" w:rsidR="0012490D" w:rsidRPr="0012490D" w:rsidRDefault="0012490D">
            <w:pPr>
              <w:jc w:val="right"/>
              <w:rPr>
                <w:rFonts w:ascii="Arial" w:hAnsi="Arial" w:cs="Arial"/>
                <w:i/>
                <w:iCs/>
                <w:color w:val="000000"/>
                <w:sz w:val="18"/>
                <w:szCs w:val="18"/>
              </w:rPr>
            </w:pPr>
            <w:r w:rsidRPr="0012490D">
              <w:rPr>
                <w:rFonts w:ascii="Arial" w:hAnsi="Arial" w:cs="Arial"/>
                <w:i/>
                <w:iCs/>
                <w:color w:val="000000"/>
                <w:sz w:val="18"/>
                <w:szCs w:val="18"/>
              </w:rPr>
              <w:t>0.21%</w:t>
            </w:r>
          </w:p>
        </w:tc>
      </w:tr>
      <w:tr w:rsidR="0012490D" w14:paraId="6603ED28" w14:textId="77777777" w:rsidTr="0012490D">
        <w:trPr>
          <w:trHeight w:val="144"/>
        </w:trPr>
        <w:tc>
          <w:tcPr>
            <w:tcW w:w="448" w:type="dxa"/>
            <w:tcBorders>
              <w:top w:val="single" w:sz="8" w:space="0" w:color="FFFFFF"/>
              <w:left w:val="single" w:sz="8" w:space="0" w:color="FFFFFF"/>
              <w:bottom w:val="nil"/>
              <w:right w:val="single" w:sz="12" w:space="0" w:color="FFFFFF"/>
            </w:tcBorders>
            <w:shd w:val="clear" w:color="000000" w:fill="4F81BD"/>
            <w:noWrap/>
            <w:vAlign w:val="center"/>
            <w:hideMark/>
          </w:tcPr>
          <w:p w14:paraId="279CA409" w14:textId="77777777" w:rsidR="0012490D" w:rsidRPr="0012490D" w:rsidRDefault="0012490D">
            <w:pPr>
              <w:jc w:val="center"/>
              <w:rPr>
                <w:rFonts w:ascii="Arial" w:hAnsi="Arial" w:cs="Arial"/>
                <w:b/>
                <w:bCs/>
                <w:i/>
                <w:iCs/>
                <w:color w:val="FFFFFF"/>
                <w:sz w:val="18"/>
                <w:szCs w:val="18"/>
              </w:rPr>
            </w:pPr>
            <w:r w:rsidRPr="0012490D">
              <w:rPr>
                <w:rFonts w:ascii="Arial" w:hAnsi="Arial" w:cs="Arial"/>
                <w:b/>
                <w:bCs/>
                <w:i/>
                <w:iCs/>
                <w:color w:val="FFFFFF"/>
                <w:sz w:val="18"/>
                <w:szCs w:val="18"/>
              </w:rPr>
              <w:t>2</w:t>
            </w:r>
          </w:p>
        </w:tc>
        <w:tc>
          <w:tcPr>
            <w:tcW w:w="2725" w:type="dxa"/>
            <w:tcBorders>
              <w:top w:val="nil"/>
              <w:left w:val="nil"/>
              <w:bottom w:val="single" w:sz="8" w:space="0" w:color="FFFFFF"/>
              <w:right w:val="single" w:sz="8" w:space="0" w:color="FFFFFF"/>
            </w:tcBorders>
            <w:shd w:val="clear" w:color="000000" w:fill="A7BFDE"/>
            <w:vAlign w:val="center"/>
            <w:hideMark/>
          </w:tcPr>
          <w:p w14:paraId="3F4DC0E4" w14:textId="77777777" w:rsidR="0012490D" w:rsidRPr="0012490D" w:rsidRDefault="0012490D">
            <w:pPr>
              <w:rPr>
                <w:rFonts w:ascii="Arial" w:hAnsi="Arial" w:cs="Arial"/>
                <w:i/>
                <w:iCs/>
                <w:color w:val="000000"/>
                <w:sz w:val="18"/>
                <w:szCs w:val="18"/>
              </w:rPr>
            </w:pPr>
            <w:r w:rsidRPr="0012490D">
              <w:rPr>
                <w:rFonts w:ascii="Arial" w:hAnsi="Arial" w:cs="Arial"/>
                <w:i/>
                <w:iCs/>
                <w:color w:val="000000"/>
                <w:sz w:val="18"/>
                <w:szCs w:val="18"/>
              </w:rPr>
              <w:t>Грађевински објекти</w:t>
            </w:r>
          </w:p>
        </w:tc>
        <w:tc>
          <w:tcPr>
            <w:tcW w:w="1167" w:type="dxa"/>
            <w:tcBorders>
              <w:top w:val="nil"/>
              <w:left w:val="nil"/>
              <w:bottom w:val="single" w:sz="8" w:space="0" w:color="FFFFFF"/>
              <w:right w:val="single" w:sz="8" w:space="0" w:color="FFFFFF"/>
            </w:tcBorders>
            <w:shd w:val="clear" w:color="000000" w:fill="A7BFDE"/>
            <w:noWrap/>
            <w:vAlign w:val="center"/>
            <w:hideMark/>
          </w:tcPr>
          <w:p w14:paraId="24EDB994" w14:textId="77777777" w:rsidR="0012490D" w:rsidRPr="0012490D" w:rsidRDefault="0012490D">
            <w:pPr>
              <w:jc w:val="right"/>
              <w:rPr>
                <w:rFonts w:ascii="Arial" w:hAnsi="Arial" w:cs="Arial"/>
                <w:i/>
                <w:iCs/>
                <w:color w:val="000000"/>
                <w:sz w:val="18"/>
                <w:szCs w:val="18"/>
              </w:rPr>
            </w:pPr>
            <w:r w:rsidRPr="0012490D">
              <w:rPr>
                <w:rFonts w:ascii="Arial" w:hAnsi="Arial" w:cs="Arial"/>
                <w:i/>
                <w:iCs/>
                <w:color w:val="000000"/>
                <w:sz w:val="18"/>
                <w:szCs w:val="18"/>
              </w:rPr>
              <w:t>4,129,131</w:t>
            </w:r>
          </w:p>
        </w:tc>
        <w:tc>
          <w:tcPr>
            <w:tcW w:w="1397" w:type="dxa"/>
            <w:tcBorders>
              <w:top w:val="nil"/>
              <w:left w:val="nil"/>
              <w:bottom w:val="single" w:sz="8" w:space="0" w:color="FFFFFF"/>
              <w:right w:val="single" w:sz="8" w:space="0" w:color="FFFFFF"/>
            </w:tcBorders>
            <w:shd w:val="clear" w:color="000000" w:fill="A7BFDE"/>
            <w:noWrap/>
            <w:vAlign w:val="center"/>
            <w:hideMark/>
          </w:tcPr>
          <w:p w14:paraId="4EF538EF" w14:textId="77777777" w:rsidR="0012490D" w:rsidRPr="0012490D" w:rsidRDefault="0012490D">
            <w:pPr>
              <w:jc w:val="right"/>
              <w:rPr>
                <w:rFonts w:ascii="Arial" w:hAnsi="Arial" w:cs="Arial"/>
                <w:i/>
                <w:iCs/>
                <w:color w:val="000000"/>
                <w:sz w:val="18"/>
                <w:szCs w:val="18"/>
              </w:rPr>
            </w:pPr>
            <w:r w:rsidRPr="0012490D">
              <w:rPr>
                <w:rFonts w:ascii="Arial" w:hAnsi="Arial" w:cs="Arial"/>
                <w:i/>
                <w:iCs/>
                <w:color w:val="000000"/>
                <w:sz w:val="18"/>
                <w:szCs w:val="18"/>
              </w:rPr>
              <w:t>3,735,303</w:t>
            </w:r>
          </w:p>
        </w:tc>
        <w:tc>
          <w:tcPr>
            <w:tcW w:w="1383" w:type="dxa"/>
            <w:tcBorders>
              <w:top w:val="nil"/>
              <w:left w:val="nil"/>
              <w:bottom w:val="single" w:sz="8" w:space="0" w:color="FFFFFF"/>
              <w:right w:val="single" w:sz="8" w:space="0" w:color="FFFFFF"/>
            </w:tcBorders>
            <w:shd w:val="clear" w:color="auto" w:fill="95B3D7" w:themeFill="accent1" w:themeFillTint="99"/>
            <w:noWrap/>
            <w:vAlign w:val="center"/>
            <w:hideMark/>
          </w:tcPr>
          <w:p w14:paraId="3095FE52" w14:textId="77777777" w:rsidR="0012490D" w:rsidRPr="0012490D" w:rsidRDefault="0012490D">
            <w:pPr>
              <w:jc w:val="right"/>
              <w:rPr>
                <w:rFonts w:ascii="Arial" w:hAnsi="Arial" w:cs="Arial"/>
                <w:i/>
                <w:iCs/>
                <w:color w:val="000000"/>
                <w:sz w:val="18"/>
                <w:szCs w:val="18"/>
              </w:rPr>
            </w:pPr>
            <w:r w:rsidRPr="0012490D">
              <w:rPr>
                <w:rFonts w:ascii="Arial" w:hAnsi="Arial" w:cs="Arial"/>
                <w:i/>
                <w:iCs/>
                <w:color w:val="000000"/>
                <w:sz w:val="18"/>
                <w:szCs w:val="18"/>
              </w:rPr>
              <w:t>90.46%</w:t>
            </w:r>
          </w:p>
        </w:tc>
        <w:tc>
          <w:tcPr>
            <w:tcW w:w="1150" w:type="dxa"/>
            <w:tcBorders>
              <w:top w:val="nil"/>
              <w:left w:val="nil"/>
              <w:bottom w:val="single" w:sz="8" w:space="0" w:color="FFFFFF"/>
              <w:right w:val="single" w:sz="8" w:space="0" w:color="FFFFFF"/>
            </w:tcBorders>
            <w:shd w:val="clear" w:color="auto" w:fill="95B3D7" w:themeFill="accent1" w:themeFillTint="99"/>
            <w:noWrap/>
            <w:vAlign w:val="center"/>
            <w:hideMark/>
          </w:tcPr>
          <w:p w14:paraId="054A4CEF" w14:textId="77777777" w:rsidR="0012490D" w:rsidRPr="0012490D" w:rsidRDefault="0012490D">
            <w:pPr>
              <w:jc w:val="right"/>
              <w:rPr>
                <w:rFonts w:ascii="Arial" w:hAnsi="Arial" w:cs="Arial"/>
                <w:i/>
                <w:iCs/>
                <w:color w:val="000000"/>
                <w:sz w:val="18"/>
                <w:szCs w:val="18"/>
              </w:rPr>
            </w:pPr>
            <w:r w:rsidRPr="0012490D">
              <w:rPr>
                <w:rFonts w:ascii="Arial" w:hAnsi="Arial" w:cs="Arial"/>
                <w:i/>
                <w:iCs/>
                <w:color w:val="000000"/>
                <w:sz w:val="18"/>
                <w:szCs w:val="18"/>
              </w:rPr>
              <w:t>27.93%</w:t>
            </w:r>
          </w:p>
        </w:tc>
        <w:tc>
          <w:tcPr>
            <w:tcW w:w="997" w:type="dxa"/>
            <w:tcBorders>
              <w:top w:val="nil"/>
              <w:left w:val="nil"/>
              <w:bottom w:val="single" w:sz="8" w:space="0" w:color="FFFFFF"/>
              <w:right w:val="single" w:sz="8" w:space="0" w:color="FFFFFF"/>
            </w:tcBorders>
            <w:shd w:val="clear" w:color="auto" w:fill="95B3D7" w:themeFill="accent1" w:themeFillTint="99"/>
            <w:noWrap/>
            <w:vAlign w:val="center"/>
            <w:hideMark/>
          </w:tcPr>
          <w:p w14:paraId="0E7628B2" w14:textId="77777777" w:rsidR="0012490D" w:rsidRPr="0012490D" w:rsidRDefault="0012490D">
            <w:pPr>
              <w:jc w:val="right"/>
              <w:rPr>
                <w:rFonts w:ascii="Arial" w:hAnsi="Arial" w:cs="Arial"/>
                <w:i/>
                <w:iCs/>
                <w:color w:val="000000"/>
                <w:sz w:val="18"/>
                <w:szCs w:val="18"/>
              </w:rPr>
            </w:pPr>
            <w:r w:rsidRPr="0012490D">
              <w:rPr>
                <w:rFonts w:ascii="Arial" w:hAnsi="Arial" w:cs="Arial"/>
                <w:i/>
                <w:iCs/>
                <w:color w:val="000000"/>
                <w:sz w:val="18"/>
                <w:szCs w:val="18"/>
              </w:rPr>
              <w:t>24.48%</w:t>
            </w:r>
          </w:p>
        </w:tc>
      </w:tr>
      <w:tr w:rsidR="0012490D" w14:paraId="53324785" w14:textId="77777777" w:rsidTr="0012490D">
        <w:trPr>
          <w:trHeight w:val="144"/>
        </w:trPr>
        <w:tc>
          <w:tcPr>
            <w:tcW w:w="448" w:type="dxa"/>
            <w:tcBorders>
              <w:top w:val="nil"/>
              <w:left w:val="single" w:sz="8" w:space="0" w:color="FFFFFF"/>
              <w:bottom w:val="nil"/>
              <w:right w:val="single" w:sz="12" w:space="0" w:color="FFFFFF"/>
            </w:tcBorders>
            <w:shd w:val="clear" w:color="000000" w:fill="4F81BD"/>
            <w:noWrap/>
            <w:vAlign w:val="center"/>
            <w:hideMark/>
          </w:tcPr>
          <w:p w14:paraId="3FAE1616" w14:textId="77777777" w:rsidR="0012490D" w:rsidRPr="0012490D" w:rsidRDefault="0012490D">
            <w:pPr>
              <w:jc w:val="center"/>
              <w:rPr>
                <w:rFonts w:ascii="Arial" w:hAnsi="Arial" w:cs="Arial"/>
                <w:b/>
                <w:bCs/>
                <w:i/>
                <w:iCs/>
                <w:color w:val="FFFFFF"/>
                <w:sz w:val="18"/>
                <w:szCs w:val="18"/>
              </w:rPr>
            </w:pPr>
            <w:r w:rsidRPr="0012490D">
              <w:rPr>
                <w:rFonts w:ascii="Arial" w:hAnsi="Arial" w:cs="Arial"/>
                <w:b/>
                <w:bCs/>
                <w:i/>
                <w:iCs/>
                <w:color w:val="FFFFFF"/>
                <w:sz w:val="18"/>
                <w:szCs w:val="18"/>
              </w:rPr>
              <w:t>3</w:t>
            </w:r>
          </w:p>
        </w:tc>
        <w:tc>
          <w:tcPr>
            <w:tcW w:w="2725" w:type="dxa"/>
            <w:tcBorders>
              <w:top w:val="nil"/>
              <w:left w:val="nil"/>
              <w:bottom w:val="single" w:sz="8" w:space="0" w:color="FFFFFF"/>
              <w:right w:val="single" w:sz="8" w:space="0" w:color="FFFFFF"/>
            </w:tcBorders>
            <w:shd w:val="clear" w:color="000000" w:fill="D3DFEE"/>
            <w:vAlign w:val="center"/>
            <w:hideMark/>
          </w:tcPr>
          <w:p w14:paraId="14921BD1" w14:textId="77777777" w:rsidR="0012490D" w:rsidRPr="0012490D" w:rsidRDefault="0012490D">
            <w:pPr>
              <w:rPr>
                <w:rFonts w:ascii="Arial" w:hAnsi="Arial" w:cs="Arial"/>
                <w:i/>
                <w:iCs/>
                <w:color w:val="000000"/>
                <w:sz w:val="18"/>
                <w:szCs w:val="18"/>
              </w:rPr>
            </w:pPr>
            <w:r w:rsidRPr="0012490D">
              <w:rPr>
                <w:rFonts w:ascii="Arial" w:hAnsi="Arial" w:cs="Arial"/>
                <w:i/>
                <w:iCs/>
                <w:color w:val="000000"/>
                <w:sz w:val="18"/>
                <w:szCs w:val="18"/>
              </w:rPr>
              <w:t>Постројења и опрема</w:t>
            </w:r>
          </w:p>
        </w:tc>
        <w:tc>
          <w:tcPr>
            <w:tcW w:w="1167" w:type="dxa"/>
            <w:tcBorders>
              <w:top w:val="nil"/>
              <w:left w:val="nil"/>
              <w:bottom w:val="single" w:sz="8" w:space="0" w:color="FFFFFF"/>
              <w:right w:val="single" w:sz="8" w:space="0" w:color="FFFFFF"/>
            </w:tcBorders>
            <w:shd w:val="clear" w:color="000000" w:fill="D3DFEE"/>
            <w:noWrap/>
            <w:vAlign w:val="center"/>
            <w:hideMark/>
          </w:tcPr>
          <w:p w14:paraId="4441E1E4" w14:textId="77777777" w:rsidR="0012490D" w:rsidRPr="0012490D" w:rsidRDefault="0012490D">
            <w:pPr>
              <w:jc w:val="right"/>
              <w:rPr>
                <w:rFonts w:ascii="Arial" w:hAnsi="Arial" w:cs="Arial"/>
                <w:i/>
                <w:iCs/>
                <w:color w:val="000000"/>
                <w:sz w:val="18"/>
                <w:szCs w:val="18"/>
              </w:rPr>
            </w:pPr>
            <w:r w:rsidRPr="0012490D">
              <w:rPr>
                <w:rFonts w:ascii="Arial" w:hAnsi="Arial" w:cs="Arial"/>
                <w:i/>
                <w:iCs/>
                <w:color w:val="000000"/>
                <w:sz w:val="18"/>
                <w:szCs w:val="18"/>
              </w:rPr>
              <w:t>631,115</w:t>
            </w:r>
          </w:p>
        </w:tc>
        <w:tc>
          <w:tcPr>
            <w:tcW w:w="1397" w:type="dxa"/>
            <w:tcBorders>
              <w:top w:val="nil"/>
              <w:left w:val="nil"/>
              <w:bottom w:val="single" w:sz="8" w:space="0" w:color="FFFFFF"/>
              <w:right w:val="single" w:sz="8" w:space="0" w:color="FFFFFF"/>
            </w:tcBorders>
            <w:shd w:val="clear" w:color="000000" w:fill="D3DFEE"/>
            <w:noWrap/>
            <w:vAlign w:val="center"/>
            <w:hideMark/>
          </w:tcPr>
          <w:p w14:paraId="2E83ADD0" w14:textId="77777777" w:rsidR="0012490D" w:rsidRPr="0012490D" w:rsidRDefault="0012490D">
            <w:pPr>
              <w:jc w:val="right"/>
              <w:rPr>
                <w:rFonts w:ascii="Arial" w:hAnsi="Arial" w:cs="Arial"/>
                <w:i/>
                <w:iCs/>
                <w:color w:val="000000"/>
                <w:sz w:val="18"/>
                <w:szCs w:val="18"/>
              </w:rPr>
            </w:pPr>
            <w:r w:rsidRPr="0012490D">
              <w:rPr>
                <w:rFonts w:ascii="Arial" w:hAnsi="Arial" w:cs="Arial"/>
                <w:i/>
                <w:iCs/>
                <w:color w:val="000000"/>
                <w:sz w:val="18"/>
                <w:szCs w:val="18"/>
              </w:rPr>
              <w:t>875,530</w:t>
            </w:r>
          </w:p>
        </w:tc>
        <w:tc>
          <w:tcPr>
            <w:tcW w:w="1383" w:type="dxa"/>
            <w:tcBorders>
              <w:top w:val="nil"/>
              <w:left w:val="nil"/>
              <w:bottom w:val="single" w:sz="8" w:space="0" w:color="FFFFFF"/>
              <w:right w:val="single" w:sz="8" w:space="0" w:color="FFFFFF"/>
            </w:tcBorders>
            <w:shd w:val="clear" w:color="000000" w:fill="D3DFEE"/>
            <w:noWrap/>
            <w:vAlign w:val="center"/>
            <w:hideMark/>
          </w:tcPr>
          <w:p w14:paraId="0CAFD111" w14:textId="77777777" w:rsidR="0012490D" w:rsidRPr="0012490D" w:rsidRDefault="0012490D">
            <w:pPr>
              <w:jc w:val="right"/>
              <w:rPr>
                <w:rFonts w:ascii="Arial" w:hAnsi="Arial" w:cs="Arial"/>
                <w:i/>
                <w:iCs/>
                <w:color w:val="000000"/>
                <w:sz w:val="18"/>
                <w:szCs w:val="18"/>
              </w:rPr>
            </w:pPr>
            <w:r w:rsidRPr="0012490D">
              <w:rPr>
                <w:rFonts w:ascii="Arial" w:hAnsi="Arial" w:cs="Arial"/>
                <w:i/>
                <w:iCs/>
                <w:color w:val="000000"/>
                <w:sz w:val="18"/>
                <w:szCs w:val="18"/>
              </w:rPr>
              <w:t>138.73%</w:t>
            </w:r>
          </w:p>
        </w:tc>
        <w:tc>
          <w:tcPr>
            <w:tcW w:w="1150" w:type="dxa"/>
            <w:tcBorders>
              <w:top w:val="nil"/>
              <w:left w:val="nil"/>
              <w:bottom w:val="single" w:sz="8" w:space="0" w:color="FFFFFF"/>
              <w:right w:val="single" w:sz="8" w:space="0" w:color="FFFFFF"/>
            </w:tcBorders>
            <w:shd w:val="clear" w:color="000000" w:fill="D3DFEE"/>
            <w:noWrap/>
            <w:vAlign w:val="center"/>
            <w:hideMark/>
          </w:tcPr>
          <w:p w14:paraId="4FF43E1C" w14:textId="77777777" w:rsidR="0012490D" w:rsidRPr="0012490D" w:rsidRDefault="0012490D">
            <w:pPr>
              <w:jc w:val="right"/>
              <w:rPr>
                <w:rFonts w:ascii="Arial" w:hAnsi="Arial" w:cs="Arial"/>
                <w:i/>
                <w:iCs/>
                <w:color w:val="000000"/>
                <w:sz w:val="18"/>
                <w:szCs w:val="18"/>
              </w:rPr>
            </w:pPr>
            <w:r w:rsidRPr="0012490D">
              <w:rPr>
                <w:rFonts w:ascii="Arial" w:hAnsi="Arial" w:cs="Arial"/>
                <w:i/>
                <w:iCs/>
                <w:color w:val="000000"/>
                <w:sz w:val="18"/>
                <w:szCs w:val="18"/>
              </w:rPr>
              <w:t>4.27%</w:t>
            </w:r>
          </w:p>
        </w:tc>
        <w:tc>
          <w:tcPr>
            <w:tcW w:w="997" w:type="dxa"/>
            <w:tcBorders>
              <w:top w:val="nil"/>
              <w:left w:val="nil"/>
              <w:bottom w:val="single" w:sz="8" w:space="0" w:color="FFFFFF"/>
              <w:right w:val="single" w:sz="8" w:space="0" w:color="FFFFFF"/>
            </w:tcBorders>
            <w:shd w:val="clear" w:color="000000" w:fill="D3DFEE"/>
            <w:noWrap/>
            <w:vAlign w:val="center"/>
            <w:hideMark/>
          </w:tcPr>
          <w:p w14:paraId="67FF9634" w14:textId="77777777" w:rsidR="0012490D" w:rsidRPr="0012490D" w:rsidRDefault="0012490D">
            <w:pPr>
              <w:jc w:val="right"/>
              <w:rPr>
                <w:rFonts w:ascii="Arial" w:hAnsi="Arial" w:cs="Arial"/>
                <w:i/>
                <w:iCs/>
                <w:color w:val="000000"/>
                <w:sz w:val="18"/>
                <w:szCs w:val="18"/>
              </w:rPr>
            </w:pPr>
            <w:r w:rsidRPr="0012490D">
              <w:rPr>
                <w:rFonts w:ascii="Arial" w:hAnsi="Arial" w:cs="Arial"/>
                <w:i/>
                <w:iCs/>
                <w:color w:val="000000"/>
                <w:sz w:val="18"/>
                <w:szCs w:val="18"/>
              </w:rPr>
              <w:t>5.74%</w:t>
            </w:r>
          </w:p>
        </w:tc>
      </w:tr>
      <w:tr w:rsidR="0012490D" w14:paraId="001022C5" w14:textId="77777777" w:rsidTr="0012490D">
        <w:trPr>
          <w:trHeight w:val="144"/>
        </w:trPr>
        <w:tc>
          <w:tcPr>
            <w:tcW w:w="448" w:type="dxa"/>
            <w:tcBorders>
              <w:top w:val="single" w:sz="8" w:space="0" w:color="FFFFFF"/>
              <w:left w:val="single" w:sz="8" w:space="0" w:color="FFFFFF"/>
              <w:bottom w:val="nil"/>
              <w:right w:val="single" w:sz="12" w:space="0" w:color="FFFFFF"/>
            </w:tcBorders>
            <w:shd w:val="clear" w:color="000000" w:fill="4F81BD"/>
            <w:noWrap/>
            <w:vAlign w:val="center"/>
            <w:hideMark/>
          </w:tcPr>
          <w:p w14:paraId="4AEE921B" w14:textId="77777777" w:rsidR="0012490D" w:rsidRPr="0012490D" w:rsidRDefault="0012490D">
            <w:pPr>
              <w:jc w:val="center"/>
              <w:rPr>
                <w:rFonts w:ascii="Arial" w:hAnsi="Arial" w:cs="Arial"/>
                <w:b/>
                <w:bCs/>
                <w:i/>
                <w:iCs/>
                <w:color w:val="FFFFFF"/>
                <w:sz w:val="18"/>
                <w:szCs w:val="18"/>
              </w:rPr>
            </w:pPr>
            <w:r w:rsidRPr="0012490D">
              <w:rPr>
                <w:rFonts w:ascii="Arial" w:hAnsi="Arial" w:cs="Arial"/>
                <w:b/>
                <w:bCs/>
                <w:i/>
                <w:iCs/>
                <w:color w:val="FFFFFF"/>
                <w:sz w:val="18"/>
                <w:szCs w:val="18"/>
              </w:rPr>
              <w:t>4</w:t>
            </w:r>
          </w:p>
        </w:tc>
        <w:tc>
          <w:tcPr>
            <w:tcW w:w="2725" w:type="dxa"/>
            <w:tcBorders>
              <w:top w:val="nil"/>
              <w:left w:val="nil"/>
              <w:bottom w:val="single" w:sz="8" w:space="0" w:color="FFFFFF"/>
              <w:right w:val="single" w:sz="8" w:space="0" w:color="FFFFFF"/>
            </w:tcBorders>
            <w:shd w:val="clear" w:color="000000" w:fill="A7BFDE"/>
            <w:vAlign w:val="center"/>
            <w:hideMark/>
          </w:tcPr>
          <w:p w14:paraId="3D67F904" w14:textId="77777777" w:rsidR="0012490D" w:rsidRPr="0012490D" w:rsidRDefault="0012490D">
            <w:pPr>
              <w:rPr>
                <w:rFonts w:ascii="Arial" w:hAnsi="Arial" w:cs="Arial"/>
                <w:i/>
                <w:iCs/>
                <w:color w:val="000000"/>
                <w:sz w:val="18"/>
                <w:szCs w:val="18"/>
              </w:rPr>
            </w:pPr>
            <w:r w:rsidRPr="0012490D">
              <w:rPr>
                <w:rFonts w:ascii="Arial" w:hAnsi="Arial" w:cs="Arial"/>
                <w:i/>
                <w:iCs/>
                <w:color w:val="000000"/>
                <w:sz w:val="18"/>
                <w:szCs w:val="18"/>
              </w:rPr>
              <w:t>Инвестиционе некретнине</w:t>
            </w:r>
          </w:p>
        </w:tc>
        <w:tc>
          <w:tcPr>
            <w:tcW w:w="1167" w:type="dxa"/>
            <w:tcBorders>
              <w:top w:val="nil"/>
              <w:left w:val="nil"/>
              <w:bottom w:val="single" w:sz="8" w:space="0" w:color="FFFFFF"/>
              <w:right w:val="single" w:sz="8" w:space="0" w:color="FFFFFF"/>
            </w:tcBorders>
            <w:shd w:val="clear" w:color="000000" w:fill="A7BFDE"/>
            <w:noWrap/>
            <w:vAlign w:val="center"/>
            <w:hideMark/>
          </w:tcPr>
          <w:p w14:paraId="58C8D4CF" w14:textId="77777777" w:rsidR="0012490D" w:rsidRPr="0012490D" w:rsidRDefault="0012490D">
            <w:pPr>
              <w:jc w:val="right"/>
              <w:rPr>
                <w:rFonts w:ascii="Arial" w:hAnsi="Arial" w:cs="Arial"/>
                <w:i/>
                <w:iCs/>
                <w:color w:val="000000"/>
                <w:sz w:val="18"/>
                <w:szCs w:val="18"/>
              </w:rPr>
            </w:pPr>
            <w:r w:rsidRPr="0012490D">
              <w:rPr>
                <w:rFonts w:ascii="Arial" w:hAnsi="Arial" w:cs="Arial"/>
                <w:i/>
                <w:iCs/>
                <w:color w:val="000000"/>
                <w:sz w:val="18"/>
                <w:szCs w:val="18"/>
              </w:rPr>
              <w:t>9,640,739</w:t>
            </w:r>
          </w:p>
        </w:tc>
        <w:tc>
          <w:tcPr>
            <w:tcW w:w="1397" w:type="dxa"/>
            <w:tcBorders>
              <w:top w:val="nil"/>
              <w:left w:val="nil"/>
              <w:bottom w:val="single" w:sz="8" w:space="0" w:color="FFFFFF"/>
              <w:right w:val="single" w:sz="8" w:space="0" w:color="FFFFFF"/>
            </w:tcBorders>
            <w:shd w:val="clear" w:color="auto" w:fill="95B3D7" w:themeFill="accent1" w:themeFillTint="99"/>
            <w:noWrap/>
            <w:vAlign w:val="center"/>
            <w:hideMark/>
          </w:tcPr>
          <w:p w14:paraId="2B98F88B" w14:textId="77777777" w:rsidR="0012490D" w:rsidRPr="0012490D" w:rsidRDefault="0012490D">
            <w:pPr>
              <w:jc w:val="right"/>
              <w:rPr>
                <w:rFonts w:ascii="Arial" w:hAnsi="Arial" w:cs="Arial"/>
                <w:i/>
                <w:iCs/>
                <w:color w:val="000000"/>
                <w:sz w:val="18"/>
                <w:szCs w:val="18"/>
              </w:rPr>
            </w:pPr>
            <w:r w:rsidRPr="0012490D">
              <w:rPr>
                <w:rFonts w:ascii="Arial" w:hAnsi="Arial" w:cs="Arial"/>
                <w:i/>
                <w:iCs/>
                <w:color w:val="000000"/>
                <w:sz w:val="18"/>
                <w:szCs w:val="18"/>
              </w:rPr>
              <w:t>10,570,489</w:t>
            </w:r>
          </w:p>
        </w:tc>
        <w:tc>
          <w:tcPr>
            <w:tcW w:w="1383" w:type="dxa"/>
            <w:tcBorders>
              <w:top w:val="nil"/>
              <w:left w:val="nil"/>
              <w:bottom w:val="single" w:sz="8" w:space="0" w:color="FFFFFF"/>
              <w:right w:val="single" w:sz="8" w:space="0" w:color="FFFFFF"/>
            </w:tcBorders>
            <w:shd w:val="clear" w:color="auto" w:fill="95B3D7" w:themeFill="accent1" w:themeFillTint="99"/>
            <w:noWrap/>
            <w:vAlign w:val="center"/>
            <w:hideMark/>
          </w:tcPr>
          <w:p w14:paraId="2683C331" w14:textId="77777777" w:rsidR="0012490D" w:rsidRPr="0012490D" w:rsidRDefault="0012490D">
            <w:pPr>
              <w:jc w:val="right"/>
              <w:rPr>
                <w:rFonts w:ascii="Arial" w:hAnsi="Arial" w:cs="Arial"/>
                <w:i/>
                <w:iCs/>
                <w:color w:val="000000"/>
                <w:sz w:val="18"/>
                <w:szCs w:val="18"/>
              </w:rPr>
            </w:pPr>
            <w:r w:rsidRPr="0012490D">
              <w:rPr>
                <w:rFonts w:ascii="Arial" w:hAnsi="Arial" w:cs="Arial"/>
                <w:i/>
                <w:iCs/>
                <w:color w:val="000000"/>
                <w:sz w:val="18"/>
                <w:szCs w:val="18"/>
              </w:rPr>
              <w:t>109.64%</w:t>
            </w:r>
          </w:p>
        </w:tc>
        <w:tc>
          <w:tcPr>
            <w:tcW w:w="1150" w:type="dxa"/>
            <w:tcBorders>
              <w:top w:val="nil"/>
              <w:left w:val="nil"/>
              <w:bottom w:val="single" w:sz="8" w:space="0" w:color="FFFFFF"/>
              <w:right w:val="single" w:sz="8" w:space="0" w:color="FFFFFF"/>
            </w:tcBorders>
            <w:shd w:val="clear" w:color="auto" w:fill="95B3D7" w:themeFill="accent1" w:themeFillTint="99"/>
            <w:noWrap/>
            <w:vAlign w:val="center"/>
            <w:hideMark/>
          </w:tcPr>
          <w:p w14:paraId="27E3E859" w14:textId="77777777" w:rsidR="0012490D" w:rsidRPr="0012490D" w:rsidRDefault="0012490D">
            <w:pPr>
              <w:jc w:val="right"/>
              <w:rPr>
                <w:rFonts w:ascii="Arial" w:hAnsi="Arial" w:cs="Arial"/>
                <w:i/>
                <w:iCs/>
                <w:color w:val="000000"/>
                <w:sz w:val="18"/>
                <w:szCs w:val="18"/>
              </w:rPr>
            </w:pPr>
            <w:r w:rsidRPr="0012490D">
              <w:rPr>
                <w:rFonts w:ascii="Arial" w:hAnsi="Arial" w:cs="Arial"/>
                <w:i/>
                <w:iCs/>
                <w:color w:val="000000"/>
                <w:sz w:val="18"/>
                <w:szCs w:val="18"/>
              </w:rPr>
              <w:t>65.20%</w:t>
            </w:r>
          </w:p>
        </w:tc>
        <w:tc>
          <w:tcPr>
            <w:tcW w:w="997" w:type="dxa"/>
            <w:tcBorders>
              <w:top w:val="nil"/>
              <w:left w:val="nil"/>
              <w:bottom w:val="single" w:sz="8" w:space="0" w:color="FFFFFF"/>
              <w:right w:val="single" w:sz="8" w:space="0" w:color="FFFFFF"/>
            </w:tcBorders>
            <w:shd w:val="clear" w:color="auto" w:fill="95B3D7" w:themeFill="accent1" w:themeFillTint="99"/>
            <w:noWrap/>
            <w:vAlign w:val="center"/>
            <w:hideMark/>
          </w:tcPr>
          <w:p w14:paraId="6D5564FD" w14:textId="77777777" w:rsidR="0012490D" w:rsidRPr="0012490D" w:rsidRDefault="0012490D">
            <w:pPr>
              <w:jc w:val="right"/>
              <w:rPr>
                <w:rFonts w:ascii="Arial" w:hAnsi="Arial" w:cs="Arial"/>
                <w:i/>
                <w:iCs/>
                <w:color w:val="000000"/>
                <w:sz w:val="18"/>
                <w:szCs w:val="18"/>
              </w:rPr>
            </w:pPr>
            <w:r w:rsidRPr="0012490D">
              <w:rPr>
                <w:rFonts w:ascii="Arial" w:hAnsi="Arial" w:cs="Arial"/>
                <w:i/>
                <w:iCs/>
                <w:color w:val="000000"/>
                <w:sz w:val="18"/>
                <w:szCs w:val="18"/>
              </w:rPr>
              <w:t>69.26%</w:t>
            </w:r>
          </w:p>
        </w:tc>
      </w:tr>
      <w:tr w:rsidR="0012490D" w14:paraId="4B650FF3" w14:textId="77777777" w:rsidTr="0012490D">
        <w:trPr>
          <w:trHeight w:val="144"/>
        </w:trPr>
        <w:tc>
          <w:tcPr>
            <w:tcW w:w="448" w:type="dxa"/>
            <w:tcBorders>
              <w:top w:val="nil"/>
              <w:left w:val="single" w:sz="8" w:space="0" w:color="FFFFFF"/>
              <w:bottom w:val="nil"/>
              <w:right w:val="single" w:sz="12" w:space="0" w:color="FFFFFF"/>
            </w:tcBorders>
            <w:shd w:val="clear" w:color="000000" w:fill="4F81BD"/>
            <w:noWrap/>
            <w:vAlign w:val="center"/>
            <w:hideMark/>
          </w:tcPr>
          <w:p w14:paraId="06127F91" w14:textId="77777777" w:rsidR="0012490D" w:rsidRPr="0012490D" w:rsidRDefault="0012490D">
            <w:pPr>
              <w:jc w:val="center"/>
              <w:rPr>
                <w:rFonts w:ascii="Arial" w:hAnsi="Arial" w:cs="Arial"/>
                <w:b/>
                <w:bCs/>
                <w:i/>
                <w:iCs/>
                <w:color w:val="FFFFFF"/>
                <w:sz w:val="18"/>
                <w:szCs w:val="18"/>
              </w:rPr>
            </w:pPr>
            <w:r w:rsidRPr="0012490D">
              <w:rPr>
                <w:rFonts w:ascii="Arial" w:hAnsi="Arial" w:cs="Arial"/>
                <w:b/>
                <w:bCs/>
                <w:i/>
                <w:iCs/>
                <w:color w:val="FFFFFF"/>
                <w:sz w:val="18"/>
                <w:szCs w:val="18"/>
              </w:rPr>
              <w:t>5</w:t>
            </w:r>
          </w:p>
        </w:tc>
        <w:tc>
          <w:tcPr>
            <w:tcW w:w="2725" w:type="dxa"/>
            <w:tcBorders>
              <w:top w:val="nil"/>
              <w:left w:val="nil"/>
              <w:bottom w:val="single" w:sz="8" w:space="0" w:color="FFFFFF"/>
              <w:right w:val="single" w:sz="8" w:space="0" w:color="FFFFFF"/>
            </w:tcBorders>
            <w:shd w:val="clear" w:color="000000" w:fill="D3DFEE"/>
            <w:vAlign w:val="center"/>
            <w:hideMark/>
          </w:tcPr>
          <w:p w14:paraId="0EB4804C" w14:textId="77777777" w:rsidR="0012490D" w:rsidRPr="0012490D" w:rsidRDefault="0012490D">
            <w:pPr>
              <w:rPr>
                <w:rFonts w:ascii="Arial" w:hAnsi="Arial" w:cs="Arial"/>
                <w:i/>
                <w:iCs/>
                <w:color w:val="000000"/>
                <w:sz w:val="18"/>
                <w:szCs w:val="18"/>
              </w:rPr>
            </w:pPr>
            <w:r w:rsidRPr="0012490D">
              <w:rPr>
                <w:rFonts w:ascii="Arial" w:hAnsi="Arial" w:cs="Arial"/>
                <w:i/>
                <w:iCs/>
                <w:color w:val="000000"/>
                <w:sz w:val="18"/>
                <w:szCs w:val="18"/>
              </w:rPr>
              <w:t>Софтвер и остала права</w:t>
            </w:r>
          </w:p>
        </w:tc>
        <w:tc>
          <w:tcPr>
            <w:tcW w:w="1167" w:type="dxa"/>
            <w:tcBorders>
              <w:top w:val="nil"/>
              <w:left w:val="nil"/>
              <w:bottom w:val="single" w:sz="8" w:space="0" w:color="FFFFFF"/>
              <w:right w:val="single" w:sz="8" w:space="0" w:color="FFFFFF"/>
            </w:tcBorders>
            <w:shd w:val="clear" w:color="000000" w:fill="D3DFEE"/>
            <w:noWrap/>
            <w:vAlign w:val="center"/>
            <w:hideMark/>
          </w:tcPr>
          <w:p w14:paraId="3DAAA198" w14:textId="77777777" w:rsidR="0012490D" w:rsidRPr="0012490D" w:rsidRDefault="0012490D">
            <w:pPr>
              <w:jc w:val="right"/>
              <w:rPr>
                <w:rFonts w:ascii="Arial" w:hAnsi="Arial" w:cs="Arial"/>
                <w:i/>
                <w:iCs/>
                <w:color w:val="000000"/>
                <w:sz w:val="18"/>
                <w:szCs w:val="18"/>
              </w:rPr>
            </w:pPr>
            <w:r w:rsidRPr="0012490D">
              <w:rPr>
                <w:rFonts w:ascii="Arial" w:hAnsi="Arial" w:cs="Arial"/>
                <w:i/>
                <w:iCs/>
                <w:color w:val="000000"/>
                <w:sz w:val="18"/>
                <w:szCs w:val="18"/>
              </w:rPr>
              <w:t>67,360</w:t>
            </w:r>
          </w:p>
        </w:tc>
        <w:tc>
          <w:tcPr>
            <w:tcW w:w="1397" w:type="dxa"/>
            <w:tcBorders>
              <w:top w:val="nil"/>
              <w:left w:val="nil"/>
              <w:bottom w:val="single" w:sz="8" w:space="0" w:color="FFFFFF"/>
              <w:right w:val="single" w:sz="8" w:space="0" w:color="FFFFFF"/>
            </w:tcBorders>
            <w:shd w:val="clear" w:color="000000" w:fill="D3DFEE"/>
            <w:noWrap/>
            <w:vAlign w:val="center"/>
            <w:hideMark/>
          </w:tcPr>
          <w:p w14:paraId="56061E86" w14:textId="77777777" w:rsidR="0012490D" w:rsidRPr="0012490D" w:rsidRDefault="0012490D">
            <w:pPr>
              <w:jc w:val="right"/>
              <w:rPr>
                <w:rFonts w:ascii="Arial" w:hAnsi="Arial" w:cs="Arial"/>
                <w:i/>
                <w:iCs/>
                <w:color w:val="000000"/>
                <w:sz w:val="18"/>
                <w:szCs w:val="18"/>
              </w:rPr>
            </w:pPr>
            <w:r w:rsidRPr="0012490D">
              <w:rPr>
                <w:rFonts w:ascii="Arial" w:hAnsi="Arial" w:cs="Arial"/>
                <w:i/>
                <w:iCs/>
                <w:color w:val="000000"/>
                <w:sz w:val="18"/>
                <w:szCs w:val="18"/>
              </w:rPr>
              <w:t>46,712</w:t>
            </w:r>
          </w:p>
        </w:tc>
        <w:tc>
          <w:tcPr>
            <w:tcW w:w="1383" w:type="dxa"/>
            <w:tcBorders>
              <w:top w:val="nil"/>
              <w:left w:val="nil"/>
              <w:bottom w:val="single" w:sz="8" w:space="0" w:color="FFFFFF"/>
              <w:right w:val="single" w:sz="8" w:space="0" w:color="FFFFFF"/>
            </w:tcBorders>
            <w:shd w:val="clear" w:color="000000" w:fill="D3DFEE"/>
            <w:noWrap/>
            <w:vAlign w:val="center"/>
            <w:hideMark/>
          </w:tcPr>
          <w:p w14:paraId="43CDEE4B" w14:textId="77777777" w:rsidR="0012490D" w:rsidRPr="0012490D" w:rsidRDefault="0012490D">
            <w:pPr>
              <w:jc w:val="right"/>
              <w:rPr>
                <w:rFonts w:ascii="Arial" w:hAnsi="Arial" w:cs="Arial"/>
                <w:i/>
                <w:iCs/>
                <w:color w:val="000000"/>
                <w:sz w:val="18"/>
                <w:szCs w:val="18"/>
              </w:rPr>
            </w:pPr>
            <w:r w:rsidRPr="0012490D">
              <w:rPr>
                <w:rFonts w:ascii="Arial" w:hAnsi="Arial" w:cs="Arial"/>
                <w:i/>
                <w:iCs/>
                <w:color w:val="000000"/>
                <w:sz w:val="18"/>
                <w:szCs w:val="18"/>
              </w:rPr>
              <w:t>69.35%</w:t>
            </w:r>
          </w:p>
        </w:tc>
        <w:tc>
          <w:tcPr>
            <w:tcW w:w="1150" w:type="dxa"/>
            <w:tcBorders>
              <w:top w:val="nil"/>
              <w:left w:val="nil"/>
              <w:bottom w:val="single" w:sz="8" w:space="0" w:color="FFFFFF"/>
              <w:right w:val="single" w:sz="8" w:space="0" w:color="FFFFFF"/>
            </w:tcBorders>
            <w:shd w:val="clear" w:color="000000" w:fill="D3DFEE"/>
            <w:noWrap/>
            <w:vAlign w:val="center"/>
            <w:hideMark/>
          </w:tcPr>
          <w:p w14:paraId="4E3B9780" w14:textId="77777777" w:rsidR="0012490D" w:rsidRPr="0012490D" w:rsidRDefault="0012490D">
            <w:pPr>
              <w:jc w:val="right"/>
              <w:rPr>
                <w:rFonts w:ascii="Arial" w:hAnsi="Arial" w:cs="Arial"/>
                <w:i/>
                <w:iCs/>
                <w:color w:val="000000"/>
                <w:sz w:val="18"/>
                <w:szCs w:val="18"/>
              </w:rPr>
            </w:pPr>
            <w:r w:rsidRPr="0012490D">
              <w:rPr>
                <w:rFonts w:ascii="Arial" w:hAnsi="Arial" w:cs="Arial"/>
                <w:i/>
                <w:iCs/>
                <w:color w:val="000000"/>
                <w:sz w:val="18"/>
                <w:szCs w:val="18"/>
              </w:rPr>
              <w:t>0.46%</w:t>
            </w:r>
          </w:p>
        </w:tc>
        <w:tc>
          <w:tcPr>
            <w:tcW w:w="997" w:type="dxa"/>
            <w:tcBorders>
              <w:top w:val="nil"/>
              <w:left w:val="nil"/>
              <w:bottom w:val="single" w:sz="8" w:space="0" w:color="FFFFFF"/>
              <w:right w:val="single" w:sz="8" w:space="0" w:color="FFFFFF"/>
            </w:tcBorders>
            <w:shd w:val="clear" w:color="000000" w:fill="D3DFEE"/>
            <w:noWrap/>
            <w:vAlign w:val="center"/>
            <w:hideMark/>
          </w:tcPr>
          <w:p w14:paraId="5F2FE4B0" w14:textId="77777777" w:rsidR="0012490D" w:rsidRPr="0012490D" w:rsidRDefault="0012490D">
            <w:pPr>
              <w:jc w:val="right"/>
              <w:rPr>
                <w:rFonts w:ascii="Arial" w:hAnsi="Arial" w:cs="Arial"/>
                <w:i/>
                <w:iCs/>
                <w:color w:val="000000"/>
                <w:sz w:val="18"/>
                <w:szCs w:val="18"/>
              </w:rPr>
            </w:pPr>
            <w:r w:rsidRPr="0012490D">
              <w:rPr>
                <w:rFonts w:ascii="Arial" w:hAnsi="Arial" w:cs="Arial"/>
                <w:i/>
                <w:iCs/>
                <w:color w:val="000000"/>
                <w:sz w:val="18"/>
                <w:szCs w:val="18"/>
              </w:rPr>
              <w:t>0.31%</w:t>
            </w:r>
          </w:p>
        </w:tc>
      </w:tr>
      <w:tr w:rsidR="0012490D" w14:paraId="52B9E487" w14:textId="77777777" w:rsidTr="0012490D">
        <w:trPr>
          <w:trHeight w:val="283"/>
        </w:trPr>
        <w:tc>
          <w:tcPr>
            <w:tcW w:w="448" w:type="dxa"/>
            <w:tcBorders>
              <w:top w:val="single" w:sz="8" w:space="0" w:color="FFFFFF"/>
              <w:left w:val="single" w:sz="8" w:space="0" w:color="FFFFFF"/>
              <w:bottom w:val="nil"/>
              <w:right w:val="single" w:sz="12" w:space="0" w:color="FFFFFF"/>
            </w:tcBorders>
            <w:shd w:val="clear" w:color="000000" w:fill="4F81BD"/>
            <w:noWrap/>
            <w:vAlign w:val="center"/>
            <w:hideMark/>
          </w:tcPr>
          <w:p w14:paraId="7F21B936" w14:textId="77777777" w:rsidR="0012490D" w:rsidRPr="0012490D" w:rsidRDefault="0012490D">
            <w:pPr>
              <w:jc w:val="center"/>
              <w:rPr>
                <w:rFonts w:ascii="Arial" w:hAnsi="Arial" w:cs="Arial"/>
                <w:b/>
                <w:bCs/>
                <w:i/>
                <w:iCs/>
                <w:color w:val="FFFFFF"/>
                <w:sz w:val="18"/>
                <w:szCs w:val="18"/>
              </w:rPr>
            </w:pPr>
            <w:r w:rsidRPr="0012490D">
              <w:rPr>
                <w:rFonts w:ascii="Arial" w:hAnsi="Arial" w:cs="Arial"/>
                <w:b/>
                <w:bCs/>
                <w:i/>
                <w:iCs/>
                <w:color w:val="FFFFFF"/>
                <w:sz w:val="18"/>
                <w:szCs w:val="18"/>
              </w:rPr>
              <w:t>6</w:t>
            </w:r>
          </w:p>
        </w:tc>
        <w:tc>
          <w:tcPr>
            <w:tcW w:w="2725" w:type="dxa"/>
            <w:tcBorders>
              <w:top w:val="nil"/>
              <w:left w:val="nil"/>
              <w:bottom w:val="single" w:sz="8" w:space="0" w:color="FFFFFF"/>
              <w:right w:val="single" w:sz="8" w:space="0" w:color="FFFFFF"/>
            </w:tcBorders>
            <w:shd w:val="clear" w:color="000000" w:fill="A7BFDE"/>
            <w:vAlign w:val="center"/>
            <w:hideMark/>
          </w:tcPr>
          <w:p w14:paraId="4BCB47F3" w14:textId="77777777" w:rsidR="0012490D" w:rsidRPr="0012490D" w:rsidRDefault="0012490D">
            <w:pPr>
              <w:rPr>
                <w:rFonts w:ascii="Arial" w:hAnsi="Arial" w:cs="Arial"/>
                <w:i/>
                <w:iCs/>
                <w:color w:val="000000"/>
                <w:sz w:val="18"/>
                <w:szCs w:val="18"/>
              </w:rPr>
            </w:pPr>
            <w:r w:rsidRPr="0012490D">
              <w:rPr>
                <w:rFonts w:ascii="Arial" w:hAnsi="Arial" w:cs="Arial"/>
                <w:i/>
                <w:iCs/>
                <w:color w:val="000000"/>
                <w:sz w:val="18"/>
                <w:szCs w:val="18"/>
              </w:rPr>
              <w:t>Остала нематеријалана улагања</w:t>
            </w:r>
          </w:p>
        </w:tc>
        <w:tc>
          <w:tcPr>
            <w:tcW w:w="1167" w:type="dxa"/>
            <w:tcBorders>
              <w:top w:val="nil"/>
              <w:left w:val="nil"/>
              <w:bottom w:val="single" w:sz="8" w:space="0" w:color="FFFFFF"/>
              <w:right w:val="single" w:sz="8" w:space="0" w:color="FFFFFF"/>
            </w:tcBorders>
            <w:shd w:val="clear" w:color="000000" w:fill="A7BFDE"/>
            <w:noWrap/>
            <w:vAlign w:val="center"/>
            <w:hideMark/>
          </w:tcPr>
          <w:p w14:paraId="50940E84" w14:textId="77777777" w:rsidR="0012490D" w:rsidRPr="0012490D" w:rsidRDefault="0012490D">
            <w:pPr>
              <w:jc w:val="right"/>
              <w:rPr>
                <w:rFonts w:ascii="Arial" w:hAnsi="Arial" w:cs="Arial"/>
                <w:i/>
                <w:iCs/>
                <w:color w:val="000000"/>
                <w:sz w:val="18"/>
                <w:szCs w:val="18"/>
              </w:rPr>
            </w:pPr>
            <w:r w:rsidRPr="0012490D">
              <w:rPr>
                <w:rFonts w:ascii="Arial" w:hAnsi="Arial" w:cs="Arial"/>
                <w:i/>
                <w:iCs/>
                <w:color w:val="000000"/>
                <w:sz w:val="18"/>
                <w:szCs w:val="18"/>
              </w:rPr>
              <w:t>0</w:t>
            </w:r>
          </w:p>
        </w:tc>
        <w:tc>
          <w:tcPr>
            <w:tcW w:w="1397" w:type="dxa"/>
            <w:tcBorders>
              <w:top w:val="nil"/>
              <w:left w:val="nil"/>
              <w:bottom w:val="single" w:sz="8" w:space="0" w:color="FFFFFF"/>
              <w:right w:val="single" w:sz="8" w:space="0" w:color="FFFFFF"/>
            </w:tcBorders>
            <w:shd w:val="clear" w:color="auto" w:fill="95B3D7" w:themeFill="accent1" w:themeFillTint="99"/>
            <w:noWrap/>
            <w:vAlign w:val="center"/>
            <w:hideMark/>
          </w:tcPr>
          <w:p w14:paraId="5AFDC49B" w14:textId="77777777" w:rsidR="0012490D" w:rsidRPr="0012490D" w:rsidRDefault="0012490D">
            <w:pPr>
              <w:jc w:val="right"/>
              <w:rPr>
                <w:rFonts w:ascii="Arial" w:hAnsi="Arial" w:cs="Arial"/>
                <w:i/>
                <w:iCs/>
                <w:color w:val="000000"/>
                <w:sz w:val="18"/>
                <w:szCs w:val="18"/>
              </w:rPr>
            </w:pPr>
            <w:r w:rsidRPr="0012490D">
              <w:rPr>
                <w:rFonts w:ascii="Arial" w:hAnsi="Arial" w:cs="Arial"/>
                <w:i/>
                <w:iCs/>
                <w:color w:val="000000"/>
                <w:sz w:val="18"/>
                <w:szCs w:val="18"/>
              </w:rPr>
              <w:t>0</w:t>
            </w:r>
          </w:p>
        </w:tc>
        <w:tc>
          <w:tcPr>
            <w:tcW w:w="1383" w:type="dxa"/>
            <w:tcBorders>
              <w:top w:val="nil"/>
              <w:left w:val="nil"/>
              <w:bottom w:val="single" w:sz="8" w:space="0" w:color="FFFFFF"/>
              <w:right w:val="single" w:sz="8" w:space="0" w:color="FFFFFF"/>
            </w:tcBorders>
            <w:shd w:val="clear" w:color="auto" w:fill="95B3D7" w:themeFill="accent1" w:themeFillTint="99"/>
            <w:noWrap/>
            <w:vAlign w:val="center"/>
            <w:hideMark/>
          </w:tcPr>
          <w:p w14:paraId="546C424D" w14:textId="77777777" w:rsidR="0012490D" w:rsidRPr="0012490D" w:rsidRDefault="0012490D">
            <w:pPr>
              <w:jc w:val="right"/>
              <w:rPr>
                <w:rFonts w:ascii="Arial" w:hAnsi="Arial" w:cs="Arial"/>
                <w:i/>
                <w:iCs/>
                <w:color w:val="000000"/>
                <w:sz w:val="18"/>
                <w:szCs w:val="18"/>
              </w:rPr>
            </w:pPr>
            <w:r w:rsidRPr="0012490D">
              <w:rPr>
                <w:rFonts w:ascii="Arial" w:hAnsi="Arial" w:cs="Arial"/>
                <w:i/>
                <w:iCs/>
                <w:color w:val="000000"/>
                <w:sz w:val="18"/>
                <w:szCs w:val="18"/>
              </w:rPr>
              <w:t>0,00%</w:t>
            </w:r>
          </w:p>
        </w:tc>
        <w:tc>
          <w:tcPr>
            <w:tcW w:w="1150" w:type="dxa"/>
            <w:tcBorders>
              <w:top w:val="nil"/>
              <w:left w:val="nil"/>
              <w:bottom w:val="single" w:sz="8" w:space="0" w:color="FFFFFF"/>
              <w:right w:val="single" w:sz="8" w:space="0" w:color="FFFFFF"/>
            </w:tcBorders>
            <w:shd w:val="clear" w:color="auto" w:fill="95B3D7" w:themeFill="accent1" w:themeFillTint="99"/>
            <w:noWrap/>
            <w:vAlign w:val="center"/>
            <w:hideMark/>
          </w:tcPr>
          <w:p w14:paraId="58387590" w14:textId="77777777" w:rsidR="0012490D" w:rsidRPr="0012490D" w:rsidRDefault="0012490D">
            <w:pPr>
              <w:jc w:val="right"/>
              <w:rPr>
                <w:rFonts w:ascii="Arial" w:hAnsi="Arial" w:cs="Arial"/>
                <w:i/>
                <w:iCs/>
                <w:color w:val="000000"/>
                <w:sz w:val="18"/>
                <w:szCs w:val="18"/>
              </w:rPr>
            </w:pPr>
            <w:r w:rsidRPr="0012490D">
              <w:rPr>
                <w:rFonts w:ascii="Arial" w:hAnsi="Arial" w:cs="Arial"/>
                <w:i/>
                <w:iCs/>
                <w:color w:val="000000"/>
                <w:sz w:val="18"/>
                <w:szCs w:val="18"/>
              </w:rPr>
              <w:t>0.00%</w:t>
            </w:r>
          </w:p>
        </w:tc>
        <w:tc>
          <w:tcPr>
            <w:tcW w:w="997" w:type="dxa"/>
            <w:tcBorders>
              <w:top w:val="nil"/>
              <w:left w:val="nil"/>
              <w:bottom w:val="single" w:sz="8" w:space="0" w:color="FFFFFF"/>
              <w:right w:val="single" w:sz="8" w:space="0" w:color="FFFFFF"/>
            </w:tcBorders>
            <w:shd w:val="clear" w:color="auto" w:fill="95B3D7" w:themeFill="accent1" w:themeFillTint="99"/>
            <w:noWrap/>
            <w:vAlign w:val="center"/>
            <w:hideMark/>
          </w:tcPr>
          <w:p w14:paraId="0902FD3E" w14:textId="77777777" w:rsidR="0012490D" w:rsidRPr="0012490D" w:rsidRDefault="0012490D">
            <w:pPr>
              <w:jc w:val="right"/>
              <w:rPr>
                <w:rFonts w:ascii="Arial" w:hAnsi="Arial" w:cs="Arial"/>
                <w:i/>
                <w:iCs/>
                <w:color w:val="000000"/>
                <w:sz w:val="18"/>
                <w:szCs w:val="18"/>
              </w:rPr>
            </w:pPr>
            <w:r w:rsidRPr="0012490D">
              <w:rPr>
                <w:rFonts w:ascii="Arial" w:hAnsi="Arial" w:cs="Arial"/>
                <w:i/>
                <w:iCs/>
                <w:color w:val="000000"/>
                <w:sz w:val="18"/>
                <w:szCs w:val="18"/>
              </w:rPr>
              <w:t>0.00%</w:t>
            </w:r>
          </w:p>
        </w:tc>
      </w:tr>
      <w:tr w:rsidR="0012490D" w14:paraId="6929D5FC" w14:textId="77777777" w:rsidTr="0012490D">
        <w:trPr>
          <w:trHeight w:val="144"/>
        </w:trPr>
        <w:tc>
          <w:tcPr>
            <w:tcW w:w="448" w:type="dxa"/>
            <w:tcBorders>
              <w:top w:val="nil"/>
              <w:left w:val="single" w:sz="8" w:space="0" w:color="FFFFFF"/>
              <w:bottom w:val="nil"/>
              <w:right w:val="single" w:sz="12" w:space="0" w:color="FFFFFF"/>
            </w:tcBorders>
            <w:shd w:val="clear" w:color="000000" w:fill="4F81BD"/>
            <w:noWrap/>
            <w:vAlign w:val="center"/>
            <w:hideMark/>
          </w:tcPr>
          <w:p w14:paraId="4080E0F1" w14:textId="77777777" w:rsidR="0012490D" w:rsidRPr="0012490D" w:rsidRDefault="0012490D">
            <w:pPr>
              <w:jc w:val="center"/>
              <w:rPr>
                <w:rFonts w:ascii="Arial" w:hAnsi="Arial" w:cs="Arial"/>
                <w:b/>
                <w:bCs/>
                <w:i/>
                <w:iCs/>
                <w:color w:val="FFFFFF"/>
                <w:sz w:val="18"/>
                <w:szCs w:val="18"/>
              </w:rPr>
            </w:pPr>
            <w:r w:rsidRPr="0012490D">
              <w:rPr>
                <w:rFonts w:ascii="Arial" w:hAnsi="Arial" w:cs="Arial"/>
                <w:b/>
                <w:bCs/>
                <w:i/>
                <w:iCs/>
                <w:color w:val="FFFFFF"/>
                <w:sz w:val="18"/>
                <w:szCs w:val="18"/>
              </w:rPr>
              <w:t>7</w:t>
            </w:r>
          </w:p>
        </w:tc>
        <w:tc>
          <w:tcPr>
            <w:tcW w:w="2725" w:type="dxa"/>
            <w:tcBorders>
              <w:top w:val="nil"/>
              <w:left w:val="nil"/>
              <w:bottom w:val="single" w:sz="8" w:space="0" w:color="FFFFFF"/>
              <w:right w:val="single" w:sz="8" w:space="0" w:color="FFFFFF"/>
            </w:tcBorders>
            <w:shd w:val="clear" w:color="000000" w:fill="D3DFEE"/>
            <w:vAlign w:val="center"/>
            <w:hideMark/>
          </w:tcPr>
          <w:p w14:paraId="2B42457C" w14:textId="77777777" w:rsidR="0012490D" w:rsidRPr="0012490D" w:rsidRDefault="0012490D">
            <w:pPr>
              <w:rPr>
                <w:rFonts w:ascii="Arial" w:hAnsi="Arial" w:cs="Arial"/>
                <w:i/>
                <w:iCs/>
                <w:color w:val="000000"/>
                <w:sz w:val="18"/>
                <w:szCs w:val="18"/>
              </w:rPr>
            </w:pPr>
            <w:r w:rsidRPr="0012490D">
              <w:rPr>
                <w:rFonts w:ascii="Arial" w:hAnsi="Arial" w:cs="Arial"/>
                <w:i/>
                <w:iCs/>
                <w:color w:val="000000"/>
                <w:sz w:val="18"/>
                <w:szCs w:val="18"/>
              </w:rPr>
              <w:t>Аванси и некретнине</w:t>
            </w:r>
          </w:p>
        </w:tc>
        <w:tc>
          <w:tcPr>
            <w:tcW w:w="1167" w:type="dxa"/>
            <w:tcBorders>
              <w:top w:val="nil"/>
              <w:left w:val="nil"/>
              <w:bottom w:val="single" w:sz="8" w:space="0" w:color="FFFFFF"/>
              <w:right w:val="single" w:sz="8" w:space="0" w:color="FFFFFF"/>
            </w:tcBorders>
            <w:shd w:val="clear" w:color="000000" w:fill="D3DFEE"/>
            <w:noWrap/>
            <w:vAlign w:val="center"/>
            <w:hideMark/>
          </w:tcPr>
          <w:p w14:paraId="287067E9" w14:textId="77777777" w:rsidR="0012490D" w:rsidRPr="0012490D" w:rsidRDefault="0012490D">
            <w:pPr>
              <w:jc w:val="right"/>
              <w:rPr>
                <w:rFonts w:ascii="Arial" w:hAnsi="Arial" w:cs="Arial"/>
                <w:i/>
                <w:iCs/>
                <w:color w:val="000000"/>
                <w:sz w:val="18"/>
                <w:szCs w:val="18"/>
              </w:rPr>
            </w:pPr>
            <w:r w:rsidRPr="0012490D">
              <w:rPr>
                <w:rFonts w:ascii="Arial" w:hAnsi="Arial" w:cs="Arial"/>
                <w:i/>
                <w:iCs/>
                <w:color w:val="000000"/>
                <w:sz w:val="18"/>
                <w:szCs w:val="18"/>
              </w:rPr>
              <w:t>285,457</w:t>
            </w:r>
          </w:p>
        </w:tc>
        <w:tc>
          <w:tcPr>
            <w:tcW w:w="1397" w:type="dxa"/>
            <w:tcBorders>
              <w:top w:val="nil"/>
              <w:left w:val="nil"/>
              <w:bottom w:val="single" w:sz="8" w:space="0" w:color="FFFFFF"/>
              <w:right w:val="single" w:sz="8" w:space="0" w:color="FFFFFF"/>
            </w:tcBorders>
            <w:shd w:val="clear" w:color="000000" w:fill="D3DFEE"/>
            <w:noWrap/>
            <w:vAlign w:val="center"/>
            <w:hideMark/>
          </w:tcPr>
          <w:p w14:paraId="7B4F2285" w14:textId="77777777" w:rsidR="0012490D" w:rsidRPr="0012490D" w:rsidRDefault="0012490D">
            <w:pPr>
              <w:jc w:val="right"/>
              <w:rPr>
                <w:rFonts w:ascii="Arial" w:hAnsi="Arial" w:cs="Arial"/>
                <w:i/>
                <w:iCs/>
                <w:color w:val="000000"/>
                <w:sz w:val="18"/>
                <w:szCs w:val="18"/>
              </w:rPr>
            </w:pPr>
            <w:r w:rsidRPr="0012490D">
              <w:rPr>
                <w:rFonts w:ascii="Arial" w:hAnsi="Arial" w:cs="Arial"/>
                <w:i/>
                <w:iCs/>
                <w:color w:val="000000"/>
                <w:sz w:val="18"/>
                <w:szCs w:val="18"/>
              </w:rPr>
              <w:t>2,005</w:t>
            </w:r>
          </w:p>
        </w:tc>
        <w:tc>
          <w:tcPr>
            <w:tcW w:w="1383" w:type="dxa"/>
            <w:tcBorders>
              <w:top w:val="nil"/>
              <w:left w:val="nil"/>
              <w:bottom w:val="single" w:sz="8" w:space="0" w:color="FFFFFF"/>
              <w:right w:val="single" w:sz="8" w:space="0" w:color="FFFFFF"/>
            </w:tcBorders>
            <w:shd w:val="clear" w:color="000000" w:fill="D3DFEE"/>
            <w:noWrap/>
            <w:vAlign w:val="center"/>
            <w:hideMark/>
          </w:tcPr>
          <w:p w14:paraId="25EC3018" w14:textId="77777777" w:rsidR="0012490D" w:rsidRPr="0012490D" w:rsidRDefault="0012490D">
            <w:pPr>
              <w:jc w:val="right"/>
              <w:rPr>
                <w:rFonts w:ascii="Arial" w:hAnsi="Arial" w:cs="Arial"/>
                <w:i/>
                <w:iCs/>
                <w:color w:val="000000"/>
                <w:sz w:val="18"/>
                <w:szCs w:val="18"/>
              </w:rPr>
            </w:pPr>
            <w:r w:rsidRPr="0012490D">
              <w:rPr>
                <w:rFonts w:ascii="Arial" w:hAnsi="Arial" w:cs="Arial"/>
                <w:i/>
                <w:iCs/>
                <w:color w:val="000000"/>
                <w:sz w:val="18"/>
                <w:szCs w:val="18"/>
              </w:rPr>
              <w:t>0.70%</w:t>
            </w:r>
          </w:p>
        </w:tc>
        <w:tc>
          <w:tcPr>
            <w:tcW w:w="1150" w:type="dxa"/>
            <w:tcBorders>
              <w:top w:val="nil"/>
              <w:left w:val="nil"/>
              <w:bottom w:val="single" w:sz="8" w:space="0" w:color="FFFFFF"/>
              <w:right w:val="single" w:sz="8" w:space="0" w:color="FFFFFF"/>
            </w:tcBorders>
            <w:shd w:val="clear" w:color="000000" w:fill="D3DFEE"/>
            <w:noWrap/>
            <w:vAlign w:val="center"/>
            <w:hideMark/>
          </w:tcPr>
          <w:p w14:paraId="70FDD239" w14:textId="77777777" w:rsidR="0012490D" w:rsidRPr="0012490D" w:rsidRDefault="0012490D">
            <w:pPr>
              <w:jc w:val="right"/>
              <w:rPr>
                <w:rFonts w:ascii="Arial" w:hAnsi="Arial" w:cs="Arial"/>
                <w:i/>
                <w:iCs/>
                <w:color w:val="000000"/>
                <w:sz w:val="18"/>
                <w:szCs w:val="18"/>
              </w:rPr>
            </w:pPr>
            <w:r w:rsidRPr="0012490D">
              <w:rPr>
                <w:rFonts w:ascii="Arial" w:hAnsi="Arial" w:cs="Arial"/>
                <w:i/>
                <w:iCs/>
                <w:color w:val="000000"/>
                <w:sz w:val="18"/>
                <w:szCs w:val="18"/>
              </w:rPr>
              <w:t>1.93%</w:t>
            </w:r>
          </w:p>
        </w:tc>
        <w:tc>
          <w:tcPr>
            <w:tcW w:w="997" w:type="dxa"/>
            <w:tcBorders>
              <w:top w:val="nil"/>
              <w:left w:val="nil"/>
              <w:bottom w:val="single" w:sz="8" w:space="0" w:color="FFFFFF"/>
              <w:right w:val="single" w:sz="8" w:space="0" w:color="FFFFFF"/>
            </w:tcBorders>
            <w:shd w:val="clear" w:color="000000" w:fill="D3DFEE"/>
            <w:noWrap/>
            <w:vAlign w:val="center"/>
            <w:hideMark/>
          </w:tcPr>
          <w:p w14:paraId="5476B5D0" w14:textId="77777777" w:rsidR="0012490D" w:rsidRPr="0012490D" w:rsidRDefault="0012490D">
            <w:pPr>
              <w:jc w:val="right"/>
              <w:rPr>
                <w:rFonts w:ascii="Arial" w:hAnsi="Arial" w:cs="Arial"/>
                <w:i/>
                <w:iCs/>
                <w:color w:val="000000"/>
                <w:sz w:val="18"/>
                <w:szCs w:val="18"/>
              </w:rPr>
            </w:pPr>
            <w:r w:rsidRPr="0012490D">
              <w:rPr>
                <w:rFonts w:ascii="Arial" w:hAnsi="Arial" w:cs="Arial"/>
                <w:i/>
                <w:iCs/>
                <w:color w:val="000000"/>
                <w:sz w:val="18"/>
                <w:szCs w:val="18"/>
              </w:rPr>
              <w:t>0.01%</w:t>
            </w:r>
          </w:p>
        </w:tc>
      </w:tr>
      <w:tr w:rsidR="0012490D" w14:paraId="0DD3BCDD" w14:textId="77777777" w:rsidTr="0012490D">
        <w:trPr>
          <w:trHeight w:val="150"/>
        </w:trPr>
        <w:tc>
          <w:tcPr>
            <w:tcW w:w="3173" w:type="dxa"/>
            <w:gridSpan w:val="2"/>
            <w:tcBorders>
              <w:top w:val="single" w:sz="12" w:space="0" w:color="FFFFFF"/>
              <w:left w:val="single" w:sz="8" w:space="0" w:color="FFFFFF"/>
              <w:bottom w:val="single" w:sz="8" w:space="0" w:color="FFFFFF"/>
              <w:right w:val="single" w:sz="8" w:space="0" w:color="FFFFFF"/>
            </w:tcBorders>
            <w:shd w:val="clear" w:color="000000" w:fill="4F81BD"/>
            <w:vAlign w:val="center"/>
            <w:hideMark/>
          </w:tcPr>
          <w:p w14:paraId="05031432" w14:textId="77777777" w:rsidR="0012490D" w:rsidRPr="0012490D" w:rsidRDefault="0012490D">
            <w:pPr>
              <w:jc w:val="center"/>
              <w:rPr>
                <w:rFonts w:ascii="Arial" w:hAnsi="Arial" w:cs="Arial"/>
                <w:b/>
                <w:bCs/>
                <w:i/>
                <w:iCs/>
                <w:color w:val="FFFFFF"/>
                <w:sz w:val="18"/>
                <w:szCs w:val="18"/>
              </w:rPr>
            </w:pPr>
            <w:r w:rsidRPr="0012490D">
              <w:rPr>
                <w:rFonts w:ascii="Arial" w:hAnsi="Arial" w:cs="Arial"/>
                <w:b/>
                <w:bCs/>
                <w:i/>
                <w:iCs/>
                <w:color w:val="FFFFFF"/>
                <w:sz w:val="18"/>
                <w:szCs w:val="18"/>
              </w:rPr>
              <w:t>УКУПНО</w:t>
            </w:r>
          </w:p>
        </w:tc>
        <w:tc>
          <w:tcPr>
            <w:tcW w:w="1167" w:type="dxa"/>
            <w:tcBorders>
              <w:top w:val="nil"/>
              <w:left w:val="nil"/>
              <w:bottom w:val="single" w:sz="8" w:space="0" w:color="FFFFFF"/>
              <w:right w:val="single" w:sz="8" w:space="0" w:color="FFFFFF"/>
            </w:tcBorders>
            <w:shd w:val="clear" w:color="000000" w:fill="4F81BD"/>
            <w:noWrap/>
            <w:vAlign w:val="center"/>
            <w:hideMark/>
          </w:tcPr>
          <w:p w14:paraId="622A6800" w14:textId="77777777" w:rsidR="0012490D" w:rsidRPr="0012490D" w:rsidRDefault="0012490D">
            <w:pPr>
              <w:jc w:val="right"/>
              <w:rPr>
                <w:rFonts w:ascii="Arial" w:hAnsi="Arial" w:cs="Arial"/>
                <w:b/>
                <w:bCs/>
                <w:i/>
                <w:iCs/>
                <w:color w:val="FFFFFF"/>
                <w:sz w:val="18"/>
                <w:szCs w:val="18"/>
              </w:rPr>
            </w:pPr>
            <w:r w:rsidRPr="0012490D">
              <w:rPr>
                <w:rFonts w:ascii="Arial" w:hAnsi="Arial" w:cs="Arial"/>
                <w:b/>
                <w:bCs/>
                <w:i/>
                <w:iCs/>
                <w:color w:val="FFFFFF"/>
                <w:sz w:val="18"/>
                <w:szCs w:val="18"/>
              </w:rPr>
              <w:t>14,785,390</w:t>
            </w:r>
          </w:p>
        </w:tc>
        <w:tc>
          <w:tcPr>
            <w:tcW w:w="1397" w:type="dxa"/>
            <w:tcBorders>
              <w:top w:val="nil"/>
              <w:left w:val="nil"/>
              <w:bottom w:val="single" w:sz="8" w:space="0" w:color="FFFFFF"/>
              <w:right w:val="single" w:sz="8" w:space="0" w:color="FFFFFF"/>
            </w:tcBorders>
            <w:shd w:val="clear" w:color="000000" w:fill="4F81BD"/>
            <w:noWrap/>
            <w:vAlign w:val="center"/>
            <w:hideMark/>
          </w:tcPr>
          <w:p w14:paraId="0FE4BDCA" w14:textId="77777777" w:rsidR="0012490D" w:rsidRPr="0012490D" w:rsidRDefault="0012490D">
            <w:pPr>
              <w:jc w:val="right"/>
              <w:rPr>
                <w:rFonts w:ascii="Arial" w:hAnsi="Arial" w:cs="Arial"/>
                <w:b/>
                <w:bCs/>
                <w:i/>
                <w:iCs/>
                <w:color w:val="FFFFFF"/>
                <w:sz w:val="18"/>
                <w:szCs w:val="18"/>
              </w:rPr>
            </w:pPr>
            <w:r w:rsidRPr="0012490D">
              <w:rPr>
                <w:rFonts w:ascii="Arial" w:hAnsi="Arial" w:cs="Arial"/>
                <w:b/>
                <w:bCs/>
                <w:i/>
                <w:iCs/>
                <w:color w:val="FFFFFF"/>
                <w:sz w:val="18"/>
                <w:szCs w:val="18"/>
              </w:rPr>
              <w:t>15,261,627</w:t>
            </w:r>
          </w:p>
        </w:tc>
        <w:tc>
          <w:tcPr>
            <w:tcW w:w="1383" w:type="dxa"/>
            <w:tcBorders>
              <w:top w:val="nil"/>
              <w:left w:val="nil"/>
              <w:bottom w:val="single" w:sz="8" w:space="0" w:color="FFFFFF"/>
              <w:right w:val="single" w:sz="8" w:space="0" w:color="FFFFFF"/>
            </w:tcBorders>
            <w:shd w:val="clear" w:color="000000" w:fill="4F81BD"/>
            <w:noWrap/>
            <w:vAlign w:val="center"/>
            <w:hideMark/>
          </w:tcPr>
          <w:p w14:paraId="5551B68A" w14:textId="77777777" w:rsidR="0012490D" w:rsidRPr="0012490D" w:rsidRDefault="0012490D">
            <w:pPr>
              <w:jc w:val="right"/>
              <w:rPr>
                <w:rFonts w:ascii="Arial" w:hAnsi="Arial" w:cs="Arial"/>
                <w:b/>
                <w:bCs/>
                <w:i/>
                <w:iCs/>
                <w:color w:val="FFFFFF"/>
                <w:sz w:val="18"/>
                <w:szCs w:val="18"/>
              </w:rPr>
            </w:pPr>
            <w:r w:rsidRPr="0012490D">
              <w:rPr>
                <w:rFonts w:ascii="Arial" w:hAnsi="Arial" w:cs="Arial"/>
                <w:b/>
                <w:bCs/>
                <w:i/>
                <w:iCs/>
                <w:color w:val="FFFFFF"/>
                <w:sz w:val="18"/>
                <w:szCs w:val="18"/>
              </w:rPr>
              <w:t>103.22%</w:t>
            </w:r>
          </w:p>
        </w:tc>
        <w:tc>
          <w:tcPr>
            <w:tcW w:w="1150" w:type="dxa"/>
            <w:tcBorders>
              <w:top w:val="nil"/>
              <w:left w:val="nil"/>
              <w:bottom w:val="single" w:sz="8" w:space="0" w:color="FFFFFF"/>
              <w:right w:val="single" w:sz="8" w:space="0" w:color="FFFFFF"/>
            </w:tcBorders>
            <w:shd w:val="clear" w:color="000000" w:fill="4F81BD"/>
            <w:noWrap/>
            <w:vAlign w:val="center"/>
            <w:hideMark/>
          </w:tcPr>
          <w:p w14:paraId="3AD4A2E7" w14:textId="77777777" w:rsidR="0012490D" w:rsidRPr="0012490D" w:rsidRDefault="0012490D">
            <w:pPr>
              <w:jc w:val="right"/>
              <w:rPr>
                <w:rFonts w:ascii="Arial" w:hAnsi="Arial" w:cs="Arial"/>
                <w:b/>
                <w:bCs/>
                <w:i/>
                <w:iCs/>
                <w:color w:val="FFFFFF"/>
                <w:sz w:val="18"/>
                <w:szCs w:val="18"/>
              </w:rPr>
            </w:pPr>
            <w:r w:rsidRPr="0012490D">
              <w:rPr>
                <w:rFonts w:ascii="Arial" w:hAnsi="Arial" w:cs="Arial"/>
                <w:b/>
                <w:bCs/>
                <w:i/>
                <w:iCs/>
                <w:color w:val="FFFFFF"/>
                <w:sz w:val="18"/>
                <w:szCs w:val="18"/>
              </w:rPr>
              <w:t>100.00%</w:t>
            </w:r>
          </w:p>
        </w:tc>
        <w:tc>
          <w:tcPr>
            <w:tcW w:w="997" w:type="dxa"/>
            <w:tcBorders>
              <w:top w:val="nil"/>
              <w:left w:val="nil"/>
              <w:bottom w:val="single" w:sz="8" w:space="0" w:color="FFFFFF"/>
              <w:right w:val="single" w:sz="8" w:space="0" w:color="FFFFFF"/>
            </w:tcBorders>
            <w:shd w:val="clear" w:color="000000" w:fill="4F81BD"/>
            <w:noWrap/>
            <w:vAlign w:val="center"/>
            <w:hideMark/>
          </w:tcPr>
          <w:p w14:paraId="0A7A386F" w14:textId="77777777" w:rsidR="0012490D" w:rsidRPr="0012490D" w:rsidRDefault="0012490D">
            <w:pPr>
              <w:jc w:val="right"/>
              <w:rPr>
                <w:rFonts w:ascii="Arial" w:hAnsi="Arial" w:cs="Arial"/>
                <w:b/>
                <w:bCs/>
                <w:i/>
                <w:iCs/>
                <w:color w:val="FFFFFF"/>
                <w:sz w:val="18"/>
                <w:szCs w:val="18"/>
              </w:rPr>
            </w:pPr>
            <w:r w:rsidRPr="0012490D">
              <w:rPr>
                <w:rFonts w:ascii="Arial" w:hAnsi="Arial" w:cs="Arial"/>
                <w:b/>
                <w:bCs/>
                <w:i/>
                <w:iCs/>
                <w:color w:val="FFFFFF"/>
                <w:sz w:val="18"/>
                <w:szCs w:val="18"/>
              </w:rPr>
              <w:t>100.00%</w:t>
            </w:r>
          </w:p>
        </w:tc>
      </w:tr>
    </w:tbl>
    <w:p w14:paraId="3889D585" w14:textId="77777777" w:rsidR="004C3989" w:rsidRDefault="004C3989">
      <w:pPr>
        <w:jc w:val="both"/>
        <w:rPr>
          <w:rFonts w:ascii="Arial" w:hAnsi="Arial" w:cs="Arial"/>
          <w:sz w:val="22"/>
          <w:szCs w:val="22"/>
          <w:lang w:val="sr-Cyrl-CS"/>
        </w:rPr>
      </w:pPr>
    </w:p>
    <w:p w14:paraId="492EABCD" w14:textId="77777777" w:rsidR="004C3989" w:rsidRDefault="007D594C">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ascii="Arial" w:hAnsi="Arial" w:cs="Arial"/>
          <w:snapToGrid w:val="0"/>
          <w:sz w:val="18"/>
          <w:szCs w:val="18"/>
          <w:lang w:eastAsia="zh-CN"/>
        </w:rPr>
      </w:pPr>
      <w:bookmarkStart w:id="143" w:name="_Toc488395114"/>
      <w:bookmarkStart w:id="144" w:name="_Toc511933436"/>
      <w:r>
        <w:rPr>
          <w:rFonts w:ascii="Arial" w:hAnsi="Arial" w:cs="Arial"/>
          <w:snapToGrid w:val="0"/>
          <w:sz w:val="18"/>
          <w:szCs w:val="18"/>
          <w:lang w:eastAsia="zh-CN"/>
        </w:rPr>
        <w:tab/>
      </w:r>
    </w:p>
    <w:p w14:paraId="72F47F48" w14:textId="0A0C4B55" w:rsidR="004C3989" w:rsidRPr="00D70E0B" w:rsidRDefault="007D594C">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ascii="Arial" w:hAnsi="Arial" w:cs="Arial"/>
          <w:snapToGrid w:val="0"/>
          <w:sz w:val="22"/>
          <w:szCs w:val="22"/>
          <w:lang w:val="sr-Cyrl-RS" w:eastAsia="zh-CN"/>
        </w:rPr>
      </w:pPr>
      <w:r>
        <w:rPr>
          <w:rFonts w:ascii="Arial" w:hAnsi="Arial" w:cs="Arial"/>
          <w:snapToGrid w:val="0"/>
          <w:sz w:val="18"/>
          <w:szCs w:val="18"/>
          <w:lang w:eastAsia="zh-CN"/>
        </w:rPr>
        <w:tab/>
      </w:r>
      <w:r w:rsidRPr="006D78E2">
        <w:rPr>
          <w:rFonts w:ascii="Arial" w:hAnsi="Arial" w:cs="Arial"/>
          <w:snapToGrid w:val="0"/>
          <w:sz w:val="22"/>
          <w:szCs w:val="22"/>
          <w:lang w:val="sr-Cyrl-BA" w:eastAsia="zh-CN"/>
        </w:rPr>
        <w:t>Друштво на дан 31. децембар 202</w:t>
      </w:r>
      <w:r w:rsidR="00C64A9D">
        <w:rPr>
          <w:rFonts w:ascii="Arial" w:hAnsi="Arial" w:cs="Arial"/>
          <w:snapToGrid w:val="0"/>
          <w:sz w:val="22"/>
          <w:szCs w:val="22"/>
          <w:lang w:val="sr-Latn-RS" w:eastAsia="zh-CN"/>
        </w:rPr>
        <w:t>4</w:t>
      </w:r>
      <w:r w:rsidRPr="006D78E2">
        <w:rPr>
          <w:rFonts w:ascii="Arial" w:hAnsi="Arial" w:cs="Arial"/>
          <w:snapToGrid w:val="0"/>
          <w:sz w:val="22"/>
          <w:szCs w:val="22"/>
          <w:lang w:val="sr-Cyrl-BA" w:eastAsia="zh-CN"/>
        </w:rPr>
        <w:t>. године није имало хипотека, залога или других терета на сталним средствима Друштва</w:t>
      </w:r>
      <w:r w:rsidR="00D70E0B" w:rsidRPr="006D78E2">
        <w:rPr>
          <w:rFonts w:ascii="Arial" w:hAnsi="Arial" w:cs="Arial"/>
          <w:snapToGrid w:val="0"/>
          <w:sz w:val="22"/>
          <w:szCs w:val="22"/>
          <w:lang w:val="sr-Latn-RS" w:eastAsia="zh-CN"/>
        </w:rPr>
        <w:t xml:space="preserve">, </w:t>
      </w:r>
      <w:r w:rsidR="00D70E0B" w:rsidRPr="006D78E2">
        <w:rPr>
          <w:rFonts w:ascii="Arial" w:hAnsi="Arial" w:cs="Arial"/>
          <w:snapToGrid w:val="0"/>
          <w:sz w:val="22"/>
          <w:szCs w:val="22"/>
          <w:lang w:val="sr-Cyrl-RS" w:eastAsia="zh-CN"/>
        </w:rPr>
        <w:t xml:space="preserve">осим возила која су купљена на лизинг </w:t>
      </w:r>
      <w:r w:rsidR="006943FC" w:rsidRPr="006D78E2">
        <w:rPr>
          <w:rFonts w:ascii="Arial" w:hAnsi="Arial" w:cs="Arial"/>
          <w:snapToGrid w:val="0"/>
          <w:sz w:val="22"/>
          <w:szCs w:val="22"/>
          <w:lang w:val="sr-Cyrl-RS" w:eastAsia="zh-CN"/>
        </w:rPr>
        <w:t>(</w:t>
      </w:r>
      <w:r w:rsidR="00D70E0B" w:rsidRPr="006D78E2">
        <w:rPr>
          <w:rFonts w:ascii="Arial" w:hAnsi="Arial" w:cs="Arial"/>
          <w:snapToGrid w:val="0"/>
          <w:sz w:val="22"/>
          <w:szCs w:val="22"/>
          <w:lang w:val="sr-Cyrl-RS" w:eastAsia="zh-CN"/>
        </w:rPr>
        <w:t xml:space="preserve">износ </w:t>
      </w:r>
      <w:r w:rsidR="006943FC" w:rsidRPr="006D78E2">
        <w:rPr>
          <w:rFonts w:ascii="Arial" w:hAnsi="Arial" w:cs="Arial"/>
          <w:snapToGrid w:val="0"/>
          <w:sz w:val="22"/>
          <w:szCs w:val="22"/>
          <w:lang w:val="sr-Cyrl-RS" w:eastAsia="zh-CN"/>
        </w:rPr>
        <w:t>неотписане вриједности на 31.12.202</w:t>
      </w:r>
      <w:r w:rsidR="0091664C">
        <w:rPr>
          <w:rFonts w:ascii="Arial" w:hAnsi="Arial" w:cs="Arial"/>
          <w:snapToGrid w:val="0"/>
          <w:sz w:val="22"/>
          <w:szCs w:val="22"/>
          <w:lang w:val="sr-Latn-RS" w:eastAsia="zh-CN"/>
        </w:rPr>
        <w:t>4</w:t>
      </w:r>
      <w:r w:rsidR="006943FC" w:rsidRPr="006D78E2">
        <w:rPr>
          <w:rFonts w:ascii="Arial" w:hAnsi="Arial" w:cs="Arial"/>
          <w:snapToGrid w:val="0"/>
          <w:sz w:val="22"/>
          <w:szCs w:val="22"/>
          <w:lang w:val="sr-Cyrl-RS" w:eastAsia="zh-CN"/>
        </w:rPr>
        <w:t xml:space="preserve">. године </w:t>
      </w:r>
      <w:r w:rsidR="0091664C" w:rsidRPr="00687094">
        <w:rPr>
          <w:rFonts w:ascii="Arial" w:hAnsi="Arial" w:cs="Arial"/>
          <w:snapToGrid w:val="0"/>
          <w:sz w:val="22"/>
          <w:szCs w:val="22"/>
          <w:lang w:val="sr-Latn-RS" w:eastAsia="zh-CN"/>
        </w:rPr>
        <w:t>425.631</w:t>
      </w:r>
      <w:r w:rsidR="006943FC" w:rsidRPr="00687094">
        <w:rPr>
          <w:rFonts w:ascii="Arial" w:hAnsi="Arial" w:cs="Arial"/>
          <w:snapToGrid w:val="0"/>
          <w:sz w:val="22"/>
          <w:szCs w:val="22"/>
          <w:lang w:val="sr-Cyrl-RS" w:eastAsia="zh-CN"/>
        </w:rPr>
        <w:t xml:space="preserve"> КМ).</w:t>
      </w:r>
    </w:p>
    <w:p w14:paraId="3AC93610" w14:textId="1CC8ACDF" w:rsidR="00C834FA" w:rsidRPr="009D69B4" w:rsidRDefault="007D594C" w:rsidP="00A45EE3">
      <w:pPr>
        <w:pStyle w:val="BodyTextIndent2"/>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rFonts w:ascii="Arial" w:hAnsi="Arial" w:cs="Arial"/>
          <w:snapToGrid w:val="0"/>
          <w:color w:val="FF0000"/>
          <w:sz w:val="22"/>
          <w:szCs w:val="22"/>
          <w:lang w:val="sr-Latn-RS" w:eastAsia="zh-CN"/>
        </w:rPr>
      </w:pPr>
      <w:r>
        <w:rPr>
          <w:rFonts w:ascii="Arial" w:hAnsi="Arial" w:cs="Arial"/>
          <w:snapToGrid w:val="0"/>
          <w:sz w:val="22"/>
          <w:szCs w:val="22"/>
          <w:lang w:val="sr-Cyrl-BA" w:eastAsia="zh-CN"/>
        </w:rPr>
        <w:t>Друштво је на дан 31.12.202</w:t>
      </w:r>
      <w:r w:rsidR="00E23D14">
        <w:rPr>
          <w:rFonts w:ascii="Arial" w:hAnsi="Arial" w:cs="Arial"/>
          <w:snapToGrid w:val="0"/>
          <w:sz w:val="22"/>
          <w:szCs w:val="22"/>
          <w:lang w:val="sr-Latn-RS" w:eastAsia="zh-CN"/>
        </w:rPr>
        <w:t>4</w:t>
      </w:r>
      <w:r>
        <w:rPr>
          <w:rFonts w:ascii="Arial" w:hAnsi="Arial" w:cs="Arial"/>
          <w:snapToGrid w:val="0"/>
          <w:sz w:val="22"/>
          <w:szCs w:val="22"/>
          <w:lang w:val="sr-Cyrl-BA" w:eastAsia="zh-CN"/>
        </w:rPr>
        <w:t xml:space="preserve">. године извршило </w:t>
      </w:r>
      <w:r w:rsidR="001A6FD9">
        <w:rPr>
          <w:rFonts w:ascii="Arial" w:hAnsi="Arial" w:cs="Arial"/>
          <w:snapToGrid w:val="0"/>
          <w:sz w:val="22"/>
          <w:szCs w:val="22"/>
          <w:lang w:val="sr-Cyrl-RS" w:eastAsia="zh-CN"/>
        </w:rPr>
        <w:t xml:space="preserve">интерну </w:t>
      </w:r>
      <w:r>
        <w:rPr>
          <w:rFonts w:ascii="Arial" w:hAnsi="Arial" w:cs="Arial"/>
          <w:snapToGrid w:val="0"/>
          <w:sz w:val="22"/>
          <w:szCs w:val="22"/>
          <w:lang w:val="sr-Cyrl-BA" w:eastAsia="zh-CN"/>
        </w:rPr>
        <w:t xml:space="preserve">процјену инвестиционих и фукционалних некретнина, </w:t>
      </w:r>
      <w:r w:rsidR="001A6FD9">
        <w:rPr>
          <w:rFonts w:ascii="Arial" w:hAnsi="Arial" w:cs="Arial"/>
          <w:snapToGrid w:val="0"/>
          <w:sz w:val="22"/>
          <w:szCs w:val="22"/>
          <w:lang w:val="sr-Cyrl-BA" w:eastAsia="zh-CN"/>
        </w:rPr>
        <w:t>те констатовало да не постоје индикације да је вриједност некретнина обезврјеђена</w:t>
      </w:r>
      <w:r>
        <w:rPr>
          <w:rFonts w:ascii="Arial" w:hAnsi="Arial" w:cs="Arial"/>
          <w:snapToGrid w:val="0"/>
          <w:sz w:val="22"/>
          <w:szCs w:val="22"/>
          <w:lang w:val="sr-Cyrl-BA" w:eastAsia="zh-CN"/>
        </w:rPr>
        <w:t>.</w:t>
      </w:r>
      <w:r w:rsidR="001A6FD9">
        <w:rPr>
          <w:rFonts w:ascii="Arial" w:hAnsi="Arial" w:cs="Arial"/>
          <w:snapToGrid w:val="0"/>
          <w:sz w:val="22"/>
          <w:szCs w:val="22"/>
          <w:lang w:val="sr-Cyrl-BA" w:eastAsia="zh-CN"/>
        </w:rPr>
        <w:t xml:space="preserve"> </w:t>
      </w:r>
      <w:r>
        <w:rPr>
          <w:rFonts w:ascii="Arial" w:hAnsi="Arial" w:cs="Arial"/>
          <w:snapToGrid w:val="0"/>
          <w:sz w:val="22"/>
          <w:szCs w:val="22"/>
          <w:lang w:val="sr-Cyrl-BA" w:eastAsia="zh-CN"/>
        </w:rPr>
        <w:t>Према Правилнику о улагању средстава друштава за осигурање, Агенције за осигурање Републике Српске Друштво је усвојил</w:t>
      </w:r>
      <w:r w:rsidR="00921470">
        <w:rPr>
          <w:rFonts w:ascii="Arial" w:hAnsi="Arial" w:cs="Arial"/>
          <w:snapToGrid w:val="0"/>
          <w:sz w:val="22"/>
          <w:szCs w:val="22"/>
          <w:lang w:val="sr-Cyrl-BA" w:eastAsia="zh-CN"/>
        </w:rPr>
        <w:t>а</w:t>
      </w:r>
      <w:r>
        <w:rPr>
          <w:rFonts w:ascii="Arial" w:hAnsi="Arial" w:cs="Arial"/>
          <w:snapToGrid w:val="0"/>
          <w:sz w:val="22"/>
          <w:szCs w:val="22"/>
          <w:lang w:val="sr-Cyrl-BA" w:eastAsia="zh-CN"/>
        </w:rPr>
        <w:t xml:space="preserve"> Упутство за процјену вриједности некретнина које служе за покриће техничких резерви Друшт</w:t>
      </w:r>
      <w:r w:rsidR="00921470">
        <w:rPr>
          <w:rFonts w:ascii="Arial" w:hAnsi="Arial" w:cs="Arial"/>
          <w:snapToGrid w:val="0"/>
          <w:sz w:val="22"/>
          <w:szCs w:val="22"/>
          <w:lang w:val="sr-Cyrl-BA" w:eastAsia="zh-CN"/>
        </w:rPr>
        <w:t>в</w:t>
      </w:r>
      <w:r>
        <w:rPr>
          <w:rFonts w:ascii="Arial" w:hAnsi="Arial" w:cs="Arial"/>
          <w:snapToGrid w:val="0"/>
          <w:sz w:val="22"/>
          <w:szCs w:val="22"/>
          <w:lang w:val="sr-Cyrl-BA" w:eastAsia="zh-CN"/>
        </w:rPr>
        <w:t>а (инвестиционе некретнине) и према коме је у обавези да сваке године врши процјену некретнина, а сваке треће године је обавезна процјена инвестиционих некретнина од овлашћеног процјењивача</w:t>
      </w:r>
      <w:r w:rsidR="00921470">
        <w:rPr>
          <w:rFonts w:ascii="Arial" w:hAnsi="Arial" w:cs="Arial"/>
          <w:snapToGrid w:val="0"/>
          <w:sz w:val="22"/>
          <w:szCs w:val="22"/>
          <w:lang w:val="sr-Cyrl-BA" w:eastAsia="zh-CN"/>
        </w:rPr>
        <w:t xml:space="preserve"> (задња процјена на 31.12.2022. године)</w:t>
      </w:r>
      <w:r>
        <w:rPr>
          <w:rFonts w:ascii="Arial" w:hAnsi="Arial" w:cs="Arial"/>
          <w:snapToGrid w:val="0"/>
          <w:sz w:val="22"/>
          <w:szCs w:val="22"/>
          <w:lang w:val="sr-Cyrl-BA" w:eastAsia="zh-CN"/>
        </w:rPr>
        <w:t>.</w:t>
      </w:r>
      <w:r w:rsidR="009D69B4" w:rsidRPr="009D69B4">
        <w:rPr>
          <w:rFonts w:ascii="Arial" w:hAnsi="Arial" w:cs="Arial"/>
          <w:snapToGrid w:val="0"/>
          <w:color w:val="FF0000"/>
          <w:sz w:val="22"/>
          <w:szCs w:val="22"/>
          <w:lang w:val="sr-Latn-RS" w:eastAsia="zh-CN"/>
        </w:rPr>
        <w:t xml:space="preserve"> </w:t>
      </w:r>
    </w:p>
    <w:p w14:paraId="542BC560" w14:textId="77777777" w:rsidR="004C3989" w:rsidRDefault="004C3989">
      <w:pPr>
        <w:pStyle w:val="ListParagraph"/>
        <w:widowControl w:val="0"/>
        <w:tabs>
          <w:tab w:val="left" w:pos="1276"/>
        </w:tabs>
        <w:ind w:left="720"/>
        <w:jc w:val="both"/>
        <w:rPr>
          <w:rFonts w:ascii="Arial" w:hAnsi="Arial" w:cs="Arial"/>
          <w:b/>
          <w:sz w:val="22"/>
          <w:szCs w:val="22"/>
          <w:lang w:val="sr-Cyrl-BA" w:eastAsia="zh-CN"/>
        </w:rPr>
      </w:pPr>
    </w:p>
    <w:p w14:paraId="2E3FCB3E" w14:textId="77777777" w:rsidR="004C3989" w:rsidRDefault="00146DEB">
      <w:pPr>
        <w:pStyle w:val="ListParagraph"/>
        <w:widowControl w:val="0"/>
        <w:numPr>
          <w:ilvl w:val="1"/>
          <w:numId w:val="11"/>
        </w:numPr>
        <w:tabs>
          <w:tab w:val="left" w:pos="1276"/>
        </w:tabs>
        <w:jc w:val="both"/>
        <w:rPr>
          <w:rFonts w:ascii="Arial" w:hAnsi="Arial" w:cs="Arial"/>
          <w:b/>
          <w:sz w:val="22"/>
          <w:szCs w:val="22"/>
          <w:lang w:eastAsia="zh-CN"/>
        </w:rPr>
      </w:pPr>
      <w:r>
        <w:rPr>
          <w:rFonts w:ascii="Arial" w:hAnsi="Arial" w:cs="Arial"/>
          <w:b/>
          <w:i/>
          <w:sz w:val="22"/>
          <w:szCs w:val="22"/>
          <w:lang w:val="ru-RU"/>
        </w:rPr>
        <w:t xml:space="preserve"> </w:t>
      </w:r>
      <w:r w:rsidR="007D594C">
        <w:rPr>
          <w:rFonts w:ascii="Arial" w:hAnsi="Arial" w:cs="Arial"/>
          <w:b/>
          <w:i/>
          <w:sz w:val="22"/>
          <w:szCs w:val="22"/>
          <w:lang w:val="ru-RU"/>
        </w:rPr>
        <w:t>Дугорочни и краткорочни финансијски пласмани</w:t>
      </w:r>
      <w:bookmarkEnd w:id="143"/>
      <w:bookmarkEnd w:id="144"/>
    </w:p>
    <w:p w14:paraId="6064DB6B" w14:textId="77777777" w:rsidR="004C3989" w:rsidRDefault="004C3989">
      <w:pPr>
        <w:jc w:val="both"/>
        <w:rPr>
          <w:rFonts w:ascii="Arial" w:hAnsi="Arial" w:cs="Arial"/>
          <w:b/>
          <w:i/>
          <w:sz w:val="22"/>
          <w:szCs w:val="22"/>
          <w:lang w:val="sr-Cyrl-BA"/>
        </w:rPr>
      </w:pPr>
    </w:p>
    <w:p w14:paraId="1842862B" w14:textId="2ACFB4E7" w:rsidR="004C3989" w:rsidRDefault="007D594C">
      <w:pPr>
        <w:ind w:firstLine="720"/>
        <w:jc w:val="both"/>
        <w:rPr>
          <w:rFonts w:ascii="Arial" w:hAnsi="Arial" w:cs="Arial"/>
          <w:sz w:val="22"/>
          <w:szCs w:val="22"/>
          <w:lang w:val="ru-RU"/>
        </w:rPr>
      </w:pPr>
      <w:r>
        <w:rPr>
          <w:rFonts w:ascii="Arial" w:hAnsi="Arial" w:cs="Arial"/>
          <w:sz w:val="22"/>
          <w:szCs w:val="22"/>
          <w:lang w:val="ru-RU"/>
        </w:rPr>
        <w:t>Инвестициона политика и структура портфолија Друштва</w:t>
      </w:r>
      <w:r>
        <w:rPr>
          <w:rFonts w:ascii="Arial" w:hAnsi="Arial" w:cs="Arial"/>
          <w:sz w:val="22"/>
          <w:szCs w:val="22"/>
          <w:lang w:val="sr-Cyrl-BA"/>
        </w:rPr>
        <w:t xml:space="preserve"> „</w:t>
      </w:r>
      <w:r>
        <w:rPr>
          <w:rFonts w:ascii="Arial" w:hAnsi="Arial" w:cs="Arial"/>
          <w:sz w:val="22"/>
          <w:szCs w:val="22"/>
          <w:lang w:val="ru-RU"/>
        </w:rPr>
        <w:t>Дунав осигурања</w:t>
      </w:r>
      <w:r>
        <w:rPr>
          <w:rFonts w:ascii="Arial" w:hAnsi="Arial" w:cs="Arial"/>
          <w:sz w:val="22"/>
          <w:szCs w:val="22"/>
          <w:lang w:val="sr-Latn-BA"/>
        </w:rPr>
        <w:t>“</w:t>
      </w:r>
      <w:r>
        <w:rPr>
          <w:rFonts w:ascii="Arial" w:hAnsi="Arial" w:cs="Arial"/>
          <w:sz w:val="22"/>
          <w:szCs w:val="22"/>
          <w:lang w:val="ru-RU"/>
        </w:rPr>
        <w:t xml:space="preserve"> а.д. у 202</w:t>
      </w:r>
      <w:r w:rsidR="00E51BDF">
        <w:rPr>
          <w:rFonts w:ascii="Arial" w:hAnsi="Arial" w:cs="Arial"/>
          <w:sz w:val="22"/>
          <w:szCs w:val="22"/>
          <w:lang w:val="sr-Latn-RS"/>
        </w:rPr>
        <w:t>4</w:t>
      </w:r>
      <w:r>
        <w:rPr>
          <w:rFonts w:ascii="Arial" w:hAnsi="Arial" w:cs="Arial"/>
          <w:sz w:val="22"/>
          <w:szCs w:val="22"/>
          <w:lang w:val="ru-RU"/>
        </w:rPr>
        <w:t>. години</w:t>
      </w:r>
      <w:r>
        <w:rPr>
          <w:rFonts w:ascii="Arial" w:hAnsi="Arial" w:cs="Arial"/>
          <w:sz w:val="22"/>
          <w:szCs w:val="22"/>
          <w:lang w:val="sr-Cyrl-BA"/>
        </w:rPr>
        <w:t xml:space="preserve"> дефинисани су  </w:t>
      </w:r>
      <w:r>
        <w:rPr>
          <w:rFonts w:ascii="Arial" w:hAnsi="Arial" w:cs="Arial"/>
          <w:sz w:val="22"/>
          <w:szCs w:val="22"/>
          <w:lang w:val="ru-RU"/>
        </w:rPr>
        <w:t>П</w:t>
      </w:r>
      <w:r>
        <w:rPr>
          <w:rFonts w:ascii="Arial" w:hAnsi="Arial" w:cs="Arial"/>
          <w:sz w:val="22"/>
          <w:szCs w:val="22"/>
          <w:lang w:val="sr-Cyrl-BA"/>
        </w:rPr>
        <w:t>равилником</w:t>
      </w:r>
      <w:r w:rsidR="00C834FA">
        <w:rPr>
          <w:rFonts w:ascii="Arial" w:hAnsi="Arial" w:cs="Arial"/>
          <w:sz w:val="22"/>
          <w:szCs w:val="22"/>
          <w:lang w:val="sr-Cyrl-BA"/>
        </w:rPr>
        <w:t xml:space="preserve"> о улагању средстава </w:t>
      </w:r>
      <w:r w:rsidR="00961EA9">
        <w:rPr>
          <w:rFonts w:ascii="Arial" w:hAnsi="Arial" w:cs="Arial"/>
          <w:sz w:val="22"/>
          <w:szCs w:val="22"/>
          <w:lang w:val="sr-Cyrl-BA"/>
        </w:rPr>
        <w:t>д</w:t>
      </w:r>
      <w:r w:rsidR="00C834FA">
        <w:rPr>
          <w:rFonts w:ascii="Arial" w:hAnsi="Arial" w:cs="Arial"/>
          <w:sz w:val="22"/>
          <w:szCs w:val="22"/>
          <w:lang w:val="sr-Cyrl-BA"/>
        </w:rPr>
        <w:t>руштава за осигурање од</w:t>
      </w:r>
      <w:r>
        <w:rPr>
          <w:rFonts w:ascii="Arial" w:hAnsi="Arial" w:cs="Arial"/>
          <w:sz w:val="22"/>
          <w:szCs w:val="22"/>
          <w:lang w:val="sr-Cyrl-BA"/>
        </w:rPr>
        <w:t xml:space="preserve"> Агенције за осигурање Републике Српске </w:t>
      </w:r>
      <w:r w:rsidR="00C834FA">
        <w:rPr>
          <w:rFonts w:ascii="Arial" w:hAnsi="Arial" w:cs="Arial"/>
          <w:sz w:val="22"/>
          <w:szCs w:val="22"/>
          <w:lang w:val="sr-Cyrl-BA"/>
        </w:rPr>
        <w:t xml:space="preserve">којим су дефинисана </w:t>
      </w:r>
      <w:r>
        <w:rPr>
          <w:rFonts w:ascii="Arial" w:hAnsi="Arial" w:cs="Arial"/>
          <w:sz w:val="22"/>
          <w:szCs w:val="22"/>
          <w:lang w:val="sr-Cyrl-BA"/>
        </w:rPr>
        <w:t xml:space="preserve"> ограничења појединих облика депоновања и улагања средстава </w:t>
      </w:r>
      <w:r w:rsidR="00C834FA">
        <w:rPr>
          <w:rFonts w:ascii="Arial" w:hAnsi="Arial" w:cs="Arial"/>
          <w:sz w:val="22"/>
          <w:szCs w:val="22"/>
          <w:lang w:val="sr-Cyrl-BA"/>
        </w:rPr>
        <w:t xml:space="preserve">за покриће </w:t>
      </w:r>
      <w:r>
        <w:rPr>
          <w:rFonts w:ascii="Arial" w:hAnsi="Arial" w:cs="Arial"/>
          <w:sz w:val="22"/>
          <w:szCs w:val="22"/>
          <w:lang w:val="sr-Cyrl-BA"/>
        </w:rPr>
        <w:t xml:space="preserve">техничких резерви и о највишим износима појединих облика депоновања </w:t>
      </w:r>
      <w:r>
        <w:rPr>
          <w:rFonts w:ascii="Arial" w:hAnsi="Arial" w:cs="Arial"/>
          <w:sz w:val="22"/>
          <w:szCs w:val="22"/>
          <w:lang w:val="ru-RU"/>
        </w:rPr>
        <w:t xml:space="preserve">и </w:t>
      </w:r>
      <w:r>
        <w:rPr>
          <w:rFonts w:ascii="Arial" w:hAnsi="Arial" w:cs="Arial"/>
          <w:sz w:val="22"/>
          <w:szCs w:val="22"/>
          <w:lang w:val="sr-Cyrl-BA"/>
        </w:rPr>
        <w:t xml:space="preserve">улагања </w:t>
      </w:r>
      <w:r w:rsidR="00C834FA">
        <w:rPr>
          <w:rFonts w:ascii="Arial" w:hAnsi="Arial" w:cs="Arial"/>
          <w:sz w:val="22"/>
          <w:szCs w:val="22"/>
          <w:lang w:val="ru-RU"/>
        </w:rPr>
        <w:t>у гарантни</w:t>
      </w:r>
      <w:r>
        <w:rPr>
          <w:rFonts w:ascii="Arial" w:hAnsi="Arial" w:cs="Arial"/>
          <w:sz w:val="22"/>
          <w:szCs w:val="22"/>
          <w:lang w:val="ru-RU"/>
        </w:rPr>
        <w:t xml:space="preserve"> </w:t>
      </w:r>
      <w:r w:rsidR="00C834FA">
        <w:rPr>
          <w:rFonts w:ascii="Arial" w:hAnsi="Arial" w:cs="Arial"/>
          <w:sz w:val="22"/>
          <w:szCs w:val="22"/>
          <w:lang w:val="ru-RU"/>
        </w:rPr>
        <w:t>фонд</w:t>
      </w:r>
      <w:r>
        <w:rPr>
          <w:rFonts w:ascii="Arial" w:hAnsi="Arial" w:cs="Arial"/>
          <w:sz w:val="22"/>
          <w:szCs w:val="22"/>
          <w:lang w:val="sr-Cyrl-BA"/>
        </w:rPr>
        <w:t xml:space="preserve"> друштва</w:t>
      </w:r>
      <w:r>
        <w:rPr>
          <w:rFonts w:ascii="Arial" w:hAnsi="Arial" w:cs="Arial"/>
          <w:sz w:val="22"/>
          <w:szCs w:val="22"/>
          <w:lang w:val="sr-Cyrl-CS"/>
        </w:rPr>
        <w:t>, као и тренутним стањем на финансијском тржишту и пројектованим економским параметрима за 202</w:t>
      </w:r>
      <w:r w:rsidR="00E51BDF">
        <w:rPr>
          <w:rFonts w:ascii="Arial" w:hAnsi="Arial" w:cs="Arial"/>
          <w:sz w:val="22"/>
          <w:szCs w:val="22"/>
          <w:lang w:val="sr-Latn-RS"/>
        </w:rPr>
        <w:t>4</w:t>
      </w:r>
      <w:r>
        <w:rPr>
          <w:rFonts w:ascii="Arial" w:hAnsi="Arial" w:cs="Arial"/>
          <w:sz w:val="22"/>
          <w:szCs w:val="22"/>
          <w:lang w:val="sr-Cyrl-CS"/>
        </w:rPr>
        <w:t>. годину.</w:t>
      </w:r>
    </w:p>
    <w:p w14:paraId="4B21E17C" w14:textId="77777777" w:rsidR="004C3989" w:rsidRDefault="004C3989">
      <w:pPr>
        <w:ind w:firstLine="720"/>
        <w:jc w:val="both"/>
        <w:rPr>
          <w:rFonts w:ascii="Arial" w:hAnsi="Arial" w:cs="Arial"/>
          <w:sz w:val="22"/>
          <w:szCs w:val="22"/>
          <w:lang w:val="sr-Cyrl-CS"/>
        </w:rPr>
      </w:pPr>
    </w:p>
    <w:p w14:paraId="6DD41EEC" w14:textId="5C767119" w:rsidR="004C3989" w:rsidRDefault="007D594C">
      <w:pPr>
        <w:ind w:firstLine="720"/>
        <w:jc w:val="both"/>
        <w:rPr>
          <w:rFonts w:ascii="Arial" w:hAnsi="Arial" w:cs="Arial"/>
          <w:sz w:val="22"/>
          <w:szCs w:val="22"/>
          <w:lang w:val="sr-Cyrl-CS"/>
        </w:rPr>
      </w:pPr>
      <w:r>
        <w:rPr>
          <w:rFonts w:ascii="Arial" w:hAnsi="Arial" w:cs="Arial"/>
          <w:sz w:val="22"/>
          <w:szCs w:val="22"/>
          <w:lang w:val="sr-Cyrl-CS"/>
        </w:rPr>
        <w:t>Укупни и</w:t>
      </w:r>
      <w:r w:rsidR="00C834FA">
        <w:rPr>
          <w:rFonts w:ascii="Arial" w:hAnsi="Arial" w:cs="Arial"/>
          <w:sz w:val="22"/>
          <w:szCs w:val="22"/>
          <w:lang w:val="sr-Cyrl-CS"/>
        </w:rPr>
        <w:t>н</w:t>
      </w:r>
      <w:r>
        <w:rPr>
          <w:rFonts w:ascii="Arial" w:hAnsi="Arial" w:cs="Arial"/>
          <w:sz w:val="22"/>
          <w:szCs w:val="22"/>
          <w:lang w:val="sr-Cyrl-CS"/>
        </w:rPr>
        <w:t>вестициони портфолио Друштва на дан 31.12.202</w:t>
      </w:r>
      <w:r w:rsidR="00E51BDF">
        <w:rPr>
          <w:rFonts w:ascii="Arial" w:hAnsi="Arial" w:cs="Arial"/>
          <w:sz w:val="22"/>
          <w:szCs w:val="22"/>
          <w:lang w:val="sr-Latn-RS"/>
        </w:rPr>
        <w:t>4</w:t>
      </w:r>
      <w:r>
        <w:rPr>
          <w:rFonts w:ascii="Arial" w:hAnsi="Arial" w:cs="Arial"/>
          <w:sz w:val="22"/>
          <w:szCs w:val="22"/>
          <w:lang w:val="sr-Cyrl-CS"/>
        </w:rPr>
        <w:t xml:space="preserve">. године износи  </w:t>
      </w:r>
      <w:r w:rsidR="00E51BDF">
        <w:rPr>
          <w:rFonts w:ascii="Arial" w:hAnsi="Arial" w:cs="Arial"/>
          <w:sz w:val="22"/>
          <w:szCs w:val="22"/>
          <w:lang w:val="sr-Latn-RS"/>
        </w:rPr>
        <w:t xml:space="preserve">29.830.076 </w:t>
      </w:r>
      <w:r>
        <w:rPr>
          <w:rFonts w:ascii="Arial" w:hAnsi="Arial" w:cs="Arial"/>
          <w:sz w:val="22"/>
          <w:szCs w:val="22"/>
          <w:lang w:val="sr-Cyrl-CS"/>
        </w:rPr>
        <w:t>КМ</w:t>
      </w:r>
      <w:r w:rsidR="00254DD7">
        <w:rPr>
          <w:rFonts w:ascii="Arial" w:hAnsi="Arial" w:cs="Arial"/>
          <w:sz w:val="22"/>
          <w:szCs w:val="22"/>
          <w:lang w:val="sr-Cyrl-CS"/>
        </w:rPr>
        <w:t xml:space="preserve"> </w:t>
      </w:r>
      <w:r w:rsidR="00C834FA">
        <w:rPr>
          <w:rFonts w:ascii="Arial" w:hAnsi="Arial" w:cs="Arial"/>
          <w:sz w:val="22"/>
          <w:szCs w:val="22"/>
          <w:lang w:val="sr-Cyrl-CS"/>
        </w:rPr>
        <w:t xml:space="preserve">и у односу на претходну годину већи је за </w:t>
      </w:r>
      <w:r w:rsidR="00254DD7">
        <w:rPr>
          <w:rFonts w:ascii="Arial" w:hAnsi="Arial" w:cs="Arial"/>
          <w:sz w:val="22"/>
          <w:szCs w:val="22"/>
          <w:lang w:val="sr-Cyrl-CS"/>
        </w:rPr>
        <w:t>1.</w:t>
      </w:r>
      <w:r w:rsidR="00E51BDF">
        <w:rPr>
          <w:rFonts w:ascii="Arial" w:hAnsi="Arial" w:cs="Arial"/>
          <w:sz w:val="22"/>
          <w:szCs w:val="22"/>
          <w:lang w:val="sr-Latn-RS"/>
        </w:rPr>
        <w:t>433.653</w:t>
      </w:r>
      <w:r w:rsidR="00C834FA">
        <w:rPr>
          <w:rFonts w:ascii="Arial" w:hAnsi="Arial" w:cs="Arial"/>
          <w:sz w:val="22"/>
          <w:szCs w:val="22"/>
          <w:lang w:val="sr-Cyrl-CS"/>
        </w:rPr>
        <w:t xml:space="preserve"> или </w:t>
      </w:r>
      <w:r w:rsidR="00254DD7">
        <w:rPr>
          <w:rFonts w:ascii="Arial" w:hAnsi="Arial" w:cs="Arial"/>
          <w:sz w:val="22"/>
          <w:szCs w:val="22"/>
          <w:lang w:val="sr-Cyrl-CS"/>
        </w:rPr>
        <w:t>5,</w:t>
      </w:r>
      <w:r w:rsidR="00E51BDF">
        <w:rPr>
          <w:rFonts w:ascii="Arial" w:hAnsi="Arial" w:cs="Arial"/>
          <w:sz w:val="22"/>
          <w:szCs w:val="22"/>
          <w:lang w:val="sr-Latn-RS"/>
        </w:rPr>
        <w:t>05</w:t>
      </w:r>
      <w:r w:rsidR="00C834FA">
        <w:rPr>
          <w:rFonts w:ascii="Arial" w:hAnsi="Arial" w:cs="Arial"/>
          <w:sz w:val="22"/>
          <w:szCs w:val="22"/>
          <w:lang w:val="sr-Cyrl-CS"/>
        </w:rPr>
        <w:t>%</w:t>
      </w:r>
      <w:r>
        <w:rPr>
          <w:rFonts w:ascii="Arial" w:hAnsi="Arial" w:cs="Arial"/>
          <w:sz w:val="22"/>
          <w:szCs w:val="22"/>
          <w:lang w:val="sr-Cyrl-CS"/>
        </w:rPr>
        <w:t xml:space="preserve">. Од наведеног износа највећи дио чине </w:t>
      </w:r>
      <w:r w:rsidR="00254DD7">
        <w:rPr>
          <w:rFonts w:ascii="Arial" w:hAnsi="Arial" w:cs="Arial"/>
          <w:sz w:val="22"/>
          <w:szCs w:val="22"/>
          <w:lang w:val="sr-Cyrl-CS"/>
        </w:rPr>
        <w:t xml:space="preserve">инвестиционе некретнине </w:t>
      </w:r>
      <w:r w:rsidR="00254DD7">
        <w:rPr>
          <w:rFonts w:ascii="Arial" w:hAnsi="Arial" w:cs="Arial"/>
          <w:sz w:val="22"/>
          <w:szCs w:val="22"/>
          <w:lang w:val="sr-Cyrl-BA"/>
        </w:rPr>
        <w:t>3</w:t>
      </w:r>
      <w:r w:rsidR="00E51BDF">
        <w:rPr>
          <w:rFonts w:ascii="Arial" w:hAnsi="Arial" w:cs="Arial"/>
          <w:sz w:val="22"/>
          <w:szCs w:val="22"/>
          <w:lang w:val="sr-Latn-RS"/>
        </w:rPr>
        <w:t>5</w:t>
      </w:r>
      <w:r w:rsidR="00254DD7">
        <w:rPr>
          <w:rFonts w:ascii="Arial" w:hAnsi="Arial" w:cs="Arial"/>
          <w:sz w:val="22"/>
          <w:szCs w:val="22"/>
          <w:lang w:val="sr-Cyrl-BA"/>
        </w:rPr>
        <w:t>,</w:t>
      </w:r>
      <w:r w:rsidR="00E51BDF">
        <w:rPr>
          <w:rFonts w:ascii="Arial" w:hAnsi="Arial" w:cs="Arial"/>
          <w:sz w:val="22"/>
          <w:szCs w:val="22"/>
          <w:lang w:val="sr-Latn-RS"/>
        </w:rPr>
        <w:t>44</w:t>
      </w:r>
      <w:r w:rsidR="00254DD7">
        <w:rPr>
          <w:rFonts w:ascii="Arial" w:hAnsi="Arial" w:cs="Arial"/>
          <w:sz w:val="22"/>
          <w:szCs w:val="22"/>
          <w:lang w:val="sr-Cyrl-CS"/>
        </w:rPr>
        <w:t xml:space="preserve">%, обвезнице ХОВ РСРС </w:t>
      </w:r>
      <w:r w:rsidR="00E51BDF">
        <w:rPr>
          <w:rFonts w:ascii="Arial" w:hAnsi="Arial" w:cs="Arial"/>
          <w:sz w:val="22"/>
          <w:szCs w:val="22"/>
          <w:lang w:val="sr-Latn-RS"/>
        </w:rPr>
        <w:t>34,89</w:t>
      </w:r>
      <w:r w:rsidR="00254DD7">
        <w:rPr>
          <w:rFonts w:ascii="Arial" w:hAnsi="Arial" w:cs="Arial"/>
          <w:sz w:val="22"/>
          <w:szCs w:val="22"/>
          <w:lang w:val="sr-Cyrl-CS"/>
        </w:rPr>
        <w:t xml:space="preserve">%, </w:t>
      </w:r>
      <w:r>
        <w:rPr>
          <w:rFonts w:ascii="Arial" w:hAnsi="Arial" w:cs="Arial"/>
          <w:sz w:val="22"/>
          <w:szCs w:val="22"/>
          <w:lang w:val="sr-Cyrl-CS"/>
        </w:rPr>
        <w:t xml:space="preserve">орочени депозити </w:t>
      </w:r>
      <w:r w:rsidR="00254DD7">
        <w:rPr>
          <w:rFonts w:ascii="Arial" w:hAnsi="Arial" w:cs="Arial"/>
          <w:sz w:val="22"/>
          <w:szCs w:val="22"/>
          <w:lang w:val="sr-Cyrl-BA"/>
        </w:rPr>
        <w:t>2</w:t>
      </w:r>
      <w:r w:rsidR="00E51BDF">
        <w:rPr>
          <w:rFonts w:ascii="Arial" w:hAnsi="Arial" w:cs="Arial"/>
          <w:sz w:val="22"/>
          <w:szCs w:val="22"/>
          <w:lang w:val="sr-Latn-RS"/>
        </w:rPr>
        <w:t>0,28</w:t>
      </w:r>
      <w:r>
        <w:rPr>
          <w:rFonts w:ascii="Arial" w:hAnsi="Arial" w:cs="Arial"/>
          <w:sz w:val="22"/>
          <w:szCs w:val="22"/>
          <w:lang w:val="sr-Cyrl-CS"/>
        </w:rPr>
        <w:t xml:space="preserve">%, затим </w:t>
      </w:r>
      <w:r w:rsidR="00254DD7">
        <w:rPr>
          <w:rFonts w:ascii="Arial" w:hAnsi="Arial" w:cs="Arial"/>
          <w:sz w:val="22"/>
          <w:szCs w:val="22"/>
          <w:lang w:val="sr-Cyrl-CS"/>
        </w:rPr>
        <w:t>дати зајмови 0,</w:t>
      </w:r>
      <w:r w:rsidR="00E51BDF">
        <w:rPr>
          <w:rFonts w:ascii="Arial" w:hAnsi="Arial" w:cs="Arial"/>
          <w:sz w:val="22"/>
          <w:szCs w:val="22"/>
          <w:lang w:val="sr-Latn-RS"/>
        </w:rPr>
        <w:t>18</w:t>
      </w:r>
      <w:r w:rsidR="00254DD7">
        <w:rPr>
          <w:rFonts w:ascii="Arial" w:hAnsi="Arial" w:cs="Arial"/>
          <w:sz w:val="22"/>
          <w:szCs w:val="22"/>
          <w:lang w:val="sr-Cyrl-CS"/>
        </w:rPr>
        <w:t xml:space="preserve">%, </w:t>
      </w:r>
      <w:r>
        <w:rPr>
          <w:rFonts w:ascii="Arial" w:hAnsi="Arial" w:cs="Arial"/>
          <w:sz w:val="22"/>
          <w:szCs w:val="22"/>
          <w:lang w:val="sr-Cyrl-CS"/>
        </w:rPr>
        <w:t>акције инвестиционих фондова 0,</w:t>
      </w:r>
      <w:r>
        <w:rPr>
          <w:rFonts w:ascii="Arial" w:hAnsi="Arial" w:cs="Arial"/>
          <w:sz w:val="22"/>
          <w:szCs w:val="22"/>
          <w:lang w:val="sr-Cyrl-BA"/>
        </w:rPr>
        <w:t>2</w:t>
      </w:r>
      <w:r w:rsidR="00E51BDF">
        <w:rPr>
          <w:rFonts w:ascii="Arial" w:hAnsi="Arial" w:cs="Arial"/>
          <w:sz w:val="22"/>
          <w:szCs w:val="22"/>
          <w:lang w:val="sr-Latn-RS"/>
        </w:rPr>
        <w:t>0</w:t>
      </w:r>
      <w:r>
        <w:rPr>
          <w:rFonts w:ascii="Arial" w:hAnsi="Arial" w:cs="Arial"/>
          <w:sz w:val="22"/>
          <w:szCs w:val="22"/>
          <w:lang w:val="sr-Cyrl-CS"/>
        </w:rPr>
        <w:t>%</w:t>
      </w:r>
      <w:r>
        <w:rPr>
          <w:rFonts w:ascii="Arial" w:hAnsi="Arial" w:cs="Arial"/>
          <w:sz w:val="22"/>
          <w:szCs w:val="22"/>
          <w:lang w:val="sr-Latn-CS"/>
        </w:rPr>
        <w:t xml:space="preserve"> и </w:t>
      </w:r>
      <w:r>
        <w:rPr>
          <w:rFonts w:ascii="Arial" w:hAnsi="Arial" w:cs="Arial"/>
          <w:sz w:val="22"/>
          <w:szCs w:val="22"/>
          <w:lang w:val="sr-Cyrl-BA"/>
        </w:rPr>
        <w:t>готовина на жиро рачуну</w:t>
      </w:r>
      <w:r>
        <w:rPr>
          <w:rFonts w:ascii="Arial" w:hAnsi="Arial" w:cs="Arial"/>
          <w:sz w:val="22"/>
          <w:szCs w:val="22"/>
          <w:lang w:val="sr-Latn-CS"/>
        </w:rPr>
        <w:t xml:space="preserve"> </w:t>
      </w:r>
      <w:r w:rsidR="00E51BDF">
        <w:rPr>
          <w:rFonts w:ascii="Arial" w:hAnsi="Arial" w:cs="Arial"/>
          <w:sz w:val="22"/>
          <w:szCs w:val="22"/>
          <w:lang w:val="sr-Latn-RS"/>
        </w:rPr>
        <w:t>9,01</w:t>
      </w:r>
      <w:r>
        <w:rPr>
          <w:rFonts w:ascii="Arial" w:hAnsi="Arial" w:cs="Arial"/>
          <w:sz w:val="22"/>
          <w:szCs w:val="22"/>
          <w:lang w:val="sr-Latn-CS"/>
        </w:rPr>
        <w:t>%</w:t>
      </w:r>
      <w:r>
        <w:rPr>
          <w:rFonts w:ascii="Arial" w:hAnsi="Arial" w:cs="Arial"/>
          <w:sz w:val="22"/>
          <w:szCs w:val="22"/>
          <w:lang w:val="sr-Cyrl-CS"/>
        </w:rPr>
        <w:t xml:space="preserve">. </w:t>
      </w:r>
    </w:p>
    <w:p w14:paraId="7DB32B82" w14:textId="0A9B3DC3" w:rsidR="004C3989" w:rsidRDefault="007D594C">
      <w:pPr>
        <w:ind w:firstLine="720"/>
        <w:jc w:val="both"/>
        <w:rPr>
          <w:rFonts w:ascii="Arial" w:hAnsi="Arial" w:cs="Arial"/>
          <w:sz w:val="22"/>
          <w:szCs w:val="22"/>
          <w:lang w:val="sr-Cyrl-CS"/>
        </w:rPr>
      </w:pPr>
      <w:r>
        <w:rPr>
          <w:rFonts w:ascii="Arial" w:hAnsi="Arial" w:cs="Arial"/>
          <w:sz w:val="22"/>
          <w:szCs w:val="22"/>
          <w:lang w:val="sr-Cyrl-CS"/>
        </w:rPr>
        <w:t xml:space="preserve">Новац у депозитима се држи у складу са законским прописима и служи за покриће гарантног фонда и техничких резерви. </w:t>
      </w:r>
    </w:p>
    <w:p w14:paraId="53251BE6" w14:textId="77777777" w:rsidR="004C3989" w:rsidRDefault="004C3989" w:rsidP="00C05706">
      <w:pPr>
        <w:jc w:val="both"/>
        <w:rPr>
          <w:rFonts w:ascii="Arial" w:hAnsi="Arial" w:cs="Arial"/>
          <w:sz w:val="22"/>
          <w:szCs w:val="22"/>
          <w:lang w:val="sr-Cyrl-CS"/>
        </w:rPr>
      </w:pPr>
    </w:p>
    <w:p w14:paraId="51AC36F2" w14:textId="77777777" w:rsidR="004C3989" w:rsidRDefault="004C3989">
      <w:pPr>
        <w:ind w:firstLine="720"/>
        <w:jc w:val="both"/>
        <w:rPr>
          <w:rFonts w:ascii="Arial" w:hAnsi="Arial" w:cs="Arial"/>
          <w:sz w:val="22"/>
          <w:szCs w:val="22"/>
          <w:lang w:val="sr-Cyrl-CS"/>
        </w:rPr>
      </w:pPr>
    </w:p>
    <w:p w14:paraId="56C4CD6F" w14:textId="5B12E966" w:rsidR="004C3989" w:rsidRPr="00F42944" w:rsidRDefault="007D594C">
      <w:pPr>
        <w:jc w:val="center"/>
        <w:rPr>
          <w:rFonts w:ascii="Arial" w:hAnsi="Arial" w:cs="Arial"/>
          <w:b/>
          <w:i/>
          <w:sz w:val="22"/>
          <w:szCs w:val="22"/>
          <w:lang w:val="sr-Latn-RS"/>
        </w:rPr>
      </w:pPr>
      <w:r w:rsidRPr="00F42944">
        <w:rPr>
          <w:rFonts w:ascii="Arial" w:hAnsi="Arial" w:cs="Arial"/>
          <w:b/>
          <w:i/>
          <w:sz w:val="22"/>
          <w:szCs w:val="22"/>
          <w:lang w:val="ru-RU"/>
        </w:rPr>
        <w:t xml:space="preserve">Структура инвестиционог </w:t>
      </w:r>
      <w:r w:rsidRPr="00F42944">
        <w:rPr>
          <w:rFonts w:ascii="Arial" w:hAnsi="Arial" w:cs="Arial"/>
          <w:b/>
          <w:i/>
          <w:sz w:val="22"/>
          <w:szCs w:val="22"/>
          <w:lang w:val="sr-Cyrl-CS"/>
        </w:rPr>
        <w:t xml:space="preserve"> портфолија</w:t>
      </w:r>
    </w:p>
    <w:tbl>
      <w:tblPr>
        <w:tblW w:w="8968" w:type="dxa"/>
        <w:tblLook w:val="04A0" w:firstRow="1" w:lastRow="0" w:firstColumn="1" w:lastColumn="0" w:noHBand="0" w:noVBand="1"/>
      </w:tblPr>
      <w:tblGrid>
        <w:gridCol w:w="530"/>
        <w:gridCol w:w="2610"/>
        <w:gridCol w:w="1440"/>
        <w:gridCol w:w="1350"/>
        <w:gridCol w:w="1530"/>
        <w:gridCol w:w="1508"/>
      </w:tblGrid>
      <w:tr w:rsidR="00176EBA" w14:paraId="1A40D056" w14:textId="77777777" w:rsidTr="00176EBA">
        <w:trPr>
          <w:trHeight w:val="295"/>
        </w:trPr>
        <w:tc>
          <w:tcPr>
            <w:tcW w:w="530" w:type="dxa"/>
            <w:tcBorders>
              <w:top w:val="single" w:sz="8" w:space="0" w:color="FFFFFF"/>
              <w:left w:val="single" w:sz="8" w:space="0" w:color="FFFFFF"/>
              <w:bottom w:val="single" w:sz="12" w:space="0" w:color="FFFFFF"/>
              <w:right w:val="single" w:sz="8" w:space="0" w:color="FFFFFF"/>
            </w:tcBorders>
            <w:shd w:val="clear" w:color="000000" w:fill="4F81BD"/>
            <w:vAlign w:val="center"/>
            <w:hideMark/>
          </w:tcPr>
          <w:p w14:paraId="7FF8DD9F" w14:textId="77777777" w:rsidR="00176EBA" w:rsidRPr="00176EBA" w:rsidRDefault="00176EBA">
            <w:pPr>
              <w:jc w:val="center"/>
              <w:rPr>
                <w:rFonts w:ascii="Arial" w:hAnsi="Arial" w:cs="Arial"/>
                <w:b/>
                <w:bCs/>
                <w:i/>
                <w:iCs/>
                <w:color w:val="000000"/>
                <w:sz w:val="14"/>
                <w:szCs w:val="14"/>
              </w:rPr>
            </w:pPr>
            <w:r w:rsidRPr="00176EBA">
              <w:rPr>
                <w:rFonts w:ascii="Arial" w:hAnsi="Arial" w:cs="Arial"/>
                <w:b/>
                <w:bCs/>
                <w:i/>
                <w:iCs/>
                <w:color w:val="000000"/>
                <w:sz w:val="14"/>
                <w:szCs w:val="14"/>
              </w:rPr>
              <w:t>Рб</w:t>
            </w:r>
          </w:p>
        </w:tc>
        <w:tc>
          <w:tcPr>
            <w:tcW w:w="2610" w:type="dxa"/>
            <w:tcBorders>
              <w:top w:val="single" w:sz="8" w:space="0" w:color="FFFFFF"/>
              <w:left w:val="nil"/>
              <w:bottom w:val="single" w:sz="12" w:space="0" w:color="FFFFFF"/>
              <w:right w:val="single" w:sz="8" w:space="0" w:color="FFFFFF"/>
            </w:tcBorders>
            <w:shd w:val="clear" w:color="000000" w:fill="4F81BD"/>
            <w:vAlign w:val="center"/>
            <w:hideMark/>
          </w:tcPr>
          <w:p w14:paraId="095B0A9C" w14:textId="77777777" w:rsidR="00176EBA" w:rsidRPr="00176EBA" w:rsidRDefault="00176EBA">
            <w:pPr>
              <w:jc w:val="center"/>
              <w:rPr>
                <w:rFonts w:ascii="Arial" w:hAnsi="Arial" w:cs="Arial"/>
                <w:b/>
                <w:bCs/>
                <w:i/>
                <w:iCs/>
                <w:color w:val="000000"/>
                <w:sz w:val="14"/>
                <w:szCs w:val="14"/>
              </w:rPr>
            </w:pPr>
            <w:r w:rsidRPr="00176EBA">
              <w:rPr>
                <w:rFonts w:ascii="Arial" w:hAnsi="Arial" w:cs="Arial"/>
                <w:b/>
                <w:bCs/>
                <w:i/>
                <w:iCs/>
                <w:sz w:val="14"/>
                <w:szCs w:val="14"/>
              </w:rPr>
              <w:t>ВРСТА ИНСТРУМЕНАТА</w:t>
            </w:r>
          </w:p>
        </w:tc>
        <w:tc>
          <w:tcPr>
            <w:tcW w:w="1440" w:type="dxa"/>
            <w:tcBorders>
              <w:top w:val="single" w:sz="8" w:space="0" w:color="FFFFFF"/>
              <w:left w:val="nil"/>
              <w:bottom w:val="single" w:sz="12" w:space="0" w:color="FFFFFF"/>
              <w:right w:val="single" w:sz="8" w:space="0" w:color="FFFFFF"/>
            </w:tcBorders>
            <w:shd w:val="clear" w:color="000000" w:fill="4F81BD"/>
            <w:vAlign w:val="center"/>
            <w:hideMark/>
          </w:tcPr>
          <w:p w14:paraId="04B2C13E" w14:textId="77777777" w:rsidR="00176EBA" w:rsidRPr="00176EBA" w:rsidRDefault="00176EBA">
            <w:pPr>
              <w:jc w:val="center"/>
              <w:rPr>
                <w:rFonts w:ascii="Arial" w:hAnsi="Arial" w:cs="Arial"/>
                <w:b/>
                <w:bCs/>
                <w:i/>
                <w:iCs/>
                <w:color w:val="000000"/>
                <w:sz w:val="14"/>
                <w:szCs w:val="14"/>
              </w:rPr>
            </w:pPr>
            <w:r w:rsidRPr="00176EBA">
              <w:rPr>
                <w:rFonts w:ascii="Arial" w:hAnsi="Arial" w:cs="Arial"/>
                <w:b/>
                <w:bCs/>
                <w:i/>
                <w:iCs/>
                <w:color w:val="000000"/>
                <w:sz w:val="14"/>
                <w:szCs w:val="14"/>
                <w:lang w:val="ru-RU"/>
              </w:rPr>
              <w:t>Стање на дан  31.12.2023.</w:t>
            </w:r>
          </w:p>
        </w:tc>
        <w:tc>
          <w:tcPr>
            <w:tcW w:w="1350" w:type="dxa"/>
            <w:tcBorders>
              <w:top w:val="single" w:sz="8" w:space="0" w:color="FFFFFF"/>
              <w:left w:val="nil"/>
              <w:bottom w:val="single" w:sz="12" w:space="0" w:color="FFFFFF"/>
              <w:right w:val="single" w:sz="8" w:space="0" w:color="FFFFFF"/>
            </w:tcBorders>
            <w:shd w:val="clear" w:color="000000" w:fill="4F81BD"/>
            <w:vAlign w:val="center"/>
            <w:hideMark/>
          </w:tcPr>
          <w:p w14:paraId="58AC0E56" w14:textId="77777777" w:rsidR="00176EBA" w:rsidRPr="00176EBA" w:rsidRDefault="00176EBA">
            <w:pPr>
              <w:jc w:val="center"/>
              <w:rPr>
                <w:rFonts w:ascii="Arial" w:hAnsi="Arial" w:cs="Arial"/>
                <w:b/>
                <w:bCs/>
                <w:i/>
                <w:iCs/>
                <w:color w:val="000000"/>
                <w:sz w:val="14"/>
                <w:szCs w:val="14"/>
              </w:rPr>
            </w:pPr>
            <w:r w:rsidRPr="00176EBA">
              <w:rPr>
                <w:rFonts w:ascii="Arial" w:hAnsi="Arial" w:cs="Arial"/>
                <w:b/>
                <w:bCs/>
                <w:i/>
                <w:iCs/>
                <w:color w:val="000000"/>
                <w:sz w:val="14"/>
                <w:szCs w:val="14"/>
                <w:lang w:val="ru-RU"/>
              </w:rPr>
              <w:t>Структура кол. 3 у%</w:t>
            </w:r>
          </w:p>
        </w:tc>
        <w:tc>
          <w:tcPr>
            <w:tcW w:w="1530" w:type="dxa"/>
            <w:tcBorders>
              <w:top w:val="single" w:sz="8" w:space="0" w:color="FFFFFF"/>
              <w:left w:val="nil"/>
              <w:bottom w:val="single" w:sz="12" w:space="0" w:color="FFFFFF"/>
              <w:right w:val="single" w:sz="8" w:space="0" w:color="FFFFFF"/>
            </w:tcBorders>
            <w:shd w:val="clear" w:color="000000" w:fill="4F81BD"/>
            <w:vAlign w:val="center"/>
            <w:hideMark/>
          </w:tcPr>
          <w:p w14:paraId="5BAED687" w14:textId="34055DCE" w:rsidR="00176EBA" w:rsidRPr="00176EBA" w:rsidRDefault="00176EBA">
            <w:pPr>
              <w:jc w:val="center"/>
              <w:rPr>
                <w:rFonts w:ascii="Arial" w:hAnsi="Arial" w:cs="Arial"/>
                <w:b/>
                <w:bCs/>
                <w:i/>
                <w:iCs/>
                <w:color w:val="000000"/>
                <w:sz w:val="14"/>
                <w:szCs w:val="14"/>
              </w:rPr>
            </w:pPr>
            <w:r w:rsidRPr="00176EBA">
              <w:rPr>
                <w:rFonts w:ascii="Arial" w:hAnsi="Arial" w:cs="Arial"/>
                <w:b/>
                <w:bCs/>
                <w:i/>
                <w:iCs/>
                <w:color w:val="000000"/>
                <w:sz w:val="14"/>
                <w:szCs w:val="14"/>
                <w:lang w:val="ru-RU"/>
              </w:rPr>
              <w:t>Стање на дан  31.12.202</w:t>
            </w:r>
            <w:r w:rsidR="00E51BDF">
              <w:rPr>
                <w:rFonts w:ascii="Arial" w:hAnsi="Arial" w:cs="Arial"/>
                <w:b/>
                <w:bCs/>
                <w:i/>
                <w:iCs/>
                <w:color w:val="000000"/>
                <w:sz w:val="14"/>
                <w:szCs w:val="14"/>
                <w:lang w:val="sr-Latn-RS"/>
              </w:rPr>
              <w:t>4</w:t>
            </w:r>
            <w:r w:rsidRPr="00176EBA">
              <w:rPr>
                <w:rFonts w:ascii="Arial" w:hAnsi="Arial" w:cs="Arial"/>
                <w:b/>
                <w:bCs/>
                <w:i/>
                <w:iCs/>
                <w:color w:val="000000"/>
                <w:sz w:val="14"/>
                <w:szCs w:val="14"/>
                <w:lang w:val="ru-RU"/>
              </w:rPr>
              <w:t>.</w:t>
            </w:r>
          </w:p>
        </w:tc>
        <w:tc>
          <w:tcPr>
            <w:tcW w:w="1508" w:type="dxa"/>
            <w:tcBorders>
              <w:top w:val="single" w:sz="8" w:space="0" w:color="FFFFFF"/>
              <w:left w:val="nil"/>
              <w:bottom w:val="single" w:sz="12" w:space="0" w:color="FFFFFF"/>
              <w:right w:val="single" w:sz="8" w:space="0" w:color="FFFFFF"/>
            </w:tcBorders>
            <w:shd w:val="clear" w:color="000000" w:fill="4F81BD"/>
            <w:vAlign w:val="center"/>
            <w:hideMark/>
          </w:tcPr>
          <w:p w14:paraId="5D68D85A" w14:textId="77777777" w:rsidR="00176EBA" w:rsidRPr="00176EBA" w:rsidRDefault="00176EBA">
            <w:pPr>
              <w:jc w:val="center"/>
              <w:rPr>
                <w:rFonts w:ascii="Arial" w:hAnsi="Arial" w:cs="Arial"/>
                <w:b/>
                <w:bCs/>
                <w:i/>
                <w:iCs/>
                <w:color w:val="000000"/>
                <w:sz w:val="14"/>
                <w:szCs w:val="14"/>
              </w:rPr>
            </w:pPr>
            <w:r w:rsidRPr="00176EBA">
              <w:rPr>
                <w:rFonts w:ascii="Arial" w:hAnsi="Arial" w:cs="Arial"/>
                <w:b/>
                <w:bCs/>
                <w:i/>
                <w:iCs/>
                <w:color w:val="000000"/>
                <w:sz w:val="14"/>
                <w:szCs w:val="14"/>
                <w:lang w:val="ru-RU"/>
              </w:rPr>
              <w:t>Структура кол. 5 у%</w:t>
            </w:r>
          </w:p>
        </w:tc>
      </w:tr>
      <w:tr w:rsidR="00176EBA" w14:paraId="2E3C05B1" w14:textId="77777777" w:rsidTr="00176EBA">
        <w:trPr>
          <w:trHeight w:val="316"/>
        </w:trPr>
        <w:tc>
          <w:tcPr>
            <w:tcW w:w="530" w:type="dxa"/>
            <w:tcBorders>
              <w:top w:val="nil"/>
              <w:left w:val="single" w:sz="8" w:space="0" w:color="FFFFFF"/>
              <w:bottom w:val="nil"/>
              <w:right w:val="single" w:sz="12" w:space="0" w:color="FFFFFF"/>
            </w:tcBorders>
            <w:shd w:val="clear" w:color="000000" w:fill="4F81BD"/>
            <w:vAlign w:val="center"/>
            <w:hideMark/>
          </w:tcPr>
          <w:p w14:paraId="43852C56" w14:textId="77777777" w:rsidR="00176EBA" w:rsidRPr="00176EBA" w:rsidRDefault="00176EBA">
            <w:pPr>
              <w:jc w:val="center"/>
              <w:rPr>
                <w:rFonts w:ascii="Arial" w:hAnsi="Arial" w:cs="Arial"/>
                <w:b/>
                <w:bCs/>
                <w:i/>
                <w:iCs/>
                <w:color w:val="000000"/>
                <w:sz w:val="14"/>
                <w:szCs w:val="14"/>
              </w:rPr>
            </w:pPr>
            <w:r w:rsidRPr="00176EBA">
              <w:rPr>
                <w:rFonts w:ascii="Arial" w:hAnsi="Arial" w:cs="Arial"/>
                <w:b/>
                <w:bCs/>
                <w:i/>
                <w:iCs/>
                <w:color w:val="000000"/>
                <w:sz w:val="14"/>
                <w:szCs w:val="14"/>
                <w:lang w:val="sr-Cyrl-CS"/>
              </w:rPr>
              <w:t>1</w:t>
            </w:r>
          </w:p>
        </w:tc>
        <w:tc>
          <w:tcPr>
            <w:tcW w:w="2610" w:type="dxa"/>
            <w:tcBorders>
              <w:top w:val="nil"/>
              <w:left w:val="nil"/>
              <w:bottom w:val="single" w:sz="8" w:space="0" w:color="FFFFFF"/>
              <w:right w:val="single" w:sz="8" w:space="0" w:color="FFFFFF"/>
            </w:tcBorders>
            <w:shd w:val="clear" w:color="000000" w:fill="A7BFDE"/>
            <w:vAlign w:val="center"/>
            <w:hideMark/>
          </w:tcPr>
          <w:p w14:paraId="6702C8D0" w14:textId="77777777" w:rsidR="00176EBA" w:rsidRPr="00176EBA" w:rsidRDefault="00176EBA">
            <w:pPr>
              <w:jc w:val="center"/>
              <w:rPr>
                <w:rFonts w:ascii="Arial" w:hAnsi="Arial" w:cs="Arial"/>
                <w:b/>
                <w:bCs/>
                <w:i/>
                <w:iCs/>
                <w:color w:val="000000"/>
                <w:sz w:val="14"/>
                <w:szCs w:val="14"/>
              </w:rPr>
            </w:pPr>
            <w:r w:rsidRPr="00176EBA">
              <w:rPr>
                <w:rFonts w:ascii="Arial" w:hAnsi="Arial" w:cs="Arial"/>
                <w:b/>
                <w:bCs/>
                <w:i/>
                <w:iCs/>
                <w:color w:val="000000"/>
                <w:sz w:val="14"/>
                <w:szCs w:val="14"/>
                <w:lang w:val="sr-Cyrl-CS"/>
              </w:rPr>
              <w:t>2</w:t>
            </w:r>
          </w:p>
        </w:tc>
        <w:tc>
          <w:tcPr>
            <w:tcW w:w="1440" w:type="dxa"/>
            <w:tcBorders>
              <w:top w:val="nil"/>
              <w:left w:val="nil"/>
              <w:bottom w:val="single" w:sz="8" w:space="0" w:color="FFFFFF"/>
              <w:right w:val="single" w:sz="8" w:space="0" w:color="FFFFFF"/>
            </w:tcBorders>
            <w:shd w:val="clear" w:color="000000" w:fill="A7BFDE"/>
            <w:vAlign w:val="center"/>
            <w:hideMark/>
          </w:tcPr>
          <w:p w14:paraId="70DED124" w14:textId="77777777" w:rsidR="00176EBA" w:rsidRPr="00176EBA" w:rsidRDefault="00176EBA">
            <w:pPr>
              <w:jc w:val="center"/>
              <w:rPr>
                <w:rFonts w:ascii="Arial" w:hAnsi="Arial" w:cs="Arial"/>
                <w:b/>
                <w:bCs/>
                <w:i/>
                <w:iCs/>
                <w:color w:val="000000"/>
                <w:sz w:val="14"/>
                <w:szCs w:val="14"/>
              </w:rPr>
            </w:pPr>
            <w:r w:rsidRPr="00176EBA">
              <w:rPr>
                <w:rFonts w:ascii="Arial" w:hAnsi="Arial" w:cs="Arial"/>
                <w:b/>
                <w:bCs/>
                <w:i/>
                <w:iCs/>
                <w:color w:val="000000"/>
                <w:sz w:val="14"/>
                <w:szCs w:val="14"/>
                <w:lang w:val="sr-Cyrl-CS"/>
              </w:rPr>
              <w:t>3</w:t>
            </w:r>
          </w:p>
        </w:tc>
        <w:tc>
          <w:tcPr>
            <w:tcW w:w="1350" w:type="dxa"/>
            <w:tcBorders>
              <w:top w:val="nil"/>
              <w:left w:val="nil"/>
              <w:bottom w:val="single" w:sz="8" w:space="0" w:color="FFFFFF"/>
              <w:right w:val="single" w:sz="8" w:space="0" w:color="FFFFFF"/>
            </w:tcBorders>
            <w:shd w:val="clear" w:color="000000" w:fill="A7BFDE"/>
            <w:vAlign w:val="center"/>
            <w:hideMark/>
          </w:tcPr>
          <w:p w14:paraId="2F0A3C67" w14:textId="77777777" w:rsidR="00176EBA" w:rsidRPr="00176EBA" w:rsidRDefault="00176EBA">
            <w:pPr>
              <w:jc w:val="center"/>
              <w:rPr>
                <w:rFonts w:ascii="Arial" w:hAnsi="Arial" w:cs="Arial"/>
                <w:b/>
                <w:bCs/>
                <w:i/>
                <w:iCs/>
                <w:color w:val="000000"/>
                <w:sz w:val="14"/>
                <w:szCs w:val="14"/>
              </w:rPr>
            </w:pPr>
            <w:r w:rsidRPr="00176EBA">
              <w:rPr>
                <w:rFonts w:ascii="Arial" w:hAnsi="Arial" w:cs="Arial"/>
                <w:b/>
                <w:bCs/>
                <w:i/>
                <w:iCs/>
                <w:color w:val="000000"/>
                <w:sz w:val="14"/>
                <w:szCs w:val="14"/>
                <w:lang w:val="sr-Cyrl-CS"/>
              </w:rPr>
              <w:t>4</w:t>
            </w:r>
          </w:p>
        </w:tc>
        <w:tc>
          <w:tcPr>
            <w:tcW w:w="1530" w:type="dxa"/>
            <w:tcBorders>
              <w:top w:val="nil"/>
              <w:left w:val="nil"/>
              <w:bottom w:val="single" w:sz="8" w:space="0" w:color="FFFFFF"/>
              <w:right w:val="single" w:sz="8" w:space="0" w:color="FFFFFF"/>
            </w:tcBorders>
            <w:shd w:val="clear" w:color="000000" w:fill="A7BFDE"/>
            <w:vAlign w:val="center"/>
            <w:hideMark/>
          </w:tcPr>
          <w:p w14:paraId="36BC0BAB" w14:textId="77777777" w:rsidR="00176EBA" w:rsidRPr="00176EBA" w:rsidRDefault="00176EBA">
            <w:pPr>
              <w:jc w:val="center"/>
              <w:rPr>
                <w:rFonts w:ascii="Arial" w:hAnsi="Arial" w:cs="Arial"/>
                <w:b/>
                <w:bCs/>
                <w:i/>
                <w:iCs/>
                <w:color w:val="000000"/>
                <w:sz w:val="14"/>
                <w:szCs w:val="14"/>
              </w:rPr>
            </w:pPr>
            <w:r w:rsidRPr="00176EBA">
              <w:rPr>
                <w:rFonts w:ascii="Arial" w:hAnsi="Arial" w:cs="Arial"/>
                <w:b/>
                <w:bCs/>
                <w:i/>
                <w:iCs/>
                <w:color w:val="000000"/>
                <w:sz w:val="14"/>
                <w:szCs w:val="14"/>
                <w:lang w:val="ru-RU"/>
              </w:rPr>
              <w:t>5</w:t>
            </w:r>
          </w:p>
        </w:tc>
        <w:tc>
          <w:tcPr>
            <w:tcW w:w="1508" w:type="dxa"/>
            <w:tcBorders>
              <w:top w:val="nil"/>
              <w:left w:val="nil"/>
              <w:bottom w:val="single" w:sz="8" w:space="0" w:color="FFFFFF"/>
              <w:right w:val="single" w:sz="8" w:space="0" w:color="FFFFFF"/>
            </w:tcBorders>
            <w:shd w:val="clear" w:color="000000" w:fill="A7BFDE"/>
            <w:vAlign w:val="center"/>
            <w:hideMark/>
          </w:tcPr>
          <w:p w14:paraId="67186733" w14:textId="77777777" w:rsidR="00176EBA" w:rsidRPr="00176EBA" w:rsidRDefault="00176EBA">
            <w:pPr>
              <w:jc w:val="center"/>
              <w:rPr>
                <w:rFonts w:ascii="Arial" w:hAnsi="Arial" w:cs="Arial"/>
                <w:b/>
                <w:bCs/>
                <w:i/>
                <w:iCs/>
                <w:color w:val="000000"/>
                <w:sz w:val="14"/>
                <w:szCs w:val="14"/>
              </w:rPr>
            </w:pPr>
            <w:r w:rsidRPr="00176EBA">
              <w:rPr>
                <w:rFonts w:ascii="Arial" w:hAnsi="Arial" w:cs="Arial"/>
                <w:b/>
                <w:bCs/>
                <w:i/>
                <w:iCs/>
                <w:color w:val="000000"/>
                <w:sz w:val="14"/>
                <w:szCs w:val="14"/>
                <w:lang w:val="sr-Cyrl-CS"/>
              </w:rPr>
              <w:t>6</w:t>
            </w:r>
          </w:p>
        </w:tc>
      </w:tr>
      <w:tr w:rsidR="00176EBA" w14:paraId="3403A90D" w14:textId="77777777" w:rsidTr="00176EBA">
        <w:trPr>
          <w:trHeight w:val="316"/>
        </w:trPr>
        <w:tc>
          <w:tcPr>
            <w:tcW w:w="530" w:type="dxa"/>
            <w:tcBorders>
              <w:top w:val="nil"/>
              <w:left w:val="single" w:sz="8" w:space="0" w:color="FFFFFF"/>
              <w:bottom w:val="nil"/>
              <w:right w:val="single" w:sz="12" w:space="0" w:color="FFFFFF"/>
            </w:tcBorders>
            <w:shd w:val="clear" w:color="000000" w:fill="4F81BD"/>
            <w:noWrap/>
            <w:vAlign w:val="center"/>
            <w:hideMark/>
          </w:tcPr>
          <w:p w14:paraId="4FB31BEF" w14:textId="77777777" w:rsidR="00176EBA" w:rsidRPr="00176EBA" w:rsidRDefault="00176EBA">
            <w:pPr>
              <w:jc w:val="center"/>
              <w:rPr>
                <w:rFonts w:ascii="Arial" w:hAnsi="Arial" w:cs="Arial"/>
                <w:b/>
                <w:bCs/>
                <w:i/>
                <w:iCs/>
                <w:color w:val="FFFFFF"/>
                <w:sz w:val="14"/>
                <w:szCs w:val="14"/>
              </w:rPr>
            </w:pPr>
            <w:r w:rsidRPr="00176EBA">
              <w:rPr>
                <w:rFonts w:ascii="Arial" w:hAnsi="Arial" w:cs="Arial"/>
                <w:b/>
                <w:bCs/>
                <w:i/>
                <w:iCs/>
                <w:color w:val="FFFFFF"/>
                <w:sz w:val="14"/>
                <w:szCs w:val="14"/>
                <w:lang w:val="ru-RU"/>
              </w:rPr>
              <w:t>1</w:t>
            </w:r>
          </w:p>
        </w:tc>
        <w:tc>
          <w:tcPr>
            <w:tcW w:w="2610" w:type="dxa"/>
            <w:tcBorders>
              <w:top w:val="nil"/>
              <w:left w:val="nil"/>
              <w:bottom w:val="single" w:sz="8" w:space="0" w:color="FFFFFF"/>
              <w:right w:val="single" w:sz="8" w:space="0" w:color="FFFFFF"/>
            </w:tcBorders>
            <w:shd w:val="clear" w:color="000000" w:fill="D3DFEE"/>
            <w:vAlign w:val="center"/>
            <w:hideMark/>
          </w:tcPr>
          <w:p w14:paraId="2543885A" w14:textId="77777777" w:rsidR="00176EBA" w:rsidRPr="00176EBA" w:rsidRDefault="00176EBA">
            <w:pPr>
              <w:rPr>
                <w:rFonts w:ascii="Arial" w:hAnsi="Arial" w:cs="Arial"/>
                <w:i/>
                <w:iCs/>
                <w:color w:val="000000"/>
                <w:sz w:val="14"/>
                <w:szCs w:val="14"/>
              </w:rPr>
            </w:pPr>
            <w:r w:rsidRPr="00176EBA">
              <w:rPr>
                <w:rFonts w:ascii="Arial" w:hAnsi="Arial" w:cs="Arial"/>
                <w:i/>
                <w:iCs/>
                <w:sz w:val="14"/>
                <w:szCs w:val="14"/>
              </w:rPr>
              <w:t>Инвестиционе некретнине</w:t>
            </w:r>
          </w:p>
        </w:tc>
        <w:tc>
          <w:tcPr>
            <w:tcW w:w="1440" w:type="dxa"/>
            <w:tcBorders>
              <w:top w:val="nil"/>
              <w:left w:val="nil"/>
              <w:bottom w:val="single" w:sz="8" w:space="0" w:color="FFFFFF"/>
              <w:right w:val="single" w:sz="8" w:space="0" w:color="FFFFFF"/>
            </w:tcBorders>
            <w:shd w:val="clear" w:color="000000" w:fill="D3DFEE"/>
            <w:noWrap/>
            <w:vAlign w:val="center"/>
            <w:hideMark/>
          </w:tcPr>
          <w:p w14:paraId="2AD2A715" w14:textId="77777777" w:rsidR="00176EBA" w:rsidRPr="00176EBA" w:rsidRDefault="00176EBA">
            <w:pPr>
              <w:jc w:val="right"/>
              <w:rPr>
                <w:rFonts w:ascii="Arial" w:hAnsi="Arial" w:cs="Arial"/>
                <w:i/>
                <w:iCs/>
                <w:color w:val="000000"/>
                <w:sz w:val="14"/>
                <w:szCs w:val="14"/>
              </w:rPr>
            </w:pPr>
            <w:r w:rsidRPr="00176EBA">
              <w:rPr>
                <w:rFonts w:ascii="Arial" w:hAnsi="Arial" w:cs="Arial"/>
                <w:i/>
                <w:iCs/>
                <w:color w:val="000000"/>
                <w:sz w:val="14"/>
                <w:szCs w:val="14"/>
              </w:rPr>
              <w:t>9,640,739</w:t>
            </w:r>
          </w:p>
        </w:tc>
        <w:tc>
          <w:tcPr>
            <w:tcW w:w="1350" w:type="dxa"/>
            <w:tcBorders>
              <w:top w:val="nil"/>
              <w:left w:val="nil"/>
              <w:bottom w:val="single" w:sz="8" w:space="0" w:color="FFFFFF"/>
              <w:right w:val="single" w:sz="8" w:space="0" w:color="FFFFFF"/>
            </w:tcBorders>
            <w:shd w:val="clear" w:color="000000" w:fill="D3DFEE"/>
            <w:noWrap/>
            <w:vAlign w:val="center"/>
            <w:hideMark/>
          </w:tcPr>
          <w:p w14:paraId="6E60A7EB" w14:textId="77777777" w:rsidR="00176EBA" w:rsidRPr="00176EBA" w:rsidRDefault="00176EBA">
            <w:pPr>
              <w:jc w:val="right"/>
              <w:rPr>
                <w:rFonts w:ascii="Arial" w:hAnsi="Arial" w:cs="Arial"/>
                <w:i/>
                <w:iCs/>
                <w:color w:val="000000"/>
                <w:sz w:val="14"/>
                <w:szCs w:val="14"/>
              </w:rPr>
            </w:pPr>
            <w:r w:rsidRPr="00176EBA">
              <w:rPr>
                <w:rFonts w:ascii="Arial" w:hAnsi="Arial" w:cs="Arial"/>
                <w:i/>
                <w:iCs/>
                <w:color w:val="000000"/>
                <w:sz w:val="14"/>
                <w:szCs w:val="14"/>
              </w:rPr>
              <w:t>33.95%</w:t>
            </w:r>
          </w:p>
        </w:tc>
        <w:tc>
          <w:tcPr>
            <w:tcW w:w="1530" w:type="dxa"/>
            <w:tcBorders>
              <w:top w:val="nil"/>
              <w:left w:val="nil"/>
              <w:bottom w:val="single" w:sz="8" w:space="0" w:color="FFFFFF"/>
              <w:right w:val="single" w:sz="8" w:space="0" w:color="FFFFFF"/>
            </w:tcBorders>
            <w:shd w:val="clear" w:color="000000" w:fill="D3DFEE"/>
            <w:noWrap/>
            <w:vAlign w:val="center"/>
            <w:hideMark/>
          </w:tcPr>
          <w:p w14:paraId="0D16D3AB" w14:textId="77777777" w:rsidR="00176EBA" w:rsidRPr="00176EBA" w:rsidRDefault="00176EBA">
            <w:pPr>
              <w:jc w:val="right"/>
              <w:rPr>
                <w:rFonts w:ascii="Arial" w:hAnsi="Arial" w:cs="Arial"/>
                <w:i/>
                <w:iCs/>
                <w:color w:val="000000"/>
                <w:sz w:val="14"/>
                <w:szCs w:val="14"/>
              </w:rPr>
            </w:pPr>
            <w:r w:rsidRPr="00176EBA">
              <w:rPr>
                <w:rFonts w:ascii="Arial" w:hAnsi="Arial" w:cs="Arial"/>
                <w:i/>
                <w:iCs/>
                <w:color w:val="000000"/>
                <w:sz w:val="14"/>
                <w:szCs w:val="14"/>
              </w:rPr>
              <w:t>10,570,489</w:t>
            </w:r>
          </w:p>
        </w:tc>
        <w:tc>
          <w:tcPr>
            <w:tcW w:w="1508" w:type="dxa"/>
            <w:tcBorders>
              <w:top w:val="nil"/>
              <w:left w:val="nil"/>
              <w:bottom w:val="single" w:sz="8" w:space="0" w:color="FFFFFF"/>
              <w:right w:val="single" w:sz="8" w:space="0" w:color="FFFFFF"/>
            </w:tcBorders>
            <w:shd w:val="clear" w:color="000000" w:fill="D3DFEE"/>
            <w:noWrap/>
            <w:vAlign w:val="center"/>
            <w:hideMark/>
          </w:tcPr>
          <w:p w14:paraId="3FC2ECCF" w14:textId="77777777" w:rsidR="00176EBA" w:rsidRPr="00176EBA" w:rsidRDefault="00176EBA">
            <w:pPr>
              <w:jc w:val="right"/>
              <w:rPr>
                <w:rFonts w:ascii="Arial" w:hAnsi="Arial" w:cs="Arial"/>
                <w:i/>
                <w:iCs/>
                <w:color w:val="000000"/>
                <w:sz w:val="14"/>
                <w:szCs w:val="14"/>
              </w:rPr>
            </w:pPr>
            <w:r w:rsidRPr="00176EBA">
              <w:rPr>
                <w:rFonts w:ascii="Arial" w:hAnsi="Arial" w:cs="Arial"/>
                <w:i/>
                <w:iCs/>
                <w:color w:val="000000"/>
                <w:sz w:val="14"/>
                <w:szCs w:val="14"/>
                <w:lang w:val="sr-Cyrl-RS"/>
              </w:rPr>
              <w:t>35.44%</w:t>
            </w:r>
          </w:p>
        </w:tc>
      </w:tr>
      <w:tr w:rsidR="00176EBA" w14:paraId="2E874BD9" w14:textId="77777777" w:rsidTr="00176EBA">
        <w:trPr>
          <w:trHeight w:val="214"/>
        </w:trPr>
        <w:tc>
          <w:tcPr>
            <w:tcW w:w="530" w:type="dxa"/>
            <w:tcBorders>
              <w:top w:val="single" w:sz="8" w:space="0" w:color="FFFFFF"/>
              <w:left w:val="single" w:sz="8" w:space="0" w:color="FFFFFF"/>
              <w:bottom w:val="nil"/>
              <w:right w:val="single" w:sz="12" w:space="0" w:color="FFFFFF"/>
            </w:tcBorders>
            <w:shd w:val="clear" w:color="000000" w:fill="4F81BD"/>
            <w:noWrap/>
            <w:vAlign w:val="center"/>
            <w:hideMark/>
          </w:tcPr>
          <w:p w14:paraId="0B792820" w14:textId="77777777" w:rsidR="00176EBA" w:rsidRPr="00176EBA" w:rsidRDefault="00176EBA">
            <w:pPr>
              <w:jc w:val="center"/>
              <w:rPr>
                <w:rFonts w:ascii="Arial" w:hAnsi="Arial" w:cs="Arial"/>
                <w:b/>
                <w:bCs/>
                <w:i/>
                <w:iCs/>
                <w:color w:val="FFFFFF"/>
                <w:sz w:val="14"/>
                <w:szCs w:val="14"/>
              </w:rPr>
            </w:pPr>
            <w:r w:rsidRPr="00176EBA">
              <w:rPr>
                <w:rFonts w:ascii="Arial" w:hAnsi="Arial" w:cs="Arial"/>
                <w:b/>
                <w:bCs/>
                <w:i/>
                <w:iCs/>
                <w:color w:val="FFFFFF"/>
                <w:sz w:val="14"/>
                <w:szCs w:val="14"/>
                <w:lang w:val="ru-RU"/>
              </w:rPr>
              <w:t>2</w:t>
            </w:r>
          </w:p>
        </w:tc>
        <w:tc>
          <w:tcPr>
            <w:tcW w:w="2610" w:type="dxa"/>
            <w:tcBorders>
              <w:top w:val="nil"/>
              <w:left w:val="nil"/>
              <w:bottom w:val="single" w:sz="8" w:space="0" w:color="FFFFFF"/>
              <w:right w:val="single" w:sz="8" w:space="0" w:color="FFFFFF"/>
            </w:tcBorders>
            <w:shd w:val="clear" w:color="000000" w:fill="A7BFDE"/>
            <w:vAlign w:val="center"/>
            <w:hideMark/>
          </w:tcPr>
          <w:p w14:paraId="42050348" w14:textId="77777777" w:rsidR="00176EBA" w:rsidRPr="00176EBA" w:rsidRDefault="00176EBA">
            <w:pPr>
              <w:rPr>
                <w:rFonts w:ascii="Arial" w:hAnsi="Arial" w:cs="Arial"/>
                <w:i/>
                <w:iCs/>
                <w:color w:val="000000"/>
                <w:sz w:val="14"/>
                <w:szCs w:val="14"/>
              </w:rPr>
            </w:pPr>
            <w:r w:rsidRPr="00176EBA">
              <w:rPr>
                <w:rFonts w:ascii="Arial" w:hAnsi="Arial" w:cs="Arial"/>
                <w:i/>
                <w:iCs/>
                <w:sz w:val="14"/>
                <w:szCs w:val="14"/>
              </w:rPr>
              <w:t>Обвезнице РС</w:t>
            </w:r>
          </w:p>
        </w:tc>
        <w:tc>
          <w:tcPr>
            <w:tcW w:w="1440" w:type="dxa"/>
            <w:tcBorders>
              <w:top w:val="nil"/>
              <w:left w:val="nil"/>
              <w:bottom w:val="single" w:sz="8" w:space="0" w:color="FFFFFF"/>
              <w:right w:val="single" w:sz="8" w:space="0" w:color="FFFFFF"/>
            </w:tcBorders>
            <w:shd w:val="clear" w:color="000000" w:fill="A7BFDE"/>
            <w:noWrap/>
            <w:vAlign w:val="center"/>
            <w:hideMark/>
          </w:tcPr>
          <w:p w14:paraId="555BA8B6" w14:textId="77777777" w:rsidR="00176EBA" w:rsidRPr="00176EBA" w:rsidRDefault="00176EBA">
            <w:pPr>
              <w:jc w:val="right"/>
              <w:rPr>
                <w:rFonts w:ascii="Arial" w:hAnsi="Arial" w:cs="Arial"/>
                <w:i/>
                <w:iCs/>
                <w:color w:val="000000"/>
                <w:sz w:val="14"/>
                <w:szCs w:val="14"/>
              </w:rPr>
            </w:pPr>
            <w:r w:rsidRPr="00176EBA">
              <w:rPr>
                <w:rFonts w:ascii="Arial" w:hAnsi="Arial" w:cs="Arial"/>
                <w:i/>
                <w:iCs/>
                <w:color w:val="000000"/>
                <w:sz w:val="14"/>
                <w:szCs w:val="14"/>
              </w:rPr>
              <w:t>8,683,946</w:t>
            </w:r>
          </w:p>
        </w:tc>
        <w:tc>
          <w:tcPr>
            <w:tcW w:w="1350" w:type="dxa"/>
            <w:tcBorders>
              <w:top w:val="nil"/>
              <w:left w:val="nil"/>
              <w:bottom w:val="single" w:sz="8" w:space="0" w:color="FFFFFF"/>
              <w:right w:val="single" w:sz="8" w:space="0" w:color="FFFFFF"/>
            </w:tcBorders>
            <w:shd w:val="clear" w:color="000000" w:fill="D3DFEE"/>
            <w:noWrap/>
            <w:vAlign w:val="center"/>
            <w:hideMark/>
          </w:tcPr>
          <w:p w14:paraId="386439DD" w14:textId="77777777" w:rsidR="00176EBA" w:rsidRPr="00176EBA" w:rsidRDefault="00176EBA">
            <w:pPr>
              <w:jc w:val="right"/>
              <w:rPr>
                <w:rFonts w:ascii="Arial" w:hAnsi="Arial" w:cs="Arial"/>
                <w:i/>
                <w:iCs/>
                <w:color w:val="000000"/>
                <w:sz w:val="14"/>
                <w:szCs w:val="14"/>
              </w:rPr>
            </w:pPr>
            <w:r w:rsidRPr="00176EBA">
              <w:rPr>
                <w:rFonts w:ascii="Arial" w:hAnsi="Arial" w:cs="Arial"/>
                <w:i/>
                <w:iCs/>
                <w:color w:val="000000"/>
                <w:sz w:val="14"/>
                <w:szCs w:val="14"/>
              </w:rPr>
              <w:t>30.58%</w:t>
            </w:r>
          </w:p>
        </w:tc>
        <w:tc>
          <w:tcPr>
            <w:tcW w:w="1530" w:type="dxa"/>
            <w:tcBorders>
              <w:top w:val="nil"/>
              <w:left w:val="nil"/>
              <w:bottom w:val="single" w:sz="8" w:space="0" w:color="FFFFFF"/>
              <w:right w:val="single" w:sz="8" w:space="0" w:color="FFFFFF"/>
            </w:tcBorders>
            <w:shd w:val="clear" w:color="000000" w:fill="A7BFDE"/>
            <w:noWrap/>
            <w:vAlign w:val="center"/>
            <w:hideMark/>
          </w:tcPr>
          <w:p w14:paraId="780CB4C4" w14:textId="77777777" w:rsidR="00176EBA" w:rsidRPr="00176EBA" w:rsidRDefault="00176EBA">
            <w:pPr>
              <w:jc w:val="right"/>
              <w:rPr>
                <w:rFonts w:ascii="Arial" w:hAnsi="Arial" w:cs="Arial"/>
                <w:i/>
                <w:iCs/>
                <w:color w:val="000000"/>
                <w:sz w:val="14"/>
                <w:szCs w:val="14"/>
              </w:rPr>
            </w:pPr>
            <w:r w:rsidRPr="00176EBA">
              <w:rPr>
                <w:rFonts w:ascii="Arial" w:hAnsi="Arial" w:cs="Arial"/>
                <w:i/>
                <w:iCs/>
                <w:color w:val="000000"/>
                <w:sz w:val="14"/>
                <w:szCs w:val="14"/>
              </w:rPr>
              <w:t>10,408,691</w:t>
            </w:r>
          </w:p>
        </w:tc>
        <w:tc>
          <w:tcPr>
            <w:tcW w:w="1508" w:type="dxa"/>
            <w:tcBorders>
              <w:top w:val="nil"/>
              <w:left w:val="nil"/>
              <w:bottom w:val="single" w:sz="8" w:space="0" w:color="FFFFFF"/>
              <w:right w:val="single" w:sz="8" w:space="0" w:color="FFFFFF"/>
            </w:tcBorders>
            <w:shd w:val="clear" w:color="000000" w:fill="D3DFEE"/>
            <w:noWrap/>
            <w:vAlign w:val="center"/>
            <w:hideMark/>
          </w:tcPr>
          <w:p w14:paraId="1A7FA91C" w14:textId="77777777" w:rsidR="00176EBA" w:rsidRPr="00176EBA" w:rsidRDefault="00176EBA">
            <w:pPr>
              <w:jc w:val="right"/>
              <w:rPr>
                <w:rFonts w:ascii="Arial" w:hAnsi="Arial" w:cs="Arial"/>
                <w:i/>
                <w:iCs/>
                <w:color w:val="000000"/>
                <w:sz w:val="14"/>
                <w:szCs w:val="14"/>
              </w:rPr>
            </w:pPr>
            <w:r w:rsidRPr="00176EBA">
              <w:rPr>
                <w:rFonts w:ascii="Arial" w:hAnsi="Arial" w:cs="Arial"/>
                <w:i/>
                <w:iCs/>
                <w:color w:val="000000"/>
                <w:sz w:val="14"/>
                <w:szCs w:val="14"/>
                <w:lang w:val="sr-Cyrl-RS"/>
              </w:rPr>
              <w:t>34.89%</w:t>
            </w:r>
          </w:p>
        </w:tc>
      </w:tr>
      <w:tr w:rsidR="00176EBA" w14:paraId="7353BFAE" w14:textId="77777777" w:rsidTr="00176EBA">
        <w:trPr>
          <w:trHeight w:val="214"/>
        </w:trPr>
        <w:tc>
          <w:tcPr>
            <w:tcW w:w="530" w:type="dxa"/>
            <w:tcBorders>
              <w:top w:val="nil"/>
              <w:left w:val="single" w:sz="8" w:space="0" w:color="FFFFFF"/>
              <w:bottom w:val="nil"/>
              <w:right w:val="single" w:sz="12" w:space="0" w:color="FFFFFF"/>
            </w:tcBorders>
            <w:shd w:val="clear" w:color="000000" w:fill="4F81BD"/>
            <w:noWrap/>
            <w:vAlign w:val="center"/>
            <w:hideMark/>
          </w:tcPr>
          <w:p w14:paraId="177591E9" w14:textId="77777777" w:rsidR="00176EBA" w:rsidRPr="00176EBA" w:rsidRDefault="00176EBA">
            <w:pPr>
              <w:jc w:val="center"/>
              <w:rPr>
                <w:rFonts w:ascii="Arial" w:hAnsi="Arial" w:cs="Arial"/>
                <w:b/>
                <w:bCs/>
                <w:i/>
                <w:iCs/>
                <w:color w:val="FFFFFF"/>
                <w:sz w:val="14"/>
                <w:szCs w:val="14"/>
              </w:rPr>
            </w:pPr>
            <w:r w:rsidRPr="00176EBA">
              <w:rPr>
                <w:rFonts w:ascii="Arial" w:hAnsi="Arial" w:cs="Arial"/>
                <w:b/>
                <w:bCs/>
                <w:i/>
                <w:iCs/>
                <w:color w:val="FFFFFF"/>
                <w:sz w:val="14"/>
                <w:szCs w:val="14"/>
                <w:lang w:val="sr-Cyrl-BA"/>
              </w:rPr>
              <w:t>3</w:t>
            </w:r>
          </w:p>
        </w:tc>
        <w:tc>
          <w:tcPr>
            <w:tcW w:w="2610" w:type="dxa"/>
            <w:tcBorders>
              <w:top w:val="nil"/>
              <w:left w:val="nil"/>
              <w:bottom w:val="single" w:sz="8" w:space="0" w:color="FFFFFF"/>
              <w:right w:val="single" w:sz="8" w:space="0" w:color="FFFFFF"/>
            </w:tcBorders>
            <w:shd w:val="clear" w:color="000000" w:fill="D3DFEE"/>
            <w:vAlign w:val="center"/>
            <w:hideMark/>
          </w:tcPr>
          <w:p w14:paraId="146B5577" w14:textId="77777777" w:rsidR="00176EBA" w:rsidRPr="00176EBA" w:rsidRDefault="00176EBA">
            <w:pPr>
              <w:rPr>
                <w:rFonts w:ascii="Arial" w:hAnsi="Arial" w:cs="Arial"/>
                <w:i/>
                <w:iCs/>
                <w:color w:val="000000"/>
                <w:sz w:val="14"/>
                <w:szCs w:val="14"/>
              </w:rPr>
            </w:pPr>
            <w:r w:rsidRPr="00176EBA">
              <w:rPr>
                <w:rFonts w:ascii="Arial" w:hAnsi="Arial" w:cs="Arial"/>
                <w:i/>
                <w:iCs/>
                <w:sz w:val="14"/>
                <w:szCs w:val="14"/>
              </w:rPr>
              <w:t>Акције</w:t>
            </w:r>
          </w:p>
        </w:tc>
        <w:tc>
          <w:tcPr>
            <w:tcW w:w="1440" w:type="dxa"/>
            <w:tcBorders>
              <w:top w:val="nil"/>
              <w:left w:val="nil"/>
              <w:bottom w:val="single" w:sz="8" w:space="0" w:color="FFFFFF"/>
              <w:right w:val="single" w:sz="8" w:space="0" w:color="FFFFFF"/>
            </w:tcBorders>
            <w:shd w:val="clear" w:color="000000" w:fill="D3DFEE"/>
            <w:noWrap/>
            <w:vAlign w:val="center"/>
            <w:hideMark/>
          </w:tcPr>
          <w:p w14:paraId="74BA6415" w14:textId="77777777" w:rsidR="00176EBA" w:rsidRPr="00176EBA" w:rsidRDefault="00176EBA">
            <w:pPr>
              <w:jc w:val="right"/>
              <w:rPr>
                <w:rFonts w:ascii="Arial" w:hAnsi="Arial" w:cs="Arial"/>
                <w:i/>
                <w:iCs/>
                <w:color w:val="000000"/>
                <w:sz w:val="14"/>
                <w:szCs w:val="14"/>
              </w:rPr>
            </w:pPr>
            <w:r w:rsidRPr="00176EBA">
              <w:rPr>
                <w:rFonts w:ascii="Arial" w:hAnsi="Arial" w:cs="Arial"/>
                <w:i/>
                <w:iCs/>
                <w:color w:val="000000"/>
                <w:sz w:val="14"/>
                <w:szCs w:val="14"/>
              </w:rPr>
              <w:t>60,669</w:t>
            </w:r>
          </w:p>
        </w:tc>
        <w:tc>
          <w:tcPr>
            <w:tcW w:w="1350" w:type="dxa"/>
            <w:tcBorders>
              <w:top w:val="nil"/>
              <w:left w:val="nil"/>
              <w:bottom w:val="single" w:sz="8" w:space="0" w:color="FFFFFF"/>
              <w:right w:val="single" w:sz="8" w:space="0" w:color="FFFFFF"/>
            </w:tcBorders>
            <w:shd w:val="clear" w:color="000000" w:fill="D3DFEE"/>
            <w:noWrap/>
            <w:vAlign w:val="center"/>
            <w:hideMark/>
          </w:tcPr>
          <w:p w14:paraId="2D9E8020" w14:textId="77777777" w:rsidR="00176EBA" w:rsidRPr="00176EBA" w:rsidRDefault="00176EBA">
            <w:pPr>
              <w:jc w:val="right"/>
              <w:rPr>
                <w:rFonts w:ascii="Arial" w:hAnsi="Arial" w:cs="Arial"/>
                <w:i/>
                <w:iCs/>
                <w:color w:val="000000"/>
                <w:sz w:val="14"/>
                <w:szCs w:val="14"/>
              </w:rPr>
            </w:pPr>
            <w:r w:rsidRPr="00176EBA">
              <w:rPr>
                <w:rFonts w:ascii="Arial" w:hAnsi="Arial" w:cs="Arial"/>
                <w:i/>
                <w:iCs/>
                <w:color w:val="000000"/>
                <w:sz w:val="14"/>
                <w:szCs w:val="14"/>
              </w:rPr>
              <w:t>0.21%</w:t>
            </w:r>
          </w:p>
        </w:tc>
        <w:tc>
          <w:tcPr>
            <w:tcW w:w="1530" w:type="dxa"/>
            <w:tcBorders>
              <w:top w:val="nil"/>
              <w:left w:val="nil"/>
              <w:bottom w:val="single" w:sz="8" w:space="0" w:color="FFFFFF"/>
              <w:right w:val="single" w:sz="8" w:space="0" w:color="FFFFFF"/>
            </w:tcBorders>
            <w:shd w:val="clear" w:color="000000" w:fill="D3DFEE"/>
            <w:noWrap/>
            <w:vAlign w:val="center"/>
            <w:hideMark/>
          </w:tcPr>
          <w:p w14:paraId="34A62743" w14:textId="77777777" w:rsidR="00176EBA" w:rsidRPr="00176EBA" w:rsidRDefault="00176EBA">
            <w:pPr>
              <w:jc w:val="right"/>
              <w:rPr>
                <w:rFonts w:ascii="Arial" w:hAnsi="Arial" w:cs="Arial"/>
                <w:i/>
                <w:iCs/>
                <w:color w:val="000000"/>
                <w:sz w:val="14"/>
                <w:szCs w:val="14"/>
              </w:rPr>
            </w:pPr>
            <w:r w:rsidRPr="00176EBA">
              <w:rPr>
                <w:rFonts w:ascii="Arial" w:hAnsi="Arial" w:cs="Arial"/>
                <w:i/>
                <w:iCs/>
                <w:color w:val="000000"/>
                <w:sz w:val="14"/>
                <w:szCs w:val="14"/>
              </w:rPr>
              <w:t>59,736</w:t>
            </w:r>
          </w:p>
        </w:tc>
        <w:tc>
          <w:tcPr>
            <w:tcW w:w="1508" w:type="dxa"/>
            <w:tcBorders>
              <w:top w:val="nil"/>
              <w:left w:val="nil"/>
              <w:bottom w:val="single" w:sz="8" w:space="0" w:color="FFFFFF"/>
              <w:right w:val="single" w:sz="8" w:space="0" w:color="FFFFFF"/>
            </w:tcBorders>
            <w:shd w:val="clear" w:color="000000" w:fill="D3DFEE"/>
            <w:noWrap/>
            <w:vAlign w:val="center"/>
            <w:hideMark/>
          </w:tcPr>
          <w:p w14:paraId="653D14CC" w14:textId="77777777" w:rsidR="00176EBA" w:rsidRPr="00176EBA" w:rsidRDefault="00176EBA">
            <w:pPr>
              <w:jc w:val="right"/>
              <w:rPr>
                <w:rFonts w:ascii="Arial" w:hAnsi="Arial" w:cs="Arial"/>
                <w:i/>
                <w:iCs/>
                <w:color w:val="000000"/>
                <w:sz w:val="14"/>
                <w:szCs w:val="14"/>
              </w:rPr>
            </w:pPr>
            <w:r w:rsidRPr="00176EBA">
              <w:rPr>
                <w:rFonts w:ascii="Arial" w:hAnsi="Arial" w:cs="Arial"/>
                <w:i/>
                <w:iCs/>
                <w:color w:val="000000"/>
                <w:sz w:val="14"/>
                <w:szCs w:val="14"/>
                <w:lang w:val="sr-Cyrl-RS"/>
              </w:rPr>
              <w:t>0.20%</w:t>
            </w:r>
          </w:p>
        </w:tc>
      </w:tr>
      <w:tr w:rsidR="00176EBA" w14:paraId="21164A90" w14:textId="77777777" w:rsidTr="00176EBA">
        <w:trPr>
          <w:trHeight w:val="214"/>
        </w:trPr>
        <w:tc>
          <w:tcPr>
            <w:tcW w:w="530" w:type="dxa"/>
            <w:tcBorders>
              <w:top w:val="single" w:sz="8" w:space="0" w:color="FFFFFF"/>
              <w:left w:val="single" w:sz="8" w:space="0" w:color="FFFFFF"/>
              <w:bottom w:val="nil"/>
              <w:right w:val="single" w:sz="12" w:space="0" w:color="FFFFFF"/>
            </w:tcBorders>
            <w:shd w:val="clear" w:color="000000" w:fill="4F81BD"/>
            <w:noWrap/>
            <w:vAlign w:val="center"/>
            <w:hideMark/>
          </w:tcPr>
          <w:p w14:paraId="6EED73CA" w14:textId="77777777" w:rsidR="00176EBA" w:rsidRPr="00176EBA" w:rsidRDefault="00176EBA">
            <w:pPr>
              <w:jc w:val="center"/>
              <w:rPr>
                <w:rFonts w:ascii="Arial" w:hAnsi="Arial" w:cs="Arial"/>
                <w:b/>
                <w:bCs/>
                <w:i/>
                <w:iCs/>
                <w:color w:val="FFFFFF"/>
                <w:sz w:val="14"/>
                <w:szCs w:val="14"/>
              </w:rPr>
            </w:pPr>
            <w:r w:rsidRPr="00176EBA">
              <w:rPr>
                <w:rFonts w:ascii="Arial" w:hAnsi="Arial" w:cs="Arial"/>
                <w:b/>
                <w:bCs/>
                <w:i/>
                <w:iCs/>
                <w:color w:val="FFFFFF" w:themeColor="background1"/>
                <w:sz w:val="14"/>
                <w:szCs w:val="14"/>
              </w:rPr>
              <w:t>4</w:t>
            </w:r>
          </w:p>
        </w:tc>
        <w:tc>
          <w:tcPr>
            <w:tcW w:w="2610" w:type="dxa"/>
            <w:tcBorders>
              <w:top w:val="nil"/>
              <w:left w:val="nil"/>
              <w:bottom w:val="single" w:sz="8" w:space="0" w:color="FFFFFF"/>
              <w:right w:val="single" w:sz="8" w:space="0" w:color="FFFFFF"/>
            </w:tcBorders>
            <w:shd w:val="clear" w:color="000000" w:fill="A7BFDE"/>
            <w:vAlign w:val="center"/>
            <w:hideMark/>
          </w:tcPr>
          <w:p w14:paraId="267FF6B5" w14:textId="77777777" w:rsidR="00176EBA" w:rsidRPr="00176EBA" w:rsidRDefault="00176EBA">
            <w:pPr>
              <w:rPr>
                <w:rFonts w:ascii="Arial" w:hAnsi="Arial" w:cs="Arial"/>
                <w:i/>
                <w:iCs/>
                <w:color w:val="000000"/>
                <w:sz w:val="14"/>
                <w:szCs w:val="14"/>
              </w:rPr>
            </w:pPr>
            <w:r w:rsidRPr="00176EBA">
              <w:rPr>
                <w:rFonts w:ascii="Arial" w:hAnsi="Arial" w:cs="Arial"/>
                <w:i/>
                <w:iCs/>
                <w:sz w:val="14"/>
                <w:szCs w:val="14"/>
              </w:rPr>
              <w:t>Орочени депозити</w:t>
            </w:r>
          </w:p>
        </w:tc>
        <w:tc>
          <w:tcPr>
            <w:tcW w:w="1440" w:type="dxa"/>
            <w:tcBorders>
              <w:top w:val="nil"/>
              <w:left w:val="nil"/>
              <w:bottom w:val="single" w:sz="8" w:space="0" w:color="FFFFFF"/>
              <w:right w:val="single" w:sz="8" w:space="0" w:color="FFFFFF"/>
            </w:tcBorders>
            <w:shd w:val="clear" w:color="000000" w:fill="A7BFDE"/>
            <w:noWrap/>
            <w:vAlign w:val="center"/>
            <w:hideMark/>
          </w:tcPr>
          <w:p w14:paraId="16284E01" w14:textId="77777777" w:rsidR="00176EBA" w:rsidRPr="00176EBA" w:rsidRDefault="00176EBA">
            <w:pPr>
              <w:jc w:val="right"/>
              <w:rPr>
                <w:rFonts w:ascii="Arial" w:hAnsi="Arial" w:cs="Arial"/>
                <w:i/>
                <w:iCs/>
                <w:color w:val="000000"/>
                <w:sz w:val="14"/>
                <w:szCs w:val="14"/>
              </w:rPr>
            </w:pPr>
            <w:r w:rsidRPr="00176EBA">
              <w:rPr>
                <w:rFonts w:ascii="Arial" w:hAnsi="Arial" w:cs="Arial"/>
                <w:i/>
                <w:iCs/>
                <w:color w:val="000000"/>
                <w:sz w:val="14"/>
                <w:szCs w:val="14"/>
              </w:rPr>
              <w:t>7,450,000</w:t>
            </w:r>
          </w:p>
        </w:tc>
        <w:tc>
          <w:tcPr>
            <w:tcW w:w="1350" w:type="dxa"/>
            <w:tcBorders>
              <w:top w:val="nil"/>
              <w:left w:val="nil"/>
              <w:bottom w:val="single" w:sz="8" w:space="0" w:color="FFFFFF"/>
              <w:right w:val="single" w:sz="8" w:space="0" w:color="FFFFFF"/>
            </w:tcBorders>
            <w:shd w:val="clear" w:color="000000" w:fill="D3DFEE"/>
            <w:noWrap/>
            <w:vAlign w:val="center"/>
            <w:hideMark/>
          </w:tcPr>
          <w:p w14:paraId="23454472" w14:textId="77777777" w:rsidR="00176EBA" w:rsidRPr="00176EBA" w:rsidRDefault="00176EBA">
            <w:pPr>
              <w:jc w:val="right"/>
              <w:rPr>
                <w:rFonts w:ascii="Arial" w:hAnsi="Arial" w:cs="Arial"/>
                <w:i/>
                <w:iCs/>
                <w:color w:val="000000"/>
                <w:sz w:val="14"/>
                <w:szCs w:val="14"/>
              </w:rPr>
            </w:pPr>
            <w:r w:rsidRPr="00176EBA">
              <w:rPr>
                <w:rFonts w:ascii="Arial" w:hAnsi="Arial" w:cs="Arial"/>
                <w:i/>
                <w:iCs/>
                <w:color w:val="000000"/>
                <w:sz w:val="14"/>
                <w:szCs w:val="14"/>
              </w:rPr>
              <w:t>26.24%</w:t>
            </w:r>
          </w:p>
        </w:tc>
        <w:tc>
          <w:tcPr>
            <w:tcW w:w="1530" w:type="dxa"/>
            <w:tcBorders>
              <w:top w:val="nil"/>
              <w:left w:val="nil"/>
              <w:bottom w:val="single" w:sz="8" w:space="0" w:color="FFFFFF"/>
              <w:right w:val="single" w:sz="8" w:space="0" w:color="FFFFFF"/>
            </w:tcBorders>
            <w:shd w:val="clear" w:color="000000" w:fill="A7BFDE"/>
            <w:noWrap/>
            <w:vAlign w:val="center"/>
            <w:hideMark/>
          </w:tcPr>
          <w:p w14:paraId="335F9937" w14:textId="77777777" w:rsidR="00176EBA" w:rsidRPr="00176EBA" w:rsidRDefault="00176EBA">
            <w:pPr>
              <w:jc w:val="right"/>
              <w:rPr>
                <w:rFonts w:ascii="Arial" w:hAnsi="Arial" w:cs="Arial"/>
                <w:i/>
                <w:iCs/>
                <w:color w:val="000000"/>
                <w:sz w:val="14"/>
                <w:szCs w:val="14"/>
              </w:rPr>
            </w:pPr>
            <w:r w:rsidRPr="00176EBA">
              <w:rPr>
                <w:rFonts w:ascii="Arial" w:hAnsi="Arial" w:cs="Arial"/>
                <w:i/>
                <w:iCs/>
                <w:color w:val="000000"/>
                <w:sz w:val="14"/>
                <w:szCs w:val="14"/>
              </w:rPr>
              <w:t>6,050,000</w:t>
            </w:r>
          </w:p>
        </w:tc>
        <w:tc>
          <w:tcPr>
            <w:tcW w:w="1508" w:type="dxa"/>
            <w:tcBorders>
              <w:top w:val="nil"/>
              <w:left w:val="nil"/>
              <w:bottom w:val="single" w:sz="8" w:space="0" w:color="FFFFFF"/>
              <w:right w:val="single" w:sz="8" w:space="0" w:color="FFFFFF"/>
            </w:tcBorders>
            <w:shd w:val="clear" w:color="000000" w:fill="D3DFEE"/>
            <w:noWrap/>
            <w:vAlign w:val="center"/>
            <w:hideMark/>
          </w:tcPr>
          <w:p w14:paraId="7585979D" w14:textId="77777777" w:rsidR="00176EBA" w:rsidRPr="00176EBA" w:rsidRDefault="00176EBA">
            <w:pPr>
              <w:jc w:val="right"/>
              <w:rPr>
                <w:rFonts w:ascii="Arial" w:hAnsi="Arial" w:cs="Arial"/>
                <w:i/>
                <w:iCs/>
                <w:color w:val="000000"/>
                <w:sz w:val="14"/>
                <w:szCs w:val="14"/>
              </w:rPr>
            </w:pPr>
            <w:r w:rsidRPr="00176EBA">
              <w:rPr>
                <w:rFonts w:ascii="Arial" w:hAnsi="Arial" w:cs="Arial"/>
                <w:i/>
                <w:iCs/>
                <w:color w:val="000000"/>
                <w:sz w:val="14"/>
                <w:szCs w:val="14"/>
                <w:lang w:val="sr-Cyrl-RS"/>
              </w:rPr>
              <w:t>20.28%</w:t>
            </w:r>
          </w:p>
        </w:tc>
      </w:tr>
      <w:tr w:rsidR="00176EBA" w14:paraId="3D940A9A" w14:textId="77777777" w:rsidTr="00176EBA">
        <w:trPr>
          <w:trHeight w:val="214"/>
        </w:trPr>
        <w:tc>
          <w:tcPr>
            <w:tcW w:w="530" w:type="dxa"/>
            <w:tcBorders>
              <w:top w:val="nil"/>
              <w:left w:val="single" w:sz="8" w:space="0" w:color="FFFFFF"/>
              <w:bottom w:val="nil"/>
              <w:right w:val="single" w:sz="12" w:space="0" w:color="FFFFFF"/>
            </w:tcBorders>
            <w:shd w:val="clear" w:color="000000" w:fill="4F81BD"/>
            <w:noWrap/>
            <w:vAlign w:val="center"/>
            <w:hideMark/>
          </w:tcPr>
          <w:p w14:paraId="6F3738C5" w14:textId="77777777" w:rsidR="00176EBA" w:rsidRPr="00176EBA" w:rsidRDefault="00176EBA">
            <w:pPr>
              <w:jc w:val="center"/>
              <w:rPr>
                <w:rFonts w:ascii="Arial" w:hAnsi="Arial" w:cs="Arial"/>
                <w:b/>
                <w:bCs/>
                <w:i/>
                <w:iCs/>
                <w:color w:val="FFFFFF"/>
                <w:sz w:val="14"/>
                <w:szCs w:val="14"/>
              </w:rPr>
            </w:pPr>
            <w:r w:rsidRPr="00176EBA">
              <w:rPr>
                <w:rFonts w:ascii="Arial" w:hAnsi="Arial" w:cs="Arial"/>
                <w:b/>
                <w:bCs/>
                <w:i/>
                <w:iCs/>
                <w:color w:val="FFFFFF" w:themeColor="background1"/>
                <w:sz w:val="14"/>
                <w:szCs w:val="14"/>
              </w:rPr>
              <w:t>5</w:t>
            </w:r>
          </w:p>
        </w:tc>
        <w:tc>
          <w:tcPr>
            <w:tcW w:w="2610" w:type="dxa"/>
            <w:tcBorders>
              <w:top w:val="nil"/>
              <w:left w:val="nil"/>
              <w:bottom w:val="single" w:sz="8" w:space="0" w:color="FFFFFF"/>
              <w:right w:val="single" w:sz="8" w:space="0" w:color="FFFFFF"/>
            </w:tcBorders>
            <w:shd w:val="clear" w:color="000000" w:fill="D3DFEE"/>
            <w:vAlign w:val="center"/>
            <w:hideMark/>
          </w:tcPr>
          <w:p w14:paraId="3489E231" w14:textId="77777777" w:rsidR="00176EBA" w:rsidRPr="00176EBA" w:rsidRDefault="00176EBA">
            <w:pPr>
              <w:rPr>
                <w:rFonts w:ascii="Arial" w:hAnsi="Arial" w:cs="Arial"/>
                <w:i/>
                <w:iCs/>
                <w:color w:val="000000"/>
                <w:sz w:val="14"/>
                <w:szCs w:val="14"/>
              </w:rPr>
            </w:pPr>
            <w:r w:rsidRPr="00176EBA">
              <w:rPr>
                <w:rFonts w:ascii="Arial" w:hAnsi="Arial" w:cs="Arial"/>
                <w:i/>
                <w:iCs/>
                <w:color w:val="000000"/>
                <w:sz w:val="14"/>
                <w:szCs w:val="14"/>
                <w:lang w:val="sr-Cyrl-RS"/>
              </w:rPr>
              <w:t>Дати зајмови</w:t>
            </w:r>
          </w:p>
        </w:tc>
        <w:tc>
          <w:tcPr>
            <w:tcW w:w="1440" w:type="dxa"/>
            <w:tcBorders>
              <w:top w:val="nil"/>
              <w:left w:val="nil"/>
              <w:bottom w:val="single" w:sz="8" w:space="0" w:color="FFFFFF"/>
              <w:right w:val="single" w:sz="8" w:space="0" w:color="FFFFFF"/>
            </w:tcBorders>
            <w:shd w:val="clear" w:color="000000" w:fill="D3DFEE"/>
            <w:noWrap/>
            <w:vAlign w:val="center"/>
            <w:hideMark/>
          </w:tcPr>
          <w:p w14:paraId="28B738C2" w14:textId="77777777" w:rsidR="00176EBA" w:rsidRPr="00176EBA" w:rsidRDefault="00176EBA">
            <w:pPr>
              <w:jc w:val="right"/>
              <w:rPr>
                <w:rFonts w:ascii="Arial" w:hAnsi="Arial" w:cs="Arial"/>
                <w:i/>
                <w:iCs/>
                <w:color w:val="000000"/>
                <w:sz w:val="14"/>
                <w:szCs w:val="14"/>
              </w:rPr>
            </w:pPr>
            <w:r w:rsidRPr="00176EBA">
              <w:rPr>
                <w:rFonts w:ascii="Arial" w:hAnsi="Arial" w:cs="Arial"/>
                <w:i/>
                <w:iCs/>
                <w:color w:val="000000"/>
                <w:sz w:val="14"/>
                <w:szCs w:val="14"/>
              </w:rPr>
              <w:t>68,833</w:t>
            </w:r>
          </w:p>
        </w:tc>
        <w:tc>
          <w:tcPr>
            <w:tcW w:w="1350" w:type="dxa"/>
            <w:tcBorders>
              <w:top w:val="nil"/>
              <w:left w:val="nil"/>
              <w:bottom w:val="single" w:sz="8" w:space="0" w:color="FFFFFF"/>
              <w:right w:val="single" w:sz="8" w:space="0" w:color="FFFFFF"/>
            </w:tcBorders>
            <w:shd w:val="clear" w:color="000000" w:fill="D3DFEE"/>
            <w:noWrap/>
            <w:vAlign w:val="center"/>
            <w:hideMark/>
          </w:tcPr>
          <w:p w14:paraId="180944D8" w14:textId="77777777" w:rsidR="00176EBA" w:rsidRPr="00176EBA" w:rsidRDefault="00176EBA">
            <w:pPr>
              <w:jc w:val="right"/>
              <w:rPr>
                <w:rFonts w:ascii="Arial" w:hAnsi="Arial" w:cs="Arial"/>
                <w:i/>
                <w:iCs/>
                <w:color w:val="000000"/>
                <w:sz w:val="14"/>
                <w:szCs w:val="14"/>
              </w:rPr>
            </w:pPr>
            <w:r w:rsidRPr="00176EBA">
              <w:rPr>
                <w:rFonts w:ascii="Arial" w:hAnsi="Arial" w:cs="Arial"/>
                <w:i/>
                <w:iCs/>
                <w:color w:val="000000"/>
                <w:sz w:val="14"/>
                <w:szCs w:val="14"/>
                <w:lang w:val="sr-Cyrl-RS"/>
              </w:rPr>
              <w:t>0.24%</w:t>
            </w:r>
          </w:p>
        </w:tc>
        <w:tc>
          <w:tcPr>
            <w:tcW w:w="1530" w:type="dxa"/>
            <w:tcBorders>
              <w:top w:val="nil"/>
              <w:left w:val="nil"/>
              <w:bottom w:val="single" w:sz="8" w:space="0" w:color="FFFFFF"/>
              <w:right w:val="single" w:sz="8" w:space="0" w:color="FFFFFF"/>
            </w:tcBorders>
            <w:shd w:val="clear" w:color="000000" w:fill="D3DFEE"/>
            <w:noWrap/>
            <w:vAlign w:val="center"/>
            <w:hideMark/>
          </w:tcPr>
          <w:p w14:paraId="36A2C831" w14:textId="77777777" w:rsidR="00176EBA" w:rsidRPr="00176EBA" w:rsidRDefault="00176EBA">
            <w:pPr>
              <w:jc w:val="right"/>
              <w:rPr>
                <w:rFonts w:ascii="Arial" w:hAnsi="Arial" w:cs="Arial"/>
                <w:i/>
                <w:iCs/>
                <w:color w:val="000000"/>
                <w:sz w:val="14"/>
                <w:szCs w:val="14"/>
              </w:rPr>
            </w:pPr>
            <w:r w:rsidRPr="00176EBA">
              <w:rPr>
                <w:rFonts w:ascii="Arial" w:hAnsi="Arial" w:cs="Arial"/>
                <w:i/>
                <w:iCs/>
                <w:color w:val="000000"/>
                <w:sz w:val="14"/>
                <w:szCs w:val="14"/>
              </w:rPr>
              <w:t>54,833</w:t>
            </w:r>
          </w:p>
        </w:tc>
        <w:tc>
          <w:tcPr>
            <w:tcW w:w="1508" w:type="dxa"/>
            <w:tcBorders>
              <w:top w:val="nil"/>
              <w:left w:val="nil"/>
              <w:bottom w:val="single" w:sz="8" w:space="0" w:color="FFFFFF"/>
              <w:right w:val="single" w:sz="8" w:space="0" w:color="FFFFFF"/>
            </w:tcBorders>
            <w:shd w:val="clear" w:color="000000" w:fill="D3DFEE"/>
            <w:noWrap/>
            <w:vAlign w:val="center"/>
            <w:hideMark/>
          </w:tcPr>
          <w:p w14:paraId="1DE6E2B5" w14:textId="77777777" w:rsidR="00176EBA" w:rsidRPr="00176EBA" w:rsidRDefault="00176EBA">
            <w:pPr>
              <w:jc w:val="right"/>
              <w:rPr>
                <w:rFonts w:ascii="Arial" w:hAnsi="Arial" w:cs="Arial"/>
                <w:i/>
                <w:iCs/>
                <w:color w:val="000000"/>
                <w:sz w:val="14"/>
                <w:szCs w:val="14"/>
              </w:rPr>
            </w:pPr>
            <w:r w:rsidRPr="00176EBA">
              <w:rPr>
                <w:rFonts w:ascii="Arial" w:hAnsi="Arial" w:cs="Arial"/>
                <w:i/>
                <w:iCs/>
                <w:color w:val="000000"/>
                <w:sz w:val="14"/>
                <w:szCs w:val="14"/>
                <w:lang w:val="sr-Cyrl-RS"/>
              </w:rPr>
              <w:t>0.18%</w:t>
            </w:r>
          </w:p>
        </w:tc>
      </w:tr>
      <w:tr w:rsidR="00176EBA" w14:paraId="14697979" w14:textId="77777777" w:rsidTr="00176EBA">
        <w:trPr>
          <w:trHeight w:val="214"/>
        </w:trPr>
        <w:tc>
          <w:tcPr>
            <w:tcW w:w="530" w:type="dxa"/>
            <w:tcBorders>
              <w:top w:val="single" w:sz="8" w:space="0" w:color="FFFFFF"/>
              <w:left w:val="single" w:sz="8" w:space="0" w:color="FFFFFF"/>
              <w:bottom w:val="nil"/>
              <w:right w:val="single" w:sz="12" w:space="0" w:color="FFFFFF"/>
            </w:tcBorders>
            <w:shd w:val="clear" w:color="000000" w:fill="4F81BD"/>
            <w:noWrap/>
            <w:vAlign w:val="center"/>
            <w:hideMark/>
          </w:tcPr>
          <w:p w14:paraId="73678F68" w14:textId="77777777" w:rsidR="00176EBA" w:rsidRPr="00176EBA" w:rsidRDefault="00176EBA">
            <w:pPr>
              <w:jc w:val="center"/>
              <w:rPr>
                <w:rFonts w:ascii="Arial" w:hAnsi="Arial" w:cs="Arial"/>
                <w:b/>
                <w:bCs/>
                <w:i/>
                <w:iCs/>
                <w:color w:val="FFFFFF"/>
                <w:sz w:val="14"/>
                <w:szCs w:val="14"/>
              </w:rPr>
            </w:pPr>
            <w:r w:rsidRPr="00176EBA">
              <w:rPr>
                <w:rFonts w:ascii="Arial" w:hAnsi="Arial" w:cs="Arial"/>
                <w:b/>
                <w:bCs/>
                <w:i/>
                <w:iCs/>
                <w:color w:val="FFFFFF"/>
                <w:sz w:val="14"/>
                <w:szCs w:val="14"/>
                <w:lang w:val="sr-Cyrl-BA"/>
              </w:rPr>
              <w:t>7</w:t>
            </w:r>
          </w:p>
        </w:tc>
        <w:tc>
          <w:tcPr>
            <w:tcW w:w="2610" w:type="dxa"/>
            <w:tcBorders>
              <w:top w:val="nil"/>
              <w:left w:val="nil"/>
              <w:bottom w:val="single" w:sz="8" w:space="0" w:color="FFFFFF"/>
              <w:right w:val="single" w:sz="8" w:space="0" w:color="FFFFFF"/>
            </w:tcBorders>
            <w:shd w:val="clear" w:color="000000" w:fill="A7BFDE"/>
            <w:vAlign w:val="center"/>
            <w:hideMark/>
          </w:tcPr>
          <w:p w14:paraId="66F58456" w14:textId="77777777" w:rsidR="00176EBA" w:rsidRPr="00176EBA" w:rsidRDefault="00176EBA">
            <w:pPr>
              <w:rPr>
                <w:rFonts w:ascii="Arial" w:hAnsi="Arial" w:cs="Arial"/>
                <w:i/>
                <w:iCs/>
                <w:color w:val="000000"/>
                <w:sz w:val="14"/>
                <w:szCs w:val="14"/>
              </w:rPr>
            </w:pPr>
            <w:r w:rsidRPr="00176EBA">
              <w:rPr>
                <w:rFonts w:ascii="Arial" w:hAnsi="Arial" w:cs="Arial"/>
                <w:i/>
                <w:iCs/>
                <w:sz w:val="14"/>
                <w:szCs w:val="14"/>
              </w:rPr>
              <w:t>Готовина</w:t>
            </w:r>
          </w:p>
        </w:tc>
        <w:tc>
          <w:tcPr>
            <w:tcW w:w="1440" w:type="dxa"/>
            <w:tcBorders>
              <w:top w:val="nil"/>
              <w:left w:val="nil"/>
              <w:bottom w:val="single" w:sz="8" w:space="0" w:color="FFFFFF"/>
              <w:right w:val="single" w:sz="8" w:space="0" w:color="FFFFFF"/>
            </w:tcBorders>
            <w:shd w:val="clear" w:color="000000" w:fill="A7BFDE"/>
            <w:noWrap/>
            <w:vAlign w:val="center"/>
            <w:hideMark/>
          </w:tcPr>
          <w:p w14:paraId="73E2C54F" w14:textId="77777777" w:rsidR="00176EBA" w:rsidRPr="00176EBA" w:rsidRDefault="00176EBA">
            <w:pPr>
              <w:jc w:val="right"/>
              <w:rPr>
                <w:rFonts w:ascii="Arial" w:hAnsi="Arial" w:cs="Arial"/>
                <w:i/>
                <w:iCs/>
                <w:color w:val="000000"/>
                <w:sz w:val="14"/>
                <w:szCs w:val="14"/>
              </w:rPr>
            </w:pPr>
            <w:r w:rsidRPr="00176EBA">
              <w:rPr>
                <w:rFonts w:ascii="Arial" w:hAnsi="Arial" w:cs="Arial"/>
                <w:i/>
                <w:iCs/>
                <w:color w:val="000000"/>
                <w:sz w:val="14"/>
                <w:szCs w:val="14"/>
              </w:rPr>
              <w:t>2,492,236</w:t>
            </w:r>
          </w:p>
        </w:tc>
        <w:tc>
          <w:tcPr>
            <w:tcW w:w="1350" w:type="dxa"/>
            <w:tcBorders>
              <w:top w:val="nil"/>
              <w:left w:val="nil"/>
              <w:bottom w:val="single" w:sz="8" w:space="0" w:color="FFFFFF"/>
              <w:right w:val="single" w:sz="8" w:space="0" w:color="FFFFFF"/>
            </w:tcBorders>
            <w:shd w:val="clear" w:color="000000" w:fill="D3DFEE"/>
            <w:noWrap/>
            <w:vAlign w:val="center"/>
            <w:hideMark/>
          </w:tcPr>
          <w:p w14:paraId="5DB86162" w14:textId="77777777" w:rsidR="00176EBA" w:rsidRPr="00176EBA" w:rsidRDefault="00176EBA">
            <w:pPr>
              <w:jc w:val="right"/>
              <w:rPr>
                <w:rFonts w:ascii="Arial" w:hAnsi="Arial" w:cs="Arial"/>
                <w:i/>
                <w:iCs/>
                <w:color w:val="000000"/>
                <w:sz w:val="14"/>
                <w:szCs w:val="14"/>
              </w:rPr>
            </w:pPr>
            <w:r w:rsidRPr="00176EBA">
              <w:rPr>
                <w:rFonts w:ascii="Arial" w:hAnsi="Arial" w:cs="Arial"/>
                <w:i/>
                <w:iCs/>
                <w:color w:val="000000"/>
                <w:sz w:val="14"/>
                <w:szCs w:val="14"/>
              </w:rPr>
              <w:t>8.78%</w:t>
            </w:r>
          </w:p>
        </w:tc>
        <w:tc>
          <w:tcPr>
            <w:tcW w:w="1530" w:type="dxa"/>
            <w:tcBorders>
              <w:top w:val="nil"/>
              <w:left w:val="nil"/>
              <w:bottom w:val="single" w:sz="8" w:space="0" w:color="FFFFFF"/>
              <w:right w:val="single" w:sz="8" w:space="0" w:color="FFFFFF"/>
            </w:tcBorders>
            <w:shd w:val="clear" w:color="000000" w:fill="A7BFDE"/>
            <w:noWrap/>
            <w:vAlign w:val="center"/>
            <w:hideMark/>
          </w:tcPr>
          <w:p w14:paraId="057CC5D8" w14:textId="77777777" w:rsidR="00176EBA" w:rsidRPr="00176EBA" w:rsidRDefault="00176EBA">
            <w:pPr>
              <w:jc w:val="right"/>
              <w:rPr>
                <w:rFonts w:ascii="Arial" w:hAnsi="Arial" w:cs="Arial"/>
                <w:i/>
                <w:iCs/>
                <w:color w:val="000000"/>
                <w:sz w:val="14"/>
                <w:szCs w:val="14"/>
              </w:rPr>
            </w:pPr>
            <w:r w:rsidRPr="00176EBA">
              <w:rPr>
                <w:rFonts w:ascii="Arial" w:hAnsi="Arial" w:cs="Arial"/>
                <w:i/>
                <w:iCs/>
                <w:color w:val="000000"/>
                <w:sz w:val="14"/>
                <w:szCs w:val="14"/>
              </w:rPr>
              <w:t>2,686,327</w:t>
            </w:r>
          </w:p>
        </w:tc>
        <w:tc>
          <w:tcPr>
            <w:tcW w:w="1508" w:type="dxa"/>
            <w:tcBorders>
              <w:top w:val="nil"/>
              <w:left w:val="nil"/>
              <w:bottom w:val="single" w:sz="8" w:space="0" w:color="FFFFFF"/>
              <w:right w:val="single" w:sz="8" w:space="0" w:color="FFFFFF"/>
            </w:tcBorders>
            <w:shd w:val="clear" w:color="000000" w:fill="D3DFEE"/>
            <w:noWrap/>
            <w:vAlign w:val="center"/>
            <w:hideMark/>
          </w:tcPr>
          <w:p w14:paraId="1EBEAFC2" w14:textId="77777777" w:rsidR="00176EBA" w:rsidRPr="00176EBA" w:rsidRDefault="00176EBA">
            <w:pPr>
              <w:jc w:val="right"/>
              <w:rPr>
                <w:rFonts w:ascii="Arial" w:hAnsi="Arial" w:cs="Arial"/>
                <w:i/>
                <w:iCs/>
                <w:color w:val="000000"/>
                <w:sz w:val="14"/>
                <w:szCs w:val="14"/>
              </w:rPr>
            </w:pPr>
            <w:r w:rsidRPr="00176EBA">
              <w:rPr>
                <w:rFonts w:ascii="Arial" w:hAnsi="Arial" w:cs="Arial"/>
                <w:i/>
                <w:iCs/>
                <w:color w:val="000000"/>
                <w:sz w:val="14"/>
                <w:szCs w:val="14"/>
                <w:lang w:val="sr-Cyrl-RS"/>
              </w:rPr>
              <w:t>9.01%</w:t>
            </w:r>
          </w:p>
        </w:tc>
      </w:tr>
      <w:tr w:rsidR="00176EBA" w14:paraId="1254BB1C" w14:textId="77777777" w:rsidTr="00176EBA">
        <w:trPr>
          <w:trHeight w:val="224"/>
        </w:trPr>
        <w:tc>
          <w:tcPr>
            <w:tcW w:w="3140" w:type="dxa"/>
            <w:gridSpan w:val="2"/>
            <w:tcBorders>
              <w:top w:val="single" w:sz="12" w:space="0" w:color="FFFFFF"/>
              <w:left w:val="single" w:sz="8" w:space="0" w:color="FFFFFF"/>
              <w:bottom w:val="single" w:sz="8" w:space="0" w:color="FFFFFF"/>
              <w:right w:val="single" w:sz="8" w:space="0" w:color="FFFFFF"/>
            </w:tcBorders>
            <w:shd w:val="clear" w:color="000000" w:fill="4F81BD"/>
            <w:vAlign w:val="center"/>
            <w:hideMark/>
          </w:tcPr>
          <w:p w14:paraId="2D65E230" w14:textId="77777777" w:rsidR="00176EBA" w:rsidRPr="00176EBA" w:rsidRDefault="00176EBA">
            <w:pPr>
              <w:jc w:val="center"/>
              <w:rPr>
                <w:rFonts w:ascii="Arial" w:hAnsi="Arial" w:cs="Arial"/>
                <w:b/>
                <w:bCs/>
                <w:i/>
                <w:iCs/>
                <w:color w:val="FFFFFF"/>
                <w:sz w:val="14"/>
                <w:szCs w:val="14"/>
              </w:rPr>
            </w:pPr>
            <w:r w:rsidRPr="00176EBA">
              <w:rPr>
                <w:rFonts w:ascii="Arial" w:hAnsi="Arial" w:cs="Arial"/>
                <w:b/>
                <w:bCs/>
                <w:i/>
                <w:iCs/>
                <w:color w:val="FFFFFF" w:themeColor="background1"/>
                <w:sz w:val="14"/>
                <w:szCs w:val="14"/>
              </w:rPr>
              <w:t>УКУПНО</w:t>
            </w:r>
          </w:p>
        </w:tc>
        <w:tc>
          <w:tcPr>
            <w:tcW w:w="1440" w:type="dxa"/>
            <w:tcBorders>
              <w:top w:val="nil"/>
              <w:left w:val="nil"/>
              <w:bottom w:val="single" w:sz="8" w:space="0" w:color="FFFFFF"/>
              <w:right w:val="single" w:sz="8" w:space="0" w:color="FFFFFF"/>
            </w:tcBorders>
            <w:shd w:val="clear" w:color="000000" w:fill="4F81BD"/>
            <w:noWrap/>
            <w:vAlign w:val="center"/>
            <w:hideMark/>
          </w:tcPr>
          <w:p w14:paraId="38A30D00" w14:textId="77777777" w:rsidR="00176EBA" w:rsidRPr="00176EBA" w:rsidRDefault="00176EBA">
            <w:pPr>
              <w:jc w:val="right"/>
              <w:rPr>
                <w:rFonts w:ascii="Arial" w:hAnsi="Arial" w:cs="Arial"/>
                <w:b/>
                <w:bCs/>
                <w:i/>
                <w:iCs/>
                <w:color w:val="FFFFFF"/>
                <w:sz w:val="14"/>
                <w:szCs w:val="14"/>
              </w:rPr>
            </w:pPr>
            <w:r w:rsidRPr="00176EBA">
              <w:rPr>
                <w:rFonts w:ascii="Arial" w:hAnsi="Arial" w:cs="Arial"/>
                <w:b/>
                <w:bCs/>
                <w:i/>
                <w:iCs/>
                <w:color w:val="FFFFFF"/>
                <w:sz w:val="14"/>
                <w:szCs w:val="14"/>
              </w:rPr>
              <w:t>28,396,423</w:t>
            </w:r>
          </w:p>
        </w:tc>
        <w:tc>
          <w:tcPr>
            <w:tcW w:w="1350" w:type="dxa"/>
            <w:tcBorders>
              <w:top w:val="nil"/>
              <w:left w:val="nil"/>
              <w:bottom w:val="single" w:sz="8" w:space="0" w:color="FFFFFF"/>
              <w:right w:val="single" w:sz="8" w:space="0" w:color="FFFFFF"/>
            </w:tcBorders>
            <w:shd w:val="clear" w:color="000000" w:fill="4F81BD"/>
            <w:noWrap/>
            <w:vAlign w:val="center"/>
            <w:hideMark/>
          </w:tcPr>
          <w:p w14:paraId="6236905D" w14:textId="77777777" w:rsidR="00176EBA" w:rsidRPr="00176EBA" w:rsidRDefault="00176EBA">
            <w:pPr>
              <w:jc w:val="right"/>
              <w:rPr>
                <w:rFonts w:ascii="Arial" w:hAnsi="Arial" w:cs="Arial"/>
                <w:b/>
                <w:bCs/>
                <w:i/>
                <w:iCs/>
                <w:color w:val="FFFFFF"/>
                <w:sz w:val="14"/>
                <w:szCs w:val="14"/>
              </w:rPr>
            </w:pPr>
            <w:r w:rsidRPr="00176EBA">
              <w:rPr>
                <w:rFonts w:ascii="Arial" w:hAnsi="Arial" w:cs="Arial"/>
                <w:b/>
                <w:bCs/>
                <w:i/>
                <w:iCs/>
                <w:color w:val="FFFFFF"/>
                <w:sz w:val="14"/>
                <w:szCs w:val="14"/>
              </w:rPr>
              <w:t>100.00%</w:t>
            </w:r>
          </w:p>
        </w:tc>
        <w:tc>
          <w:tcPr>
            <w:tcW w:w="1530" w:type="dxa"/>
            <w:tcBorders>
              <w:top w:val="nil"/>
              <w:left w:val="nil"/>
              <w:bottom w:val="single" w:sz="8" w:space="0" w:color="FFFFFF"/>
              <w:right w:val="single" w:sz="8" w:space="0" w:color="FFFFFF"/>
            </w:tcBorders>
            <w:shd w:val="clear" w:color="000000" w:fill="4F81BD"/>
            <w:noWrap/>
            <w:vAlign w:val="center"/>
            <w:hideMark/>
          </w:tcPr>
          <w:p w14:paraId="624D380B" w14:textId="77777777" w:rsidR="00176EBA" w:rsidRPr="00176EBA" w:rsidRDefault="00176EBA">
            <w:pPr>
              <w:jc w:val="right"/>
              <w:rPr>
                <w:rFonts w:ascii="Arial" w:hAnsi="Arial" w:cs="Arial"/>
                <w:b/>
                <w:bCs/>
                <w:i/>
                <w:iCs/>
                <w:color w:val="FFFFFF"/>
                <w:sz w:val="14"/>
                <w:szCs w:val="14"/>
              </w:rPr>
            </w:pPr>
            <w:r w:rsidRPr="00176EBA">
              <w:rPr>
                <w:rFonts w:ascii="Arial" w:hAnsi="Arial" w:cs="Arial"/>
                <w:b/>
                <w:bCs/>
                <w:i/>
                <w:iCs/>
                <w:color w:val="FFFFFF"/>
                <w:sz w:val="14"/>
                <w:szCs w:val="14"/>
              </w:rPr>
              <w:t>29,830,076</w:t>
            </w:r>
          </w:p>
        </w:tc>
        <w:tc>
          <w:tcPr>
            <w:tcW w:w="1508" w:type="dxa"/>
            <w:tcBorders>
              <w:top w:val="nil"/>
              <w:left w:val="nil"/>
              <w:bottom w:val="single" w:sz="8" w:space="0" w:color="FFFFFF"/>
              <w:right w:val="single" w:sz="8" w:space="0" w:color="FFFFFF"/>
            </w:tcBorders>
            <w:shd w:val="clear" w:color="000000" w:fill="4F81BD"/>
            <w:noWrap/>
            <w:vAlign w:val="center"/>
            <w:hideMark/>
          </w:tcPr>
          <w:p w14:paraId="476BEC4A" w14:textId="77777777" w:rsidR="00176EBA" w:rsidRPr="00176EBA" w:rsidRDefault="00176EBA">
            <w:pPr>
              <w:jc w:val="right"/>
              <w:rPr>
                <w:rFonts w:ascii="Arial" w:hAnsi="Arial" w:cs="Arial"/>
                <w:b/>
                <w:bCs/>
                <w:i/>
                <w:iCs/>
                <w:color w:val="FFFFFF"/>
                <w:sz w:val="14"/>
                <w:szCs w:val="14"/>
              </w:rPr>
            </w:pPr>
            <w:r w:rsidRPr="00176EBA">
              <w:rPr>
                <w:rFonts w:ascii="Arial" w:hAnsi="Arial" w:cs="Arial"/>
                <w:b/>
                <w:bCs/>
                <w:i/>
                <w:iCs/>
                <w:color w:val="FFFFFF"/>
                <w:sz w:val="14"/>
                <w:szCs w:val="14"/>
              </w:rPr>
              <w:t>100.00%</w:t>
            </w:r>
          </w:p>
        </w:tc>
      </w:tr>
    </w:tbl>
    <w:p w14:paraId="570A0E43" w14:textId="77777777" w:rsidR="004C3989" w:rsidRDefault="004C3989">
      <w:pPr>
        <w:jc w:val="center"/>
        <w:rPr>
          <w:rFonts w:ascii="Arial" w:hAnsi="Arial" w:cs="Arial"/>
          <w:b/>
          <w:lang w:val="sr-Cyrl-CS"/>
        </w:rPr>
      </w:pPr>
    </w:p>
    <w:p w14:paraId="1BBEC797" w14:textId="77777777" w:rsidR="004C3989" w:rsidRDefault="004C3989">
      <w:pPr>
        <w:jc w:val="both"/>
        <w:rPr>
          <w:rFonts w:ascii="Arial" w:hAnsi="Arial" w:cs="Arial"/>
          <w:b/>
          <w:i/>
          <w:sz w:val="22"/>
          <w:szCs w:val="22"/>
          <w:lang w:val="sr-Cyrl-BA"/>
        </w:rPr>
      </w:pPr>
    </w:p>
    <w:p w14:paraId="00FBA6AE" w14:textId="77777777" w:rsidR="004C3989" w:rsidRDefault="007D594C">
      <w:pPr>
        <w:pStyle w:val="Heading3"/>
        <w:numPr>
          <w:ilvl w:val="2"/>
          <w:numId w:val="11"/>
        </w:numPr>
        <w:jc w:val="left"/>
        <w:rPr>
          <w:rFonts w:ascii="Arial" w:hAnsi="Arial" w:cs="Arial"/>
          <w:b/>
          <w:i/>
          <w:sz w:val="22"/>
          <w:szCs w:val="22"/>
          <w:lang w:val="sr-Cyrl-BA"/>
        </w:rPr>
      </w:pPr>
      <w:bookmarkStart w:id="145" w:name="_Toc64966919"/>
      <w:bookmarkStart w:id="146" w:name="_Toc488395115"/>
      <w:bookmarkStart w:id="147" w:name="_Toc511933437"/>
      <w:r>
        <w:rPr>
          <w:rFonts w:ascii="Arial" w:hAnsi="Arial" w:cs="Arial"/>
          <w:b/>
          <w:i/>
          <w:sz w:val="22"/>
          <w:szCs w:val="22"/>
          <w:lang w:val="ru-RU"/>
        </w:rPr>
        <w:t>Дугорочни финансијски пласмани</w:t>
      </w:r>
      <w:bookmarkEnd w:id="145"/>
      <w:bookmarkEnd w:id="146"/>
      <w:bookmarkEnd w:id="147"/>
    </w:p>
    <w:p w14:paraId="513604E0" w14:textId="77777777" w:rsidR="004C3989" w:rsidRDefault="004C3989">
      <w:pPr>
        <w:jc w:val="both"/>
        <w:rPr>
          <w:rFonts w:ascii="Arial" w:hAnsi="Arial" w:cs="Arial"/>
          <w:b/>
          <w:i/>
          <w:sz w:val="22"/>
          <w:szCs w:val="22"/>
          <w:lang w:val="sr-Cyrl-BA"/>
        </w:rPr>
      </w:pPr>
    </w:p>
    <w:p w14:paraId="2065F0E7" w14:textId="309298CB" w:rsidR="004C3989" w:rsidRDefault="007D594C">
      <w:pPr>
        <w:ind w:firstLine="720"/>
        <w:jc w:val="both"/>
        <w:rPr>
          <w:rFonts w:ascii="Arial" w:hAnsi="Arial" w:cs="Arial"/>
          <w:sz w:val="22"/>
          <w:szCs w:val="22"/>
          <w:lang w:val="sr-Cyrl-BA"/>
        </w:rPr>
      </w:pPr>
      <w:r>
        <w:rPr>
          <w:rFonts w:ascii="Arial" w:hAnsi="Arial" w:cs="Arial"/>
          <w:sz w:val="22"/>
          <w:szCs w:val="22"/>
          <w:lang w:val="sr-Cyrl-CS"/>
        </w:rPr>
        <w:t xml:space="preserve">Дугорочни финансијски пласмани износе </w:t>
      </w:r>
      <w:r w:rsidR="006A559F">
        <w:rPr>
          <w:rFonts w:ascii="Arial" w:hAnsi="Arial" w:cs="Arial"/>
          <w:sz w:val="22"/>
          <w:szCs w:val="22"/>
          <w:lang w:val="sr-Cyrl-CS"/>
        </w:rPr>
        <w:t>13.</w:t>
      </w:r>
      <w:r w:rsidR="00BB3DAB">
        <w:rPr>
          <w:rFonts w:ascii="Arial" w:hAnsi="Arial" w:cs="Arial"/>
          <w:sz w:val="22"/>
          <w:szCs w:val="22"/>
          <w:lang w:val="sr-Latn-RS"/>
        </w:rPr>
        <w:t>348.315</w:t>
      </w:r>
      <w:r>
        <w:rPr>
          <w:rFonts w:ascii="Arial" w:hAnsi="Arial" w:cs="Arial"/>
          <w:sz w:val="22"/>
          <w:szCs w:val="22"/>
          <w:lang w:val="sr-Cyrl-CS"/>
        </w:rPr>
        <w:t xml:space="preserve"> КМ</w:t>
      </w:r>
      <w:r>
        <w:rPr>
          <w:rFonts w:ascii="Arial" w:hAnsi="Arial" w:cs="Arial"/>
          <w:sz w:val="22"/>
          <w:szCs w:val="22"/>
          <w:lang w:val="sr-Cyrl-BA"/>
        </w:rPr>
        <w:t xml:space="preserve">, од чега се на дугорочне финансијске пласмане – орочене депозите односи </w:t>
      </w:r>
      <w:r w:rsidR="00BB3DAB">
        <w:rPr>
          <w:rFonts w:ascii="Arial" w:hAnsi="Arial" w:cs="Arial"/>
          <w:sz w:val="22"/>
          <w:szCs w:val="22"/>
          <w:lang w:val="sr-Latn-RS"/>
        </w:rPr>
        <w:t>2</w:t>
      </w:r>
      <w:r w:rsidR="00BE7608">
        <w:rPr>
          <w:rFonts w:ascii="Arial" w:hAnsi="Arial" w:cs="Arial"/>
          <w:sz w:val="22"/>
          <w:szCs w:val="22"/>
          <w:lang w:val="sr-Cyrl-RS"/>
        </w:rPr>
        <w:t>.200</w:t>
      </w:r>
      <w:r>
        <w:rPr>
          <w:rFonts w:ascii="Arial" w:hAnsi="Arial" w:cs="Arial"/>
          <w:sz w:val="22"/>
          <w:szCs w:val="22"/>
          <w:lang w:val="sr-Cyrl-BA"/>
        </w:rPr>
        <w:t xml:space="preserve">.000 КМ, финансијска средства расположива за продају </w:t>
      </w:r>
      <w:r w:rsidR="00BB3DAB">
        <w:rPr>
          <w:rFonts w:ascii="Arial" w:hAnsi="Arial" w:cs="Arial"/>
          <w:sz w:val="22"/>
          <w:szCs w:val="22"/>
          <w:lang w:val="sr-Latn-RS"/>
        </w:rPr>
        <w:t>10.408.691</w:t>
      </w:r>
      <w:r>
        <w:rPr>
          <w:rFonts w:ascii="Arial" w:hAnsi="Arial" w:cs="Arial"/>
          <w:sz w:val="22"/>
          <w:szCs w:val="22"/>
          <w:lang w:val="sr-Cyrl-BA"/>
        </w:rPr>
        <w:t xml:space="preserve"> КМ</w:t>
      </w:r>
      <w:r w:rsidR="00523368">
        <w:rPr>
          <w:rFonts w:ascii="Arial" w:hAnsi="Arial" w:cs="Arial"/>
          <w:sz w:val="22"/>
          <w:szCs w:val="22"/>
          <w:lang w:val="sr-Cyrl-BA"/>
        </w:rPr>
        <w:t xml:space="preserve">, </w:t>
      </w:r>
      <w:r w:rsidR="00BE7608">
        <w:rPr>
          <w:rFonts w:ascii="Arial" w:hAnsi="Arial" w:cs="Arial"/>
          <w:sz w:val="22"/>
          <w:szCs w:val="22"/>
          <w:lang w:val="sr-Cyrl-BA"/>
        </w:rPr>
        <w:t>дат</w:t>
      </w:r>
      <w:r w:rsidR="00523368">
        <w:rPr>
          <w:rFonts w:ascii="Arial" w:hAnsi="Arial" w:cs="Arial"/>
          <w:sz w:val="22"/>
          <w:szCs w:val="22"/>
          <w:lang w:val="sr-Cyrl-BA"/>
        </w:rPr>
        <w:t>е</w:t>
      </w:r>
      <w:r w:rsidR="00BE7608">
        <w:rPr>
          <w:rFonts w:ascii="Arial" w:hAnsi="Arial" w:cs="Arial"/>
          <w:sz w:val="22"/>
          <w:szCs w:val="22"/>
          <w:lang w:val="sr-Cyrl-BA"/>
        </w:rPr>
        <w:t xml:space="preserve"> зајмови</w:t>
      </w:r>
      <w:r w:rsidR="00523368">
        <w:rPr>
          <w:rFonts w:ascii="Arial" w:hAnsi="Arial" w:cs="Arial"/>
          <w:sz w:val="22"/>
          <w:szCs w:val="22"/>
          <w:lang w:val="sr-Cyrl-BA"/>
        </w:rPr>
        <w:t xml:space="preserve"> осигуране хипотеком</w:t>
      </w:r>
      <w:r>
        <w:rPr>
          <w:rFonts w:ascii="Arial" w:hAnsi="Arial" w:cs="Arial"/>
          <w:sz w:val="22"/>
          <w:szCs w:val="22"/>
          <w:lang w:val="sr-Cyrl-BA"/>
        </w:rPr>
        <w:t xml:space="preserve"> </w:t>
      </w:r>
      <w:r w:rsidR="00BB3DAB">
        <w:rPr>
          <w:rFonts w:ascii="Arial" w:hAnsi="Arial" w:cs="Arial"/>
          <w:sz w:val="22"/>
          <w:szCs w:val="22"/>
          <w:lang w:val="sr-Latn-RS"/>
        </w:rPr>
        <w:t>54.833</w:t>
      </w:r>
      <w:r>
        <w:rPr>
          <w:rFonts w:ascii="Arial" w:hAnsi="Arial" w:cs="Arial"/>
          <w:sz w:val="22"/>
          <w:szCs w:val="22"/>
          <w:lang w:val="sr-Cyrl-BA"/>
        </w:rPr>
        <w:t xml:space="preserve"> КМ</w:t>
      </w:r>
      <w:r w:rsidR="00523368">
        <w:rPr>
          <w:rFonts w:ascii="Arial" w:hAnsi="Arial" w:cs="Arial"/>
          <w:sz w:val="22"/>
          <w:szCs w:val="22"/>
          <w:lang w:val="sr-Cyrl-BA"/>
        </w:rPr>
        <w:t xml:space="preserve"> и остале дугорочне финансијске пласмане у износу 68</w:t>
      </w:r>
      <w:r w:rsidR="00BB3DAB">
        <w:rPr>
          <w:rFonts w:ascii="Arial" w:hAnsi="Arial" w:cs="Arial"/>
          <w:sz w:val="22"/>
          <w:szCs w:val="22"/>
          <w:lang w:val="sr-Latn-RS"/>
        </w:rPr>
        <w:t>4.791</w:t>
      </w:r>
      <w:r w:rsidR="00523368">
        <w:rPr>
          <w:rFonts w:ascii="Arial" w:hAnsi="Arial" w:cs="Arial"/>
          <w:sz w:val="22"/>
          <w:szCs w:val="22"/>
          <w:lang w:val="sr-Cyrl-BA"/>
        </w:rPr>
        <w:t xml:space="preserve"> КМ.</w:t>
      </w:r>
    </w:p>
    <w:p w14:paraId="01D77F99" w14:textId="71538DA7" w:rsidR="004C3989" w:rsidRDefault="007D594C">
      <w:pPr>
        <w:ind w:firstLine="720"/>
        <w:jc w:val="both"/>
        <w:rPr>
          <w:rFonts w:ascii="Arial" w:hAnsi="Arial" w:cs="Arial"/>
          <w:sz w:val="22"/>
          <w:szCs w:val="22"/>
          <w:lang w:val="sr-Cyrl-CS"/>
        </w:rPr>
      </w:pPr>
      <w:r>
        <w:rPr>
          <w:rFonts w:ascii="Arial" w:hAnsi="Arial" w:cs="Arial"/>
          <w:sz w:val="22"/>
          <w:szCs w:val="22"/>
          <w:lang w:val="ru-RU"/>
        </w:rPr>
        <w:t xml:space="preserve">Дугорочни финансијски пласмани </w:t>
      </w:r>
      <w:r w:rsidR="00095C24">
        <w:rPr>
          <w:rFonts w:ascii="Arial" w:hAnsi="Arial" w:cs="Arial"/>
          <w:sz w:val="22"/>
          <w:szCs w:val="22"/>
          <w:lang w:val="ru-RU"/>
        </w:rPr>
        <w:t>мањи</w:t>
      </w:r>
      <w:r w:rsidR="00D33E2D" w:rsidRPr="00D33E2D">
        <w:rPr>
          <w:rFonts w:ascii="Arial" w:hAnsi="Arial" w:cs="Arial"/>
          <w:sz w:val="22"/>
          <w:szCs w:val="22"/>
          <w:lang w:val="ru-RU"/>
        </w:rPr>
        <w:t xml:space="preserve"> су у односу </w:t>
      </w:r>
      <w:r w:rsidR="00D33E2D">
        <w:rPr>
          <w:rFonts w:ascii="Arial" w:hAnsi="Arial" w:cs="Arial"/>
          <w:sz w:val="22"/>
          <w:szCs w:val="22"/>
          <w:lang w:val="ru-RU"/>
        </w:rPr>
        <w:t>на 31.12.202</w:t>
      </w:r>
      <w:r w:rsidR="006A3EE6">
        <w:rPr>
          <w:rFonts w:ascii="Arial" w:hAnsi="Arial" w:cs="Arial"/>
          <w:sz w:val="22"/>
          <w:szCs w:val="22"/>
          <w:lang w:val="sr-Latn-RS"/>
        </w:rPr>
        <w:t>3</w:t>
      </w:r>
      <w:r w:rsidR="00D33E2D">
        <w:rPr>
          <w:rFonts w:ascii="Arial" w:hAnsi="Arial" w:cs="Arial"/>
          <w:sz w:val="22"/>
          <w:szCs w:val="22"/>
          <w:lang w:val="ru-RU"/>
        </w:rPr>
        <w:t xml:space="preserve">. године за </w:t>
      </w:r>
      <w:r w:rsidR="006A3EE6">
        <w:rPr>
          <w:rFonts w:ascii="Arial" w:hAnsi="Arial" w:cs="Arial"/>
          <w:sz w:val="22"/>
          <w:szCs w:val="22"/>
          <w:lang w:val="sr-Latn-RS"/>
        </w:rPr>
        <w:t>2,16</w:t>
      </w:r>
      <w:r w:rsidR="00D33E2D">
        <w:rPr>
          <w:rFonts w:ascii="Arial" w:hAnsi="Arial" w:cs="Arial"/>
          <w:sz w:val="22"/>
          <w:szCs w:val="22"/>
          <w:lang w:val="ru-RU"/>
        </w:rPr>
        <w:t xml:space="preserve">%, те </w:t>
      </w:r>
      <w:r>
        <w:rPr>
          <w:rFonts w:ascii="Arial" w:hAnsi="Arial" w:cs="Arial"/>
          <w:sz w:val="22"/>
          <w:szCs w:val="22"/>
          <w:lang w:val="sr-Cyrl-CS"/>
        </w:rPr>
        <w:t xml:space="preserve">биљеже </w:t>
      </w:r>
      <w:r>
        <w:rPr>
          <w:rFonts w:ascii="Arial" w:hAnsi="Arial" w:cs="Arial"/>
          <w:sz w:val="22"/>
          <w:szCs w:val="22"/>
          <w:lang w:val="sr-Cyrl-BA"/>
        </w:rPr>
        <w:t xml:space="preserve">пад </w:t>
      </w:r>
      <w:r>
        <w:rPr>
          <w:rFonts w:ascii="Arial" w:hAnsi="Arial" w:cs="Arial"/>
          <w:sz w:val="22"/>
          <w:szCs w:val="22"/>
          <w:lang w:val="sr-Cyrl-CS"/>
        </w:rPr>
        <w:t xml:space="preserve">учешћа у укупној имовини Друштва са </w:t>
      </w:r>
      <w:r w:rsidR="00095C24">
        <w:rPr>
          <w:rFonts w:ascii="Arial" w:hAnsi="Arial" w:cs="Arial"/>
          <w:sz w:val="22"/>
          <w:szCs w:val="22"/>
          <w:lang w:val="sr-Cyrl-CS"/>
        </w:rPr>
        <w:t>3</w:t>
      </w:r>
      <w:r w:rsidR="00DD4981">
        <w:rPr>
          <w:rFonts w:ascii="Arial" w:hAnsi="Arial" w:cs="Arial"/>
          <w:sz w:val="22"/>
          <w:szCs w:val="22"/>
          <w:lang w:val="sr-Latn-RS"/>
        </w:rPr>
        <w:t>0,73</w:t>
      </w:r>
      <w:r>
        <w:rPr>
          <w:rFonts w:ascii="Arial" w:hAnsi="Arial" w:cs="Arial"/>
          <w:sz w:val="22"/>
          <w:szCs w:val="22"/>
          <w:lang w:val="sr-Cyrl-CS"/>
        </w:rPr>
        <w:t xml:space="preserve">%, колико је износило </w:t>
      </w:r>
      <w:r>
        <w:rPr>
          <w:rFonts w:ascii="Arial" w:hAnsi="Arial" w:cs="Arial"/>
          <w:sz w:val="22"/>
          <w:szCs w:val="22"/>
          <w:lang w:val="sr-Latn-CS"/>
        </w:rPr>
        <w:t xml:space="preserve">на дан </w:t>
      </w:r>
      <w:r>
        <w:rPr>
          <w:rFonts w:ascii="Arial" w:hAnsi="Arial" w:cs="Arial"/>
          <w:sz w:val="22"/>
          <w:szCs w:val="22"/>
          <w:lang w:val="sr-Cyrl-BA"/>
        </w:rPr>
        <w:t>3</w:t>
      </w:r>
      <w:r>
        <w:rPr>
          <w:rFonts w:ascii="Arial" w:hAnsi="Arial" w:cs="Arial"/>
          <w:sz w:val="22"/>
          <w:szCs w:val="22"/>
          <w:lang w:val="sr-Cyrl-CS"/>
        </w:rPr>
        <w:t>1</w:t>
      </w:r>
      <w:r>
        <w:rPr>
          <w:rFonts w:ascii="Arial" w:hAnsi="Arial" w:cs="Arial"/>
          <w:sz w:val="22"/>
          <w:szCs w:val="22"/>
          <w:lang w:val="sr-Cyrl-BA"/>
        </w:rPr>
        <w:t>.12.</w:t>
      </w:r>
      <w:r>
        <w:rPr>
          <w:rFonts w:ascii="Arial" w:hAnsi="Arial" w:cs="Arial"/>
          <w:sz w:val="22"/>
          <w:szCs w:val="22"/>
          <w:lang w:val="sr-Cyrl-CS"/>
        </w:rPr>
        <w:t>202</w:t>
      </w:r>
      <w:r w:rsidR="00DD4981">
        <w:rPr>
          <w:rFonts w:ascii="Arial" w:hAnsi="Arial" w:cs="Arial"/>
          <w:sz w:val="22"/>
          <w:szCs w:val="22"/>
          <w:lang w:val="sr-Latn-RS"/>
        </w:rPr>
        <w:t>3</w:t>
      </w:r>
      <w:r>
        <w:rPr>
          <w:rFonts w:ascii="Arial" w:hAnsi="Arial" w:cs="Arial"/>
          <w:sz w:val="22"/>
          <w:szCs w:val="22"/>
          <w:lang w:val="sr-Cyrl-CS"/>
        </w:rPr>
        <w:t xml:space="preserve">. године, на </w:t>
      </w:r>
      <w:r w:rsidR="00DD4981">
        <w:rPr>
          <w:rFonts w:ascii="Arial" w:hAnsi="Arial" w:cs="Arial"/>
          <w:sz w:val="22"/>
          <w:szCs w:val="22"/>
          <w:lang w:val="sr-Latn-RS"/>
        </w:rPr>
        <w:t>28,86</w:t>
      </w:r>
      <w:r w:rsidR="00D33E2D">
        <w:rPr>
          <w:rFonts w:ascii="Arial" w:hAnsi="Arial" w:cs="Arial"/>
          <w:sz w:val="22"/>
          <w:szCs w:val="22"/>
          <w:lang w:val="sr-Cyrl-CS"/>
        </w:rPr>
        <w:t xml:space="preserve">%. </w:t>
      </w:r>
      <w:r>
        <w:rPr>
          <w:rFonts w:ascii="Arial" w:hAnsi="Arial" w:cs="Arial"/>
          <w:sz w:val="22"/>
          <w:szCs w:val="22"/>
          <w:lang w:val="sr-Cyrl-CS"/>
        </w:rPr>
        <w:t xml:space="preserve">Основни разлог </w:t>
      </w:r>
      <w:r w:rsidR="00D04FBD">
        <w:rPr>
          <w:rFonts w:ascii="Arial" w:hAnsi="Arial" w:cs="Arial"/>
          <w:sz w:val="22"/>
          <w:szCs w:val="22"/>
          <w:lang w:val="sr-Cyrl-CS"/>
        </w:rPr>
        <w:t>смањења</w:t>
      </w:r>
      <w:r>
        <w:rPr>
          <w:rFonts w:ascii="Arial" w:hAnsi="Arial" w:cs="Arial"/>
          <w:sz w:val="22"/>
          <w:szCs w:val="22"/>
          <w:lang w:val="sr-Cyrl-CS"/>
        </w:rPr>
        <w:t xml:space="preserve"> дугорочних финансијских средстава јесте </w:t>
      </w:r>
      <w:r w:rsidR="00D33E2D">
        <w:rPr>
          <w:rFonts w:ascii="Arial" w:hAnsi="Arial" w:cs="Arial"/>
          <w:sz w:val="22"/>
          <w:szCs w:val="22"/>
          <w:lang w:val="sr-Cyrl-CS"/>
        </w:rPr>
        <w:t xml:space="preserve">улагање у </w:t>
      </w:r>
      <w:r w:rsidR="00D04FBD">
        <w:rPr>
          <w:rFonts w:ascii="Arial" w:hAnsi="Arial" w:cs="Arial"/>
          <w:sz w:val="22"/>
          <w:szCs w:val="22"/>
          <w:lang w:val="sr-Cyrl-CS"/>
        </w:rPr>
        <w:t>инвестиционе некретнине</w:t>
      </w:r>
      <w:r w:rsidR="00D33E2D">
        <w:rPr>
          <w:rFonts w:ascii="Arial" w:hAnsi="Arial" w:cs="Arial"/>
          <w:sz w:val="22"/>
          <w:szCs w:val="22"/>
          <w:lang w:val="sr-Cyrl-CS"/>
        </w:rPr>
        <w:t>.</w:t>
      </w:r>
    </w:p>
    <w:p w14:paraId="4346D478" w14:textId="2678850F" w:rsidR="004C3989" w:rsidRDefault="007D594C">
      <w:pPr>
        <w:tabs>
          <w:tab w:val="left" w:pos="-1440"/>
          <w:tab w:val="left" w:pos="-720"/>
          <w:tab w:val="left" w:pos="0"/>
          <w:tab w:val="left" w:pos="889"/>
        </w:tabs>
        <w:jc w:val="both"/>
        <w:rPr>
          <w:rFonts w:ascii="Arial" w:hAnsi="Arial" w:cs="Arial"/>
          <w:bCs/>
          <w:iCs/>
          <w:sz w:val="22"/>
          <w:szCs w:val="22"/>
          <w:lang w:val="sr-Cyrl-BA"/>
        </w:rPr>
      </w:pPr>
      <w:r>
        <w:rPr>
          <w:rFonts w:ascii="Arial" w:hAnsi="Arial" w:cs="Arial"/>
          <w:sz w:val="22"/>
          <w:szCs w:val="22"/>
          <w:lang w:val="sr-Cyrl-CS"/>
        </w:rPr>
        <w:tab/>
        <w:t>Орочени дугорочни депозити које је Друштво пласирало код пословних банака на дан 31.12.202</w:t>
      </w:r>
      <w:r w:rsidR="004D487F">
        <w:rPr>
          <w:rFonts w:ascii="Arial" w:hAnsi="Arial" w:cs="Arial"/>
          <w:sz w:val="22"/>
          <w:szCs w:val="22"/>
          <w:lang w:val="sr-Latn-RS"/>
        </w:rPr>
        <w:t>4</w:t>
      </w:r>
      <w:r>
        <w:rPr>
          <w:rFonts w:ascii="Arial" w:hAnsi="Arial" w:cs="Arial"/>
          <w:sz w:val="22"/>
          <w:szCs w:val="22"/>
          <w:lang w:val="sr-Cyrl-CS"/>
        </w:rPr>
        <w:t xml:space="preserve">. године износи </w:t>
      </w:r>
      <w:r w:rsidR="004D487F">
        <w:rPr>
          <w:rFonts w:ascii="Arial" w:hAnsi="Arial" w:cs="Arial"/>
          <w:sz w:val="22"/>
          <w:szCs w:val="22"/>
          <w:lang w:val="sr-Latn-RS"/>
        </w:rPr>
        <w:t>2</w:t>
      </w:r>
      <w:r w:rsidR="00BC57AC">
        <w:rPr>
          <w:rFonts w:ascii="Arial" w:hAnsi="Arial" w:cs="Arial"/>
          <w:sz w:val="22"/>
          <w:szCs w:val="22"/>
          <w:lang w:val="sr-Cyrl-CS"/>
        </w:rPr>
        <w:t>.200</w:t>
      </w:r>
      <w:r>
        <w:rPr>
          <w:rFonts w:ascii="Arial" w:hAnsi="Arial" w:cs="Arial"/>
          <w:sz w:val="22"/>
          <w:szCs w:val="22"/>
          <w:lang w:val="sr-Cyrl-CS"/>
        </w:rPr>
        <w:t xml:space="preserve">.000 КМ. Просјечна каматна стопа по којој су орочена средства је </w:t>
      </w:r>
      <w:r w:rsidRPr="00CC3948">
        <w:rPr>
          <w:rFonts w:ascii="Arial" w:hAnsi="Arial" w:cs="Arial"/>
          <w:sz w:val="22"/>
          <w:szCs w:val="22"/>
          <w:lang w:val="sr-Cyrl-CS"/>
        </w:rPr>
        <w:t>од 1,</w:t>
      </w:r>
      <w:r w:rsidR="004D487F">
        <w:rPr>
          <w:rFonts w:ascii="Arial" w:hAnsi="Arial" w:cs="Arial"/>
          <w:sz w:val="22"/>
          <w:szCs w:val="22"/>
          <w:lang w:val="sr-Latn-RS"/>
        </w:rPr>
        <w:t>90</w:t>
      </w:r>
      <w:r w:rsidRPr="00CC3948">
        <w:rPr>
          <w:rFonts w:ascii="Arial" w:hAnsi="Arial" w:cs="Arial"/>
          <w:sz w:val="22"/>
          <w:szCs w:val="22"/>
          <w:lang w:val="sr-Cyrl-CS"/>
        </w:rPr>
        <w:t xml:space="preserve">% до </w:t>
      </w:r>
      <w:r w:rsidR="004D487F">
        <w:rPr>
          <w:rFonts w:ascii="Arial" w:hAnsi="Arial" w:cs="Arial"/>
          <w:sz w:val="22"/>
          <w:szCs w:val="22"/>
          <w:lang w:val="sr-Latn-RS"/>
        </w:rPr>
        <w:t>3</w:t>
      </w:r>
      <w:r w:rsidRPr="00CC3948">
        <w:rPr>
          <w:rFonts w:ascii="Arial" w:hAnsi="Arial" w:cs="Arial"/>
          <w:sz w:val="22"/>
          <w:szCs w:val="22"/>
          <w:lang w:val="sr-Cyrl-CS"/>
        </w:rPr>
        <w:t>,</w:t>
      </w:r>
      <w:r w:rsidR="00CC3948" w:rsidRPr="00CC3948">
        <w:rPr>
          <w:rFonts w:ascii="Arial" w:hAnsi="Arial" w:cs="Arial"/>
          <w:sz w:val="22"/>
          <w:szCs w:val="22"/>
          <w:lang w:val="sr-Latn-RS"/>
        </w:rPr>
        <w:t>5</w:t>
      </w:r>
      <w:r w:rsidRPr="00CC3948">
        <w:rPr>
          <w:rFonts w:ascii="Arial" w:hAnsi="Arial" w:cs="Arial"/>
          <w:sz w:val="22"/>
          <w:szCs w:val="22"/>
          <w:lang w:val="sr-Cyrl-CS"/>
        </w:rPr>
        <w:t>0%.</w:t>
      </w:r>
      <w:r w:rsidRPr="00CC3948">
        <w:rPr>
          <w:rFonts w:ascii="Arial" w:hAnsi="Arial" w:cs="Arial"/>
          <w:bCs/>
          <w:iCs/>
          <w:sz w:val="20"/>
          <w:szCs w:val="20"/>
          <w:lang w:val="sr-Cyrl-CS"/>
        </w:rPr>
        <w:t xml:space="preserve"> </w:t>
      </w:r>
    </w:p>
    <w:p w14:paraId="130BE5A7" w14:textId="60AB66AE" w:rsidR="00C31A56" w:rsidRDefault="007D594C">
      <w:pPr>
        <w:tabs>
          <w:tab w:val="left" w:pos="-1440"/>
          <w:tab w:val="left" w:pos="-720"/>
          <w:tab w:val="left" w:pos="0"/>
          <w:tab w:val="left" w:pos="889"/>
        </w:tabs>
        <w:jc w:val="both"/>
        <w:rPr>
          <w:rFonts w:ascii="Arial" w:hAnsi="Arial" w:cs="Arial"/>
          <w:sz w:val="22"/>
          <w:szCs w:val="22"/>
          <w:lang w:val="sr-Cyrl-CS"/>
        </w:rPr>
      </w:pPr>
      <w:r>
        <w:rPr>
          <w:rFonts w:ascii="Arial" w:hAnsi="Arial" w:cs="Arial"/>
          <w:sz w:val="22"/>
          <w:szCs w:val="22"/>
          <w:lang w:val="sr-Cyrl-CS"/>
        </w:rPr>
        <w:tab/>
        <w:t>Друштво</w:t>
      </w:r>
      <w:r>
        <w:rPr>
          <w:rFonts w:ascii="Arial" w:hAnsi="Arial" w:cs="Arial"/>
          <w:sz w:val="22"/>
          <w:szCs w:val="22"/>
          <w:lang w:val="ru-RU"/>
        </w:rPr>
        <w:t xml:space="preserve"> </w:t>
      </w:r>
      <w:r>
        <w:rPr>
          <w:rFonts w:ascii="Arial" w:hAnsi="Arial" w:cs="Arial"/>
          <w:sz w:val="22"/>
          <w:szCs w:val="22"/>
        </w:rPr>
        <w:t>je</w:t>
      </w:r>
      <w:r>
        <w:rPr>
          <w:rFonts w:ascii="Arial" w:hAnsi="Arial" w:cs="Arial"/>
          <w:sz w:val="22"/>
          <w:szCs w:val="22"/>
          <w:lang w:val="sr-Cyrl-CS"/>
        </w:rPr>
        <w:t xml:space="preserve"> у току 202</w:t>
      </w:r>
      <w:r w:rsidR="00097FE5">
        <w:rPr>
          <w:rFonts w:ascii="Arial" w:hAnsi="Arial" w:cs="Arial"/>
          <w:sz w:val="22"/>
          <w:szCs w:val="22"/>
          <w:lang w:val="sr-Latn-RS"/>
        </w:rPr>
        <w:t>4</w:t>
      </w:r>
      <w:r>
        <w:rPr>
          <w:rFonts w:ascii="Arial" w:hAnsi="Arial" w:cs="Arial"/>
          <w:sz w:val="22"/>
          <w:szCs w:val="22"/>
          <w:lang w:val="sr-Cyrl-CS"/>
        </w:rPr>
        <w:t>. године куповало обвезнице Владе Републике Српске</w:t>
      </w:r>
      <w:r w:rsidR="008C0F06">
        <w:rPr>
          <w:rFonts w:ascii="Arial" w:hAnsi="Arial" w:cs="Arial"/>
          <w:sz w:val="22"/>
          <w:szCs w:val="22"/>
          <w:lang w:val="sr-Cyrl-CS"/>
        </w:rPr>
        <w:t xml:space="preserve"> и коропоративне обвезнице, а на </w:t>
      </w:r>
      <w:r>
        <w:rPr>
          <w:rFonts w:ascii="Arial" w:hAnsi="Arial" w:cs="Arial"/>
          <w:sz w:val="22"/>
          <w:szCs w:val="22"/>
          <w:lang w:val="sr-Cyrl-CS"/>
        </w:rPr>
        <w:t xml:space="preserve"> дан 31.12.202</w:t>
      </w:r>
      <w:r w:rsidR="00097FE5">
        <w:rPr>
          <w:rFonts w:ascii="Arial" w:hAnsi="Arial" w:cs="Arial"/>
          <w:sz w:val="22"/>
          <w:szCs w:val="22"/>
          <w:lang w:val="sr-Latn-RS"/>
        </w:rPr>
        <w:t>4</w:t>
      </w:r>
      <w:r>
        <w:rPr>
          <w:rFonts w:ascii="Arial" w:hAnsi="Arial" w:cs="Arial"/>
          <w:sz w:val="22"/>
          <w:szCs w:val="22"/>
          <w:lang w:val="sr-Cyrl-CS"/>
        </w:rPr>
        <w:t xml:space="preserve">. године </w:t>
      </w:r>
      <w:r w:rsidR="008C0F06">
        <w:rPr>
          <w:rFonts w:ascii="Arial" w:hAnsi="Arial" w:cs="Arial"/>
          <w:sz w:val="22"/>
          <w:szCs w:val="22"/>
          <w:lang w:val="sr-Cyrl-CS"/>
        </w:rPr>
        <w:t xml:space="preserve">стање на овим улагањима </w:t>
      </w:r>
      <w:r>
        <w:rPr>
          <w:rFonts w:ascii="Arial" w:hAnsi="Arial" w:cs="Arial"/>
          <w:sz w:val="22"/>
          <w:szCs w:val="22"/>
          <w:lang w:val="sr-Cyrl-CS"/>
        </w:rPr>
        <w:t xml:space="preserve">износи </w:t>
      </w:r>
      <w:r w:rsidR="00097FE5">
        <w:rPr>
          <w:rFonts w:ascii="Arial" w:hAnsi="Arial" w:cs="Arial"/>
          <w:sz w:val="22"/>
          <w:szCs w:val="22"/>
          <w:lang w:val="sr-Latn-RS"/>
        </w:rPr>
        <w:t>10.408.691</w:t>
      </w:r>
      <w:r>
        <w:rPr>
          <w:rFonts w:ascii="Arial" w:hAnsi="Arial" w:cs="Arial"/>
          <w:sz w:val="22"/>
          <w:szCs w:val="22"/>
          <w:lang w:val="sr-Cyrl-CS"/>
        </w:rPr>
        <w:t xml:space="preserve"> КМ.</w:t>
      </w:r>
    </w:p>
    <w:p w14:paraId="3EFDD146" w14:textId="77777777" w:rsidR="000D52A6" w:rsidRPr="00AF56D4" w:rsidRDefault="000D52A6">
      <w:pPr>
        <w:tabs>
          <w:tab w:val="left" w:pos="-1440"/>
          <w:tab w:val="left" w:pos="-720"/>
          <w:tab w:val="left" w:pos="0"/>
          <w:tab w:val="left" w:pos="889"/>
        </w:tabs>
        <w:jc w:val="both"/>
        <w:rPr>
          <w:rFonts w:ascii="Arial" w:hAnsi="Arial" w:cs="Arial"/>
          <w:sz w:val="22"/>
          <w:szCs w:val="22"/>
          <w:lang w:val="sr-Cyrl-CS"/>
        </w:rPr>
      </w:pPr>
    </w:p>
    <w:p w14:paraId="4A7605D1" w14:textId="77777777" w:rsidR="004C3989" w:rsidRDefault="004C3989">
      <w:pPr>
        <w:tabs>
          <w:tab w:val="left" w:pos="-1440"/>
          <w:tab w:val="left" w:pos="-720"/>
          <w:tab w:val="left" w:pos="0"/>
          <w:tab w:val="left" w:pos="889"/>
        </w:tabs>
        <w:jc w:val="both"/>
        <w:rPr>
          <w:rFonts w:ascii="Arial" w:hAnsi="Arial" w:cs="Arial"/>
          <w:bCs/>
          <w:iCs/>
          <w:color w:val="FF0000"/>
          <w:sz w:val="22"/>
          <w:szCs w:val="22"/>
          <w:lang w:val="sr-Cyrl-BA"/>
        </w:rPr>
      </w:pPr>
    </w:p>
    <w:p w14:paraId="6C59E702" w14:textId="21C1B20D" w:rsidR="00511458" w:rsidRDefault="00511458">
      <w:pPr>
        <w:tabs>
          <w:tab w:val="left" w:pos="-1440"/>
          <w:tab w:val="left" w:pos="-720"/>
          <w:tab w:val="left" w:pos="0"/>
          <w:tab w:val="left" w:pos="889"/>
        </w:tabs>
        <w:jc w:val="both"/>
        <w:rPr>
          <w:rFonts w:ascii="Arial" w:hAnsi="Arial" w:cs="Arial"/>
          <w:bCs/>
          <w:iCs/>
          <w:color w:val="FF0000"/>
          <w:sz w:val="22"/>
          <w:szCs w:val="22"/>
          <w:lang w:val="sr-Cyrl-BA"/>
        </w:rPr>
      </w:pPr>
    </w:p>
    <w:p w14:paraId="1ED85F69" w14:textId="6DD10BF2" w:rsidR="00D53F57" w:rsidRDefault="00D53F57">
      <w:pPr>
        <w:tabs>
          <w:tab w:val="left" w:pos="-1440"/>
          <w:tab w:val="left" w:pos="-720"/>
          <w:tab w:val="left" w:pos="0"/>
          <w:tab w:val="left" w:pos="889"/>
        </w:tabs>
        <w:jc w:val="both"/>
        <w:rPr>
          <w:rFonts w:ascii="Arial" w:hAnsi="Arial" w:cs="Arial"/>
          <w:bCs/>
          <w:iCs/>
          <w:color w:val="FF0000"/>
          <w:sz w:val="22"/>
          <w:szCs w:val="22"/>
          <w:lang w:val="sr-Cyrl-BA"/>
        </w:rPr>
      </w:pPr>
    </w:p>
    <w:p w14:paraId="07C423BA" w14:textId="009D153F" w:rsidR="00D53F57" w:rsidRDefault="00D53F57">
      <w:pPr>
        <w:tabs>
          <w:tab w:val="left" w:pos="-1440"/>
          <w:tab w:val="left" w:pos="-720"/>
          <w:tab w:val="left" w:pos="0"/>
          <w:tab w:val="left" w:pos="889"/>
        </w:tabs>
        <w:jc w:val="both"/>
        <w:rPr>
          <w:rFonts w:ascii="Arial" w:hAnsi="Arial" w:cs="Arial"/>
          <w:bCs/>
          <w:iCs/>
          <w:color w:val="FF0000"/>
          <w:sz w:val="22"/>
          <w:szCs w:val="22"/>
          <w:lang w:val="sr-Cyrl-BA"/>
        </w:rPr>
      </w:pPr>
    </w:p>
    <w:p w14:paraId="2544B63B" w14:textId="580FAC95" w:rsidR="00D53F57" w:rsidRDefault="00D53F57">
      <w:pPr>
        <w:tabs>
          <w:tab w:val="left" w:pos="-1440"/>
          <w:tab w:val="left" w:pos="-720"/>
          <w:tab w:val="left" w:pos="0"/>
          <w:tab w:val="left" w:pos="889"/>
        </w:tabs>
        <w:jc w:val="both"/>
        <w:rPr>
          <w:rFonts w:ascii="Arial" w:hAnsi="Arial" w:cs="Arial"/>
          <w:bCs/>
          <w:iCs/>
          <w:color w:val="FF0000"/>
          <w:sz w:val="22"/>
          <w:szCs w:val="22"/>
          <w:lang w:val="sr-Cyrl-BA"/>
        </w:rPr>
      </w:pPr>
    </w:p>
    <w:p w14:paraId="6C5CA97B" w14:textId="77777777" w:rsidR="00D53F57" w:rsidRPr="00511458" w:rsidRDefault="00D53F57">
      <w:pPr>
        <w:tabs>
          <w:tab w:val="left" w:pos="-1440"/>
          <w:tab w:val="left" w:pos="-720"/>
          <w:tab w:val="left" w:pos="0"/>
          <w:tab w:val="left" w:pos="889"/>
        </w:tabs>
        <w:jc w:val="both"/>
        <w:rPr>
          <w:rFonts w:ascii="Arial" w:hAnsi="Arial" w:cs="Arial"/>
          <w:bCs/>
          <w:iCs/>
          <w:color w:val="FF0000"/>
          <w:sz w:val="22"/>
          <w:szCs w:val="22"/>
          <w:lang w:val="sr-Cyrl-BA"/>
        </w:rPr>
      </w:pPr>
    </w:p>
    <w:p w14:paraId="2CCA0E13" w14:textId="77777777" w:rsidR="004C3989" w:rsidRDefault="007D594C">
      <w:pPr>
        <w:jc w:val="center"/>
        <w:rPr>
          <w:rFonts w:ascii="Arial" w:hAnsi="Arial" w:cs="Arial"/>
          <w:b/>
          <w:i/>
          <w:sz w:val="22"/>
          <w:szCs w:val="22"/>
          <w:lang w:val="sr-Cyrl-BA"/>
        </w:rPr>
      </w:pPr>
      <w:r>
        <w:rPr>
          <w:rFonts w:ascii="Arial" w:hAnsi="Arial" w:cs="Arial"/>
          <w:b/>
          <w:i/>
          <w:sz w:val="22"/>
          <w:szCs w:val="22"/>
          <w:lang w:val="sr-Cyrl-BA"/>
        </w:rPr>
        <w:lastRenderedPageBreak/>
        <w:t>Дугорочни финансијски пласмани-орочени депозити</w:t>
      </w:r>
    </w:p>
    <w:p w14:paraId="5E8ABF00" w14:textId="77777777" w:rsidR="004C3989" w:rsidRDefault="004C3989">
      <w:pPr>
        <w:rPr>
          <w:rFonts w:ascii="Arial" w:hAnsi="Arial" w:cs="Arial"/>
          <w:b/>
          <w:i/>
          <w:sz w:val="22"/>
          <w:szCs w:val="22"/>
          <w:lang w:val="sr-Cyrl-BA"/>
        </w:rPr>
      </w:pPr>
    </w:p>
    <w:tbl>
      <w:tblPr>
        <w:tblW w:w="9569" w:type="dxa"/>
        <w:tblLook w:val="04A0" w:firstRow="1" w:lastRow="0" w:firstColumn="1" w:lastColumn="0" w:noHBand="0" w:noVBand="1"/>
      </w:tblPr>
      <w:tblGrid>
        <w:gridCol w:w="2885"/>
        <w:gridCol w:w="1730"/>
        <w:gridCol w:w="928"/>
        <w:gridCol w:w="939"/>
        <w:gridCol w:w="911"/>
        <w:gridCol w:w="1214"/>
        <w:gridCol w:w="1034"/>
      </w:tblGrid>
      <w:tr w:rsidR="00435AA3" w14:paraId="320E506F" w14:textId="77777777" w:rsidTr="00A5202E">
        <w:trPr>
          <w:trHeight w:val="663"/>
        </w:trPr>
        <w:tc>
          <w:tcPr>
            <w:tcW w:w="2885" w:type="dxa"/>
            <w:tcBorders>
              <w:top w:val="single" w:sz="8" w:space="0" w:color="FFFFFF"/>
              <w:left w:val="single" w:sz="8" w:space="0" w:color="FFFFFF"/>
              <w:bottom w:val="single" w:sz="12" w:space="0" w:color="FFFFFF"/>
              <w:right w:val="single" w:sz="8" w:space="0" w:color="FFFFFF"/>
            </w:tcBorders>
            <w:shd w:val="clear" w:color="000000" w:fill="4F81BD"/>
            <w:vAlign w:val="center"/>
            <w:hideMark/>
          </w:tcPr>
          <w:p w14:paraId="13073F8B" w14:textId="77777777" w:rsidR="00435AA3" w:rsidRDefault="00435AA3">
            <w:pPr>
              <w:rPr>
                <w:rFonts w:ascii="Arial" w:hAnsi="Arial" w:cs="Arial"/>
                <w:b/>
                <w:bCs/>
                <w:i/>
                <w:iCs/>
                <w:color w:val="000000"/>
                <w:sz w:val="16"/>
                <w:szCs w:val="16"/>
              </w:rPr>
            </w:pPr>
            <w:r>
              <w:rPr>
                <w:rFonts w:ascii="Arial" w:hAnsi="Arial" w:cs="Arial"/>
                <w:b/>
                <w:bCs/>
                <w:i/>
                <w:iCs/>
                <w:color w:val="000000"/>
                <w:sz w:val="16"/>
                <w:szCs w:val="16"/>
              </w:rPr>
              <w:t>Банка</w:t>
            </w:r>
          </w:p>
        </w:tc>
        <w:tc>
          <w:tcPr>
            <w:tcW w:w="1730" w:type="dxa"/>
            <w:tcBorders>
              <w:top w:val="single" w:sz="8" w:space="0" w:color="FFFFFF"/>
              <w:left w:val="nil"/>
              <w:bottom w:val="single" w:sz="12" w:space="0" w:color="FFFFFF"/>
              <w:right w:val="single" w:sz="8" w:space="0" w:color="FFFFFF"/>
            </w:tcBorders>
            <w:shd w:val="clear" w:color="000000" w:fill="4F81BD"/>
            <w:vAlign w:val="center"/>
            <w:hideMark/>
          </w:tcPr>
          <w:p w14:paraId="181D6DD2" w14:textId="77777777" w:rsidR="00435AA3" w:rsidRDefault="00435AA3">
            <w:pPr>
              <w:jc w:val="center"/>
              <w:rPr>
                <w:rFonts w:ascii="Arial" w:hAnsi="Arial" w:cs="Arial"/>
                <w:b/>
                <w:bCs/>
                <w:i/>
                <w:iCs/>
                <w:color w:val="000000"/>
                <w:sz w:val="16"/>
                <w:szCs w:val="16"/>
              </w:rPr>
            </w:pPr>
            <w:r>
              <w:rPr>
                <w:rFonts w:ascii="Arial" w:hAnsi="Arial" w:cs="Arial"/>
                <w:b/>
                <w:bCs/>
                <w:i/>
                <w:iCs/>
                <w:color w:val="000000"/>
                <w:sz w:val="16"/>
                <w:szCs w:val="16"/>
              </w:rPr>
              <w:t xml:space="preserve">Број уговора </w:t>
            </w:r>
          </w:p>
        </w:tc>
        <w:tc>
          <w:tcPr>
            <w:tcW w:w="927" w:type="dxa"/>
            <w:tcBorders>
              <w:top w:val="single" w:sz="8" w:space="0" w:color="FFFFFF"/>
              <w:left w:val="nil"/>
              <w:bottom w:val="single" w:sz="12" w:space="0" w:color="FFFFFF"/>
              <w:right w:val="single" w:sz="8" w:space="0" w:color="FFFFFF"/>
            </w:tcBorders>
            <w:shd w:val="clear" w:color="000000" w:fill="4F81BD"/>
            <w:vAlign w:val="center"/>
            <w:hideMark/>
          </w:tcPr>
          <w:p w14:paraId="3C0ADF37" w14:textId="77777777" w:rsidR="00435AA3" w:rsidRDefault="00435AA3">
            <w:pPr>
              <w:jc w:val="center"/>
              <w:rPr>
                <w:rFonts w:ascii="Arial" w:hAnsi="Arial" w:cs="Arial"/>
                <w:b/>
                <w:bCs/>
                <w:i/>
                <w:iCs/>
                <w:color w:val="000000"/>
                <w:sz w:val="16"/>
                <w:szCs w:val="16"/>
              </w:rPr>
            </w:pPr>
            <w:r>
              <w:rPr>
                <w:rFonts w:ascii="Arial" w:hAnsi="Arial" w:cs="Arial"/>
                <w:b/>
                <w:bCs/>
                <w:i/>
                <w:iCs/>
                <w:color w:val="000000"/>
                <w:sz w:val="16"/>
                <w:szCs w:val="16"/>
              </w:rPr>
              <w:t>Износ у КМ</w:t>
            </w:r>
          </w:p>
        </w:tc>
        <w:tc>
          <w:tcPr>
            <w:tcW w:w="927" w:type="dxa"/>
            <w:tcBorders>
              <w:top w:val="single" w:sz="8" w:space="0" w:color="FFFFFF"/>
              <w:left w:val="nil"/>
              <w:bottom w:val="single" w:sz="12" w:space="0" w:color="FFFFFF"/>
              <w:right w:val="single" w:sz="8" w:space="0" w:color="FFFFFF"/>
            </w:tcBorders>
            <w:shd w:val="clear" w:color="000000" w:fill="4F81BD"/>
            <w:vAlign w:val="center"/>
            <w:hideMark/>
          </w:tcPr>
          <w:p w14:paraId="0822173A" w14:textId="77777777" w:rsidR="00435AA3" w:rsidRDefault="00435AA3">
            <w:pPr>
              <w:jc w:val="center"/>
              <w:rPr>
                <w:rFonts w:ascii="Arial" w:hAnsi="Arial" w:cs="Arial"/>
                <w:b/>
                <w:bCs/>
                <w:i/>
                <w:iCs/>
                <w:color w:val="000000"/>
                <w:sz w:val="16"/>
                <w:szCs w:val="16"/>
              </w:rPr>
            </w:pPr>
            <w:r>
              <w:rPr>
                <w:rFonts w:ascii="Arial" w:hAnsi="Arial" w:cs="Arial"/>
                <w:b/>
                <w:bCs/>
                <w:i/>
                <w:iCs/>
                <w:color w:val="000000"/>
                <w:sz w:val="16"/>
                <w:szCs w:val="16"/>
              </w:rPr>
              <w:t>Каматна стопа</w:t>
            </w:r>
          </w:p>
        </w:tc>
        <w:tc>
          <w:tcPr>
            <w:tcW w:w="911" w:type="dxa"/>
            <w:tcBorders>
              <w:top w:val="single" w:sz="8" w:space="0" w:color="FFFFFF"/>
              <w:left w:val="nil"/>
              <w:bottom w:val="single" w:sz="12" w:space="0" w:color="FFFFFF"/>
              <w:right w:val="single" w:sz="8" w:space="0" w:color="FFFFFF"/>
            </w:tcBorders>
            <w:shd w:val="clear" w:color="000000" w:fill="4F81BD"/>
            <w:vAlign w:val="center"/>
            <w:hideMark/>
          </w:tcPr>
          <w:p w14:paraId="1EE1C22C" w14:textId="77777777" w:rsidR="00435AA3" w:rsidRDefault="00435AA3">
            <w:pPr>
              <w:jc w:val="center"/>
              <w:rPr>
                <w:rFonts w:ascii="Arial" w:hAnsi="Arial" w:cs="Arial"/>
                <w:b/>
                <w:bCs/>
                <w:i/>
                <w:iCs/>
                <w:color w:val="000000"/>
                <w:sz w:val="16"/>
                <w:szCs w:val="16"/>
              </w:rPr>
            </w:pPr>
            <w:r>
              <w:rPr>
                <w:rFonts w:ascii="Arial" w:hAnsi="Arial" w:cs="Arial"/>
                <w:b/>
                <w:bCs/>
                <w:i/>
                <w:iCs/>
                <w:color w:val="000000"/>
                <w:sz w:val="16"/>
                <w:szCs w:val="16"/>
              </w:rPr>
              <w:t>Рок</w:t>
            </w:r>
          </w:p>
        </w:tc>
        <w:tc>
          <w:tcPr>
            <w:tcW w:w="1182" w:type="dxa"/>
            <w:tcBorders>
              <w:top w:val="single" w:sz="8" w:space="0" w:color="FFFFFF"/>
              <w:left w:val="nil"/>
              <w:bottom w:val="single" w:sz="12" w:space="0" w:color="FFFFFF"/>
              <w:right w:val="single" w:sz="8" w:space="0" w:color="FFFFFF"/>
            </w:tcBorders>
            <w:shd w:val="clear" w:color="000000" w:fill="4F81BD"/>
            <w:vAlign w:val="center"/>
            <w:hideMark/>
          </w:tcPr>
          <w:p w14:paraId="55E2CB01" w14:textId="77777777" w:rsidR="00435AA3" w:rsidRDefault="00435AA3">
            <w:pPr>
              <w:jc w:val="center"/>
              <w:rPr>
                <w:rFonts w:ascii="Arial" w:hAnsi="Arial" w:cs="Arial"/>
                <w:b/>
                <w:bCs/>
                <w:i/>
                <w:iCs/>
                <w:color w:val="000000"/>
                <w:sz w:val="16"/>
                <w:szCs w:val="16"/>
              </w:rPr>
            </w:pPr>
            <w:r>
              <w:rPr>
                <w:rFonts w:ascii="Arial" w:hAnsi="Arial" w:cs="Arial"/>
                <w:b/>
                <w:bCs/>
                <w:i/>
                <w:iCs/>
                <w:color w:val="000000"/>
                <w:sz w:val="16"/>
                <w:szCs w:val="16"/>
              </w:rPr>
              <w:t>Датум депоновања</w:t>
            </w:r>
          </w:p>
        </w:tc>
        <w:tc>
          <w:tcPr>
            <w:tcW w:w="1007" w:type="dxa"/>
            <w:tcBorders>
              <w:top w:val="single" w:sz="8" w:space="0" w:color="FFFFFF"/>
              <w:left w:val="nil"/>
              <w:bottom w:val="single" w:sz="12" w:space="0" w:color="FFFFFF"/>
              <w:right w:val="single" w:sz="8" w:space="0" w:color="FFFFFF"/>
            </w:tcBorders>
            <w:shd w:val="clear" w:color="000000" w:fill="4F81BD"/>
            <w:vAlign w:val="center"/>
            <w:hideMark/>
          </w:tcPr>
          <w:p w14:paraId="7892C7F7" w14:textId="77777777" w:rsidR="00435AA3" w:rsidRDefault="00435AA3">
            <w:pPr>
              <w:jc w:val="center"/>
              <w:rPr>
                <w:rFonts w:ascii="Arial" w:hAnsi="Arial" w:cs="Arial"/>
                <w:b/>
                <w:bCs/>
                <w:i/>
                <w:iCs/>
                <w:color w:val="000000"/>
                <w:sz w:val="16"/>
                <w:szCs w:val="16"/>
              </w:rPr>
            </w:pPr>
            <w:r>
              <w:rPr>
                <w:rFonts w:ascii="Arial" w:hAnsi="Arial" w:cs="Arial"/>
                <w:b/>
                <w:bCs/>
                <w:i/>
                <w:iCs/>
                <w:color w:val="000000"/>
                <w:sz w:val="16"/>
                <w:szCs w:val="16"/>
              </w:rPr>
              <w:t>Доспијеће</w:t>
            </w:r>
          </w:p>
        </w:tc>
      </w:tr>
      <w:tr w:rsidR="00435AA3" w14:paraId="100CB19E" w14:textId="77777777" w:rsidTr="00A5202E">
        <w:trPr>
          <w:trHeight w:val="339"/>
        </w:trPr>
        <w:tc>
          <w:tcPr>
            <w:tcW w:w="2885" w:type="dxa"/>
            <w:tcBorders>
              <w:top w:val="nil"/>
              <w:left w:val="single" w:sz="8" w:space="0" w:color="FFFFFF"/>
              <w:bottom w:val="nil"/>
              <w:right w:val="single" w:sz="12" w:space="0" w:color="FFFFFF"/>
            </w:tcBorders>
            <w:shd w:val="clear" w:color="000000" w:fill="4F81BD"/>
            <w:noWrap/>
            <w:vAlign w:val="center"/>
            <w:hideMark/>
          </w:tcPr>
          <w:p w14:paraId="6A3075FB" w14:textId="77777777" w:rsidR="00435AA3" w:rsidRDefault="00435AA3">
            <w:pPr>
              <w:rPr>
                <w:rFonts w:ascii="Arial" w:hAnsi="Arial" w:cs="Arial"/>
                <w:i/>
                <w:iCs/>
                <w:sz w:val="16"/>
                <w:szCs w:val="16"/>
              </w:rPr>
            </w:pPr>
            <w:r>
              <w:rPr>
                <w:rFonts w:ascii="Arial" w:hAnsi="Arial" w:cs="Arial"/>
                <w:i/>
                <w:iCs/>
                <w:sz w:val="16"/>
                <w:szCs w:val="16"/>
              </w:rPr>
              <w:t>МФ БАНКА А.Д. БАЊА ЛУКА</w:t>
            </w:r>
          </w:p>
        </w:tc>
        <w:tc>
          <w:tcPr>
            <w:tcW w:w="1730" w:type="dxa"/>
            <w:tcBorders>
              <w:top w:val="nil"/>
              <w:left w:val="nil"/>
              <w:bottom w:val="single" w:sz="8" w:space="0" w:color="FFFFFF"/>
              <w:right w:val="single" w:sz="8" w:space="0" w:color="FFFFFF"/>
            </w:tcBorders>
            <w:shd w:val="clear" w:color="000000" w:fill="A7BFDE"/>
            <w:noWrap/>
            <w:vAlign w:val="center"/>
            <w:hideMark/>
          </w:tcPr>
          <w:p w14:paraId="602B1F35" w14:textId="77777777" w:rsidR="00435AA3" w:rsidRDefault="00435AA3">
            <w:pPr>
              <w:rPr>
                <w:rFonts w:ascii="Arial" w:hAnsi="Arial" w:cs="Arial"/>
                <w:i/>
                <w:iCs/>
                <w:color w:val="000000"/>
                <w:sz w:val="16"/>
                <w:szCs w:val="16"/>
              </w:rPr>
            </w:pPr>
            <w:r>
              <w:rPr>
                <w:rFonts w:ascii="Arial" w:hAnsi="Arial" w:cs="Arial"/>
                <w:i/>
                <w:iCs/>
                <w:color w:val="000000"/>
                <w:sz w:val="16"/>
                <w:szCs w:val="16"/>
              </w:rPr>
              <w:t>7242</w:t>
            </w:r>
          </w:p>
        </w:tc>
        <w:tc>
          <w:tcPr>
            <w:tcW w:w="927" w:type="dxa"/>
            <w:tcBorders>
              <w:top w:val="nil"/>
              <w:left w:val="nil"/>
              <w:bottom w:val="single" w:sz="8" w:space="0" w:color="FFFFFF"/>
              <w:right w:val="single" w:sz="8" w:space="0" w:color="FFFFFF"/>
            </w:tcBorders>
            <w:shd w:val="clear" w:color="000000" w:fill="A7BFDE"/>
            <w:noWrap/>
            <w:vAlign w:val="center"/>
            <w:hideMark/>
          </w:tcPr>
          <w:p w14:paraId="71592C36" w14:textId="77777777" w:rsidR="00435AA3" w:rsidRDefault="00435AA3">
            <w:pPr>
              <w:jc w:val="center"/>
              <w:rPr>
                <w:rFonts w:ascii="Arial" w:hAnsi="Arial" w:cs="Arial"/>
                <w:i/>
                <w:iCs/>
                <w:color w:val="000000"/>
                <w:sz w:val="16"/>
                <w:szCs w:val="16"/>
              </w:rPr>
            </w:pPr>
            <w:r>
              <w:rPr>
                <w:rFonts w:ascii="Arial" w:hAnsi="Arial" w:cs="Arial"/>
                <w:i/>
                <w:iCs/>
                <w:color w:val="000000"/>
                <w:sz w:val="16"/>
                <w:szCs w:val="16"/>
              </w:rPr>
              <w:t>150,000</w:t>
            </w:r>
          </w:p>
        </w:tc>
        <w:tc>
          <w:tcPr>
            <w:tcW w:w="927" w:type="dxa"/>
            <w:tcBorders>
              <w:top w:val="nil"/>
              <w:left w:val="nil"/>
              <w:bottom w:val="single" w:sz="8" w:space="0" w:color="FFFFFF"/>
              <w:right w:val="single" w:sz="8" w:space="0" w:color="FFFFFF"/>
            </w:tcBorders>
            <w:shd w:val="clear" w:color="000000" w:fill="A7BFDE"/>
            <w:noWrap/>
            <w:vAlign w:val="center"/>
            <w:hideMark/>
          </w:tcPr>
          <w:p w14:paraId="05020C68" w14:textId="77777777" w:rsidR="00435AA3" w:rsidRDefault="00435AA3">
            <w:pPr>
              <w:jc w:val="center"/>
              <w:rPr>
                <w:rFonts w:ascii="Arial" w:hAnsi="Arial" w:cs="Arial"/>
                <w:i/>
                <w:iCs/>
                <w:color w:val="000000"/>
                <w:sz w:val="16"/>
                <w:szCs w:val="16"/>
              </w:rPr>
            </w:pPr>
            <w:r>
              <w:rPr>
                <w:rFonts w:ascii="Arial" w:hAnsi="Arial" w:cs="Arial"/>
                <w:i/>
                <w:iCs/>
                <w:color w:val="000000"/>
                <w:sz w:val="16"/>
                <w:szCs w:val="16"/>
              </w:rPr>
              <w:t>3,00%</w:t>
            </w:r>
          </w:p>
        </w:tc>
        <w:tc>
          <w:tcPr>
            <w:tcW w:w="911" w:type="dxa"/>
            <w:tcBorders>
              <w:top w:val="nil"/>
              <w:left w:val="nil"/>
              <w:bottom w:val="single" w:sz="8" w:space="0" w:color="FFFFFF"/>
              <w:right w:val="single" w:sz="8" w:space="0" w:color="FFFFFF"/>
            </w:tcBorders>
            <w:shd w:val="clear" w:color="000000" w:fill="A7BFDE"/>
            <w:noWrap/>
            <w:vAlign w:val="center"/>
            <w:hideMark/>
          </w:tcPr>
          <w:p w14:paraId="3AA29DC4" w14:textId="77777777" w:rsidR="00435AA3" w:rsidRDefault="00435AA3">
            <w:pPr>
              <w:jc w:val="center"/>
              <w:rPr>
                <w:rFonts w:ascii="Arial" w:hAnsi="Arial" w:cs="Arial"/>
                <w:i/>
                <w:iCs/>
                <w:color w:val="000000"/>
                <w:sz w:val="16"/>
                <w:szCs w:val="16"/>
              </w:rPr>
            </w:pPr>
            <w:r>
              <w:rPr>
                <w:rFonts w:ascii="Arial" w:hAnsi="Arial" w:cs="Arial"/>
                <w:i/>
                <w:iCs/>
                <w:color w:val="000000"/>
                <w:sz w:val="16"/>
                <w:szCs w:val="16"/>
              </w:rPr>
              <w:t>48</w:t>
            </w:r>
          </w:p>
        </w:tc>
        <w:tc>
          <w:tcPr>
            <w:tcW w:w="1182" w:type="dxa"/>
            <w:tcBorders>
              <w:top w:val="nil"/>
              <w:left w:val="nil"/>
              <w:bottom w:val="single" w:sz="8" w:space="0" w:color="FFFFFF"/>
              <w:right w:val="single" w:sz="8" w:space="0" w:color="FFFFFF"/>
            </w:tcBorders>
            <w:shd w:val="clear" w:color="000000" w:fill="A7BFDE"/>
            <w:noWrap/>
            <w:vAlign w:val="center"/>
            <w:hideMark/>
          </w:tcPr>
          <w:p w14:paraId="0B8B3396" w14:textId="77777777" w:rsidR="00435AA3" w:rsidRDefault="00435AA3">
            <w:pPr>
              <w:jc w:val="center"/>
              <w:rPr>
                <w:rFonts w:ascii="Arial" w:hAnsi="Arial" w:cs="Arial"/>
                <w:i/>
                <w:iCs/>
                <w:color w:val="000000"/>
                <w:sz w:val="16"/>
                <w:szCs w:val="16"/>
              </w:rPr>
            </w:pPr>
            <w:r>
              <w:rPr>
                <w:rFonts w:ascii="Arial" w:hAnsi="Arial" w:cs="Arial"/>
                <w:i/>
                <w:iCs/>
                <w:color w:val="000000"/>
                <w:sz w:val="16"/>
                <w:szCs w:val="16"/>
              </w:rPr>
              <w:t>30/12/2024</w:t>
            </w:r>
          </w:p>
        </w:tc>
        <w:tc>
          <w:tcPr>
            <w:tcW w:w="1007" w:type="dxa"/>
            <w:tcBorders>
              <w:top w:val="nil"/>
              <w:left w:val="nil"/>
              <w:bottom w:val="single" w:sz="8" w:space="0" w:color="FFFFFF"/>
              <w:right w:val="single" w:sz="8" w:space="0" w:color="FFFFFF"/>
            </w:tcBorders>
            <w:shd w:val="clear" w:color="000000" w:fill="A7BFDE"/>
            <w:noWrap/>
            <w:vAlign w:val="center"/>
            <w:hideMark/>
          </w:tcPr>
          <w:p w14:paraId="7646AAA0" w14:textId="77777777" w:rsidR="00435AA3" w:rsidRDefault="00435AA3">
            <w:pPr>
              <w:jc w:val="center"/>
              <w:rPr>
                <w:rFonts w:ascii="Arial" w:hAnsi="Arial" w:cs="Arial"/>
                <w:i/>
                <w:iCs/>
                <w:color w:val="000000"/>
                <w:sz w:val="16"/>
                <w:szCs w:val="16"/>
              </w:rPr>
            </w:pPr>
            <w:r>
              <w:rPr>
                <w:rFonts w:ascii="Arial" w:hAnsi="Arial" w:cs="Arial"/>
                <w:i/>
                <w:iCs/>
                <w:color w:val="000000"/>
                <w:sz w:val="16"/>
                <w:szCs w:val="16"/>
              </w:rPr>
              <w:t>30/12/2026</w:t>
            </w:r>
          </w:p>
        </w:tc>
      </w:tr>
      <w:tr w:rsidR="00435AA3" w14:paraId="4E4977E7" w14:textId="77777777" w:rsidTr="00A5202E">
        <w:trPr>
          <w:trHeight w:val="324"/>
        </w:trPr>
        <w:tc>
          <w:tcPr>
            <w:tcW w:w="2885" w:type="dxa"/>
            <w:tcBorders>
              <w:top w:val="nil"/>
              <w:left w:val="single" w:sz="8" w:space="0" w:color="FFFFFF"/>
              <w:bottom w:val="nil"/>
              <w:right w:val="single" w:sz="12" w:space="0" w:color="FFFFFF"/>
            </w:tcBorders>
            <w:shd w:val="clear" w:color="000000" w:fill="4F81BD"/>
            <w:noWrap/>
            <w:vAlign w:val="center"/>
            <w:hideMark/>
          </w:tcPr>
          <w:p w14:paraId="5206A6AE" w14:textId="77777777" w:rsidR="00435AA3" w:rsidRDefault="00435AA3">
            <w:pPr>
              <w:rPr>
                <w:rFonts w:ascii="Arial" w:hAnsi="Arial" w:cs="Arial"/>
                <w:i/>
                <w:iCs/>
                <w:sz w:val="16"/>
                <w:szCs w:val="16"/>
              </w:rPr>
            </w:pPr>
            <w:r>
              <w:rPr>
                <w:rFonts w:ascii="Arial" w:hAnsi="Arial" w:cs="Arial"/>
                <w:i/>
                <w:iCs/>
                <w:sz w:val="16"/>
                <w:szCs w:val="16"/>
              </w:rPr>
              <w:t>МФ БАНКА А.Д. БАЊА ЛУКА</w:t>
            </w:r>
          </w:p>
        </w:tc>
        <w:tc>
          <w:tcPr>
            <w:tcW w:w="1730" w:type="dxa"/>
            <w:tcBorders>
              <w:top w:val="nil"/>
              <w:left w:val="nil"/>
              <w:bottom w:val="single" w:sz="8" w:space="0" w:color="FFFFFF"/>
              <w:right w:val="single" w:sz="8" w:space="0" w:color="FFFFFF"/>
            </w:tcBorders>
            <w:shd w:val="clear" w:color="000000" w:fill="D3DFEE"/>
            <w:noWrap/>
            <w:vAlign w:val="center"/>
            <w:hideMark/>
          </w:tcPr>
          <w:p w14:paraId="64354876" w14:textId="77777777" w:rsidR="00435AA3" w:rsidRDefault="00435AA3">
            <w:pPr>
              <w:rPr>
                <w:rFonts w:ascii="Arial" w:hAnsi="Arial" w:cs="Arial"/>
                <w:i/>
                <w:iCs/>
                <w:color w:val="000000"/>
                <w:sz w:val="16"/>
                <w:szCs w:val="16"/>
              </w:rPr>
            </w:pPr>
            <w:r>
              <w:rPr>
                <w:rFonts w:ascii="Arial" w:hAnsi="Arial" w:cs="Arial"/>
                <w:i/>
                <w:iCs/>
                <w:color w:val="000000"/>
                <w:sz w:val="16"/>
                <w:szCs w:val="16"/>
              </w:rPr>
              <w:t>11779</w:t>
            </w:r>
          </w:p>
        </w:tc>
        <w:tc>
          <w:tcPr>
            <w:tcW w:w="927" w:type="dxa"/>
            <w:tcBorders>
              <w:top w:val="nil"/>
              <w:left w:val="nil"/>
              <w:bottom w:val="single" w:sz="8" w:space="0" w:color="FFFFFF"/>
              <w:right w:val="single" w:sz="8" w:space="0" w:color="FFFFFF"/>
            </w:tcBorders>
            <w:shd w:val="clear" w:color="000000" w:fill="D3DFEE"/>
            <w:noWrap/>
            <w:vAlign w:val="center"/>
            <w:hideMark/>
          </w:tcPr>
          <w:p w14:paraId="6B29BC3E" w14:textId="77777777" w:rsidR="00435AA3" w:rsidRDefault="00435AA3">
            <w:pPr>
              <w:jc w:val="center"/>
              <w:rPr>
                <w:rFonts w:ascii="Arial" w:hAnsi="Arial" w:cs="Arial"/>
                <w:i/>
                <w:iCs/>
                <w:color w:val="000000"/>
                <w:sz w:val="16"/>
                <w:szCs w:val="16"/>
              </w:rPr>
            </w:pPr>
            <w:r>
              <w:rPr>
                <w:rFonts w:ascii="Arial" w:hAnsi="Arial" w:cs="Arial"/>
                <w:i/>
                <w:iCs/>
                <w:color w:val="000000"/>
                <w:sz w:val="16"/>
                <w:szCs w:val="16"/>
              </w:rPr>
              <w:t>100,000</w:t>
            </w:r>
          </w:p>
        </w:tc>
        <w:tc>
          <w:tcPr>
            <w:tcW w:w="927" w:type="dxa"/>
            <w:tcBorders>
              <w:top w:val="nil"/>
              <w:left w:val="nil"/>
              <w:bottom w:val="single" w:sz="8" w:space="0" w:color="FFFFFF"/>
              <w:right w:val="single" w:sz="8" w:space="0" w:color="FFFFFF"/>
            </w:tcBorders>
            <w:shd w:val="clear" w:color="000000" w:fill="D3DFEE"/>
            <w:noWrap/>
            <w:vAlign w:val="center"/>
            <w:hideMark/>
          </w:tcPr>
          <w:p w14:paraId="3B278D83" w14:textId="77777777" w:rsidR="00435AA3" w:rsidRDefault="00435AA3">
            <w:pPr>
              <w:jc w:val="center"/>
              <w:rPr>
                <w:rFonts w:ascii="Arial" w:hAnsi="Arial" w:cs="Arial"/>
                <w:i/>
                <w:iCs/>
                <w:color w:val="000000"/>
                <w:sz w:val="16"/>
                <w:szCs w:val="16"/>
              </w:rPr>
            </w:pPr>
            <w:r>
              <w:rPr>
                <w:rFonts w:ascii="Arial" w:hAnsi="Arial" w:cs="Arial"/>
                <w:i/>
                <w:iCs/>
                <w:color w:val="000000"/>
                <w:sz w:val="16"/>
                <w:szCs w:val="16"/>
              </w:rPr>
              <w:t>3,50%</w:t>
            </w:r>
          </w:p>
        </w:tc>
        <w:tc>
          <w:tcPr>
            <w:tcW w:w="911" w:type="dxa"/>
            <w:tcBorders>
              <w:top w:val="nil"/>
              <w:left w:val="nil"/>
              <w:bottom w:val="single" w:sz="8" w:space="0" w:color="FFFFFF"/>
              <w:right w:val="single" w:sz="8" w:space="0" w:color="FFFFFF"/>
            </w:tcBorders>
            <w:shd w:val="clear" w:color="000000" w:fill="D3DFEE"/>
            <w:noWrap/>
            <w:vAlign w:val="center"/>
            <w:hideMark/>
          </w:tcPr>
          <w:p w14:paraId="776C9F25" w14:textId="77777777" w:rsidR="00435AA3" w:rsidRDefault="00435AA3">
            <w:pPr>
              <w:jc w:val="center"/>
              <w:rPr>
                <w:rFonts w:ascii="Arial" w:hAnsi="Arial" w:cs="Arial"/>
                <w:i/>
                <w:iCs/>
                <w:color w:val="000000"/>
                <w:sz w:val="16"/>
                <w:szCs w:val="16"/>
              </w:rPr>
            </w:pPr>
            <w:r>
              <w:rPr>
                <w:rFonts w:ascii="Arial" w:hAnsi="Arial" w:cs="Arial"/>
                <w:i/>
                <w:iCs/>
                <w:color w:val="000000"/>
                <w:sz w:val="16"/>
                <w:szCs w:val="16"/>
              </w:rPr>
              <w:t>36</w:t>
            </w:r>
          </w:p>
        </w:tc>
        <w:tc>
          <w:tcPr>
            <w:tcW w:w="1182" w:type="dxa"/>
            <w:tcBorders>
              <w:top w:val="nil"/>
              <w:left w:val="nil"/>
              <w:bottom w:val="single" w:sz="8" w:space="0" w:color="FFFFFF"/>
              <w:right w:val="single" w:sz="8" w:space="0" w:color="FFFFFF"/>
            </w:tcBorders>
            <w:shd w:val="clear" w:color="000000" w:fill="D3DFEE"/>
            <w:noWrap/>
            <w:vAlign w:val="center"/>
            <w:hideMark/>
          </w:tcPr>
          <w:p w14:paraId="1D22565D" w14:textId="77777777" w:rsidR="00435AA3" w:rsidRDefault="00435AA3">
            <w:pPr>
              <w:jc w:val="center"/>
              <w:rPr>
                <w:rFonts w:ascii="Arial" w:hAnsi="Arial" w:cs="Arial"/>
                <w:i/>
                <w:iCs/>
                <w:color w:val="000000"/>
                <w:sz w:val="16"/>
                <w:szCs w:val="16"/>
              </w:rPr>
            </w:pPr>
            <w:r>
              <w:rPr>
                <w:rFonts w:ascii="Arial" w:hAnsi="Arial" w:cs="Arial"/>
                <w:i/>
                <w:iCs/>
                <w:color w:val="000000"/>
                <w:sz w:val="16"/>
                <w:szCs w:val="16"/>
              </w:rPr>
              <w:t>23/11/2023</w:t>
            </w:r>
          </w:p>
        </w:tc>
        <w:tc>
          <w:tcPr>
            <w:tcW w:w="1007" w:type="dxa"/>
            <w:tcBorders>
              <w:top w:val="nil"/>
              <w:left w:val="nil"/>
              <w:bottom w:val="single" w:sz="8" w:space="0" w:color="FFFFFF"/>
              <w:right w:val="single" w:sz="8" w:space="0" w:color="FFFFFF"/>
            </w:tcBorders>
            <w:shd w:val="clear" w:color="000000" w:fill="D3DFEE"/>
            <w:noWrap/>
            <w:vAlign w:val="center"/>
            <w:hideMark/>
          </w:tcPr>
          <w:p w14:paraId="4957F471" w14:textId="77777777" w:rsidR="00435AA3" w:rsidRDefault="00435AA3">
            <w:pPr>
              <w:jc w:val="center"/>
              <w:rPr>
                <w:rFonts w:ascii="Arial" w:hAnsi="Arial" w:cs="Arial"/>
                <w:i/>
                <w:iCs/>
                <w:color w:val="000000"/>
                <w:sz w:val="16"/>
                <w:szCs w:val="16"/>
              </w:rPr>
            </w:pPr>
            <w:r>
              <w:rPr>
                <w:rFonts w:ascii="Arial" w:hAnsi="Arial" w:cs="Arial"/>
                <w:i/>
                <w:iCs/>
                <w:color w:val="000000"/>
                <w:sz w:val="16"/>
                <w:szCs w:val="16"/>
              </w:rPr>
              <w:t>23/11/2026</w:t>
            </w:r>
          </w:p>
        </w:tc>
      </w:tr>
      <w:tr w:rsidR="00435AA3" w14:paraId="12B49419" w14:textId="77777777" w:rsidTr="00872087">
        <w:trPr>
          <w:trHeight w:val="324"/>
        </w:trPr>
        <w:tc>
          <w:tcPr>
            <w:tcW w:w="2885" w:type="dxa"/>
            <w:tcBorders>
              <w:top w:val="nil"/>
              <w:left w:val="single" w:sz="8" w:space="0" w:color="FFFFFF"/>
              <w:bottom w:val="nil"/>
              <w:right w:val="single" w:sz="12" w:space="0" w:color="FFFFFF"/>
            </w:tcBorders>
            <w:shd w:val="clear" w:color="000000" w:fill="4F81BD"/>
            <w:noWrap/>
            <w:vAlign w:val="center"/>
            <w:hideMark/>
          </w:tcPr>
          <w:p w14:paraId="7389C57C" w14:textId="77777777" w:rsidR="00435AA3" w:rsidRDefault="00435AA3">
            <w:pPr>
              <w:rPr>
                <w:rFonts w:ascii="Arial" w:hAnsi="Arial" w:cs="Arial"/>
                <w:i/>
                <w:iCs/>
                <w:sz w:val="16"/>
                <w:szCs w:val="16"/>
              </w:rPr>
            </w:pPr>
            <w:r>
              <w:rPr>
                <w:rFonts w:ascii="Arial" w:hAnsi="Arial" w:cs="Arial"/>
                <w:i/>
                <w:iCs/>
                <w:sz w:val="16"/>
                <w:szCs w:val="16"/>
              </w:rPr>
              <w:t>АТОС БАНК А.Д. БАЊА ЛУКА</w:t>
            </w:r>
          </w:p>
        </w:tc>
        <w:tc>
          <w:tcPr>
            <w:tcW w:w="1730" w:type="dxa"/>
            <w:tcBorders>
              <w:top w:val="nil"/>
              <w:left w:val="nil"/>
              <w:bottom w:val="single" w:sz="8" w:space="0" w:color="FFFFFF"/>
              <w:right w:val="single" w:sz="8" w:space="0" w:color="FFFFFF"/>
            </w:tcBorders>
            <w:shd w:val="clear" w:color="auto" w:fill="95B3D7" w:themeFill="accent1" w:themeFillTint="99"/>
            <w:noWrap/>
            <w:vAlign w:val="center"/>
            <w:hideMark/>
          </w:tcPr>
          <w:p w14:paraId="076A2DD2" w14:textId="77777777" w:rsidR="00435AA3" w:rsidRDefault="00435AA3">
            <w:pPr>
              <w:rPr>
                <w:rFonts w:ascii="Arial" w:hAnsi="Arial" w:cs="Arial"/>
                <w:i/>
                <w:iCs/>
                <w:color w:val="000000"/>
                <w:sz w:val="16"/>
                <w:szCs w:val="16"/>
              </w:rPr>
            </w:pPr>
            <w:r>
              <w:rPr>
                <w:rFonts w:ascii="Arial" w:hAnsi="Arial" w:cs="Arial"/>
                <w:i/>
                <w:iCs/>
                <w:color w:val="000000"/>
                <w:sz w:val="16"/>
                <w:szCs w:val="16"/>
              </w:rPr>
              <w:t>5671515570379914</w:t>
            </w:r>
          </w:p>
        </w:tc>
        <w:tc>
          <w:tcPr>
            <w:tcW w:w="927" w:type="dxa"/>
            <w:tcBorders>
              <w:top w:val="nil"/>
              <w:left w:val="nil"/>
              <w:bottom w:val="single" w:sz="8" w:space="0" w:color="FFFFFF"/>
              <w:right w:val="single" w:sz="8" w:space="0" w:color="FFFFFF"/>
            </w:tcBorders>
            <w:shd w:val="clear" w:color="auto" w:fill="95B3D7" w:themeFill="accent1" w:themeFillTint="99"/>
            <w:noWrap/>
            <w:vAlign w:val="center"/>
            <w:hideMark/>
          </w:tcPr>
          <w:p w14:paraId="0F6C89DD" w14:textId="77777777" w:rsidR="00435AA3" w:rsidRDefault="00435AA3">
            <w:pPr>
              <w:jc w:val="center"/>
              <w:rPr>
                <w:rFonts w:ascii="Arial" w:hAnsi="Arial" w:cs="Arial"/>
                <w:i/>
                <w:iCs/>
                <w:color w:val="000000"/>
                <w:sz w:val="16"/>
                <w:szCs w:val="16"/>
              </w:rPr>
            </w:pPr>
            <w:r>
              <w:rPr>
                <w:rFonts w:ascii="Arial" w:hAnsi="Arial" w:cs="Arial"/>
                <w:i/>
                <w:iCs/>
                <w:color w:val="000000"/>
                <w:sz w:val="16"/>
                <w:szCs w:val="16"/>
              </w:rPr>
              <w:t>250,000</w:t>
            </w:r>
          </w:p>
        </w:tc>
        <w:tc>
          <w:tcPr>
            <w:tcW w:w="927" w:type="dxa"/>
            <w:tcBorders>
              <w:top w:val="nil"/>
              <w:left w:val="nil"/>
              <w:bottom w:val="single" w:sz="8" w:space="0" w:color="FFFFFF"/>
              <w:right w:val="single" w:sz="8" w:space="0" w:color="FFFFFF"/>
            </w:tcBorders>
            <w:shd w:val="clear" w:color="auto" w:fill="95B3D7" w:themeFill="accent1" w:themeFillTint="99"/>
            <w:noWrap/>
            <w:vAlign w:val="center"/>
            <w:hideMark/>
          </w:tcPr>
          <w:p w14:paraId="51F19C14" w14:textId="77777777" w:rsidR="00435AA3" w:rsidRDefault="00435AA3">
            <w:pPr>
              <w:jc w:val="center"/>
              <w:rPr>
                <w:rFonts w:ascii="Arial" w:hAnsi="Arial" w:cs="Arial"/>
                <w:i/>
                <w:iCs/>
                <w:color w:val="000000"/>
                <w:sz w:val="16"/>
                <w:szCs w:val="16"/>
              </w:rPr>
            </w:pPr>
            <w:r>
              <w:rPr>
                <w:rFonts w:ascii="Arial" w:hAnsi="Arial" w:cs="Arial"/>
                <w:i/>
                <w:iCs/>
                <w:color w:val="000000"/>
                <w:sz w:val="16"/>
                <w:szCs w:val="16"/>
              </w:rPr>
              <w:t>2.85%</w:t>
            </w:r>
          </w:p>
        </w:tc>
        <w:tc>
          <w:tcPr>
            <w:tcW w:w="911" w:type="dxa"/>
            <w:tcBorders>
              <w:top w:val="nil"/>
              <w:left w:val="nil"/>
              <w:bottom w:val="single" w:sz="8" w:space="0" w:color="FFFFFF"/>
              <w:right w:val="single" w:sz="8" w:space="0" w:color="FFFFFF"/>
            </w:tcBorders>
            <w:shd w:val="clear" w:color="auto" w:fill="95B3D7" w:themeFill="accent1" w:themeFillTint="99"/>
            <w:noWrap/>
            <w:vAlign w:val="center"/>
            <w:hideMark/>
          </w:tcPr>
          <w:p w14:paraId="3CFD9F54" w14:textId="77777777" w:rsidR="00435AA3" w:rsidRDefault="00435AA3">
            <w:pPr>
              <w:jc w:val="center"/>
              <w:rPr>
                <w:rFonts w:ascii="Arial" w:hAnsi="Arial" w:cs="Arial"/>
                <w:i/>
                <w:iCs/>
                <w:color w:val="000000"/>
                <w:sz w:val="16"/>
                <w:szCs w:val="16"/>
              </w:rPr>
            </w:pPr>
            <w:r>
              <w:rPr>
                <w:rFonts w:ascii="Arial" w:hAnsi="Arial" w:cs="Arial"/>
                <w:i/>
                <w:iCs/>
                <w:color w:val="000000"/>
                <w:sz w:val="16"/>
                <w:szCs w:val="16"/>
              </w:rPr>
              <w:t>24</w:t>
            </w:r>
          </w:p>
        </w:tc>
        <w:tc>
          <w:tcPr>
            <w:tcW w:w="1182" w:type="dxa"/>
            <w:tcBorders>
              <w:top w:val="nil"/>
              <w:left w:val="nil"/>
              <w:bottom w:val="single" w:sz="8" w:space="0" w:color="FFFFFF"/>
              <w:right w:val="single" w:sz="8" w:space="0" w:color="FFFFFF"/>
            </w:tcBorders>
            <w:shd w:val="clear" w:color="auto" w:fill="95B3D7" w:themeFill="accent1" w:themeFillTint="99"/>
            <w:noWrap/>
            <w:vAlign w:val="center"/>
            <w:hideMark/>
          </w:tcPr>
          <w:p w14:paraId="68D64137" w14:textId="77777777" w:rsidR="00435AA3" w:rsidRDefault="00435AA3">
            <w:pPr>
              <w:jc w:val="center"/>
              <w:rPr>
                <w:rFonts w:ascii="Arial" w:hAnsi="Arial" w:cs="Arial"/>
                <w:i/>
                <w:iCs/>
                <w:color w:val="000000"/>
                <w:sz w:val="16"/>
                <w:szCs w:val="16"/>
              </w:rPr>
            </w:pPr>
            <w:r>
              <w:rPr>
                <w:rFonts w:ascii="Arial" w:hAnsi="Arial" w:cs="Arial"/>
                <w:i/>
                <w:iCs/>
                <w:color w:val="000000"/>
                <w:sz w:val="16"/>
                <w:szCs w:val="16"/>
              </w:rPr>
              <w:t>30/01/2024</w:t>
            </w:r>
          </w:p>
        </w:tc>
        <w:tc>
          <w:tcPr>
            <w:tcW w:w="1007" w:type="dxa"/>
            <w:tcBorders>
              <w:top w:val="nil"/>
              <w:left w:val="nil"/>
              <w:bottom w:val="single" w:sz="8" w:space="0" w:color="FFFFFF"/>
              <w:right w:val="single" w:sz="8" w:space="0" w:color="FFFFFF"/>
            </w:tcBorders>
            <w:shd w:val="clear" w:color="auto" w:fill="95B3D7" w:themeFill="accent1" w:themeFillTint="99"/>
            <w:noWrap/>
            <w:vAlign w:val="center"/>
            <w:hideMark/>
          </w:tcPr>
          <w:p w14:paraId="7E90C3CD" w14:textId="77777777" w:rsidR="00435AA3" w:rsidRDefault="00435AA3">
            <w:pPr>
              <w:jc w:val="center"/>
              <w:rPr>
                <w:rFonts w:ascii="Arial" w:hAnsi="Arial" w:cs="Arial"/>
                <w:i/>
                <w:iCs/>
                <w:color w:val="000000"/>
                <w:sz w:val="16"/>
                <w:szCs w:val="16"/>
              </w:rPr>
            </w:pPr>
            <w:r>
              <w:rPr>
                <w:rFonts w:ascii="Arial" w:hAnsi="Arial" w:cs="Arial"/>
                <w:i/>
                <w:iCs/>
                <w:color w:val="000000"/>
                <w:sz w:val="16"/>
                <w:szCs w:val="16"/>
              </w:rPr>
              <w:t>30/01/2026</w:t>
            </w:r>
          </w:p>
        </w:tc>
      </w:tr>
      <w:tr w:rsidR="00435AA3" w14:paraId="24806825" w14:textId="77777777" w:rsidTr="00A5202E">
        <w:trPr>
          <w:trHeight w:val="324"/>
        </w:trPr>
        <w:tc>
          <w:tcPr>
            <w:tcW w:w="2885" w:type="dxa"/>
            <w:tcBorders>
              <w:top w:val="nil"/>
              <w:left w:val="single" w:sz="8" w:space="0" w:color="FFFFFF"/>
              <w:bottom w:val="nil"/>
              <w:right w:val="single" w:sz="12" w:space="0" w:color="FFFFFF"/>
            </w:tcBorders>
            <w:shd w:val="clear" w:color="000000" w:fill="4F81BD"/>
            <w:noWrap/>
            <w:vAlign w:val="center"/>
            <w:hideMark/>
          </w:tcPr>
          <w:p w14:paraId="34A24A0A" w14:textId="77777777" w:rsidR="00435AA3" w:rsidRDefault="00435AA3">
            <w:pPr>
              <w:rPr>
                <w:rFonts w:ascii="Arial" w:hAnsi="Arial" w:cs="Arial"/>
                <w:i/>
                <w:iCs/>
                <w:sz w:val="16"/>
                <w:szCs w:val="16"/>
              </w:rPr>
            </w:pPr>
            <w:r>
              <w:rPr>
                <w:rFonts w:ascii="Arial" w:hAnsi="Arial" w:cs="Arial"/>
                <w:i/>
                <w:iCs/>
                <w:sz w:val="16"/>
                <w:szCs w:val="16"/>
              </w:rPr>
              <w:t>БПШ БАНКА А.Д. БАЊА ЛУКА</w:t>
            </w:r>
          </w:p>
        </w:tc>
        <w:tc>
          <w:tcPr>
            <w:tcW w:w="1730" w:type="dxa"/>
            <w:tcBorders>
              <w:top w:val="nil"/>
              <w:left w:val="nil"/>
              <w:bottom w:val="single" w:sz="8" w:space="0" w:color="FFFFFF"/>
              <w:right w:val="single" w:sz="8" w:space="0" w:color="FFFFFF"/>
            </w:tcBorders>
            <w:shd w:val="clear" w:color="000000" w:fill="D3DFEE"/>
            <w:noWrap/>
            <w:vAlign w:val="center"/>
            <w:hideMark/>
          </w:tcPr>
          <w:p w14:paraId="50FF3BFF" w14:textId="77777777" w:rsidR="00435AA3" w:rsidRDefault="00435AA3">
            <w:pPr>
              <w:rPr>
                <w:rFonts w:ascii="Arial" w:hAnsi="Arial" w:cs="Arial"/>
                <w:i/>
                <w:iCs/>
                <w:color w:val="000000"/>
                <w:sz w:val="16"/>
                <w:szCs w:val="16"/>
              </w:rPr>
            </w:pPr>
            <w:r>
              <w:rPr>
                <w:rFonts w:ascii="Arial" w:hAnsi="Arial" w:cs="Arial"/>
                <w:i/>
                <w:iCs/>
                <w:color w:val="000000"/>
                <w:sz w:val="16"/>
                <w:szCs w:val="16"/>
              </w:rPr>
              <w:t>ДП2018-33-аутом.пр.</w:t>
            </w:r>
          </w:p>
        </w:tc>
        <w:tc>
          <w:tcPr>
            <w:tcW w:w="927" w:type="dxa"/>
            <w:tcBorders>
              <w:top w:val="nil"/>
              <w:left w:val="nil"/>
              <w:bottom w:val="single" w:sz="8" w:space="0" w:color="FFFFFF"/>
              <w:right w:val="single" w:sz="8" w:space="0" w:color="FFFFFF"/>
            </w:tcBorders>
            <w:shd w:val="clear" w:color="000000" w:fill="D3DFEE"/>
            <w:noWrap/>
            <w:vAlign w:val="center"/>
            <w:hideMark/>
          </w:tcPr>
          <w:p w14:paraId="6AAD81B9" w14:textId="77777777" w:rsidR="00435AA3" w:rsidRDefault="00435AA3">
            <w:pPr>
              <w:jc w:val="center"/>
              <w:rPr>
                <w:rFonts w:ascii="Arial" w:hAnsi="Arial" w:cs="Arial"/>
                <w:i/>
                <w:iCs/>
                <w:color w:val="000000"/>
                <w:sz w:val="16"/>
                <w:szCs w:val="16"/>
              </w:rPr>
            </w:pPr>
            <w:r>
              <w:rPr>
                <w:rFonts w:ascii="Arial" w:hAnsi="Arial" w:cs="Arial"/>
                <w:i/>
                <w:iCs/>
                <w:color w:val="000000"/>
                <w:sz w:val="16"/>
                <w:szCs w:val="16"/>
              </w:rPr>
              <w:t>500,000</w:t>
            </w:r>
          </w:p>
        </w:tc>
        <w:tc>
          <w:tcPr>
            <w:tcW w:w="927" w:type="dxa"/>
            <w:tcBorders>
              <w:top w:val="nil"/>
              <w:left w:val="nil"/>
              <w:bottom w:val="single" w:sz="8" w:space="0" w:color="FFFFFF"/>
              <w:right w:val="single" w:sz="8" w:space="0" w:color="FFFFFF"/>
            </w:tcBorders>
            <w:shd w:val="clear" w:color="000000" w:fill="D3DFEE"/>
            <w:noWrap/>
            <w:vAlign w:val="center"/>
            <w:hideMark/>
          </w:tcPr>
          <w:p w14:paraId="1D56791D" w14:textId="77777777" w:rsidR="00435AA3" w:rsidRDefault="00435AA3">
            <w:pPr>
              <w:jc w:val="center"/>
              <w:rPr>
                <w:rFonts w:ascii="Arial" w:hAnsi="Arial" w:cs="Arial"/>
                <w:i/>
                <w:iCs/>
                <w:color w:val="000000"/>
                <w:sz w:val="16"/>
                <w:szCs w:val="16"/>
              </w:rPr>
            </w:pPr>
            <w:r>
              <w:rPr>
                <w:rFonts w:ascii="Arial" w:hAnsi="Arial" w:cs="Arial"/>
                <w:i/>
                <w:iCs/>
                <w:color w:val="000000"/>
                <w:sz w:val="16"/>
                <w:szCs w:val="16"/>
              </w:rPr>
              <w:t>1.90%</w:t>
            </w:r>
          </w:p>
        </w:tc>
        <w:tc>
          <w:tcPr>
            <w:tcW w:w="911" w:type="dxa"/>
            <w:tcBorders>
              <w:top w:val="nil"/>
              <w:left w:val="nil"/>
              <w:bottom w:val="single" w:sz="8" w:space="0" w:color="FFFFFF"/>
              <w:right w:val="single" w:sz="8" w:space="0" w:color="FFFFFF"/>
            </w:tcBorders>
            <w:shd w:val="clear" w:color="000000" w:fill="D3DFEE"/>
            <w:noWrap/>
            <w:vAlign w:val="center"/>
            <w:hideMark/>
          </w:tcPr>
          <w:p w14:paraId="19711E63" w14:textId="77777777" w:rsidR="00435AA3" w:rsidRDefault="00435AA3">
            <w:pPr>
              <w:jc w:val="center"/>
              <w:rPr>
                <w:rFonts w:ascii="Arial" w:hAnsi="Arial" w:cs="Arial"/>
                <w:i/>
                <w:iCs/>
                <w:color w:val="000000"/>
                <w:sz w:val="16"/>
                <w:szCs w:val="16"/>
              </w:rPr>
            </w:pPr>
            <w:r>
              <w:rPr>
                <w:rFonts w:ascii="Arial" w:hAnsi="Arial" w:cs="Arial"/>
                <w:i/>
                <w:iCs/>
                <w:color w:val="000000"/>
                <w:sz w:val="16"/>
                <w:szCs w:val="16"/>
              </w:rPr>
              <w:t>37</w:t>
            </w:r>
          </w:p>
        </w:tc>
        <w:tc>
          <w:tcPr>
            <w:tcW w:w="1182" w:type="dxa"/>
            <w:tcBorders>
              <w:top w:val="nil"/>
              <w:left w:val="nil"/>
              <w:bottom w:val="single" w:sz="8" w:space="0" w:color="FFFFFF"/>
              <w:right w:val="single" w:sz="8" w:space="0" w:color="FFFFFF"/>
            </w:tcBorders>
            <w:shd w:val="clear" w:color="000000" w:fill="D3DFEE"/>
            <w:noWrap/>
            <w:vAlign w:val="center"/>
            <w:hideMark/>
          </w:tcPr>
          <w:p w14:paraId="23A76F11" w14:textId="77777777" w:rsidR="00435AA3" w:rsidRDefault="00435AA3">
            <w:pPr>
              <w:jc w:val="center"/>
              <w:rPr>
                <w:rFonts w:ascii="Arial" w:hAnsi="Arial" w:cs="Arial"/>
                <w:i/>
                <w:iCs/>
                <w:color w:val="000000"/>
                <w:sz w:val="16"/>
                <w:szCs w:val="16"/>
              </w:rPr>
            </w:pPr>
            <w:r>
              <w:rPr>
                <w:rFonts w:ascii="Arial" w:hAnsi="Arial" w:cs="Arial"/>
                <w:i/>
                <w:iCs/>
                <w:color w:val="000000"/>
                <w:sz w:val="16"/>
                <w:szCs w:val="16"/>
              </w:rPr>
              <w:t>30/06/2024</w:t>
            </w:r>
          </w:p>
        </w:tc>
        <w:tc>
          <w:tcPr>
            <w:tcW w:w="1007" w:type="dxa"/>
            <w:tcBorders>
              <w:top w:val="nil"/>
              <w:left w:val="nil"/>
              <w:bottom w:val="single" w:sz="8" w:space="0" w:color="FFFFFF"/>
              <w:right w:val="single" w:sz="8" w:space="0" w:color="FFFFFF"/>
            </w:tcBorders>
            <w:shd w:val="clear" w:color="000000" w:fill="D3DFEE"/>
            <w:noWrap/>
            <w:vAlign w:val="center"/>
            <w:hideMark/>
          </w:tcPr>
          <w:p w14:paraId="695CB45E" w14:textId="77777777" w:rsidR="00435AA3" w:rsidRDefault="00435AA3">
            <w:pPr>
              <w:jc w:val="center"/>
              <w:rPr>
                <w:rFonts w:ascii="Arial" w:hAnsi="Arial" w:cs="Arial"/>
                <w:i/>
                <w:iCs/>
                <w:color w:val="000000"/>
                <w:sz w:val="16"/>
                <w:szCs w:val="16"/>
              </w:rPr>
            </w:pPr>
            <w:r>
              <w:rPr>
                <w:rFonts w:ascii="Arial" w:hAnsi="Arial" w:cs="Arial"/>
                <w:i/>
                <w:iCs/>
                <w:color w:val="000000"/>
                <w:sz w:val="16"/>
                <w:szCs w:val="16"/>
              </w:rPr>
              <w:t>31/07/2027</w:t>
            </w:r>
          </w:p>
        </w:tc>
      </w:tr>
      <w:tr w:rsidR="00435AA3" w14:paraId="29FC0BF8" w14:textId="77777777" w:rsidTr="00A5202E">
        <w:trPr>
          <w:trHeight w:val="324"/>
        </w:trPr>
        <w:tc>
          <w:tcPr>
            <w:tcW w:w="2885" w:type="dxa"/>
            <w:tcBorders>
              <w:top w:val="nil"/>
              <w:left w:val="single" w:sz="8" w:space="0" w:color="FFFFFF"/>
              <w:bottom w:val="nil"/>
              <w:right w:val="single" w:sz="12" w:space="0" w:color="FFFFFF"/>
            </w:tcBorders>
            <w:shd w:val="clear" w:color="000000" w:fill="4F81BD"/>
            <w:noWrap/>
            <w:vAlign w:val="center"/>
            <w:hideMark/>
          </w:tcPr>
          <w:p w14:paraId="6D281FCA" w14:textId="77777777" w:rsidR="00435AA3" w:rsidRDefault="00435AA3">
            <w:pPr>
              <w:rPr>
                <w:rFonts w:ascii="Arial" w:hAnsi="Arial" w:cs="Arial"/>
                <w:i/>
                <w:iCs/>
                <w:sz w:val="16"/>
                <w:szCs w:val="16"/>
              </w:rPr>
            </w:pPr>
            <w:r>
              <w:rPr>
                <w:rFonts w:ascii="Arial" w:hAnsi="Arial" w:cs="Arial"/>
                <w:i/>
                <w:iCs/>
                <w:sz w:val="16"/>
                <w:szCs w:val="16"/>
              </w:rPr>
              <w:t>БПШ БАНКА-ТР ФИЛ.САРАЈЕВО</w:t>
            </w:r>
          </w:p>
        </w:tc>
        <w:tc>
          <w:tcPr>
            <w:tcW w:w="1730" w:type="dxa"/>
            <w:tcBorders>
              <w:top w:val="nil"/>
              <w:left w:val="nil"/>
              <w:bottom w:val="single" w:sz="8" w:space="0" w:color="FFFFFF"/>
              <w:right w:val="single" w:sz="8" w:space="0" w:color="FFFFFF"/>
            </w:tcBorders>
            <w:shd w:val="clear" w:color="000000" w:fill="A7BFDE"/>
            <w:noWrap/>
            <w:vAlign w:val="center"/>
            <w:hideMark/>
          </w:tcPr>
          <w:p w14:paraId="37588C1C" w14:textId="77777777" w:rsidR="00435AA3" w:rsidRDefault="00435AA3">
            <w:pPr>
              <w:rPr>
                <w:rFonts w:ascii="Arial" w:hAnsi="Arial" w:cs="Arial"/>
                <w:i/>
                <w:iCs/>
                <w:color w:val="000000"/>
                <w:sz w:val="16"/>
                <w:szCs w:val="16"/>
              </w:rPr>
            </w:pPr>
            <w:r>
              <w:rPr>
                <w:rFonts w:ascii="Arial" w:hAnsi="Arial" w:cs="Arial"/>
                <w:i/>
                <w:iCs/>
                <w:color w:val="000000"/>
                <w:sz w:val="16"/>
                <w:szCs w:val="16"/>
              </w:rPr>
              <w:t>ДП2023-23</w:t>
            </w:r>
          </w:p>
        </w:tc>
        <w:tc>
          <w:tcPr>
            <w:tcW w:w="927" w:type="dxa"/>
            <w:tcBorders>
              <w:top w:val="nil"/>
              <w:left w:val="nil"/>
              <w:bottom w:val="single" w:sz="8" w:space="0" w:color="FFFFFF"/>
              <w:right w:val="single" w:sz="8" w:space="0" w:color="FFFFFF"/>
            </w:tcBorders>
            <w:shd w:val="clear" w:color="000000" w:fill="A7BFDE"/>
            <w:noWrap/>
            <w:vAlign w:val="center"/>
            <w:hideMark/>
          </w:tcPr>
          <w:p w14:paraId="5B03CE3C" w14:textId="77777777" w:rsidR="00435AA3" w:rsidRDefault="00435AA3">
            <w:pPr>
              <w:jc w:val="center"/>
              <w:rPr>
                <w:rFonts w:ascii="Arial" w:hAnsi="Arial" w:cs="Arial"/>
                <w:i/>
                <w:iCs/>
                <w:color w:val="000000"/>
                <w:sz w:val="16"/>
                <w:szCs w:val="16"/>
              </w:rPr>
            </w:pPr>
            <w:r>
              <w:rPr>
                <w:rFonts w:ascii="Arial" w:hAnsi="Arial" w:cs="Arial"/>
                <w:i/>
                <w:iCs/>
                <w:color w:val="000000"/>
                <w:sz w:val="16"/>
                <w:szCs w:val="16"/>
              </w:rPr>
              <w:t>250,000</w:t>
            </w:r>
          </w:p>
        </w:tc>
        <w:tc>
          <w:tcPr>
            <w:tcW w:w="927" w:type="dxa"/>
            <w:tcBorders>
              <w:top w:val="nil"/>
              <w:left w:val="nil"/>
              <w:bottom w:val="single" w:sz="8" w:space="0" w:color="FFFFFF"/>
              <w:right w:val="single" w:sz="8" w:space="0" w:color="FFFFFF"/>
            </w:tcBorders>
            <w:shd w:val="clear" w:color="000000" w:fill="A7BFDE"/>
            <w:noWrap/>
            <w:vAlign w:val="center"/>
            <w:hideMark/>
          </w:tcPr>
          <w:p w14:paraId="3C0BB940" w14:textId="77777777" w:rsidR="00435AA3" w:rsidRDefault="00435AA3">
            <w:pPr>
              <w:jc w:val="center"/>
              <w:rPr>
                <w:rFonts w:ascii="Arial" w:hAnsi="Arial" w:cs="Arial"/>
                <w:i/>
                <w:iCs/>
                <w:color w:val="000000"/>
                <w:sz w:val="16"/>
                <w:szCs w:val="16"/>
              </w:rPr>
            </w:pPr>
            <w:r>
              <w:rPr>
                <w:rFonts w:ascii="Arial" w:hAnsi="Arial" w:cs="Arial"/>
                <w:i/>
                <w:iCs/>
                <w:color w:val="000000"/>
                <w:sz w:val="16"/>
                <w:szCs w:val="16"/>
              </w:rPr>
              <w:t>1.90%</w:t>
            </w:r>
          </w:p>
        </w:tc>
        <w:tc>
          <w:tcPr>
            <w:tcW w:w="911" w:type="dxa"/>
            <w:tcBorders>
              <w:top w:val="nil"/>
              <w:left w:val="nil"/>
              <w:bottom w:val="single" w:sz="8" w:space="0" w:color="FFFFFF"/>
              <w:right w:val="single" w:sz="8" w:space="0" w:color="FFFFFF"/>
            </w:tcBorders>
            <w:shd w:val="clear" w:color="000000" w:fill="A7BFDE"/>
            <w:noWrap/>
            <w:vAlign w:val="center"/>
            <w:hideMark/>
          </w:tcPr>
          <w:p w14:paraId="28CEA3D8" w14:textId="77777777" w:rsidR="00435AA3" w:rsidRDefault="00435AA3">
            <w:pPr>
              <w:jc w:val="center"/>
              <w:rPr>
                <w:rFonts w:ascii="Arial" w:hAnsi="Arial" w:cs="Arial"/>
                <w:i/>
                <w:iCs/>
                <w:color w:val="000000"/>
                <w:sz w:val="16"/>
                <w:szCs w:val="16"/>
              </w:rPr>
            </w:pPr>
            <w:r>
              <w:rPr>
                <w:rFonts w:ascii="Arial" w:hAnsi="Arial" w:cs="Arial"/>
                <w:i/>
                <w:iCs/>
                <w:color w:val="000000"/>
                <w:sz w:val="16"/>
                <w:szCs w:val="16"/>
              </w:rPr>
              <w:t>37</w:t>
            </w:r>
          </w:p>
        </w:tc>
        <w:tc>
          <w:tcPr>
            <w:tcW w:w="1182" w:type="dxa"/>
            <w:tcBorders>
              <w:top w:val="nil"/>
              <w:left w:val="nil"/>
              <w:bottom w:val="single" w:sz="8" w:space="0" w:color="FFFFFF"/>
              <w:right w:val="single" w:sz="8" w:space="0" w:color="FFFFFF"/>
            </w:tcBorders>
            <w:shd w:val="clear" w:color="000000" w:fill="A7BFDE"/>
            <w:noWrap/>
            <w:vAlign w:val="center"/>
            <w:hideMark/>
          </w:tcPr>
          <w:p w14:paraId="1A7055E9" w14:textId="77777777" w:rsidR="00435AA3" w:rsidRDefault="00435AA3">
            <w:pPr>
              <w:jc w:val="center"/>
              <w:rPr>
                <w:rFonts w:ascii="Arial" w:hAnsi="Arial" w:cs="Arial"/>
                <w:i/>
                <w:iCs/>
                <w:color w:val="000000"/>
                <w:sz w:val="16"/>
                <w:szCs w:val="16"/>
              </w:rPr>
            </w:pPr>
            <w:r>
              <w:rPr>
                <w:rFonts w:ascii="Arial" w:hAnsi="Arial" w:cs="Arial"/>
                <w:i/>
                <w:iCs/>
                <w:color w:val="000000"/>
                <w:sz w:val="16"/>
                <w:szCs w:val="16"/>
              </w:rPr>
              <w:t>27/07/2023</w:t>
            </w:r>
          </w:p>
        </w:tc>
        <w:tc>
          <w:tcPr>
            <w:tcW w:w="1007" w:type="dxa"/>
            <w:tcBorders>
              <w:top w:val="nil"/>
              <w:left w:val="nil"/>
              <w:bottom w:val="single" w:sz="8" w:space="0" w:color="FFFFFF"/>
              <w:right w:val="single" w:sz="8" w:space="0" w:color="FFFFFF"/>
            </w:tcBorders>
            <w:shd w:val="clear" w:color="000000" w:fill="A7BFDE"/>
            <w:noWrap/>
            <w:vAlign w:val="center"/>
            <w:hideMark/>
          </w:tcPr>
          <w:p w14:paraId="629C8736" w14:textId="77777777" w:rsidR="00435AA3" w:rsidRDefault="00435AA3">
            <w:pPr>
              <w:jc w:val="center"/>
              <w:rPr>
                <w:rFonts w:ascii="Arial" w:hAnsi="Arial" w:cs="Arial"/>
                <w:i/>
                <w:iCs/>
                <w:color w:val="000000"/>
                <w:sz w:val="16"/>
                <w:szCs w:val="16"/>
              </w:rPr>
            </w:pPr>
            <w:r>
              <w:rPr>
                <w:rFonts w:ascii="Arial" w:hAnsi="Arial" w:cs="Arial"/>
                <w:i/>
                <w:iCs/>
                <w:color w:val="000000"/>
                <w:sz w:val="16"/>
                <w:szCs w:val="16"/>
              </w:rPr>
              <w:t>27/08/2026</w:t>
            </w:r>
          </w:p>
        </w:tc>
      </w:tr>
      <w:tr w:rsidR="00435AA3" w14:paraId="1552123C" w14:textId="77777777" w:rsidTr="00A5202E">
        <w:trPr>
          <w:trHeight w:val="324"/>
        </w:trPr>
        <w:tc>
          <w:tcPr>
            <w:tcW w:w="2885" w:type="dxa"/>
            <w:tcBorders>
              <w:top w:val="nil"/>
              <w:left w:val="single" w:sz="8" w:space="0" w:color="FFFFFF"/>
              <w:bottom w:val="nil"/>
              <w:right w:val="single" w:sz="12" w:space="0" w:color="FFFFFF"/>
            </w:tcBorders>
            <w:shd w:val="clear" w:color="000000" w:fill="4F81BD"/>
            <w:noWrap/>
            <w:vAlign w:val="center"/>
            <w:hideMark/>
          </w:tcPr>
          <w:p w14:paraId="4563EB68" w14:textId="77777777" w:rsidR="00435AA3" w:rsidRDefault="00435AA3">
            <w:pPr>
              <w:rPr>
                <w:rFonts w:ascii="Arial" w:hAnsi="Arial" w:cs="Arial"/>
                <w:i/>
                <w:iCs/>
                <w:sz w:val="16"/>
                <w:szCs w:val="16"/>
              </w:rPr>
            </w:pPr>
            <w:r>
              <w:rPr>
                <w:rFonts w:ascii="Arial" w:hAnsi="Arial" w:cs="Arial"/>
                <w:i/>
                <w:iCs/>
                <w:sz w:val="16"/>
                <w:szCs w:val="16"/>
              </w:rPr>
              <w:t>БПШ БАНКА А.Д. БАЊА ЛУКА</w:t>
            </w:r>
          </w:p>
        </w:tc>
        <w:tc>
          <w:tcPr>
            <w:tcW w:w="1730" w:type="dxa"/>
            <w:tcBorders>
              <w:top w:val="nil"/>
              <w:left w:val="nil"/>
              <w:bottom w:val="single" w:sz="8" w:space="0" w:color="FFFFFF"/>
              <w:right w:val="single" w:sz="8" w:space="0" w:color="FFFFFF"/>
            </w:tcBorders>
            <w:shd w:val="clear" w:color="000000" w:fill="D3DFEE"/>
            <w:noWrap/>
            <w:vAlign w:val="center"/>
            <w:hideMark/>
          </w:tcPr>
          <w:p w14:paraId="254AC51B" w14:textId="77777777" w:rsidR="00435AA3" w:rsidRDefault="00435AA3">
            <w:pPr>
              <w:rPr>
                <w:rFonts w:ascii="Arial" w:hAnsi="Arial" w:cs="Arial"/>
                <w:i/>
                <w:iCs/>
                <w:color w:val="000000"/>
                <w:sz w:val="16"/>
                <w:szCs w:val="16"/>
              </w:rPr>
            </w:pPr>
            <w:r>
              <w:rPr>
                <w:rFonts w:ascii="Arial" w:hAnsi="Arial" w:cs="Arial"/>
                <w:i/>
                <w:iCs/>
                <w:color w:val="000000"/>
                <w:sz w:val="16"/>
                <w:szCs w:val="16"/>
              </w:rPr>
              <w:t>ДП2024-28</w:t>
            </w:r>
          </w:p>
        </w:tc>
        <w:tc>
          <w:tcPr>
            <w:tcW w:w="927" w:type="dxa"/>
            <w:tcBorders>
              <w:top w:val="nil"/>
              <w:left w:val="nil"/>
              <w:bottom w:val="single" w:sz="8" w:space="0" w:color="FFFFFF"/>
              <w:right w:val="single" w:sz="8" w:space="0" w:color="FFFFFF"/>
            </w:tcBorders>
            <w:shd w:val="clear" w:color="000000" w:fill="D3DFEE"/>
            <w:noWrap/>
            <w:vAlign w:val="center"/>
            <w:hideMark/>
          </w:tcPr>
          <w:p w14:paraId="40786BDC" w14:textId="77777777" w:rsidR="00435AA3" w:rsidRDefault="00435AA3">
            <w:pPr>
              <w:jc w:val="center"/>
              <w:rPr>
                <w:rFonts w:ascii="Arial" w:hAnsi="Arial" w:cs="Arial"/>
                <w:i/>
                <w:iCs/>
                <w:color w:val="000000"/>
                <w:sz w:val="16"/>
                <w:szCs w:val="16"/>
              </w:rPr>
            </w:pPr>
            <w:r>
              <w:rPr>
                <w:rFonts w:ascii="Arial" w:hAnsi="Arial" w:cs="Arial"/>
                <w:i/>
                <w:iCs/>
                <w:color w:val="000000"/>
                <w:sz w:val="16"/>
                <w:szCs w:val="16"/>
              </w:rPr>
              <w:t>250,000</w:t>
            </w:r>
          </w:p>
        </w:tc>
        <w:tc>
          <w:tcPr>
            <w:tcW w:w="927" w:type="dxa"/>
            <w:tcBorders>
              <w:top w:val="nil"/>
              <w:left w:val="nil"/>
              <w:bottom w:val="single" w:sz="8" w:space="0" w:color="FFFFFF"/>
              <w:right w:val="single" w:sz="8" w:space="0" w:color="FFFFFF"/>
            </w:tcBorders>
            <w:shd w:val="clear" w:color="000000" w:fill="D3DFEE"/>
            <w:noWrap/>
            <w:vAlign w:val="center"/>
            <w:hideMark/>
          </w:tcPr>
          <w:p w14:paraId="66CEA299" w14:textId="77777777" w:rsidR="00435AA3" w:rsidRDefault="00435AA3">
            <w:pPr>
              <w:jc w:val="center"/>
              <w:rPr>
                <w:rFonts w:ascii="Arial" w:hAnsi="Arial" w:cs="Arial"/>
                <w:i/>
                <w:iCs/>
                <w:color w:val="000000"/>
                <w:sz w:val="16"/>
                <w:szCs w:val="16"/>
              </w:rPr>
            </w:pPr>
            <w:r>
              <w:rPr>
                <w:rFonts w:ascii="Arial" w:hAnsi="Arial" w:cs="Arial"/>
                <w:i/>
                <w:iCs/>
                <w:color w:val="000000"/>
                <w:sz w:val="16"/>
                <w:szCs w:val="16"/>
              </w:rPr>
              <w:t>1.90%</w:t>
            </w:r>
          </w:p>
        </w:tc>
        <w:tc>
          <w:tcPr>
            <w:tcW w:w="911" w:type="dxa"/>
            <w:tcBorders>
              <w:top w:val="nil"/>
              <w:left w:val="nil"/>
              <w:bottom w:val="single" w:sz="8" w:space="0" w:color="FFFFFF"/>
              <w:right w:val="single" w:sz="8" w:space="0" w:color="FFFFFF"/>
            </w:tcBorders>
            <w:shd w:val="clear" w:color="000000" w:fill="D3DFEE"/>
            <w:noWrap/>
            <w:vAlign w:val="center"/>
            <w:hideMark/>
          </w:tcPr>
          <w:p w14:paraId="2040B2F5" w14:textId="77777777" w:rsidR="00435AA3" w:rsidRDefault="00435AA3">
            <w:pPr>
              <w:jc w:val="center"/>
              <w:rPr>
                <w:rFonts w:ascii="Arial" w:hAnsi="Arial" w:cs="Arial"/>
                <w:i/>
                <w:iCs/>
                <w:color w:val="000000"/>
                <w:sz w:val="16"/>
                <w:szCs w:val="16"/>
              </w:rPr>
            </w:pPr>
            <w:r>
              <w:rPr>
                <w:rFonts w:ascii="Arial" w:hAnsi="Arial" w:cs="Arial"/>
                <w:i/>
                <w:iCs/>
                <w:color w:val="000000"/>
                <w:sz w:val="16"/>
                <w:szCs w:val="16"/>
              </w:rPr>
              <w:t>37</w:t>
            </w:r>
          </w:p>
        </w:tc>
        <w:tc>
          <w:tcPr>
            <w:tcW w:w="1182" w:type="dxa"/>
            <w:tcBorders>
              <w:top w:val="nil"/>
              <w:left w:val="nil"/>
              <w:bottom w:val="single" w:sz="8" w:space="0" w:color="FFFFFF"/>
              <w:right w:val="single" w:sz="8" w:space="0" w:color="FFFFFF"/>
            </w:tcBorders>
            <w:shd w:val="clear" w:color="000000" w:fill="D3DFEE"/>
            <w:noWrap/>
            <w:vAlign w:val="center"/>
            <w:hideMark/>
          </w:tcPr>
          <w:p w14:paraId="6D1E1FA4" w14:textId="77777777" w:rsidR="00435AA3" w:rsidRDefault="00435AA3">
            <w:pPr>
              <w:jc w:val="center"/>
              <w:rPr>
                <w:rFonts w:ascii="Arial" w:hAnsi="Arial" w:cs="Arial"/>
                <w:i/>
                <w:iCs/>
                <w:color w:val="000000"/>
                <w:sz w:val="16"/>
                <w:szCs w:val="16"/>
              </w:rPr>
            </w:pPr>
            <w:r>
              <w:rPr>
                <w:rFonts w:ascii="Arial" w:hAnsi="Arial" w:cs="Arial"/>
                <w:i/>
                <w:iCs/>
                <w:color w:val="000000"/>
                <w:sz w:val="16"/>
                <w:szCs w:val="16"/>
              </w:rPr>
              <w:t>23/07/2024</w:t>
            </w:r>
          </w:p>
        </w:tc>
        <w:tc>
          <w:tcPr>
            <w:tcW w:w="1007" w:type="dxa"/>
            <w:tcBorders>
              <w:top w:val="nil"/>
              <w:left w:val="nil"/>
              <w:bottom w:val="single" w:sz="8" w:space="0" w:color="FFFFFF"/>
              <w:right w:val="single" w:sz="8" w:space="0" w:color="FFFFFF"/>
            </w:tcBorders>
            <w:shd w:val="clear" w:color="000000" w:fill="D3DFEE"/>
            <w:noWrap/>
            <w:vAlign w:val="center"/>
            <w:hideMark/>
          </w:tcPr>
          <w:p w14:paraId="37B0D116" w14:textId="77777777" w:rsidR="00435AA3" w:rsidRDefault="00435AA3">
            <w:pPr>
              <w:jc w:val="center"/>
              <w:rPr>
                <w:rFonts w:ascii="Arial" w:hAnsi="Arial" w:cs="Arial"/>
                <w:i/>
                <w:iCs/>
                <w:color w:val="000000"/>
                <w:sz w:val="16"/>
                <w:szCs w:val="16"/>
              </w:rPr>
            </w:pPr>
            <w:r>
              <w:rPr>
                <w:rFonts w:ascii="Arial" w:hAnsi="Arial" w:cs="Arial"/>
                <w:i/>
                <w:iCs/>
                <w:color w:val="000000"/>
                <w:sz w:val="16"/>
                <w:szCs w:val="16"/>
              </w:rPr>
              <w:t>23/08/2027</w:t>
            </w:r>
          </w:p>
        </w:tc>
      </w:tr>
      <w:tr w:rsidR="00435AA3" w14:paraId="2AB505DF" w14:textId="77777777" w:rsidTr="00A5202E">
        <w:trPr>
          <w:trHeight w:val="324"/>
        </w:trPr>
        <w:tc>
          <w:tcPr>
            <w:tcW w:w="2885" w:type="dxa"/>
            <w:tcBorders>
              <w:top w:val="nil"/>
              <w:left w:val="single" w:sz="8" w:space="0" w:color="FFFFFF"/>
              <w:bottom w:val="nil"/>
              <w:right w:val="single" w:sz="12" w:space="0" w:color="FFFFFF"/>
            </w:tcBorders>
            <w:shd w:val="clear" w:color="000000" w:fill="4F81BD"/>
            <w:noWrap/>
            <w:vAlign w:val="center"/>
            <w:hideMark/>
          </w:tcPr>
          <w:p w14:paraId="08924817" w14:textId="77777777" w:rsidR="00435AA3" w:rsidRDefault="00435AA3">
            <w:pPr>
              <w:rPr>
                <w:rFonts w:ascii="Arial" w:hAnsi="Arial" w:cs="Arial"/>
                <w:i/>
                <w:iCs/>
                <w:sz w:val="16"/>
                <w:szCs w:val="16"/>
              </w:rPr>
            </w:pPr>
            <w:r>
              <w:rPr>
                <w:rFonts w:ascii="Arial" w:hAnsi="Arial" w:cs="Arial"/>
                <w:i/>
                <w:iCs/>
                <w:sz w:val="16"/>
                <w:szCs w:val="16"/>
              </w:rPr>
              <w:t>БПШ БАНКА А.Д. БАЊА ЛУКА</w:t>
            </w:r>
          </w:p>
        </w:tc>
        <w:tc>
          <w:tcPr>
            <w:tcW w:w="1730" w:type="dxa"/>
            <w:tcBorders>
              <w:top w:val="nil"/>
              <w:left w:val="nil"/>
              <w:bottom w:val="single" w:sz="8" w:space="0" w:color="FFFFFF"/>
              <w:right w:val="single" w:sz="8" w:space="0" w:color="FFFFFF"/>
            </w:tcBorders>
            <w:shd w:val="clear" w:color="000000" w:fill="A7BFDE"/>
            <w:noWrap/>
            <w:vAlign w:val="center"/>
            <w:hideMark/>
          </w:tcPr>
          <w:p w14:paraId="6EE447FC" w14:textId="77777777" w:rsidR="00435AA3" w:rsidRDefault="00435AA3">
            <w:pPr>
              <w:rPr>
                <w:rFonts w:ascii="Arial" w:hAnsi="Arial" w:cs="Arial"/>
                <w:i/>
                <w:iCs/>
                <w:color w:val="000000"/>
                <w:sz w:val="16"/>
                <w:szCs w:val="16"/>
              </w:rPr>
            </w:pPr>
            <w:r>
              <w:rPr>
                <w:rFonts w:ascii="Arial" w:hAnsi="Arial" w:cs="Arial"/>
                <w:i/>
                <w:iCs/>
                <w:color w:val="000000"/>
                <w:sz w:val="16"/>
                <w:szCs w:val="16"/>
              </w:rPr>
              <w:t>ДП2024-40</w:t>
            </w:r>
          </w:p>
        </w:tc>
        <w:tc>
          <w:tcPr>
            <w:tcW w:w="927" w:type="dxa"/>
            <w:tcBorders>
              <w:top w:val="nil"/>
              <w:left w:val="nil"/>
              <w:bottom w:val="single" w:sz="8" w:space="0" w:color="FFFFFF"/>
              <w:right w:val="single" w:sz="8" w:space="0" w:color="FFFFFF"/>
            </w:tcBorders>
            <w:shd w:val="clear" w:color="000000" w:fill="A7BFDE"/>
            <w:noWrap/>
            <w:vAlign w:val="center"/>
            <w:hideMark/>
          </w:tcPr>
          <w:p w14:paraId="46AA8023" w14:textId="77777777" w:rsidR="00435AA3" w:rsidRDefault="00435AA3">
            <w:pPr>
              <w:jc w:val="center"/>
              <w:rPr>
                <w:rFonts w:ascii="Arial" w:hAnsi="Arial" w:cs="Arial"/>
                <w:i/>
                <w:iCs/>
                <w:color w:val="000000"/>
                <w:sz w:val="16"/>
                <w:szCs w:val="16"/>
              </w:rPr>
            </w:pPr>
            <w:r>
              <w:rPr>
                <w:rFonts w:ascii="Arial" w:hAnsi="Arial" w:cs="Arial"/>
                <w:i/>
                <w:iCs/>
                <w:color w:val="000000"/>
                <w:sz w:val="16"/>
                <w:szCs w:val="16"/>
              </w:rPr>
              <w:t>400,000</w:t>
            </w:r>
          </w:p>
        </w:tc>
        <w:tc>
          <w:tcPr>
            <w:tcW w:w="927" w:type="dxa"/>
            <w:tcBorders>
              <w:top w:val="nil"/>
              <w:left w:val="nil"/>
              <w:bottom w:val="single" w:sz="8" w:space="0" w:color="FFFFFF"/>
              <w:right w:val="single" w:sz="8" w:space="0" w:color="FFFFFF"/>
            </w:tcBorders>
            <w:shd w:val="clear" w:color="000000" w:fill="A7BFDE"/>
            <w:noWrap/>
            <w:vAlign w:val="center"/>
            <w:hideMark/>
          </w:tcPr>
          <w:p w14:paraId="1602A6A5" w14:textId="77777777" w:rsidR="00435AA3" w:rsidRDefault="00435AA3">
            <w:pPr>
              <w:jc w:val="center"/>
              <w:rPr>
                <w:rFonts w:ascii="Arial" w:hAnsi="Arial" w:cs="Arial"/>
                <w:i/>
                <w:iCs/>
                <w:color w:val="000000"/>
                <w:sz w:val="16"/>
                <w:szCs w:val="16"/>
              </w:rPr>
            </w:pPr>
            <w:r>
              <w:rPr>
                <w:rFonts w:ascii="Arial" w:hAnsi="Arial" w:cs="Arial"/>
                <w:i/>
                <w:iCs/>
                <w:color w:val="000000"/>
                <w:sz w:val="16"/>
                <w:szCs w:val="16"/>
              </w:rPr>
              <w:t>1.90%</w:t>
            </w:r>
          </w:p>
        </w:tc>
        <w:tc>
          <w:tcPr>
            <w:tcW w:w="911" w:type="dxa"/>
            <w:tcBorders>
              <w:top w:val="nil"/>
              <w:left w:val="nil"/>
              <w:bottom w:val="single" w:sz="8" w:space="0" w:color="FFFFFF"/>
              <w:right w:val="single" w:sz="8" w:space="0" w:color="FFFFFF"/>
            </w:tcBorders>
            <w:shd w:val="clear" w:color="000000" w:fill="A7BFDE"/>
            <w:noWrap/>
            <w:vAlign w:val="center"/>
            <w:hideMark/>
          </w:tcPr>
          <w:p w14:paraId="7EBFB8F1" w14:textId="77777777" w:rsidR="00435AA3" w:rsidRDefault="00435AA3">
            <w:pPr>
              <w:jc w:val="center"/>
              <w:rPr>
                <w:rFonts w:ascii="Arial" w:hAnsi="Arial" w:cs="Arial"/>
                <w:i/>
                <w:iCs/>
                <w:color w:val="000000"/>
                <w:sz w:val="16"/>
                <w:szCs w:val="16"/>
              </w:rPr>
            </w:pPr>
            <w:r>
              <w:rPr>
                <w:rFonts w:ascii="Arial" w:hAnsi="Arial" w:cs="Arial"/>
                <w:i/>
                <w:iCs/>
                <w:color w:val="000000"/>
                <w:sz w:val="16"/>
                <w:szCs w:val="16"/>
              </w:rPr>
              <w:t>37</w:t>
            </w:r>
          </w:p>
        </w:tc>
        <w:tc>
          <w:tcPr>
            <w:tcW w:w="1182" w:type="dxa"/>
            <w:tcBorders>
              <w:top w:val="nil"/>
              <w:left w:val="nil"/>
              <w:bottom w:val="single" w:sz="8" w:space="0" w:color="FFFFFF"/>
              <w:right w:val="single" w:sz="8" w:space="0" w:color="FFFFFF"/>
            </w:tcBorders>
            <w:shd w:val="clear" w:color="000000" w:fill="A7BFDE"/>
            <w:noWrap/>
            <w:vAlign w:val="center"/>
            <w:hideMark/>
          </w:tcPr>
          <w:p w14:paraId="1C26EDD0" w14:textId="77777777" w:rsidR="00435AA3" w:rsidRDefault="00435AA3">
            <w:pPr>
              <w:jc w:val="center"/>
              <w:rPr>
                <w:rFonts w:ascii="Arial" w:hAnsi="Arial" w:cs="Arial"/>
                <w:i/>
                <w:iCs/>
                <w:color w:val="000000"/>
                <w:sz w:val="16"/>
                <w:szCs w:val="16"/>
              </w:rPr>
            </w:pPr>
            <w:r>
              <w:rPr>
                <w:rFonts w:ascii="Arial" w:hAnsi="Arial" w:cs="Arial"/>
                <w:i/>
                <w:iCs/>
                <w:color w:val="000000"/>
                <w:sz w:val="16"/>
                <w:szCs w:val="16"/>
              </w:rPr>
              <w:t>29/10/2024</w:t>
            </w:r>
          </w:p>
        </w:tc>
        <w:tc>
          <w:tcPr>
            <w:tcW w:w="1007" w:type="dxa"/>
            <w:tcBorders>
              <w:top w:val="nil"/>
              <w:left w:val="nil"/>
              <w:bottom w:val="single" w:sz="8" w:space="0" w:color="FFFFFF"/>
              <w:right w:val="single" w:sz="8" w:space="0" w:color="FFFFFF"/>
            </w:tcBorders>
            <w:shd w:val="clear" w:color="000000" w:fill="A7BFDE"/>
            <w:noWrap/>
            <w:vAlign w:val="center"/>
            <w:hideMark/>
          </w:tcPr>
          <w:p w14:paraId="1C7E0C92" w14:textId="77777777" w:rsidR="00435AA3" w:rsidRDefault="00435AA3">
            <w:pPr>
              <w:jc w:val="center"/>
              <w:rPr>
                <w:rFonts w:ascii="Arial" w:hAnsi="Arial" w:cs="Arial"/>
                <w:i/>
                <w:iCs/>
                <w:color w:val="000000"/>
                <w:sz w:val="16"/>
                <w:szCs w:val="16"/>
              </w:rPr>
            </w:pPr>
            <w:r>
              <w:rPr>
                <w:rFonts w:ascii="Arial" w:hAnsi="Arial" w:cs="Arial"/>
                <w:i/>
                <w:iCs/>
                <w:color w:val="000000"/>
                <w:sz w:val="16"/>
                <w:szCs w:val="16"/>
              </w:rPr>
              <w:t>29/11/2027</w:t>
            </w:r>
          </w:p>
        </w:tc>
      </w:tr>
      <w:tr w:rsidR="00435AA3" w14:paraId="3EE1C1A2" w14:textId="77777777" w:rsidTr="00A5202E">
        <w:trPr>
          <w:trHeight w:val="324"/>
        </w:trPr>
        <w:tc>
          <w:tcPr>
            <w:tcW w:w="2885" w:type="dxa"/>
            <w:tcBorders>
              <w:top w:val="nil"/>
              <w:left w:val="single" w:sz="8" w:space="0" w:color="FFFFFF"/>
              <w:bottom w:val="nil"/>
              <w:right w:val="single" w:sz="12" w:space="0" w:color="FFFFFF"/>
            </w:tcBorders>
            <w:shd w:val="clear" w:color="000000" w:fill="4F81BD"/>
            <w:noWrap/>
            <w:vAlign w:val="center"/>
            <w:hideMark/>
          </w:tcPr>
          <w:p w14:paraId="7DAF04C3" w14:textId="77777777" w:rsidR="00435AA3" w:rsidRDefault="00435AA3">
            <w:pPr>
              <w:rPr>
                <w:rFonts w:ascii="Arial" w:hAnsi="Arial" w:cs="Arial"/>
                <w:i/>
                <w:iCs/>
                <w:sz w:val="16"/>
                <w:szCs w:val="16"/>
              </w:rPr>
            </w:pPr>
            <w:r>
              <w:rPr>
                <w:rFonts w:ascii="Arial" w:hAnsi="Arial" w:cs="Arial"/>
                <w:i/>
                <w:iCs/>
                <w:sz w:val="16"/>
                <w:szCs w:val="16"/>
              </w:rPr>
              <w:t>БПШ БАНКА А.Д. БАЊА ЛУКА</w:t>
            </w:r>
          </w:p>
        </w:tc>
        <w:tc>
          <w:tcPr>
            <w:tcW w:w="1730" w:type="dxa"/>
            <w:tcBorders>
              <w:top w:val="nil"/>
              <w:left w:val="nil"/>
              <w:bottom w:val="single" w:sz="8" w:space="0" w:color="FFFFFF"/>
              <w:right w:val="single" w:sz="8" w:space="0" w:color="FFFFFF"/>
            </w:tcBorders>
            <w:shd w:val="clear" w:color="000000" w:fill="D3DFEE"/>
            <w:noWrap/>
            <w:vAlign w:val="center"/>
            <w:hideMark/>
          </w:tcPr>
          <w:p w14:paraId="3E56BB5B" w14:textId="77777777" w:rsidR="00435AA3" w:rsidRDefault="00435AA3">
            <w:pPr>
              <w:rPr>
                <w:rFonts w:ascii="Arial" w:hAnsi="Arial" w:cs="Arial"/>
                <w:i/>
                <w:iCs/>
                <w:color w:val="000000"/>
                <w:sz w:val="16"/>
                <w:szCs w:val="16"/>
              </w:rPr>
            </w:pPr>
            <w:r>
              <w:rPr>
                <w:rFonts w:ascii="Arial" w:hAnsi="Arial" w:cs="Arial"/>
                <w:i/>
                <w:iCs/>
                <w:color w:val="000000"/>
                <w:sz w:val="16"/>
                <w:szCs w:val="16"/>
              </w:rPr>
              <w:t>ДП2024/34</w:t>
            </w:r>
          </w:p>
        </w:tc>
        <w:tc>
          <w:tcPr>
            <w:tcW w:w="927" w:type="dxa"/>
            <w:tcBorders>
              <w:top w:val="nil"/>
              <w:left w:val="nil"/>
              <w:bottom w:val="single" w:sz="8" w:space="0" w:color="FFFFFF"/>
              <w:right w:val="single" w:sz="8" w:space="0" w:color="FFFFFF"/>
            </w:tcBorders>
            <w:shd w:val="clear" w:color="000000" w:fill="D3DFEE"/>
            <w:noWrap/>
            <w:vAlign w:val="center"/>
            <w:hideMark/>
          </w:tcPr>
          <w:p w14:paraId="205E581E" w14:textId="77777777" w:rsidR="00435AA3" w:rsidRDefault="00435AA3">
            <w:pPr>
              <w:jc w:val="center"/>
              <w:rPr>
                <w:rFonts w:ascii="Arial" w:hAnsi="Arial" w:cs="Arial"/>
                <w:i/>
                <w:iCs/>
                <w:color w:val="000000"/>
                <w:sz w:val="16"/>
                <w:szCs w:val="16"/>
              </w:rPr>
            </w:pPr>
            <w:r>
              <w:rPr>
                <w:rFonts w:ascii="Arial" w:hAnsi="Arial" w:cs="Arial"/>
                <w:i/>
                <w:iCs/>
                <w:color w:val="000000"/>
                <w:sz w:val="16"/>
                <w:szCs w:val="16"/>
              </w:rPr>
              <w:t>300,000</w:t>
            </w:r>
          </w:p>
        </w:tc>
        <w:tc>
          <w:tcPr>
            <w:tcW w:w="927" w:type="dxa"/>
            <w:tcBorders>
              <w:top w:val="nil"/>
              <w:left w:val="nil"/>
              <w:bottom w:val="single" w:sz="8" w:space="0" w:color="FFFFFF"/>
              <w:right w:val="single" w:sz="8" w:space="0" w:color="FFFFFF"/>
            </w:tcBorders>
            <w:shd w:val="clear" w:color="000000" w:fill="D3DFEE"/>
            <w:noWrap/>
            <w:vAlign w:val="center"/>
            <w:hideMark/>
          </w:tcPr>
          <w:p w14:paraId="5E674A5E" w14:textId="77777777" w:rsidR="00435AA3" w:rsidRDefault="00435AA3">
            <w:pPr>
              <w:jc w:val="center"/>
              <w:rPr>
                <w:rFonts w:ascii="Arial" w:hAnsi="Arial" w:cs="Arial"/>
                <w:i/>
                <w:iCs/>
                <w:color w:val="000000"/>
                <w:sz w:val="16"/>
                <w:szCs w:val="16"/>
              </w:rPr>
            </w:pPr>
            <w:r>
              <w:rPr>
                <w:rFonts w:ascii="Arial" w:hAnsi="Arial" w:cs="Arial"/>
                <w:i/>
                <w:iCs/>
                <w:color w:val="000000"/>
                <w:sz w:val="16"/>
                <w:szCs w:val="16"/>
              </w:rPr>
              <w:t>1.90%</w:t>
            </w:r>
          </w:p>
        </w:tc>
        <w:tc>
          <w:tcPr>
            <w:tcW w:w="911" w:type="dxa"/>
            <w:tcBorders>
              <w:top w:val="nil"/>
              <w:left w:val="nil"/>
              <w:bottom w:val="single" w:sz="8" w:space="0" w:color="FFFFFF"/>
              <w:right w:val="single" w:sz="8" w:space="0" w:color="FFFFFF"/>
            </w:tcBorders>
            <w:shd w:val="clear" w:color="000000" w:fill="D3DFEE"/>
            <w:noWrap/>
            <w:vAlign w:val="center"/>
            <w:hideMark/>
          </w:tcPr>
          <w:p w14:paraId="3B9CDF53" w14:textId="77777777" w:rsidR="00435AA3" w:rsidRDefault="00435AA3">
            <w:pPr>
              <w:jc w:val="center"/>
              <w:rPr>
                <w:rFonts w:ascii="Arial" w:hAnsi="Arial" w:cs="Arial"/>
                <w:i/>
                <w:iCs/>
                <w:color w:val="000000"/>
                <w:sz w:val="16"/>
                <w:szCs w:val="16"/>
              </w:rPr>
            </w:pPr>
            <w:r>
              <w:rPr>
                <w:rFonts w:ascii="Arial" w:hAnsi="Arial" w:cs="Arial"/>
                <w:i/>
                <w:iCs/>
                <w:color w:val="000000"/>
                <w:sz w:val="16"/>
                <w:szCs w:val="16"/>
              </w:rPr>
              <w:t>37</w:t>
            </w:r>
          </w:p>
        </w:tc>
        <w:tc>
          <w:tcPr>
            <w:tcW w:w="1182" w:type="dxa"/>
            <w:tcBorders>
              <w:top w:val="nil"/>
              <w:left w:val="nil"/>
              <w:bottom w:val="single" w:sz="8" w:space="0" w:color="FFFFFF"/>
              <w:right w:val="single" w:sz="8" w:space="0" w:color="FFFFFF"/>
            </w:tcBorders>
            <w:shd w:val="clear" w:color="000000" w:fill="D3DFEE"/>
            <w:noWrap/>
            <w:vAlign w:val="center"/>
            <w:hideMark/>
          </w:tcPr>
          <w:p w14:paraId="0C305191" w14:textId="77777777" w:rsidR="00435AA3" w:rsidRDefault="00435AA3">
            <w:pPr>
              <w:jc w:val="center"/>
              <w:rPr>
                <w:rFonts w:ascii="Arial" w:hAnsi="Arial" w:cs="Arial"/>
                <w:i/>
                <w:iCs/>
                <w:color w:val="000000"/>
                <w:sz w:val="16"/>
                <w:szCs w:val="16"/>
              </w:rPr>
            </w:pPr>
            <w:r>
              <w:rPr>
                <w:rFonts w:ascii="Arial" w:hAnsi="Arial" w:cs="Arial"/>
                <w:i/>
                <w:iCs/>
                <w:color w:val="000000"/>
                <w:sz w:val="16"/>
                <w:szCs w:val="16"/>
              </w:rPr>
              <w:t>23/09/2024</w:t>
            </w:r>
          </w:p>
        </w:tc>
        <w:tc>
          <w:tcPr>
            <w:tcW w:w="1007" w:type="dxa"/>
            <w:tcBorders>
              <w:top w:val="nil"/>
              <w:left w:val="nil"/>
              <w:bottom w:val="single" w:sz="8" w:space="0" w:color="FFFFFF"/>
              <w:right w:val="single" w:sz="8" w:space="0" w:color="FFFFFF"/>
            </w:tcBorders>
            <w:shd w:val="clear" w:color="000000" w:fill="D3DFEE"/>
            <w:noWrap/>
            <w:vAlign w:val="center"/>
            <w:hideMark/>
          </w:tcPr>
          <w:p w14:paraId="34B5D60F" w14:textId="77777777" w:rsidR="00435AA3" w:rsidRDefault="00435AA3">
            <w:pPr>
              <w:jc w:val="center"/>
              <w:rPr>
                <w:rFonts w:ascii="Arial" w:hAnsi="Arial" w:cs="Arial"/>
                <w:i/>
                <w:iCs/>
                <w:color w:val="000000"/>
                <w:sz w:val="16"/>
                <w:szCs w:val="16"/>
              </w:rPr>
            </w:pPr>
            <w:r>
              <w:rPr>
                <w:rFonts w:ascii="Arial" w:hAnsi="Arial" w:cs="Arial"/>
                <w:i/>
                <w:iCs/>
                <w:color w:val="000000"/>
                <w:sz w:val="16"/>
                <w:szCs w:val="16"/>
              </w:rPr>
              <w:t>23/10/2027</w:t>
            </w:r>
          </w:p>
        </w:tc>
      </w:tr>
      <w:tr w:rsidR="00435AA3" w14:paraId="55942E64" w14:textId="77777777" w:rsidTr="00872087">
        <w:trPr>
          <w:trHeight w:val="324"/>
        </w:trPr>
        <w:tc>
          <w:tcPr>
            <w:tcW w:w="2885" w:type="dxa"/>
            <w:tcBorders>
              <w:top w:val="nil"/>
              <w:left w:val="single" w:sz="8" w:space="0" w:color="FFFFFF"/>
              <w:bottom w:val="nil"/>
              <w:right w:val="single" w:sz="12" w:space="0" w:color="FFFFFF"/>
            </w:tcBorders>
            <w:shd w:val="clear" w:color="000000" w:fill="4F81BD"/>
            <w:noWrap/>
            <w:vAlign w:val="center"/>
            <w:hideMark/>
          </w:tcPr>
          <w:p w14:paraId="75CE48ED" w14:textId="77777777" w:rsidR="00435AA3" w:rsidRDefault="00435AA3">
            <w:pPr>
              <w:rPr>
                <w:rFonts w:ascii="Arial" w:hAnsi="Arial" w:cs="Arial"/>
                <w:i/>
                <w:iCs/>
                <w:sz w:val="16"/>
                <w:szCs w:val="16"/>
              </w:rPr>
            </w:pPr>
            <w:r>
              <w:rPr>
                <w:rFonts w:ascii="Arial" w:hAnsi="Arial" w:cs="Arial"/>
                <w:i/>
                <w:iCs/>
                <w:sz w:val="16"/>
                <w:szCs w:val="16"/>
              </w:rPr>
              <w:t> </w:t>
            </w:r>
          </w:p>
        </w:tc>
        <w:tc>
          <w:tcPr>
            <w:tcW w:w="1730" w:type="dxa"/>
            <w:tcBorders>
              <w:top w:val="nil"/>
              <w:left w:val="nil"/>
              <w:bottom w:val="single" w:sz="8" w:space="0" w:color="FFFFFF"/>
              <w:right w:val="single" w:sz="8" w:space="0" w:color="FFFFFF"/>
            </w:tcBorders>
            <w:shd w:val="clear" w:color="auto" w:fill="95B3D7" w:themeFill="accent1" w:themeFillTint="99"/>
            <w:noWrap/>
            <w:vAlign w:val="center"/>
            <w:hideMark/>
          </w:tcPr>
          <w:p w14:paraId="05D0AD94" w14:textId="77777777" w:rsidR="00435AA3" w:rsidRDefault="00435AA3">
            <w:pPr>
              <w:rPr>
                <w:rFonts w:ascii="Arial" w:hAnsi="Arial" w:cs="Arial"/>
                <w:i/>
                <w:iCs/>
                <w:color w:val="000000"/>
                <w:sz w:val="16"/>
                <w:szCs w:val="16"/>
              </w:rPr>
            </w:pPr>
            <w:r>
              <w:rPr>
                <w:rFonts w:ascii="Arial" w:hAnsi="Arial" w:cs="Arial"/>
                <w:i/>
                <w:iCs/>
                <w:color w:val="000000"/>
                <w:sz w:val="16"/>
                <w:szCs w:val="16"/>
              </w:rPr>
              <w:t> </w:t>
            </w:r>
          </w:p>
        </w:tc>
        <w:tc>
          <w:tcPr>
            <w:tcW w:w="927" w:type="dxa"/>
            <w:tcBorders>
              <w:top w:val="nil"/>
              <w:left w:val="nil"/>
              <w:bottom w:val="single" w:sz="8" w:space="0" w:color="FFFFFF"/>
              <w:right w:val="single" w:sz="8" w:space="0" w:color="FFFFFF"/>
            </w:tcBorders>
            <w:shd w:val="clear" w:color="auto" w:fill="95B3D7" w:themeFill="accent1" w:themeFillTint="99"/>
            <w:noWrap/>
            <w:vAlign w:val="center"/>
            <w:hideMark/>
          </w:tcPr>
          <w:p w14:paraId="319FB572" w14:textId="77777777" w:rsidR="00435AA3" w:rsidRDefault="00435AA3">
            <w:pPr>
              <w:jc w:val="center"/>
              <w:rPr>
                <w:rFonts w:ascii="Arial" w:hAnsi="Arial" w:cs="Arial"/>
                <w:b/>
                <w:bCs/>
                <w:i/>
                <w:iCs/>
                <w:color w:val="000000"/>
                <w:sz w:val="16"/>
                <w:szCs w:val="16"/>
              </w:rPr>
            </w:pPr>
            <w:r>
              <w:rPr>
                <w:rFonts w:ascii="Arial" w:hAnsi="Arial" w:cs="Arial"/>
                <w:b/>
                <w:bCs/>
                <w:i/>
                <w:iCs/>
                <w:color w:val="000000"/>
                <w:sz w:val="16"/>
                <w:szCs w:val="16"/>
              </w:rPr>
              <w:t>2,200,000</w:t>
            </w:r>
          </w:p>
        </w:tc>
        <w:tc>
          <w:tcPr>
            <w:tcW w:w="927" w:type="dxa"/>
            <w:tcBorders>
              <w:top w:val="nil"/>
              <w:left w:val="nil"/>
              <w:bottom w:val="single" w:sz="8" w:space="0" w:color="FFFFFF"/>
              <w:right w:val="single" w:sz="8" w:space="0" w:color="FFFFFF"/>
            </w:tcBorders>
            <w:shd w:val="clear" w:color="auto" w:fill="95B3D7" w:themeFill="accent1" w:themeFillTint="99"/>
            <w:noWrap/>
            <w:vAlign w:val="center"/>
            <w:hideMark/>
          </w:tcPr>
          <w:p w14:paraId="5700B679" w14:textId="77777777" w:rsidR="00435AA3" w:rsidRDefault="00435AA3">
            <w:pPr>
              <w:jc w:val="center"/>
              <w:rPr>
                <w:rFonts w:ascii="Arial" w:hAnsi="Arial" w:cs="Arial"/>
                <w:i/>
                <w:iCs/>
                <w:color w:val="000000"/>
                <w:sz w:val="16"/>
                <w:szCs w:val="16"/>
              </w:rPr>
            </w:pPr>
            <w:r>
              <w:rPr>
                <w:rFonts w:ascii="Arial" w:hAnsi="Arial" w:cs="Arial"/>
                <w:i/>
                <w:iCs/>
                <w:color w:val="000000"/>
                <w:sz w:val="16"/>
                <w:szCs w:val="16"/>
              </w:rPr>
              <w:t> </w:t>
            </w:r>
          </w:p>
        </w:tc>
        <w:tc>
          <w:tcPr>
            <w:tcW w:w="911" w:type="dxa"/>
            <w:tcBorders>
              <w:top w:val="nil"/>
              <w:left w:val="nil"/>
              <w:bottom w:val="single" w:sz="8" w:space="0" w:color="FFFFFF"/>
              <w:right w:val="single" w:sz="8" w:space="0" w:color="FFFFFF"/>
            </w:tcBorders>
            <w:shd w:val="clear" w:color="auto" w:fill="95B3D7" w:themeFill="accent1" w:themeFillTint="99"/>
            <w:noWrap/>
            <w:vAlign w:val="center"/>
            <w:hideMark/>
          </w:tcPr>
          <w:p w14:paraId="5165148D" w14:textId="77777777" w:rsidR="00435AA3" w:rsidRDefault="00435AA3">
            <w:pPr>
              <w:jc w:val="center"/>
              <w:rPr>
                <w:rFonts w:ascii="Arial" w:hAnsi="Arial" w:cs="Arial"/>
                <w:i/>
                <w:iCs/>
                <w:color w:val="000000"/>
                <w:sz w:val="16"/>
                <w:szCs w:val="16"/>
              </w:rPr>
            </w:pPr>
            <w:r>
              <w:rPr>
                <w:rFonts w:ascii="Arial" w:hAnsi="Arial" w:cs="Arial"/>
                <w:i/>
                <w:iCs/>
                <w:color w:val="000000"/>
                <w:sz w:val="16"/>
                <w:szCs w:val="16"/>
              </w:rPr>
              <w:t> </w:t>
            </w:r>
          </w:p>
        </w:tc>
        <w:tc>
          <w:tcPr>
            <w:tcW w:w="1182" w:type="dxa"/>
            <w:tcBorders>
              <w:top w:val="nil"/>
              <w:left w:val="nil"/>
              <w:bottom w:val="single" w:sz="8" w:space="0" w:color="FFFFFF"/>
              <w:right w:val="single" w:sz="8" w:space="0" w:color="FFFFFF"/>
            </w:tcBorders>
            <w:shd w:val="clear" w:color="auto" w:fill="95B3D7" w:themeFill="accent1" w:themeFillTint="99"/>
            <w:noWrap/>
            <w:vAlign w:val="center"/>
            <w:hideMark/>
          </w:tcPr>
          <w:p w14:paraId="2DD241D6" w14:textId="77777777" w:rsidR="00435AA3" w:rsidRDefault="00435AA3">
            <w:pPr>
              <w:jc w:val="center"/>
              <w:rPr>
                <w:rFonts w:ascii="Arial" w:hAnsi="Arial" w:cs="Arial"/>
                <w:i/>
                <w:iCs/>
                <w:color w:val="000000"/>
                <w:sz w:val="16"/>
                <w:szCs w:val="16"/>
              </w:rPr>
            </w:pPr>
            <w:r>
              <w:rPr>
                <w:rFonts w:ascii="Arial" w:hAnsi="Arial" w:cs="Arial"/>
                <w:i/>
                <w:iCs/>
                <w:color w:val="000000"/>
                <w:sz w:val="16"/>
                <w:szCs w:val="16"/>
              </w:rPr>
              <w:t> </w:t>
            </w:r>
          </w:p>
        </w:tc>
        <w:tc>
          <w:tcPr>
            <w:tcW w:w="1007" w:type="dxa"/>
            <w:tcBorders>
              <w:top w:val="nil"/>
              <w:left w:val="nil"/>
              <w:bottom w:val="single" w:sz="8" w:space="0" w:color="FFFFFF"/>
              <w:right w:val="single" w:sz="8" w:space="0" w:color="FFFFFF"/>
            </w:tcBorders>
            <w:shd w:val="clear" w:color="auto" w:fill="95B3D7" w:themeFill="accent1" w:themeFillTint="99"/>
            <w:noWrap/>
            <w:vAlign w:val="center"/>
            <w:hideMark/>
          </w:tcPr>
          <w:p w14:paraId="763475B2" w14:textId="77777777" w:rsidR="00435AA3" w:rsidRDefault="00435AA3">
            <w:pPr>
              <w:rPr>
                <w:rFonts w:ascii="Arial" w:hAnsi="Arial" w:cs="Arial"/>
                <w:i/>
                <w:iCs/>
                <w:color w:val="000000"/>
                <w:sz w:val="16"/>
                <w:szCs w:val="16"/>
              </w:rPr>
            </w:pPr>
            <w:r>
              <w:rPr>
                <w:rFonts w:ascii="Arial" w:hAnsi="Arial" w:cs="Arial"/>
                <w:i/>
                <w:iCs/>
                <w:color w:val="000000"/>
                <w:sz w:val="16"/>
                <w:szCs w:val="16"/>
              </w:rPr>
              <w:t> </w:t>
            </w:r>
          </w:p>
        </w:tc>
      </w:tr>
    </w:tbl>
    <w:p w14:paraId="12BF6BF2" w14:textId="77777777" w:rsidR="004C3989" w:rsidRDefault="004C3989">
      <w:pPr>
        <w:jc w:val="center"/>
        <w:rPr>
          <w:rFonts w:ascii="Arial" w:hAnsi="Arial" w:cs="Arial"/>
          <w:b/>
          <w:i/>
          <w:sz w:val="16"/>
          <w:szCs w:val="16"/>
          <w:lang w:val="sr-Cyrl-CS"/>
        </w:rPr>
      </w:pPr>
    </w:p>
    <w:p w14:paraId="7F7845A4" w14:textId="77777777" w:rsidR="004C3989" w:rsidRDefault="004C3989" w:rsidP="00D82AB8">
      <w:pPr>
        <w:rPr>
          <w:rFonts w:ascii="Arial" w:hAnsi="Arial" w:cs="Arial"/>
          <w:b/>
          <w:i/>
          <w:sz w:val="22"/>
          <w:szCs w:val="22"/>
          <w:lang w:val="sr-Cyrl-CS"/>
        </w:rPr>
      </w:pPr>
    </w:p>
    <w:p w14:paraId="4414A8C0" w14:textId="77777777" w:rsidR="004C3989" w:rsidRDefault="007D594C">
      <w:pPr>
        <w:jc w:val="center"/>
        <w:rPr>
          <w:rFonts w:ascii="Arial" w:hAnsi="Arial" w:cs="Arial"/>
          <w:b/>
          <w:i/>
          <w:sz w:val="22"/>
          <w:szCs w:val="22"/>
          <w:lang w:val="sr-Cyrl-CS"/>
        </w:rPr>
      </w:pPr>
      <w:r>
        <w:rPr>
          <w:rFonts w:ascii="Arial" w:hAnsi="Arial" w:cs="Arial"/>
          <w:b/>
          <w:i/>
          <w:sz w:val="22"/>
          <w:szCs w:val="22"/>
          <w:lang w:val="sr-Cyrl-CS"/>
        </w:rPr>
        <w:t>Структура обвезница</w:t>
      </w:r>
    </w:p>
    <w:p w14:paraId="679AB779" w14:textId="77777777" w:rsidR="004C3989" w:rsidRDefault="004C3989">
      <w:pPr>
        <w:rPr>
          <w:rFonts w:ascii="Arial" w:hAnsi="Arial" w:cs="Arial"/>
          <w:b/>
          <w:i/>
          <w:sz w:val="22"/>
          <w:szCs w:val="22"/>
          <w:lang w:val="sr-Cyrl-BA"/>
        </w:rPr>
      </w:pPr>
    </w:p>
    <w:tbl>
      <w:tblPr>
        <w:tblW w:w="9616" w:type="dxa"/>
        <w:tblLook w:val="04A0" w:firstRow="1" w:lastRow="0" w:firstColumn="1" w:lastColumn="0" w:noHBand="0" w:noVBand="1"/>
      </w:tblPr>
      <w:tblGrid>
        <w:gridCol w:w="1171"/>
        <w:gridCol w:w="2685"/>
        <w:gridCol w:w="1952"/>
        <w:gridCol w:w="1733"/>
        <w:gridCol w:w="2075"/>
      </w:tblGrid>
      <w:tr w:rsidR="00776E9C" w14:paraId="06C169B1" w14:textId="77777777" w:rsidTr="00A5202E">
        <w:trPr>
          <w:trHeight w:val="444"/>
        </w:trPr>
        <w:tc>
          <w:tcPr>
            <w:tcW w:w="1171" w:type="dxa"/>
            <w:tcBorders>
              <w:top w:val="single" w:sz="8" w:space="0" w:color="FFFFFF"/>
              <w:left w:val="single" w:sz="8" w:space="0" w:color="FFFFFF"/>
              <w:bottom w:val="single" w:sz="12" w:space="0" w:color="FFFFFF"/>
              <w:right w:val="single" w:sz="8" w:space="0" w:color="FFFFFF"/>
            </w:tcBorders>
            <w:shd w:val="clear" w:color="000000" w:fill="4F81BD"/>
            <w:vAlign w:val="center"/>
            <w:hideMark/>
          </w:tcPr>
          <w:p w14:paraId="62E9B344" w14:textId="77777777" w:rsidR="00776E9C" w:rsidRDefault="00776E9C">
            <w:pPr>
              <w:jc w:val="center"/>
              <w:rPr>
                <w:rFonts w:ascii="Arial" w:hAnsi="Arial" w:cs="Arial"/>
                <w:b/>
                <w:bCs/>
                <w:i/>
                <w:iCs/>
                <w:color w:val="000000"/>
                <w:sz w:val="16"/>
                <w:szCs w:val="16"/>
              </w:rPr>
            </w:pPr>
            <w:r>
              <w:rPr>
                <w:rFonts w:ascii="Arial" w:hAnsi="Arial" w:cs="Arial"/>
                <w:b/>
                <w:bCs/>
                <w:i/>
                <w:iCs/>
                <w:color w:val="000000"/>
                <w:sz w:val="16"/>
                <w:szCs w:val="16"/>
              </w:rPr>
              <w:t>Рб.</w:t>
            </w:r>
          </w:p>
        </w:tc>
        <w:tc>
          <w:tcPr>
            <w:tcW w:w="2685" w:type="dxa"/>
            <w:tcBorders>
              <w:top w:val="single" w:sz="8" w:space="0" w:color="FFFFFF"/>
              <w:left w:val="nil"/>
              <w:bottom w:val="single" w:sz="12" w:space="0" w:color="FFFFFF"/>
              <w:right w:val="single" w:sz="8" w:space="0" w:color="FFFFFF"/>
            </w:tcBorders>
            <w:shd w:val="clear" w:color="000000" w:fill="4F81BD"/>
            <w:vAlign w:val="center"/>
            <w:hideMark/>
          </w:tcPr>
          <w:p w14:paraId="3A8F1032" w14:textId="77777777" w:rsidR="00776E9C" w:rsidRDefault="00776E9C">
            <w:pPr>
              <w:jc w:val="center"/>
              <w:rPr>
                <w:rFonts w:ascii="Arial" w:hAnsi="Arial" w:cs="Arial"/>
                <w:b/>
                <w:bCs/>
                <w:i/>
                <w:iCs/>
                <w:color w:val="000000"/>
                <w:sz w:val="16"/>
                <w:szCs w:val="16"/>
              </w:rPr>
            </w:pPr>
            <w:r>
              <w:rPr>
                <w:rFonts w:ascii="Arial" w:hAnsi="Arial" w:cs="Arial"/>
                <w:b/>
                <w:bCs/>
                <w:i/>
                <w:iCs/>
                <w:color w:val="000000"/>
                <w:sz w:val="16"/>
                <w:szCs w:val="16"/>
              </w:rPr>
              <w:t>НАЗИВ ЕМИТЕНТА</w:t>
            </w:r>
          </w:p>
        </w:tc>
        <w:tc>
          <w:tcPr>
            <w:tcW w:w="1952" w:type="dxa"/>
            <w:tcBorders>
              <w:top w:val="single" w:sz="8" w:space="0" w:color="FFFFFF"/>
              <w:left w:val="nil"/>
              <w:bottom w:val="single" w:sz="12" w:space="0" w:color="FFFFFF"/>
              <w:right w:val="single" w:sz="8" w:space="0" w:color="FFFFFF"/>
            </w:tcBorders>
            <w:shd w:val="clear" w:color="000000" w:fill="4F81BD"/>
            <w:vAlign w:val="center"/>
            <w:hideMark/>
          </w:tcPr>
          <w:p w14:paraId="1D6D1580" w14:textId="77777777" w:rsidR="00776E9C" w:rsidRDefault="00776E9C">
            <w:pPr>
              <w:jc w:val="center"/>
              <w:rPr>
                <w:rFonts w:ascii="Arial" w:hAnsi="Arial" w:cs="Arial"/>
                <w:b/>
                <w:bCs/>
                <w:i/>
                <w:iCs/>
                <w:color w:val="000000"/>
                <w:sz w:val="16"/>
                <w:szCs w:val="16"/>
              </w:rPr>
            </w:pPr>
            <w:r>
              <w:rPr>
                <w:rFonts w:ascii="Arial" w:hAnsi="Arial" w:cs="Arial"/>
                <w:b/>
                <w:bCs/>
                <w:i/>
                <w:iCs/>
                <w:color w:val="000000"/>
                <w:sz w:val="16"/>
                <w:szCs w:val="16"/>
              </w:rPr>
              <w:t>Вриједност на дан 31.12.2023.</w:t>
            </w:r>
          </w:p>
        </w:tc>
        <w:tc>
          <w:tcPr>
            <w:tcW w:w="1733" w:type="dxa"/>
            <w:tcBorders>
              <w:top w:val="single" w:sz="8" w:space="0" w:color="FFFFFF"/>
              <w:left w:val="nil"/>
              <w:bottom w:val="single" w:sz="12" w:space="0" w:color="FFFFFF"/>
              <w:right w:val="single" w:sz="8" w:space="0" w:color="FFFFFF"/>
            </w:tcBorders>
            <w:shd w:val="clear" w:color="000000" w:fill="4F81BD"/>
            <w:vAlign w:val="center"/>
            <w:hideMark/>
          </w:tcPr>
          <w:p w14:paraId="7CDE7FFA" w14:textId="77777777" w:rsidR="00776E9C" w:rsidRDefault="00776E9C">
            <w:pPr>
              <w:jc w:val="center"/>
              <w:rPr>
                <w:rFonts w:ascii="Arial" w:hAnsi="Arial" w:cs="Arial"/>
                <w:b/>
                <w:bCs/>
                <w:i/>
                <w:iCs/>
                <w:color w:val="000000"/>
                <w:sz w:val="16"/>
                <w:szCs w:val="16"/>
              </w:rPr>
            </w:pPr>
            <w:r>
              <w:rPr>
                <w:rFonts w:ascii="Arial" w:hAnsi="Arial" w:cs="Arial"/>
                <w:b/>
                <w:bCs/>
                <w:i/>
                <w:iCs/>
                <w:color w:val="000000"/>
                <w:sz w:val="16"/>
                <w:szCs w:val="16"/>
              </w:rPr>
              <w:t>Вриједност на дан 31.12.2024.</w:t>
            </w:r>
          </w:p>
        </w:tc>
        <w:tc>
          <w:tcPr>
            <w:tcW w:w="2075" w:type="dxa"/>
            <w:tcBorders>
              <w:top w:val="single" w:sz="8" w:space="0" w:color="FFFFFF"/>
              <w:left w:val="nil"/>
              <w:bottom w:val="single" w:sz="12" w:space="0" w:color="FFFFFF"/>
              <w:right w:val="single" w:sz="8" w:space="0" w:color="FFFFFF"/>
            </w:tcBorders>
            <w:shd w:val="clear" w:color="000000" w:fill="4F81BD"/>
            <w:vAlign w:val="center"/>
            <w:hideMark/>
          </w:tcPr>
          <w:p w14:paraId="7EE087A9" w14:textId="77777777" w:rsidR="00776E9C" w:rsidRDefault="00776E9C">
            <w:pPr>
              <w:jc w:val="center"/>
              <w:rPr>
                <w:rFonts w:ascii="Arial" w:hAnsi="Arial" w:cs="Arial"/>
                <w:b/>
                <w:bCs/>
                <w:i/>
                <w:iCs/>
                <w:color w:val="000000"/>
                <w:sz w:val="16"/>
                <w:szCs w:val="16"/>
              </w:rPr>
            </w:pPr>
            <w:r>
              <w:rPr>
                <w:rFonts w:ascii="Arial" w:hAnsi="Arial" w:cs="Arial"/>
                <w:b/>
                <w:bCs/>
                <w:i/>
                <w:iCs/>
                <w:color w:val="000000"/>
                <w:sz w:val="16"/>
                <w:szCs w:val="16"/>
              </w:rPr>
              <w:t>Индекс 2024/2023</w:t>
            </w:r>
          </w:p>
        </w:tc>
      </w:tr>
      <w:tr w:rsidR="00776E9C" w14:paraId="7373EEF3" w14:textId="77777777" w:rsidTr="00A5202E">
        <w:trPr>
          <w:trHeight w:val="336"/>
        </w:trPr>
        <w:tc>
          <w:tcPr>
            <w:tcW w:w="1171" w:type="dxa"/>
            <w:tcBorders>
              <w:top w:val="nil"/>
              <w:left w:val="single" w:sz="8" w:space="0" w:color="FFFFFF"/>
              <w:bottom w:val="nil"/>
              <w:right w:val="single" w:sz="12" w:space="0" w:color="FFFFFF"/>
            </w:tcBorders>
            <w:shd w:val="clear" w:color="000000" w:fill="4F81BD"/>
            <w:noWrap/>
            <w:vAlign w:val="center"/>
            <w:hideMark/>
          </w:tcPr>
          <w:p w14:paraId="45005230" w14:textId="77777777" w:rsidR="00776E9C" w:rsidRDefault="00776E9C">
            <w:pPr>
              <w:jc w:val="center"/>
              <w:rPr>
                <w:rFonts w:ascii="Arial" w:hAnsi="Arial" w:cs="Arial"/>
                <w:b/>
                <w:bCs/>
                <w:i/>
                <w:iCs/>
                <w:color w:val="000000"/>
                <w:sz w:val="16"/>
                <w:szCs w:val="16"/>
              </w:rPr>
            </w:pPr>
            <w:r>
              <w:rPr>
                <w:rFonts w:ascii="Arial" w:hAnsi="Arial" w:cs="Arial"/>
                <w:b/>
                <w:bCs/>
                <w:i/>
                <w:iCs/>
                <w:color w:val="000000"/>
                <w:sz w:val="16"/>
                <w:szCs w:val="16"/>
              </w:rPr>
              <w:t>1</w:t>
            </w:r>
          </w:p>
        </w:tc>
        <w:tc>
          <w:tcPr>
            <w:tcW w:w="2685" w:type="dxa"/>
            <w:tcBorders>
              <w:top w:val="nil"/>
              <w:left w:val="nil"/>
              <w:bottom w:val="single" w:sz="8" w:space="0" w:color="FFFFFF"/>
              <w:right w:val="single" w:sz="8" w:space="0" w:color="FFFFFF"/>
            </w:tcBorders>
            <w:shd w:val="clear" w:color="000000" w:fill="A7BFDE"/>
            <w:noWrap/>
            <w:vAlign w:val="center"/>
            <w:hideMark/>
          </w:tcPr>
          <w:p w14:paraId="385DDFB1" w14:textId="77777777" w:rsidR="00776E9C" w:rsidRDefault="00776E9C">
            <w:pPr>
              <w:jc w:val="center"/>
              <w:rPr>
                <w:rFonts w:ascii="Arial" w:hAnsi="Arial" w:cs="Arial"/>
                <w:b/>
                <w:bCs/>
                <w:i/>
                <w:iCs/>
                <w:color w:val="000000"/>
                <w:sz w:val="16"/>
                <w:szCs w:val="16"/>
              </w:rPr>
            </w:pPr>
            <w:r>
              <w:rPr>
                <w:rFonts w:ascii="Arial" w:hAnsi="Arial" w:cs="Arial"/>
                <w:b/>
                <w:bCs/>
                <w:i/>
                <w:iCs/>
                <w:color w:val="000000"/>
                <w:sz w:val="16"/>
                <w:szCs w:val="16"/>
              </w:rPr>
              <w:t>2</w:t>
            </w:r>
          </w:p>
        </w:tc>
        <w:tc>
          <w:tcPr>
            <w:tcW w:w="1952" w:type="dxa"/>
            <w:tcBorders>
              <w:top w:val="nil"/>
              <w:left w:val="nil"/>
              <w:bottom w:val="single" w:sz="8" w:space="0" w:color="FFFFFF"/>
              <w:right w:val="single" w:sz="8" w:space="0" w:color="FFFFFF"/>
            </w:tcBorders>
            <w:shd w:val="clear" w:color="000000" w:fill="A7BFDE"/>
            <w:noWrap/>
            <w:vAlign w:val="center"/>
            <w:hideMark/>
          </w:tcPr>
          <w:p w14:paraId="045B647E" w14:textId="77777777" w:rsidR="00776E9C" w:rsidRDefault="00776E9C">
            <w:pPr>
              <w:jc w:val="center"/>
              <w:rPr>
                <w:rFonts w:ascii="Arial" w:hAnsi="Arial" w:cs="Arial"/>
                <w:b/>
                <w:bCs/>
                <w:i/>
                <w:iCs/>
                <w:color w:val="000000"/>
                <w:sz w:val="16"/>
                <w:szCs w:val="16"/>
              </w:rPr>
            </w:pPr>
            <w:r>
              <w:rPr>
                <w:rFonts w:ascii="Arial" w:hAnsi="Arial" w:cs="Arial"/>
                <w:b/>
                <w:bCs/>
                <w:i/>
                <w:iCs/>
                <w:color w:val="000000"/>
                <w:sz w:val="16"/>
                <w:szCs w:val="16"/>
              </w:rPr>
              <w:t>4</w:t>
            </w:r>
          </w:p>
        </w:tc>
        <w:tc>
          <w:tcPr>
            <w:tcW w:w="1733" w:type="dxa"/>
            <w:tcBorders>
              <w:top w:val="nil"/>
              <w:left w:val="nil"/>
              <w:bottom w:val="single" w:sz="8" w:space="0" w:color="FFFFFF"/>
              <w:right w:val="single" w:sz="8" w:space="0" w:color="FFFFFF"/>
            </w:tcBorders>
            <w:shd w:val="clear" w:color="000000" w:fill="A7BFDE"/>
            <w:noWrap/>
            <w:vAlign w:val="center"/>
            <w:hideMark/>
          </w:tcPr>
          <w:p w14:paraId="412AEB6C" w14:textId="77777777" w:rsidR="00776E9C" w:rsidRDefault="00776E9C">
            <w:pPr>
              <w:jc w:val="center"/>
              <w:rPr>
                <w:rFonts w:ascii="Arial" w:hAnsi="Arial" w:cs="Arial"/>
                <w:b/>
                <w:bCs/>
                <w:i/>
                <w:iCs/>
                <w:color w:val="000000"/>
                <w:sz w:val="16"/>
                <w:szCs w:val="16"/>
              </w:rPr>
            </w:pPr>
            <w:r>
              <w:rPr>
                <w:rFonts w:ascii="Arial" w:hAnsi="Arial" w:cs="Arial"/>
                <w:b/>
                <w:bCs/>
                <w:i/>
                <w:iCs/>
                <w:color w:val="000000"/>
                <w:sz w:val="16"/>
                <w:szCs w:val="16"/>
              </w:rPr>
              <w:t>5</w:t>
            </w:r>
          </w:p>
        </w:tc>
        <w:tc>
          <w:tcPr>
            <w:tcW w:w="2075" w:type="dxa"/>
            <w:tcBorders>
              <w:top w:val="nil"/>
              <w:left w:val="nil"/>
              <w:bottom w:val="single" w:sz="8" w:space="0" w:color="FFFFFF"/>
              <w:right w:val="single" w:sz="8" w:space="0" w:color="FFFFFF"/>
            </w:tcBorders>
            <w:shd w:val="clear" w:color="000000" w:fill="A7BFDE"/>
            <w:noWrap/>
            <w:vAlign w:val="center"/>
            <w:hideMark/>
          </w:tcPr>
          <w:p w14:paraId="26966A2C" w14:textId="77777777" w:rsidR="00776E9C" w:rsidRDefault="00776E9C">
            <w:pPr>
              <w:jc w:val="center"/>
              <w:rPr>
                <w:rFonts w:ascii="Arial" w:hAnsi="Arial" w:cs="Arial"/>
                <w:b/>
                <w:bCs/>
                <w:i/>
                <w:iCs/>
                <w:color w:val="000000"/>
                <w:sz w:val="16"/>
                <w:szCs w:val="16"/>
              </w:rPr>
            </w:pPr>
            <w:r>
              <w:rPr>
                <w:rFonts w:ascii="Arial" w:hAnsi="Arial" w:cs="Arial"/>
                <w:b/>
                <w:bCs/>
                <w:i/>
                <w:iCs/>
                <w:color w:val="000000"/>
                <w:sz w:val="16"/>
                <w:szCs w:val="16"/>
              </w:rPr>
              <w:t>6</w:t>
            </w:r>
          </w:p>
        </w:tc>
      </w:tr>
      <w:tr w:rsidR="00776E9C" w14:paraId="3F3C5555" w14:textId="77777777" w:rsidTr="00A5202E">
        <w:trPr>
          <w:trHeight w:val="321"/>
        </w:trPr>
        <w:tc>
          <w:tcPr>
            <w:tcW w:w="1171" w:type="dxa"/>
            <w:tcBorders>
              <w:top w:val="nil"/>
              <w:left w:val="single" w:sz="8" w:space="0" w:color="FFFFFF"/>
              <w:bottom w:val="nil"/>
              <w:right w:val="single" w:sz="12" w:space="0" w:color="FFFFFF"/>
            </w:tcBorders>
            <w:shd w:val="clear" w:color="000000" w:fill="4F81BD"/>
            <w:noWrap/>
            <w:vAlign w:val="center"/>
            <w:hideMark/>
          </w:tcPr>
          <w:p w14:paraId="41A2DFBB" w14:textId="77777777" w:rsidR="00776E9C" w:rsidRDefault="00776E9C">
            <w:pPr>
              <w:jc w:val="center"/>
              <w:rPr>
                <w:rFonts w:ascii="Arial" w:hAnsi="Arial" w:cs="Arial"/>
                <w:b/>
                <w:bCs/>
                <w:i/>
                <w:iCs/>
                <w:color w:val="FFFFFF"/>
                <w:sz w:val="16"/>
                <w:szCs w:val="16"/>
              </w:rPr>
            </w:pPr>
            <w:r>
              <w:rPr>
                <w:rFonts w:ascii="Arial" w:hAnsi="Arial" w:cs="Arial"/>
                <w:b/>
                <w:bCs/>
                <w:i/>
                <w:iCs/>
                <w:color w:val="FFFFFF"/>
                <w:sz w:val="16"/>
                <w:szCs w:val="16"/>
              </w:rPr>
              <w:t>1</w:t>
            </w:r>
          </w:p>
        </w:tc>
        <w:tc>
          <w:tcPr>
            <w:tcW w:w="2685" w:type="dxa"/>
            <w:tcBorders>
              <w:top w:val="nil"/>
              <w:left w:val="nil"/>
              <w:bottom w:val="single" w:sz="8" w:space="0" w:color="FFFFFF"/>
              <w:right w:val="single" w:sz="8" w:space="0" w:color="FFFFFF"/>
            </w:tcBorders>
            <w:shd w:val="clear" w:color="000000" w:fill="D3DFEE"/>
            <w:noWrap/>
            <w:vAlign w:val="center"/>
            <w:hideMark/>
          </w:tcPr>
          <w:p w14:paraId="206DE1BA" w14:textId="77777777" w:rsidR="00776E9C" w:rsidRDefault="00776E9C">
            <w:pPr>
              <w:rPr>
                <w:rFonts w:ascii="Arial" w:hAnsi="Arial" w:cs="Arial"/>
                <w:i/>
                <w:iCs/>
                <w:color w:val="000000"/>
                <w:sz w:val="16"/>
                <w:szCs w:val="16"/>
              </w:rPr>
            </w:pPr>
            <w:r>
              <w:rPr>
                <w:rFonts w:ascii="Arial" w:hAnsi="Arial" w:cs="Arial"/>
                <w:i/>
                <w:iCs/>
                <w:color w:val="000000"/>
                <w:sz w:val="16"/>
                <w:szCs w:val="16"/>
              </w:rPr>
              <w:t>РСРС,РСБД (државне)</w:t>
            </w:r>
          </w:p>
        </w:tc>
        <w:tc>
          <w:tcPr>
            <w:tcW w:w="1952" w:type="dxa"/>
            <w:tcBorders>
              <w:top w:val="nil"/>
              <w:left w:val="nil"/>
              <w:bottom w:val="single" w:sz="8" w:space="0" w:color="FFFFFF"/>
              <w:right w:val="single" w:sz="8" w:space="0" w:color="FFFFFF"/>
            </w:tcBorders>
            <w:shd w:val="clear" w:color="000000" w:fill="D3DFEE"/>
            <w:noWrap/>
            <w:vAlign w:val="center"/>
            <w:hideMark/>
          </w:tcPr>
          <w:p w14:paraId="3279596A" w14:textId="77777777" w:rsidR="00776E9C" w:rsidRDefault="00776E9C">
            <w:pPr>
              <w:jc w:val="right"/>
              <w:rPr>
                <w:rFonts w:ascii="Arial" w:hAnsi="Arial" w:cs="Arial"/>
                <w:i/>
                <w:iCs/>
                <w:color w:val="000000"/>
                <w:sz w:val="16"/>
                <w:szCs w:val="16"/>
              </w:rPr>
            </w:pPr>
            <w:r>
              <w:rPr>
                <w:rFonts w:ascii="Arial" w:hAnsi="Arial" w:cs="Arial"/>
                <w:i/>
                <w:iCs/>
                <w:color w:val="000000"/>
                <w:sz w:val="16"/>
                <w:szCs w:val="16"/>
              </w:rPr>
              <w:t>8,218,835</w:t>
            </w:r>
          </w:p>
        </w:tc>
        <w:tc>
          <w:tcPr>
            <w:tcW w:w="1733" w:type="dxa"/>
            <w:tcBorders>
              <w:top w:val="nil"/>
              <w:left w:val="nil"/>
              <w:bottom w:val="single" w:sz="8" w:space="0" w:color="FFFFFF"/>
              <w:right w:val="single" w:sz="8" w:space="0" w:color="FFFFFF"/>
            </w:tcBorders>
            <w:shd w:val="clear" w:color="000000" w:fill="D3DFEE"/>
            <w:noWrap/>
            <w:vAlign w:val="center"/>
            <w:hideMark/>
          </w:tcPr>
          <w:p w14:paraId="7467FDDD" w14:textId="77777777" w:rsidR="00776E9C" w:rsidRDefault="00776E9C">
            <w:pPr>
              <w:jc w:val="right"/>
              <w:rPr>
                <w:rFonts w:ascii="Arial" w:hAnsi="Arial" w:cs="Arial"/>
                <w:i/>
                <w:iCs/>
                <w:color w:val="000000"/>
                <w:sz w:val="16"/>
                <w:szCs w:val="16"/>
              </w:rPr>
            </w:pPr>
            <w:r>
              <w:rPr>
                <w:rFonts w:ascii="Arial" w:hAnsi="Arial" w:cs="Arial"/>
                <w:i/>
                <w:iCs/>
                <w:color w:val="000000"/>
                <w:sz w:val="16"/>
                <w:szCs w:val="16"/>
              </w:rPr>
              <w:t>9,826,489</w:t>
            </w:r>
          </w:p>
        </w:tc>
        <w:tc>
          <w:tcPr>
            <w:tcW w:w="2075" w:type="dxa"/>
            <w:tcBorders>
              <w:top w:val="nil"/>
              <w:left w:val="nil"/>
              <w:bottom w:val="single" w:sz="8" w:space="0" w:color="FFFFFF"/>
              <w:right w:val="single" w:sz="8" w:space="0" w:color="FFFFFF"/>
            </w:tcBorders>
            <w:shd w:val="clear" w:color="000000" w:fill="D3DFEE"/>
            <w:noWrap/>
            <w:vAlign w:val="center"/>
            <w:hideMark/>
          </w:tcPr>
          <w:p w14:paraId="5482F6A1" w14:textId="77777777" w:rsidR="00776E9C" w:rsidRDefault="00776E9C">
            <w:pPr>
              <w:jc w:val="right"/>
              <w:rPr>
                <w:rFonts w:ascii="Arial" w:hAnsi="Arial" w:cs="Arial"/>
                <w:i/>
                <w:iCs/>
                <w:color w:val="000000"/>
                <w:sz w:val="16"/>
                <w:szCs w:val="16"/>
              </w:rPr>
            </w:pPr>
            <w:r>
              <w:rPr>
                <w:rFonts w:ascii="Arial" w:hAnsi="Arial" w:cs="Arial"/>
                <w:i/>
                <w:iCs/>
                <w:color w:val="000000"/>
                <w:sz w:val="16"/>
                <w:szCs w:val="16"/>
              </w:rPr>
              <w:t>119.56%</w:t>
            </w:r>
          </w:p>
        </w:tc>
      </w:tr>
      <w:tr w:rsidR="00776E9C" w14:paraId="78E4C223" w14:textId="77777777" w:rsidTr="00A5202E">
        <w:trPr>
          <w:trHeight w:val="321"/>
        </w:trPr>
        <w:tc>
          <w:tcPr>
            <w:tcW w:w="1171" w:type="dxa"/>
            <w:tcBorders>
              <w:top w:val="nil"/>
              <w:left w:val="single" w:sz="8" w:space="0" w:color="FFFFFF"/>
              <w:bottom w:val="nil"/>
              <w:right w:val="single" w:sz="12" w:space="0" w:color="FFFFFF"/>
            </w:tcBorders>
            <w:shd w:val="clear" w:color="000000" w:fill="4F81BD"/>
            <w:noWrap/>
            <w:vAlign w:val="center"/>
            <w:hideMark/>
          </w:tcPr>
          <w:p w14:paraId="08A2655D" w14:textId="77777777" w:rsidR="00776E9C" w:rsidRDefault="00776E9C">
            <w:pPr>
              <w:jc w:val="center"/>
              <w:rPr>
                <w:rFonts w:ascii="Arial" w:hAnsi="Arial" w:cs="Arial"/>
                <w:b/>
                <w:bCs/>
                <w:i/>
                <w:iCs/>
                <w:color w:val="FFFFFF"/>
                <w:sz w:val="16"/>
                <w:szCs w:val="16"/>
              </w:rPr>
            </w:pPr>
            <w:r>
              <w:rPr>
                <w:rFonts w:ascii="Arial" w:hAnsi="Arial" w:cs="Arial"/>
                <w:b/>
                <w:bCs/>
                <w:i/>
                <w:iCs/>
                <w:color w:val="FFFFFF"/>
                <w:sz w:val="16"/>
                <w:szCs w:val="16"/>
              </w:rPr>
              <w:t>2</w:t>
            </w:r>
          </w:p>
        </w:tc>
        <w:tc>
          <w:tcPr>
            <w:tcW w:w="2685" w:type="dxa"/>
            <w:tcBorders>
              <w:top w:val="nil"/>
              <w:left w:val="nil"/>
              <w:bottom w:val="single" w:sz="8" w:space="0" w:color="FFFFFF"/>
              <w:right w:val="single" w:sz="8" w:space="0" w:color="FFFFFF"/>
            </w:tcBorders>
            <w:shd w:val="clear" w:color="000000" w:fill="D3DFEE"/>
            <w:noWrap/>
            <w:vAlign w:val="center"/>
            <w:hideMark/>
          </w:tcPr>
          <w:p w14:paraId="59175F33" w14:textId="77777777" w:rsidR="00776E9C" w:rsidRDefault="00776E9C">
            <w:pPr>
              <w:rPr>
                <w:rFonts w:ascii="Arial" w:hAnsi="Arial" w:cs="Arial"/>
                <w:i/>
                <w:iCs/>
                <w:color w:val="000000"/>
                <w:sz w:val="16"/>
                <w:szCs w:val="16"/>
              </w:rPr>
            </w:pPr>
            <w:r>
              <w:rPr>
                <w:rFonts w:ascii="Arial" w:hAnsi="Arial" w:cs="Arial"/>
                <w:i/>
                <w:iCs/>
                <w:color w:val="000000"/>
                <w:sz w:val="16"/>
                <w:szCs w:val="16"/>
              </w:rPr>
              <w:t>БЛКИ (мунициплане)</w:t>
            </w:r>
          </w:p>
        </w:tc>
        <w:tc>
          <w:tcPr>
            <w:tcW w:w="1952" w:type="dxa"/>
            <w:tcBorders>
              <w:top w:val="nil"/>
              <w:left w:val="nil"/>
              <w:bottom w:val="single" w:sz="8" w:space="0" w:color="FFFFFF"/>
              <w:right w:val="single" w:sz="8" w:space="0" w:color="FFFFFF"/>
            </w:tcBorders>
            <w:shd w:val="clear" w:color="000000" w:fill="D3DFEE"/>
            <w:noWrap/>
            <w:vAlign w:val="center"/>
            <w:hideMark/>
          </w:tcPr>
          <w:p w14:paraId="70AC0D21" w14:textId="77777777" w:rsidR="00776E9C" w:rsidRDefault="00776E9C">
            <w:pPr>
              <w:jc w:val="right"/>
              <w:rPr>
                <w:rFonts w:ascii="Arial" w:hAnsi="Arial" w:cs="Arial"/>
                <w:i/>
                <w:iCs/>
                <w:color w:val="000000"/>
                <w:sz w:val="16"/>
                <w:szCs w:val="16"/>
              </w:rPr>
            </w:pPr>
            <w:r>
              <w:rPr>
                <w:rFonts w:ascii="Arial" w:hAnsi="Arial" w:cs="Arial"/>
                <w:i/>
                <w:iCs/>
                <w:color w:val="000000"/>
                <w:sz w:val="16"/>
                <w:szCs w:val="16"/>
              </w:rPr>
              <w:t>165,111</w:t>
            </w:r>
          </w:p>
        </w:tc>
        <w:tc>
          <w:tcPr>
            <w:tcW w:w="1733" w:type="dxa"/>
            <w:tcBorders>
              <w:top w:val="nil"/>
              <w:left w:val="nil"/>
              <w:bottom w:val="single" w:sz="8" w:space="0" w:color="FFFFFF"/>
              <w:right w:val="single" w:sz="8" w:space="0" w:color="FFFFFF"/>
            </w:tcBorders>
            <w:shd w:val="clear" w:color="000000" w:fill="D3DFEE"/>
            <w:noWrap/>
            <w:vAlign w:val="center"/>
            <w:hideMark/>
          </w:tcPr>
          <w:p w14:paraId="13809085" w14:textId="77777777" w:rsidR="00776E9C" w:rsidRDefault="00776E9C">
            <w:pPr>
              <w:jc w:val="right"/>
              <w:rPr>
                <w:rFonts w:ascii="Arial" w:hAnsi="Arial" w:cs="Arial"/>
                <w:i/>
                <w:iCs/>
                <w:color w:val="000000"/>
                <w:sz w:val="16"/>
                <w:szCs w:val="16"/>
              </w:rPr>
            </w:pPr>
            <w:r>
              <w:rPr>
                <w:rFonts w:ascii="Arial" w:hAnsi="Arial" w:cs="Arial"/>
                <w:i/>
                <w:iCs/>
                <w:color w:val="000000"/>
                <w:sz w:val="16"/>
                <w:szCs w:val="16"/>
              </w:rPr>
              <w:t>143,359</w:t>
            </w:r>
          </w:p>
        </w:tc>
        <w:tc>
          <w:tcPr>
            <w:tcW w:w="2075" w:type="dxa"/>
            <w:tcBorders>
              <w:top w:val="nil"/>
              <w:left w:val="nil"/>
              <w:bottom w:val="single" w:sz="8" w:space="0" w:color="FFFFFF"/>
              <w:right w:val="single" w:sz="8" w:space="0" w:color="FFFFFF"/>
            </w:tcBorders>
            <w:shd w:val="clear" w:color="000000" w:fill="D3DFEE"/>
            <w:noWrap/>
            <w:vAlign w:val="center"/>
            <w:hideMark/>
          </w:tcPr>
          <w:p w14:paraId="4634F696" w14:textId="77777777" w:rsidR="00776E9C" w:rsidRDefault="00776E9C">
            <w:pPr>
              <w:jc w:val="right"/>
              <w:rPr>
                <w:rFonts w:ascii="Arial" w:hAnsi="Arial" w:cs="Arial"/>
                <w:i/>
                <w:iCs/>
                <w:color w:val="000000"/>
                <w:sz w:val="16"/>
                <w:szCs w:val="16"/>
              </w:rPr>
            </w:pPr>
            <w:r>
              <w:rPr>
                <w:rFonts w:ascii="Arial" w:hAnsi="Arial" w:cs="Arial"/>
                <w:i/>
                <w:iCs/>
                <w:color w:val="000000"/>
                <w:sz w:val="16"/>
                <w:szCs w:val="16"/>
              </w:rPr>
              <w:t>86.83%</w:t>
            </w:r>
          </w:p>
        </w:tc>
      </w:tr>
      <w:tr w:rsidR="00776E9C" w14:paraId="293E0AB6" w14:textId="77777777" w:rsidTr="00A5202E">
        <w:trPr>
          <w:trHeight w:val="321"/>
        </w:trPr>
        <w:tc>
          <w:tcPr>
            <w:tcW w:w="1171" w:type="dxa"/>
            <w:tcBorders>
              <w:top w:val="nil"/>
              <w:left w:val="single" w:sz="8" w:space="0" w:color="FFFFFF"/>
              <w:bottom w:val="nil"/>
              <w:right w:val="single" w:sz="12" w:space="0" w:color="FFFFFF"/>
            </w:tcBorders>
            <w:shd w:val="clear" w:color="000000" w:fill="4F81BD"/>
            <w:noWrap/>
            <w:vAlign w:val="center"/>
            <w:hideMark/>
          </w:tcPr>
          <w:p w14:paraId="7AF8BD42" w14:textId="77777777" w:rsidR="00776E9C" w:rsidRDefault="00776E9C">
            <w:pPr>
              <w:jc w:val="center"/>
              <w:rPr>
                <w:rFonts w:ascii="Arial" w:hAnsi="Arial" w:cs="Arial"/>
                <w:b/>
                <w:bCs/>
                <w:i/>
                <w:iCs/>
                <w:color w:val="FFFFFF"/>
                <w:sz w:val="16"/>
                <w:szCs w:val="16"/>
              </w:rPr>
            </w:pPr>
            <w:r>
              <w:rPr>
                <w:rFonts w:ascii="Arial" w:hAnsi="Arial" w:cs="Arial"/>
                <w:b/>
                <w:bCs/>
                <w:i/>
                <w:iCs/>
                <w:color w:val="FFFFFF"/>
                <w:sz w:val="16"/>
                <w:szCs w:val="16"/>
              </w:rPr>
              <w:t>3</w:t>
            </w:r>
          </w:p>
        </w:tc>
        <w:tc>
          <w:tcPr>
            <w:tcW w:w="2685" w:type="dxa"/>
            <w:tcBorders>
              <w:top w:val="nil"/>
              <w:left w:val="nil"/>
              <w:bottom w:val="single" w:sz="8" w:space="0" w:color="FFFFFF"/>
              <w:right w:val="single" w:sz="8" w:space="0" w:color="FFFFFF"/>
            </w:tcBorders>
            <w:shd w:val="clear" w:color="000000" w:fill="D3DFEE"/>
            <w:noWrap/>
            <w:vAlign w:val="center"/>
            <w:hideMark/>
          </w:tcPr>
          <w:p w14:paraId="3381999E" w14:textId="77777777" w:rsidR="00776E9C" w:rsidRDefault="00776E9C">
            <w:pPr>
              <w:rPr>
                <w:rFonts w:ascii="Arial" w:hAnsi="Arial" w:cs="Arial"/>
                <w:i/>
                <w:iCs/>
                <w:color w:val="000000"/>
                <w:sz w:val="16"/>
                <w:szCs w:val="16"/>
              </w:rPr>
            </w:pPr>
            <w:r>
              <w:rPr>
                <w:rFonts w:ascii="Arial" w:hAnsi="Arial" w:cs="Arial"/>
                <w:i/>
                <w:iCs/>
                <w:color w:val="000000"/>
                <w:sz w:val="16"/>
                <w:szCs w:val="16"/>
              </w:rPr>
              <w:t>ТРРФ (корпоративне)</w:t>
            </w:r>
          </w:p>
        </w:tc>
        <w:tc>
          <w:tcPr>
            <w:tcW w:w="1952" w:type="dxa"/>
            <w:tcBorders>
              <w:top w:val="nil"/>
              <w:left w:val="nil"/>
              <w:bottom w:val="single" w:sz="8" w:space="0" w:color="FFFFFF"/>
              <w:right w:val="single" w:sz="8" w:space="0" w:color="FFFFFF"/>
            </w:tcBorders>
            <w:shd w:val="clear" w:color="000000" w:fill="D3DFEE"/>
            <w:noWrap/>
            <w:vAlign w:val="center"/>
            <w:hideMark/>
          </w:tcPr>
          <w:p w14:paraId="0DEF19FE" w14:textId="77777777" w:rsidR="00776E9C" w:rsidRDefault="00776E9C">
            <w:pPr>
              <w:jc w:val="right"/>
              <w:rPr>
                <w:rFonts w:ascii="Arial" w:hAnsi="Arial" w:cs="Arial"/>
                <w:i/>
                <w:iCs/>
                <w:color w:val="000000"/>
                <w:sz w:val="16"/>
                <w:szCs w:val="16"/>
              </w:rPr>
            </w:pPr>
            <w:r>
              <w:rPr>
                <w:rFonts w:ascii="Arial" w:hAnsi="Arial" w:cs="Arial"/>
                <w:i/>
                <w:iCs/>
                <w:color w:val="000000"/>
                <w:sz w:val="16"/>
                <w:szCs w:val="16"/>
              </w:rPr>
              <w:t>300,000</w:t>
            </w:r>
          </w:p>
        </w:tc>
        <w:tc>
          <w:tcPr>
            <w:tcW w:w="1733" w:type="dxa"/>
            <w:tcBorders>
              <w:top w:val="nil"/>
              <w:left w:val="nil"/>
              <w:bottom w:val="single" w:sz="8" w:space="0" w:color="FFFFFF"/>
              <w:right w:val="single" w:sz="8" w:space="0" w:color="FFFFFF"/>
            </w:tcBorders>
            <w:shd w:val="clear" w:color="000000" w:fill="D3DFEE"/>
            <w:noWrap/>
            <w:vAlign w:val="center"/>
            <w:hideMark/>
          </w:tcPr>
          <w:p w14:paraId="28C4E5B7" w14:textId="77777777" w:rsidR="00776E9C" w:rsidRDefault="00776E9C">
            <w:pPr>
              <w:jc w:val="right"/>
              <w:rPr>
                <w:rFonts w:ascii="Arial" w:hAnsi="Arial" w:cs="Arial"/>
                <w:i/>
                <w:iCs/>
                <w:color w:val="000000"/>
                <w:sz w:val="16"/>
                <w:szCs w:val="16"/>
              </w:rPr>
            </w:pPr>
            <w:r>
              <w:rPr>
                <w:rFonts w:ascii="Arial" w:hAnsi="Arial" w:cs="Arial"/>
                <w:i/>
                <w:iCs/>
                <w:color w:val="000000"/>
                <w:sz w:val="16"/>
                <w:szCs w:val="16"/>
              </w:rPr>
              <w:t>438,844</w:t>
            </w:r>
          </w:p>
        </w:tc>
        <w:tc>
          <w:tcPr>
            <w:tcW w:w="2075" w:type="dxa"/>
            <w:tcBorders>
              <w:top w:val="nil"/>
              <w:left w:val="nil"/>
              <w:bottom w:val="single" w:sz="8" w:space="0" w:color="FFFFFF"/>
              <w:right w:val="single" w:sz="8" w:space="0" w:color="FFFFFF"/>
            </w:tcBorders>
            <w:shd w:val="clear" w:color="000000" w:fill="D3DFEE"/>
            <w:noWrap/>
            <w:vAlign w:val="center"/>
            <w:hideMark/>
          </w:tcPr>
          <w:p w14:paraId="24AD590D" w14:textId="77777777" w:rsidR="00776E9C" w:rsidRDefault="00776E9C">
            <w:pPr>
              <w:jc w:val="right"/>
              <w:rPr>
                <w:rFonts w:ascii="Arial" w:hAnsi="Arial" w:cs="Arial"/>
                <w:i/>
                <w:iCs/>
                <w:color w:val="000000"/>
                <w:sz w:val="16"/>
                <w:szCs w:val="16"/>
              </w:rPr>
            </w:pPr>
            <w:r>
              <w:rPr>
                <w:rFonts w:ascii="Arial" w:hAnsi="Arial" w:cs="Arial"/>
                <w:i/>
                <w:iCs/>
                <w:color w:val="000000"/>
                <w:sz w:val="16"/>
                <w:szCs w:val="16"/>
              </w:rPr>
              <w:t>146.28%</w:t>
            </w:r>
          </w:p>
        </w:tc>
      </w:tr>
      <w:tr w:rsidR="00776E9C" w14:paraId="3A406033" w14:textId="77777777" w:rsidTr="00A5202E">
        <w:trPr>
          <w:trHeight w:val="336"/>
        </w:trPr>
        <w:tc>
          <w:tcPr>
            <w:tcW w:w="1171" w:type="dxa"/>
            <w:tcBorders>
              <w:top w:val="single" w:sz="12" w:space="0" w:color="FFFFFF"/>
              <w:left w:val="single" w:sz="8" w:space="0" w:color="FFFFFF"/>
              <w:bottom w:val="single" w:sz="8" w:space="0" w:color="FFFFFF"/>
              <w:right w:val="single" w:sz="8" w:space="0" w:color="FFFFFF"/>
            </w:tcBorders>
            <w:shd w:val="clear" w:color="000000" w:fill="4F81BD"/>
            <w:noWrap/>
            <w:vAlign w:val="center"/>
            <w:hideMark/>
          </w:tcPr>
          <w:p w14:paraId="4C2DAA6E" w14:textId="77777777" w:rsidR="00776E9C" w:rsidRDefault="00776E9C">
            <w:pPr>
              <w:jc w:val="center"/>
              <w:rPr>
                <w:rFonts w:ascii="Arial" w:hAnsi="Arial" w:cs="Arial"/>
                <w:color w:val="FFFFFF"/>
                <w:sz w:val="16"/>
                <w:szCs w:val="16"/>
              </w:rPr>
            </w:pPr>
            <w:r>
              <w:rPr>
                <w:rFonts w:ascii="Arial" w:hAnsi="Arial" w:cs="Arial"/>
                <w:color w:val="FFFFFF"/>
                <w:sz w:val="16"/>
                <w:szCs w:val="16"/>
              </w:rPr>
              <w:t> </w:t>
            </w:r>
          </w:p>
        </w:tc>
        <w:tc>
          <w:tcPr>
            <w:tcW w:w="2685" w:type="dxa"/>
            <w:tcBorders>
              <w:top w:val="nil"/>
              <w:left w:val="nil"/>
              <w:bottom w:val="single" w:sz="8" w:space="0" w:color="FFFFFF"/>
              <w:right w:val="single" w:sz="8" w:space="0" w:color="FFFFFF"/>
            </w:tcBorders>
            <w:shd w:val="clear" w:color="000000" w:fill="4F81BD"/>
            <w:noWrap/>
            <w:vAlign w:val="center"/>
            <w:hideMark/>
          </w:tcPr>
          <w:p w14:paraId="0EF00E4A" w14:textId="77777777" w:rsidR="00776E9C" w:rsidRDefault="00776E9C">
            <w:pPr>
              <w:jc w:val="center"/>
              <w:rPr>
                <w:rFonts w:ascii="Arial" w:hAnsi="Arial" w:cs="Arial"/>
                <w:b/>
                <w:bCs/>
                <w:i/>
                <w:iCs/>
                <w:color w:val="FFFFFF"/>
                <w:sz w:val="16"/>
                <w:szCs w:val="16"/>
              </w:rPr>
            </w:pPr>
            <w:r>
              <w:rPr>
                <w:rFonts w:ascii="Arial" w:hAnsi="Arial" w:cs="Arial"/>
                <w:b/>
                <w:bCs/>
                <w:i/>
                <w:iCs/>
                <w:color w:val="FFFFFF"/>
                <w:sz w:val="16"/>
                <w:szCs w:val="16"/>
              </w:rPr>
              <w:t>УКУПНО</w:t>
            </w:r>
          </w:p>
        </w:tc>
        <w:tc>
          <w:tcPr>
            <w:tcW w:w="1952" w:type="dxa"/>
            <w:tcBorders>
              <w:top w:val="nil"/>
              <w:left w:val="nil"/>
              <w:bottom w:val="single" w:sz="8" w:space="0" w:color="FFFFFF"/>
              <w:right w:val="single" w:sz="8" w:space="0" w:color="FFFFFF"/>
            </w:tcBorders>
            <w:shd w:val="clear" w:color="000000" w:fill="4F81BD"/>
            <w:noWrap/>
            <w:vAlign w:val="center"/>
            <w:hideMark/>
          </w:tcPr>
          <w:p w14:paraId="2A60D592" w14:textId="77777777" w:rsidR="00776E9C" w:rsidRDefault="00776E9C">
            <w:pPr>
              <w:jc w:val="right"/>
              <w:rPr>
                <w:rFonts w:ascii="Arial" w:hAnsi="Arial" w:cs="Arial"/>
                <w:b/>
                <w:bCs/>
                <w:i/>
                <w:iCs/>
                <w:color w:val="FFFFFF"/>
                <w:sz w:val="16"/>
                <w:szCs w:val="16"/>
              </w:rPr>
            </w:pPr>
            <w:r>
              <w:rPr>
                <w:rFonts w:ascii="Arial" w:hAnsi="Arial" w:cs="Arial"/>
                <w:b/>
                <w:bCs/>
                <w:i/>
                <w:iCs/>
                <w:color w:val="FFFFFF"/>
                <w:sz w:val="16"/>
                <w:szCs w:val="16"/>
              </w:rPr>
              <w:t>8,683,946</w:t>
            </w:r>
          </w:p>
        </w:tc>
        <w:tc>
          <w:tcPr>
            <w:tcW w:w="1733" w:type="dxa"/>
            <w:tcBorders>
              <w:top w:val="nil"/>
              <w:left w:val="nil"/>
              <w:bottom w:val="single" w:sz="8" w:space="0" w:color="FFFFFF"/>
              <w:right w:val="single" w:sz="8" w:space="0" w:color="FFFFFF"/>
            </w:tcBorders>
            <w:shd w:val="clear" w:color="000000" w:fill="4F81BD"/>
            <w:noWrap/>
            <w:vAlign w:val="center"/>
            <w:hideMark/>
          </w:tcPr>
          <w:p w14:paraId="5FEE0DB7" w14:textId="77777777" w:rsidR="00776E9C" w:rsidRDefault="00776E9C">
            <w:pPr>
              <w:jc w:val="right"/>
              <w:rPr>
                <w:rFonts w:ascii="Arial" w:hAnsi="Arial" w:cs="Arial"/>
                <w:b/>
                <w:bCs/>
                <w:i/>
                <w:iCs/>
                <w:color w:val="FFFFFF"/>
                <w:sz w:val="16"/>
                <w:szCs w:val="16"/>
              </w:rPr>
            </w:pPr>
            <w:r>
              <w:rPr>
                <w:rFonts w:ascii="Arial" w:hAnsi="Arial" w:cs="Arial"/>
                <w:b/>
                <w:bCs/>
                <w:i/>
                <w:iCs/>
                <w:color w:val="FFFFFF"/>
                <w:sz w:val="16"/>
                <w:szCs w:val="16"/>
              </w:rPr>
              <w:t>10,408,691</w:t>
            </w:r>
          </w:p>
        </w:tc>
        <w:tc>
          <w:tcPr>
            <w:tcW w:w="2075" w:type="dxa"/>
            <w:tcBorders>
              <w:top w:val="nil"/>
              <w:left w:val="nil"/>
              <w:bottom w:val="single" w:sz="8" w:space="0" w:color="FFFFFF"/>
              <w:right w:val="single" w:sz="8" w:space="0" w:color="FFFFFF"/>
            </w:tcBorders>
            <w:shd w:val="clear" w:color="000000" w:fill="4F81BD"/>
            <w:noWrap/>
            <w:vAlign w:val="center"/>
            <w:hideMark/>
          </w:tcPr>
          <w:p w14:paraId="4A9110DA" w14:textId="77777777" w:rsidR="00776E9C" w:rsidRDefault="00776E9C">
            <w:pPr>
              <w:jc w:val="right"/>
              <w:rPr>
                <w:rFonts w:ascii="Arial" w:hAnsi="Arial" w:cs="Arial"/>
                <w:b/>
                <w:bCs/>
                <w:i/>
                <w:iCs/>
                <w:color w:val="FFFFFF"/>
                <w:sz w:val="16"/>
                <w:szCs w:val="16"/>
              </w:rPr>
            </w:pPr>
            <w:r>
              <w:rPr>
                <w:rFonts w:ascii="Arial" w:hAnsi="Arial" w:cs="Arial"/>
                <w:b/>
                <w:bCs/>
                <w:i/>
                <w:iCs/>
                <w:color w:val="FFFFFF"/>
                <w:sz w:val="16"/>
                <w:szCs w:val="16"/>
              </w:rPr>
              <w:t>119.86%</w:t>
            </w:r>
          </w:p>
        </w:tc>
      </w:tr>
    </w:tbl>
    <w:p w14:paraId="398E411B" w14:textId="77777777" w:rsidR="004C3989" w:rsidRDefault="004C3989">
      <w:pPr>
        <w:rPr>
          <w:rFonts w:ascii="Arial" w:hAnsi="Arial" w:cs="Arial"/>
          <w:b/>
          <w:i/>
          <w:sz w:val="22"/>
          <w:szCs w:val="22"/>
          <w:lang w:val="sr-Cyrl-BA"/>
        </w:rPr>
      </w:pPr>
    </w:p>
    <w:p w14:paraId="216481C0" w14:textId="77777777" w:rsidR="004C3989" w:rsidRDefault="007D594C">
      <w:pPr>
        <w:jc w:val="center"/>
        <w:rPr>
          <w:rFonts w:ascii="Arial" w:hAnsi="Arial" w:cs="Arial"/>
          <w:b/>
          <w:i/>
          <w:sz w:val="22"/>
          <w:szCs w:val="22"/>
          <w:lang w:val="sr-Cyrl-BA"/>
        </w:rPr>
      </w:pPr>
      <w:r>
        <w:rPr>
          <w:rFonts w:ascii="Arial" w:hAnsi="Arial" w:cs="Arial"/>
          <w:b/>
          <w:i/>
          <w:sz w:val="22"/>
          <w:szCs w:val="22"/>
          <w:lang w:val="sr-Cyrl-BA"/>
        </w:rPr>
        <w:t>Остали дугорочни финансијски пласмани</w:t>
      </w:r>
    </w:p>
    <w:p w14:paraId="27D26D88" w14:textId="77777777" w:rsidR="004C3989" w:rsidRDefault="004C3989">
      <w:pPr>
        <w:jc w:val="both"/>
        <w:rPr>
          <w:rFonts w:ascii="Arial" w:hAnsi="Arial" w:cs="Arial"/>
          <w:b/>
          <w:i/>
          <w:sz w:val="22"/>
          <w:szCs w:val="22"/>
        </w:rPr>
      </w:pPr>
    </w:p>
    <w:tbl>
      <w:tblPr>
        <w:tblW w:w="9593" w:type="dxa"/>
        <w:tblLook w:val="04A0" w:firstRow="1" w:lastRow="0" w:firstColumn="1" w:lastColumn="0" w:noHBand="0" w:noVBand="1"/>
      </w:tblPr>
      <w:tblGrid>
        <w:gridCol w:w="3688"/>
        <w:gridCol w:w="1374"/>
        <w:gridCol w:w="1535"/>
        <w:gridCol w:w="1343"/>
        <w:gridCol w:w="1653"/>
      </w:tblGrid>
      <w:tr w:rsidR="007B7FBE" w14:paraId="303B2DF2" w14:textId="77777777" w:rsidTr="00A5202E">
        <w:trPr>
          <w:trHeight w:val="528"/>
        </w:trPr>
        <w:tc>
          <w:tcPr>
            <w:tcW w:w="3688" w:type="dxa"/>
            <w:tcBorders>
              <w:top w:val="single" w:sz="8" w:space="0" w:color="FFFFFF"/>
              <w:left w:val="single" w:sz="8" w:space="0" w:color="FFFFFF"/>
              <w:bottom w:val="single" w:sz="12" w:space="0" w:color="FFFFFF"/>
              <w:right w:val="single" w:sz="8" w:space="0" w:color="FFFFFF"/>
            </w:tcBorders>
            <w:shd w:val="clear" w:color="000000" w:fill="4F81BD"/>
            <w:vAlign w:val="center"/>
            <w:hideMark/>
          </w:tcPr>
          <w:p w14:paraId="06574137" w14:textId="77777777" w:rsidR="007B7FBE" w:rsidRDefault="007B7FBE">
            <w:pPr>
              <w:jc w:val="center"/>
              <w:rPr>
                <w:rFonts w:ascii="Arial" w:hAnsi="Arial" w:cs="Arial"/>
                <w:b/>
                <w:bCs/>
                <w:i/>
                <w:iCs/>
                <w:color w:val="000000"/>
                <w:sz w:val="16"/>
                <w:szCs w:val="16"/>
              </w:rPr>
            </w:pPr>
            <w:r>
              <w:rPr>
                <w:rFonts w:ascii="Arial" w:hAnsi="Arial" w:cs="Arial"/>
                <w:b/>
                <w:bCs/>
                <w:i/>
                <w:iCs/>
                <w:color w:val="000000"/>
                <w:sz w:val="16"/>
                <w:szCs w:val="16"/>
                <w:lang w:val="sr-Cyrl-CS"/>
              </w:rPr>
              <w:t>Врста пласмана</w:t>
            </w:r>
          </w:p>
        </w:tc>
        <w:tc>
          <w:tcPr>
            <w:tcW w:w="1374" w:type="dxa"/>
            <w:tcBorders>
              <w:top w:val="single" w:sz="8" w:space="0" w:color="FFFFFF"/>
              <w:left w:val="nil"/>
              <w:bottom w:val="single" w:sz="12" w:space="0" w:color="FFFFFF"/>
              <w:right w:val="single" w:sz="8" w:space="0" w:color="FFFFFF"/>
            </w:tcBorders>
            <w:shd w:val="clear" w:color="000000" w:fill="4F81BD"/>
            <w:vAlign w:val="center"/>
            <w:hideMark/>
          </w:tcPr>
          <w:p w14:paraId="5C6D944D" w14:textId="77777777" w:rsidR="007B7FBE" w:rsidRDefault="007B7FBE">
            <w:pPr>
              <w:jc w:val="center"/>
              <w:rPr>
                <w:rFonts w:ascii="Arial" w:hAnsi="Arial" w:cs="Arial"/>
                <w:b/>
                <w:bCs/>
                <w:i/>
                <w:iCs/>
                <w:color w:val="000000"/>
                <w:sz w:val="16"/>
                <w:szCs w:val="16"/>
              </w:rPr>
            </w:pPr>
            <w:r>
              <w:rPr>
                <w:rFonts w:ascii="Arial" w:hAnsi="Arial" w:cs="Arial"/>
                <w:b/>
                <w:bCs/>
                <w:i/>
                <w:iCs/>
                <w:sz w:val="16"/>
                <w:szCs w:val="16"/>
              </w:rPr>
              <w:t>Износ</w:t>
            </w:r>
          </w:p>
        </w:tc>
        <w:tc>
          <w:tcPr>
            <w:tcW w:w="1535" w:type="dxa"/>
            <w:tcBorders>
              <w:top w:val="single" w:sz="8" w:space="0" w:color="FFFFFF"/>
              <w:left w:val="nil"/>
              <w:bottom w:val="single" w:sz="12" w:space="0" w:color="FFFFFF"/>
              <w:right w:val="single" w:sz="8" w:space="0" w:color="FFFFFF"/>
            </w:tcBorders>
            <w:shd w:val="clear" w:color="000000" w:fill="4F81BD"/>
            <w:vAlign w:val="center"/>
            <w:hideMark/>
          </w:tcPr>
          <w:p w14:paraId="72DF2616" w14:textId="77777777" w:rsidR="007B7FBE" w:rsidRDefault="007B7FBE">
            <w:pPr>
              <w:jc w:val="center"/>
              <w:rPr>
                <w:rFonts w:ascii="Arial" w:hAnsi="Arial" w:cs="Arial"/>
                <w:b/>
                <w:bCs/>
                <w:i/>
                <w:iCs/>
                <w:color w:val="000000"/>
                <w:sz w:val="16"/>
                <w:szCs w:val="16"/>
              </w:rPr>
            </w:pPr>
            <w:r>
              <w:rPr>
                <w:rFonts w:ascii="Arial" w:hAnsi="Arial" w:cs="Arial"/>
                <w:b/>
                <w:bCs/>
                <w:i/>
                <w:iCs/>
                <w:sz w:val="16"/>
                <w:szCs w:val="16"/>
              </w:rPr>
              <w:t>Исправка вредности  (обезвређење)</w:t>
            </w:r>
          </w:p>
        </w:tc>
        <w:tc>
          <w:tcPr>
            <w:tcW w:w="1343" w:type="dxa"/>
            <w:tcBorders>
              <w:top w:val="single" w:sz="8" w:space="0" w:color="FFFFFF"/>
              <w:left w:val="nil"/>
              <w:bottom w:val="single" w:sz="12" w:space="0" w:color="FFFFFF"/>
              <w:right w:val="single" w:sz="8" w:space="0" w:color="FFFFFF"/>
            </w:tcBorders>
            <w:shd w:val="clear" w:color="000000" w:fill="4F81BD"/>
            <w:vAlign w:val="center"/>
            <w:hideMark/>
          </w:tcPr>
          <w:p w14:paraId="75C50B35" w14:textId="77777777" w:rsidR="007B7FBE" w:rsidRDefault="007B7FBE">
            <w:pPr>
              <w:jc w:val="center"/>
              <w:rPr>
                <w:rFonts w:ascii="Arial" w:hAnsi="Arial" w:cs="Arial"/>
                <w:b/>
                <w:bCs/>
                <w:i/>
                <w:iCs/>
                <w:color w:val="000000"/>
                <w:sz w:val="16"/>
                <w:szCs w:val="16"/>
              </w:rPr>
            </w:pPr>
            <w:r>
              <w:rPr>
                <w:rFonts w:ascii="Arial" w:hAnsi="Arial" w:cs="Arial"/>
                <w:b/>
                <w:bCs/>
                <w:i/>
                <w:iCs/>
                <w:color w:val="000000"/>
                <w:sz w:val="16"/>
                <w:szCs w:val="16"/>
                <w:lang w:val="sr-Cyrl-CS"/>
              </w:rPr>
              <w:t>Нето вредност на дан 31.12.2024.</w:t>
            </w:r>
          </w:p>
        </w:tc>
        <w:tc>
          <w:tcPr>
            <w:tcW w:w="1653" w:type="dxa"/>
            <w:tcBorders>
              <w:top w:val="single" w:sz="8" w:space="0" w:color="FFFFFF"/>
              <w:left w:val="nil"/>
              <w:bottom w:val="single" w:sz="12" w:space="0" w:color="FFFFFF"/>
              <w:right w:val="single" w:sz="8" w:space="0" w:color="FFFFFF"/>
            </w:tcBorders>
            <w:shd w:val="clear" w:color="000000" w:fill="4F81BD"/>
            <w:vAlign w:val="center"/>
            <w:hideMark/>
          </w:tcPr>
          <w:p w14:paraId="234BDBC7" w14:textId="77777777" w:rsidR="007B7FBE" w:rsidRDefault="007B7FBE">
            <w:pPr>
              <w:jc w:val="center"/>
              <w:rPr>
                <w:rFonts w:ascii="Arial" w:hAnsi="Arial" w:cs="Arial"/>
                <w:b/>
                <w:bCs/>
                <w:i/>
                <w:iCs/>
                <w:color w:val="000000"/>
                <w:sz w:val="16"/>
                <w:szCs w:val="16"/>
              </w:rPr>
            </w:pPr>
            <w:r>
              <w:rPr>
                <w:rFonts w:ascii="Arial" w:hAnsi="Arial" w:cs="Arial"/>
                <w:b/>
                <w:bCs/>
                <w:i/>
                <w:iCs/>
                <w:color w:val="000000"/>
                <w:sz w:val="16"/>
                <w:szCs w:val="16"/>
                <w:lang w:val="sr-Cyrl-CS"/>
              </w:rPr>
              <w:t>Нето вредност на дан 31.12.2024</w:t>
            </w:r>
          </w:p>
        </w:tc>
      </w:tr>
      <w:tr w:rsidR="007B7FBE" w14:paraId="340D5388" w14:textId="77777777" w:rsidTr="00A5202E">
        <w:trPr>
          <w:trHeight w:val="276"/>
        </w:trPr>
        <w:tc>
          <w:tcPr>
            <w:tcW w:w="3688" w:type="dxa"/>
            <w:tcBorders>
              <w:top w:val="nil"/>
              <w:left w:val="single" w:sz="8" w:space="0" w:color="FFFFFF"/>
              <w:bottom w:val="nil"/>
              <w:right w:val="single" w:sz="12" w:space="0" w:color="FFFFFF"/>
            </w:tcBorders>
            <w:shd w:val="clear" w:color="000000" w:fill="4F81BD"/>
            <w:noWrap/>
            <w:vAlign w:val="center"/>
            <w:hideMark/>
          </w:tcPr>
          <w:p w14:paraId="695E6FC8" w14:textId="77777777" w:rsidR="007B7FBE" w:rsidRDefault="007B7FBE">
            <w:pPr>
              <w:rPr>
                <w:rFonts w:ascii="Arial" w:hAnsi="Arial" w:cs="Arial"/>
                <w:b/>
                <w:bCs/>
                <w:i/>
                <w:iCs/>
                <w:color w:val="FFFFFF"/>
                <w:sz w:val="16"/>
                <w:szCs w:val="16"/>
              </w:rPr>
            </w:pPr>
            <w:r>
              <w:rPr>
                <w:rFonts w:ascii="Arial" w:hAnsi="Arial" w:cs="Arial"/>
                <w:b/>
                <w:bCs/>
                <w:i/>
                <w:iCs/>
                <w:color w:val="FFFFFF"/>
                <w:sz w:val="16"/>
                <w:szCs w:val="16"/>
                <w:lang w:val="ru-RU"/>
              </w:rPr>
              <w:t>Дугорочни стамбени кредити  Драго Талијан</w:t>
            </w:r>
          </w:p>
        </w:tc>
        <w:tc>
          <w:tcPr>
            <w:tcW w:w="1374" w:type="dxa"/>
            <w:tcBorders>
              <w:top w:val="nil"/>
              <w:left w:val="nil"/>
              <w:bottom w:val="single" w:sz="8" w:space="0" w:color="FFFFFF"/>
              <w:right w:val="single" w:sz="8" w:space="0" w:color="FFFFFF"/>
            </w:tcBorders>
            <w:shd w:val="clear" w:color="000000" w:fill="A7BFDE"/>
            <w:noWrap/>
            <w:vAlign w:val="center"/>
            <w:hideMark/>
          </w:tcPr>
          <w:p w14:paraId="66F347CF" w14:textId="77777777" w:rsidR="007B7FBE" w:rsidRDefault="007B7FBE">
            <w:pPr>
              <w:jc w:val="right"/>
              <w:rPr>
                <w:rFonts w:ascii="Arial" w:hAnsi="Arial" w:cs="Arial"/>
                <w:i/>
                <w:iCs/>
                <w:color w:val="000000"/>
                <w:sz w:val="16"/>
                <w:szCs w:val="16"/>
              </w:rPr>
            </w:pPr>
            <w:r>
              <w:rPr>
                <w:rFonts w:ascii="Arial" w:hAnsi="Arial" w:cs="Arial"/>
                <w:i/>
                <w:iCs/>
                <w:sz w:val="16"/>
                <w:szCs w:val="16"/>
              </w:rPr>
              <w:t>7,308</w:t>
            </w:r>
          </w:p>
        </w:tc>
        <w:tc>
          <w:tcPr>
            <w:tcW w:w="1535" w:type="dxa"/>
            <w:tcBorders>
              <w:top w:val="nil"/>
              <w:left w:val="nil"/>
              <w:bottom w:val="single" w:sz="8" w:space="0" w:color="FFFFFF"/>
              <w:right w:val="single" w:sz="8" w:space="0" w:color="FFFFFF"/>
            </w:tcBorders>
            <w:shd w:val="clear" w:color="000000" w:fill="A7BFDE"/>
            <w:noWrap/>
            <w:vAlign w:val="center"/>
            <w:hideMark/>
          </w:tcPr>
          <w:p w14:paraId="1E16CF94" w14:textId="77777777" w:rsidR="007B7FBE" w:rsidRDefault="007B7FBE">
            <w:pPr>
              <w:jc w:val="right"/>
              <w:rPr>
                <w:rFonts w:ascii="Arial" w:hAnsi="Arial" w:cs="Arial"/>
                <w:i/>
                <w:iCs/>
                <w:color w:val="000000"/>
                <w:sz w:val="16"/>
                <w:szCs w:val="16"/>
              </w:rPr>
            </w:pPr>
            <w:r>
              <w:rPr>
                <w:rFonts w:ascii="Arial" w:hAnsi="Arial" w:cs="Arial"/>
                <w:i/>
                <w:iCs/>
                <w:sz w:val="16"/>
                <w:szCs w:val="16"/>
              </w:rPr>
              <w:t>0</w:t>
            </w:r>
          </w:p>
        </w:tc>
        <w:tc>
          <w:tcPr>
            <w:tcW w:w="1343" w:type="dxa"/>
            <w:tcBorders>
              <w:top w:val="nil"/>
              <w:left w:val="nil"/>
              <w:bottom w:val="single" w:sz="8" w:space="0" w:color="FFFFFF"/>
              <w:right w:val="single" w:sz="8" w:space="0" w:color="FFFFFF"/>
            </w:tcBorders>
            <w:shd w:val="clear" w:color="000000" w:fill="A7BFDE"/>
            <w:noWrap/>
            <w:vAlign w:val="center"/>
            <w:hideMark/>
          </w:tcPr>
          <w:p w14:paraId="6C263283" w14:textId="77777777" w:rsidR="007B7FBE" w:rsidRDefault="007B7FBE">
            <w:pPr>
              <w:jc w:val="right"/>
              <w:rPr>
                <w:rFonts w:ascii="Arial" w:hAnsi="Arial" w:cs="Arial"/>
                <w:i/>
                <w:iCs/>
                <w:color w:val="000000"/>
                <w:sz w:val="16"/>
                <w:szCs w:val="16"/>
              </w:rPr>
            </w:pPr>
            <w:r>
              <w:rPr>
                <w:rFonts w:ascii="Arial" w:hAnsi="Arial" w:cs="Arial"/>
                <w:i/>
                <w:iCs/>
                <w:sz w:val="16"/>
                <w:szCs w:val="16"/>
              </w:rPr>
              <w:t>7,308</w:t>
            </w:r>
          </w:p>
        </w:tc>
        <w:tc>
          <w:tcPr>
            <w:tcW w:w="1653" w:type="dxa"/>
            <w:tcBorders>
              <w:top w:val="nil"/>
              <w:left w:val="nil"/>
              <w:bottom w:val="single" w:sz="8" w:space="0" w:color="FFFFFF"/>
              <w:right w:val="single" w:sz="8" w:space="0" w:color="FFFFFF"/>
            </w:tcBorders>
            <w:shd w:val="clear" w:color="000000" w:fill="A7BFDE"/>
            <w:vAlign w:val="center"/>
            <w:hideMark/>
          </w:tcPr>
          <w:p w14:paraId="106CABF3" w14:textId="77777777" w:rsidR="007B7FBE" w:rsidRDefault="007B7FBE">
            <w:pPr>
              <w:jc w:val="right"/>
              <w:rPr>
                <w:rFonts w:ascii="Arial" w:hAnsi="Arial" w:cs="Arial"/>
                <w:i/>
                <w:iCs/>
                <w:color w:val="000000"/>
                <w:sz w:val="16"/>
                <w:szCs w:val="16"/>
              </w:rPr>
            </w:pPr>
            <w:r>
              <w:rPr>
                <w:rFonts w:ascii="Arial" w:hAnsi="Arial" w:cs="Arial"/>
                <w:i/>
                <w:iCs/>
                <w:sz w:val="16"/>
                <w:szCs w:val="16"/>
              </w:rPr>
              <w:t>7,308</w:t>
            </w:r>
          </w:p>
        </w:tc>
      </w:tr>
      <w:tr w:rsidR="007B7FBE" w14:paraId="0AB04641" w14:textId="77777777" w:rsidTr="00A5202E">
        <w:trPr>
          <w:trHeight w:val="264"/>
        </w:trPr>
        <w:tc>
          <w:tcPr>
            <w:tcW w:w="3688" w:type="dxa"/>
            <w:tcBorders>
              <w:top w:val="nil"/>
              <w:left w:val="single" w:sz="8" w:space="0" w:color="FFFFFF"/>
              <w:bottom w:val="nil"/>
              <w:right w:val="single" w:sz="12" w:space="0" w:color="FFFFFF"/>
            </w:tcBorders>
            <w:shd w:val="clear" w:color="000000" w:fill="4F81BD"/>
            <w:noWrap/>
            <w:vAlign w:val="center"/>
            <w:hideMark/>
          </w:tcPr>
          <w:p w14:paraId="7E4A6277" w14:textId="77777777" w:rsidR="007B7FBE" w:rsidRDefault="007B7FBE">
            <w:pPr>
              <w:rPr>
                <w:rFonts w:ascii="Arial" w:hAnsi="Arial" w:cs="Arial"/>
                <w:b/>
                <w:bCs/>
                <w:i/>
                <w:iCs/>
                <w:color w:val="FFFFFF"/>
                <w:sz w:val="16"/>
                <w:szCs w:val="16"/>
              </w:rPr>
            </w:pPr>
            <w:r>
              <w:rPr>
                <w:rFonts w:ascii="Arial" w:hAnsi="Arial" w:cs="Arial"/>
                <w:b/>
                <w:bCs/>
                <w:i/>
                <w:iCs/>
                <w:color w:val="FFFFFF"/>
                <w:sz w:val="16"/>
                <w:szCs w:val="16"/>
                <w:lang w:val="ru-RU"/>
              </w:rPr>
              <w:t>Дугорочни стамбени кредити  Раденко Сувајац</w:t>
            </w:r>
          </w:p>
        </w:tc>
        <w:tc>
          <w:tcPr>
            <w:tcW w:w="1374" w:type="dxa"/>
            <w:tcBorders>
              <w:top w:val="nil"/>
              <w:left w:val="nil"/>
              <w:bottom w:val="single" w:sz="8" w:space="0" w:color="FFFFFF"/>
              <w:right w:val="single" w:sz="8" w:space="0" w:color="FFFFFF"/>
            </w:tcBorders>
            <w:shd w:val="clear" w:color="000000" w:fill="D3DFEE"/>
            <w:noWrap/>
            <w:vAlign w:val="center"/>
            <w:hideMark/>
          </w:tcPr>
          <w:p w14:paraId="06B07C2D" w14:textId="77777777" w:rsidR="007B7FBE" w:rsidRDefault="007B7FBE">
            <w:pPr>
              <w:jc w:val="right"/>
              <w:rPr>
                <w:rFonts w:ascii="Arial" w:hAnsi="Arial" w:cs="Arial"/>
                <w:i/>
                <w:iCs/>
                <w:color w:val="000000"/>
                <w:sz w:val="16"/>
                <w:szCs w:val="16"/>
              </w:rPr>
            </w:pPr>
            <w:r>
              <w:rPr>
                <w:rFonts w:ascii="Arial" w:hAnsi="Arial" w:cs="Arial"/>
                <w:i/>
                <w:iCs/>
                <w:sz w:val="16"/>
                <w:szCs w:val="16"/>
              </w:rPr>
              <w:t>39,600</w:t>
            </w:r>
          </w:p>
        </w:tc>
        <w:tc>
          <w:tcPr>
            <w:tcW w:w="1535" w:type="dxa"/>
            <w:tcBorders>
              <w:top w:val="nil"/>
              <w:left w:val="nil"/>
              <w:bottom w:val="single" w:sz="8" w:space="0" w:color="FFFFFF"/>
              <w:right w:val="single" w:sz="8" w:space="0" w:color="FFFFFF"/>
            </w:tcBorders>
            <w:shd w:val="clear" w:color="000000" w:fill="D3DFEE"/>
            <w:noWrap/>
            <w:vAlign w:val="center"/>
            <w:hideMark/>
          </w:tcPr>
          <w:p w14:paraId="3B987116" w14:textId="77777777" w:rsidR="007B7FBE" w:rsidRDefault="007B7FBE">
            <w:pPr>
              <w:jc w:val="right"/>
              <w:rPr>
                <w:rFonts w:ascii="Arial" w:hAnsi="Arial" w:cs="Arial"/>
                <w:i/>
                <w:iCs/>
                <w:color w:val="000000"/>
                <w:sz w:val="16"/>
                <w:szCs w:val="16"/>
              </w:rPr>
            </w:pPr>
            <w:r>
              <w:rPr>
                <w:rFonts w:ascii="Arial" w:hAnsi="Arial" w:cs="Arial"/>
                <w:i/>
                <w:iCs/>
                <w:sz w:val="16"/>
                <w:szCs w:val="16"/>
              </w:rPr>
              <w:t>0</w:t>
            </w:r>
          </w:p>
        </w:tc>
        <w:tc>
          <w:tcPr>
            <w:tcW w:w="1343" w:type="dxa"/>
            <w:tcBorders>
              <w:top w:val="nil"/>
              <w:left w:val="nil"/>
              <w:bottom w:val="single" w:sz="8" w:space="0" w:color="FFFFFF"/>
              <w:right w:val="single" w:sz="8" w:space="0" w:color="FFFFFF"/>
            </w:tcBorders>
            <w:shd w:val="clear" w:color="000000" w:fill="D3DFEE"/>
            <w:noWrap/>
            <w:vAlign w:val="center"/>
            <w:hideMark/>
          </w:tcPr>
          <w:p w14:paraId="62372F4F" w14:textId="77777777" w:rsidR="007B7FBE" w:rsidRDefault="007B7FBE">
            <w:pPr>
              <w:jc w:val="right"/>
              <w:rPr>
                <w:rFonts w:ascii="Arial" w:hAnsi="Arial" w:cs="Arial"/>
                <w:i/>
                <w:iCs/>
                <w:color w:val="000000"/>
                <w:sz w:val="16"/>
                <w:szCs w:val="16"/>
              </w:rPr>
            </w:pPr>
            <w:r>
              <w:rPr>
                <w:rFonts w:ascii="Arial" w:hAnsi="Arial" w:cs="Arial"/>
                <w:i/>
                <w:iCs/>
                <w:sz w:val="16"/>
                <w:szCs w:val="16"/>
              </w:rPr>
              <w:t>39,600</w:t>
            </w:r>
          </w:p>
        </w:tc>
        <w:tc>
          <w:tcPr>
            <w:tcW w:w="1653" w:type="dxa"/>
            <w:tcBorders>
              <w:top w:val="nil"/>
              <w:left w:val="nil"/>
              <w:bottom w:val="single" w:sz="8" w:space="0" w:color="FFFFFF"/>
              <w:right w:val="single" w:sz="8" w:space="0" w:color="FFFFFF"/>
            </w:tcBorders>
            <w:shd w:val="clear" w:color="000000" w:fill="D3DFEE"/>
            <w:vAlign w:val="center"/>
            <w:hideMark/>
          </w:tcPr>
          <w:p w14:paraId="7A1ECD20" w14:textId="77777777" w:rsidR="007B7FBE" w:rsidRDefault="007B7FBE">
            <w:pPr>
              <w:jc w:val="right"/>
              <w:rPr>
                <w:rFonts w:ascii="Arial" w:hAnsi="Arial" w:cs="Arial"/>
                <w:i/>
                <w:iCs/>
                <w:color w:val="000000"/>
                <w:sz w:val="16"/>
                <w:szCs w:val="16"/>
              </w:rPr>
            </w:pPr>
            <w:r>
              <w:rPr>
                <w:rFonts w:ascii="Arial" w:hAnsi="Arial" w:cs="Arial"/>
                <w:i/>
                <w:iCs/>
                <w:sz w:val="16"/>
                <w:szCs w:val="16"/>
              </w:rPr>
              <w:t>39,600</w:t>
            </w:r>
          </w:p>
        </w:tc>
      </w:tr>
      <w:tr w:rsidR="007B7FBE" w14:paraId="5470C9B2" w14:textId="77777777" w:rsidTr="00A5202E">
        <w:trPr>
          <w:trHeight w:val="264"/>
        </w:trPr>
        <w:tc>
          <w:tcPr>
            <w:tcW w:w="3688" w:type="dxa"/>
            <w:tcBorders>
              <w:top w:val="nil"/>
              <w:left w:val="single" w:sz="8" w:space="0" w:color="FFFFFF"/>
              <w:bottom w:val="nil"/>
              <w:right w:val="single" w:sz="12" w:space="0" w:color="FFFFFF"/>
            </w:tcBorders>
            <w:shd w:val="clear" w:color="000000" w:fill="4F81BD"/>
            <w:noWrap/>
            <w:vAlign w:val="center"/>
            <w:hideMark/>
          </w:tcPr>
          <w:p w14:paraId="2783E862" w14:textId="77777777" w:rsidR="007B7FBE" w:rsidRDefault="007B7FBE">
            <w:pPr>
              <w:rPr>
                <w:rFonts w:ascii="Arial" w:hAnsi="Arial" w:cs="Arial"/>
                <w:b/>
                <w:bCs/>
                <w:i/>
                <w:iCs/>
                <w:color w:val="FFFFFF"/>
                <w:sz w:val="16"/>
                <w:szCs w:val="16"/>
              </w:rPr>
            </w:pPr>
            <w:r>
              <w:rPr>
                <w:rFonts w:ascii="Arial" w:hAnsi="Arial" w:cs="Arial"/>
                <w:b/>
                <w:bCs/>
                <w:i/>
                <w:iCs/>
                <w:color w:val="FFFFFF" w:themeColor="background1"/>
                <w:sz w:val="16"/>
                <w:szCs w:val="16"/>
              </w:rPr>
              <w:t>Фонд за накнаду штета Бироа зелене карте у БиХ</w:t>
            </w:r>
          </w:p>
        </w:tc>
        <w:tc>
          <w:tcPr>
            <w:tcW w:w="1374" w:type="dxa"/>
            <w:tcBorders>
              <w:top w:val="nil"/>
              <w:left w:val="nil"/>
              <w:bottom w:val="single" w:sz="8" w:space="0" w:color="FFFFFF"/>
              <w:right w:val="single" w:sz="8" w:space="0" w:color="FFFFFF"/>
            </w:tcBorders>
            <w:shd w:val="clear" w:color="000000" w:fill="D3DFEE"/>
            <w:noWrap/>
            <w:vAlign w:val="center"/>
            <w:hideMark/>
          </w:tcPr>
          <w:p w14:paraId="0A76B6FF" w14:textId="77777777" w:rsidR="007B7FBE" w:rsidRDefault="007B7FBE">
            <w:pPr>
              <w:jc w:val="right"/>
              <w:rPr>
                <w:rFonts w:ascii="Arial" w:hAnsi="Arial" w:cs="Arial"/>
                <w:i/>
                <w:iCs/>
                <w:color w:val="000000"/>
                <w:sz w:val="16"/>
                <w:szCs w:val="16"/>
              </w:rPr>
            </w:pPr>
            <w:r>
              <w:rPr>
                <w:rFonts w:ascii="Arial" w:hAnsi="Arial" w:cs="Arial"/>
                <w:i/>
                <w:iCs/>
                <w:sz w:val="16"/>
                <w:szCs w:val="16"/>
              </w:rPr>
              <w:t>237,883</w:t>
            </w:r>
          </w:p>
        </w:tc>
        <w:tc>
          <w:tcPr>
            <w:tcW w:w="1535" w:type="dxa"/>
            <w:tcBorders>
              <w:top w:val="nil"/>
              <w:left w:val="nil"/>
              <w:bottom w:val="single" w:sz="8" w:space="0" w:color="FFFFFF"/>
              <w:right w:val="single" w:sz="8" w:space="0" w:color="FFFFFF"/>
            </w:tcBorders>
            <w:shd w:val="clear" w:color="000000" w:fill="D3DFEE"/>
            <w:noWrap/>
            <w:vAlign w:val="center"/>
            <w:hideMark/>
          </w:tcPr>
          <w:p w14:paraId="0756FB61" w14:textId="77777777" w:rsidR="007B7FBE" w:rsidRDefault="007B7FBE">
            <w:pPr>
              <w:jc w:val="right"/>
              <w:rPr>
                <w:rFonts w:ascii="Arial" w:hAnsi="Arial" w:cs="Arial"/>
                <w:i/>
                <w:iCs/>
                <w:color w:val="000000"/>
                <w:sz w:val="16"/>
                <w:szCs w:val="16"/>
              </w:rPr>
            </w:pPr>
            <w:r>
              <w:rPr>
                <w:rFonts w:ascii="Arial" w:hAnsi="Arial" w:cs="Arial"/>
                <w:i/>
                <w:iCs/>
                <w:sz w:val="16"/>
                <w:szCs w:val="16"/>
              </w:rPr>
              <w:t>0</w:t>
            </w:r>
          </w:p>
        </w:tc>
        <w:tc>
          <w:tcPr>
            <w:tcW w:w="1343" w:type="dxa"/>
            <w:tcBorders>
              <w:top w:val="nil"/>
              <w:left w:val="nil"/>
              <w:bottom w:val="single" w:sz="8" w:space="0" w:color="FFFFFF"/>
              <w:right w:val="single" w:sz="8" w:space="0" w:color="FFFFFF"/>
            </w:tcBorders>
            <w:shd w:val="clear" w:color="000000" w:fill="D3DFEE"/>
            <w:noWrap/>
            <w:vAlign w:val="center"/>
            <w:hideMark/>
          </w:tcPr>
          <w:p w14:paraId="2EF66832" w14:textId="77777777" w:rsidR="007B7FBE" w:rsidRDefault="007B7FBE">
            <w:pPr>
              <w:jc w:val="right"/>
              <w:rPr>
                <w:rFonts w:ascii="Arial" w:hAnsi="Arial" w:cs="Arial"/>
                <w:i/>
                <w:iCs/>
                <w:color w:val="000000"/>
                <w:sz w:val="16"/>
                <w:szCs w:val="16"/>
              </w:rPr>
            </w:pPr>
            <w:r>
              <w:rPr>
                <w:rFonts w:ascii="Arial" w:hAnsi="Arial" w:cs="Arial"/>
                <w:i/>
                <w:iCs/>
                <w:sz w:val="16"/>
                <w:szCs w:val="16"/>
              </w:rPr>
              <w:t>237,883</w:t>
            </w:r>
          </w:p>
        </w:tc>
        <w:tc>
          <w:tcPr>
            <w:tcW w:w="1653" w:type="dxa"/>
            <w:tcBorders>
              <w:top w:val="nil"/>
              <w:left w:val="nil"/>
              <w:bottom w:val="single" w:sz="8" w:space="0" w:color="FFFFFF"/>
              <w:right w:val="single" w:sz="8" w:space="0" w:color="FFFFFF"/>
            </w:tcBorders>
            <w:shd w:val="clear" w:color="000000" w:fill="D3DFEE"/>
            <w:vAlign w:val="center"/>
            <w:hideMark/>
          </w:tcPr>
          <w:p w14:paraId="3E08033B" w14:textId="77777777" w:rsidR="007B7FBE" w:rsidRDefault="007B7FBE">
            <w:pPr>
              <w:jc w:val="right"/>
              <w:rPr>
                <w:rFonts w:ascii="Arial" w:hAnsi="Arial" w:cs="Arial"/>
                <w:i/>
                <w:iCs/>
                <w:color w:val="000000"/>
                <w:sz w:val="16"/>
                <w:szCs w:val="16"/>
              </w:rPr>
            </w:pPr>
            <w:r>
              <w:rPr>
                <w:rFonts w:ascii="Arial" w:hAnsi="Arial" w:cs="Arial"/>
                <w:i/>
                <w:iCs/>
                <w:sz w:val="16"/>
                <w:szCs w:val="16"/>
              </w:rPr>
              <w:t>237,883</w:t>
            </w:r>
          </w:p>
        </w:tc>
      </w:tr>
      <w:tr w:rsidR="007B7FBE" w14:paraId="0477BA05" w14:textId="77777777" w:rsidTr="00A5202E">
        <w:trPr>
          <w:trHeight w:val="264"/>
        </w:trPr>
        <w:tc>
          <w:tcPr>
            <w:tcW w:w="3688" w:type="dxa"/>
            <w:tcBorders>
              <w:top w:val="single" w:sz="8" w:space="0" w:color="FFFFFF"/>
              <w:left w:val="single" w:sz="8" w:space="0" w:color="FFFFFF"/>
              <w:bottom w:val="nil"/>
              <w:right w:val="single" w:sz="12" w:space="0" w:color="FFFFFF"/>
            </w:tcBorders>
            <w:shd w:val="clear" w:color="000000" w:fill="4F81BD"/>
            <w:noWrap/>
            <w:vAlign w:val="center"/>
            <w:hideMark/>
          </w:tcPr>
          <w:p w14:paraId="05F694A6" w14:textId="77777777" w:rsidR="007B7FBE" w:rsidRDefault="007B7FBE">
            <w:pPr>
              <w:rPr>
                <w:rFonts w:ascii="Arial" w:hAnsi="Arial" w:cs="Arial"/>
                <w:b/>
                <w:bCs/>
                <w:i/>
                <w:iCs/>
                <w:color w:val="FFFFFF"/>
                <w:sz w:val="16"/>
                <w:szCs w:val="16"/>
              </w:rPr>
            </w:pPr>
            <w:r>
              <w:rPr>
                <w:rFonts w:ascii="Arial" w:hAnsi="Arial" w:cs="Arial"/>
                <w:b/>
                <w:bCs/>
                <w:i/>
                <w:iCs/>
                <w:color w:val="FFFFFF" w:themeColor="background1"/>
                <w:sz w:val="16"/>
                <w:szCs w:val="16"/>
              </w:rPr>
              <w:t>Резервни фонд бироа Бих</w:t>
            </w:r>
          </w:p>
        </w:tc>
        <w:tc>
          <w:tcPr>
            <w:tcW w:w="1374" w:type="dxa"/>
            <w:tcBorders>
              <w:top w:val="nil"/>
              <w:left w:val="nil"/>
              <w:bottom w:val="single" w:sz="8" w:space="0" w:color="FFFFFF"/>
              <w:right w:val="single" w:sz="8" w:space="0" w:color="FFFFFF"/>
            </w:tcBorders>
            <w:shd w:val="clear" w:color="000000" w:fill="A7BFDE"/>
            <w:noWrap/>
            <w:vAlign w:val="center"/>
            <w:hideMark/>
          </w:tcPr>
          <w:p w14:paraId="5FB155C1" w14:textId="77777777" w:rsidR="007B7FBE" w:rsidRDefault="007B7FBE">
            <w:pPr>
              <w:jc w:val="right"/>
              <w:rPr>
                <w:rFonts w:ascii="Arial" w:hAnsi="Arial" w:cs="Arial"/>
                <w:i/>
                <w:iCs/>
                <w:color w:val="000000"/>
                <w:sz w:val="16"/>
                <w:szCs w:val="16"/>
              </w:rPr>
            </w:pPr>
            <w:r>
              <w:rPr>
                <w:rFonts w:ascii="Arial" w:hAnsi="Arial" w:cs="Arial"/>
                <w:i/>
                <w:iCs/>
                <w:sz w:val="16"/>
                <w:szCs w:val="16"/>
              </w:rPr>
              <w:t>400,000</w:t>
            </w:r>
          </w:p>
        </w:tc>
        <w:tc>
          <w:tcPr>
            <w:tcW w:w="1535" w:type="dxa"/>
            <w:tcBorders>
              <w:top w:val="nil"/>
              <w:left w:val="nil"/>
              <w:bottom w:val="single" w:sz="8" w:space="0" w:color="FFFFFF"/>
              <w:right w:val="single" w:sz="8" w:space="0" w:color="FFFFFF"/>
            </w:tcBorders>
            <w:shd w:val="clear" w:color="000000" w:fill="A7BFDE"/>
            <w:noWrap/>
            <w:vAlign w:val="center"/>
            <w:hideMark/>
          </w:tcPr>
          <w:p w14:paraId="3133C8D2" w14:textId="77777777" w:rsidR="007B7FBE" w:rsidRDefault="007B7FBE">
            <w:pPr>
              <w:jc w:val="right"/>
              <w:rPr>
                <w:rFonts w:ascii="Arial" w:hAnsi="Arial" w:cs="Arial"/>
                <w:i/>
                <w:iCs/>
                <w:color w:val="000000"/>
                <w:sz w:val="16"/>
                <w:szCs w:val="16"/>
              </w:rPr>
            </w:pPr>
            <w:r>
              <w:rPr>
                <w:rFonts w:ascii="Arial" w:hAnsi="Arial" w:cs="Arial"/>
                <w:i/>
                <w:iCs/>
                <w:sz w:val="16"/>
                <w:szCs w:val="16"/>
              </w:rPr>
              <w:t>0</w:t>
            </w:r>
          </w:p>
        </w:tc>
        <w:tc>
          <w:tcPr>
            <w:tcW w:w="1343" w:type="dxa"/>
            <w:tcBorders>
              <w:top w:val="nil"/>
              <w:left w:val="nil"/>
              <w:bottom w:val="single" w:sz="8" w:space="0" w:color="FFFFFF"/>
              <w:right w:val="single" w:sz="8" w:space="0" w:color="FFFFFF"/>
            </w:tcBorders>
            <w:shd w:val="clear" w:color="000000" w:fill="A7BFDE"/>
            <w:noWrap/>
            <w:vAlign w:val="center"/>
            <w:hideMark/>
          </w:tcPr>
          <w:p w14:paraId="2AABF5DC" w14:textId="77777777" w:rsidR="007B7FBE" w:rsidRDefault="007B7FBE">
            <w:pPr>
              <w:jc w:val="right"/>
              <w:rPr>
                <w:rFonts w:ascii="Arial" w:hAnsi="Arial" w:cs="Arial"/>
                <w:i/>
                <w:iCs/>
                <w:color w:val="000000"/>
                <w:sz w:val="16"/>
                <w:szCs w:val="16"/>
              </w:rPr>
            </w:pPr>
            <w:r>
              <w:rPr>
                <w:rFonts w:ascii="Arial" w:hAnsi="Arial" w:cs="Arial"/>
                <w:i/>
                <w:iCs/>
                <w:sz w:val="16"/>
                <w:szCs w:val="16"/>
              </w:rPr>
              <w:t>400,000</w:t>
            </w:r>
          </w:p>
        </w:tc>
        <w:tc>
          <w:tcPr>
            <w:tcW w:w="1653" w:type="dxa"/>
            <w:tcBorders>
              <w:top w:val="nil"/>
              <w:left w:val="nil"/>
              <w:bottom w:val="single" w:sz="8" w:space="0" w:color="FFFFFF"/>
              <w:right w:val="single" w:sz="8" w:space="0" w:color="FFFFFF"/>
            </w:tcBorders>
            <w:shd w:val="clear" w:color="000000" w:fill="A7BFDE"/>
            <w:vAlign w:val="center"/>
            <w:hideMark/>
          </w:tcPr>
          <w:p w14:paraId="2203BD09" w14:textId="77777777" w:rsidR="007B7FBE" w:rsidRDefault="007B7FBE">
            <w:pPr>
              <w:jc w:val="right"/>
              <w:rPr>
                <w:rFonts w:ascii="Arial" w:hAnsi="Arial" w:cs="Arial"/>
                <w:i/>
                <w:iCs/>
                <w:color w:val="000000"/>
                <w:sz w:val="16"/>
                <w:szCs w:val="16"/>
              </w:rPr>
            </w:pPr>
            <w:r>
              <w:rPr>
                <w:rFonts w:ascii="Arial" w:hAnsi="Arial" w:cs="Arial"/>
                <w:i/>
                <w:iCs/>
                <w:sz w:val="16"/>
                <w:szCs w:val="16"/>
              </w:rPr>
              <w:t>400,000</w:t>
            </w:r>
          </w:p>
        </w:tc>
      </w:tr>
      <w:tr w:rsidR="007B7FBE" w14:paraId="1BD82BB6" w14:textId="77777777" w:rsidTr="00A5202E">
        <w:trPr>
          <w:trHeight w:val="70"/>
        </w:trPr>
        <w:tc>
          <w:tcPr>
            <w:tcW w:w="3688" w:type="dxa"/>
            <w:tcBorders>
              <w:top w:val="single" w:sz="12" w:space="0" w:color="FFFFFF"/>
              <w:left w:val="single" w:sz="8" w:space="0" w:color="FFFFFF"/>
              <w:bottom w:val="single" w:sz="8" w:space="0" w:color="FFFFFF"/>
              <w:right w:val="single" w:sz="8" w:space="0" w:color="FFFFFF"/>
            </w:tcBorders>
            <w:shd w:val="clear" w:color="000000" w:fill="4F81BD"/>
            <w:noWrap/>
            <w:vAlign w:val="center"/>
            <w:hideMark/>
          </w:tcPr>
          <w:p w14:paraId="00280AB1" w14:textId="77777777" w:rsidR="007B7FBE" w:rsidRDefault="007B7FBE">
            <w:pPr>
              <w:rPr>
                <w:rFonts w:ascii="Arial" w:hAnsi="Arial" w:cs="Arial"/>
                <w:b/>
                <w:bCs/>
                <w:i/>
                <w:iCs/>
                <w:color w:val="FFFFFF"/>
                <w:sz w:val="16"/>
                <w:szCs w:val="16"/>
              </w:rPr>
            </w:pPr>
            <w:r>
              <w:rPr>
                <w:rFonts w:ascii="Arial" w:hAnsi="Arial" w:cs="Arial"/>
                <w:b/>
                <w:bCs/>
                <w:i/>
                <w:iCs/>
                <w:color w:val="FFFFFF" w:themeColor="background1"/>
                <w:sz w:val="16"/>
                <w:szCs w:val="16"/>
              </w:rPr>
              <w:t>Укупно:</w:t>
            </w:r>
          </w:p>
        </w:tc>
        <w:tc>
          <w:tcPr>
            <w:tcW w:w="1374" w:type="dxa"/>
            <w:tcBorders>
              <w:top w:val="nil"/>
              <w:left w:val="nil"/>
              <w:bottom w:val="single" w:sz="8" w:space="0" w:color="FFFFFF"/>
              <w:right w:val="single" w:sz="8" w:space="0" w:color="FFFFFF"/>
            </w:tcBorders>
            <w:shd w:val="clear" w:color="000000" w:fill="4F81BD"/>
            <w:noWrap/>
            <w:vAlign w:val="center"/>
            <w:hideMark/>
          </w:tcPr>
          <w:p w14:paraId="1B2ED69C" w14:textId="77777777" w:rsidR="007B7FBE" w:rsidRDefault="007B7FBE">
            <w:pPr>
              <w:jc w:val="right"/>
              <w:rPr>
                <w:rFonts w:ascii="Arial" w:hAnsi="Arial" w:cs="Arial"/>
                <w:b/>
                <w:bCs/>
                <w:i/>
                <w:iCs/>
                <w:color w:val="FFFFFF"/>
                <w:sz w:val="16"/>
                <w:szCs w:val="16"/>
              </w:rPr>
            </w:pPr>
            <w:r>
              <w:rPr>
                <w:rFonts w:ascii="Arial" w:hAnsi="Arial" w:cs="Arial"/>
                <w:b/>
                <w:bCs/>
                <w:i/>
                <w:iCs/>
                <w:color w:val="FFFFFF"/>
                <w:sz w:val="16"/>
                <w:szCs w:val="16"/>
              </w:rPr>
              <w:t>684,791</w:t>
            </w:r>
          </w:p>
        </w:tc>
        <w:tc>
          <w:tcPr>
            <w:tcW w:w="1535" w:type="dxa"/>
            <w:tcBorders>
              <w:top w:val="nil"/>
              <w:left w:val="nil"/>
              <w:bottom w:val="single" w:sz="8" w:space="0" w:color="FFFFFF"/>
              <w:right w:val="single" w:sz="8" w:space="0" w:color="FFFFFF"/>
            </w:tcBorders>
            <w:shd w:val="clear" w:color="000000" w:fill="4F81BD"/>
            <w:noWrap/>
            <w:vAlign w:val="center"/>
            <w:hideMark/>
          </w:tcPr>
          <w:p w14:paraId="6EEBDBE3" w14:textId="77777777" w:rsidR="007B7FBE" w:rsidRDefault="007B7FBE">
            <w:pPr>
              <w:jc w:val="right"/>
              <w:rPr>
                <w:rFonts w:ascii="Arial" w:hAnsi="Arial" w:cs="Arial"/>
                <w:b/>
                <w:bCs/>
                <w:i/>
                <w:iCs/>
                <w:color w:val="FFFFFF"/>
                <w:sz w:val="16"/>
                <w:szCs w:val="16"/>
              </w:rPr>
            </w:pPr>
            <w:r>
              <w:rPr>
                <w:rFonts w:ascii="Arial" w:hAnsi="Arial" w:cs="Arial"/>
                <w:b/>
                <w:bCs/>
                <w:i/>
                <w:iCs/>
                <w:color w:val="FFFFFF"/>
                <w:sz w:val="16"/>
                <w:szCs w:val="16"/>
              </w:rPr>
              <w:t> </w:t>
            </w:r>
          </w:p>
        </w:tc>
        <w:tc>
          <w:tcPr>
            <w:tcW w:w="1343" w:type="dxa"/>
            <w:tcBorders>
              <w:top w:val="nil"/>
              <w:left w:val="nil"/>
              <w:bottom w:val="single" w:sz="8" w:space="0" w:color="FFFFFF"/>
              <w:right w:val="single" w:sz="8" w:space="0" w:color="FFFFFF"/>
            </w:tcBorders>
            <w:shd w:val="clear" w:color="000000" w:fill="4F81BD"/>
            <w:noWrap/>
            <w:vAlign w:val="center"/>
            <w:hideMark/>
          </w:tcPr>
          <w:p w14:paraId="695F8B0C" w14:textId="77777777" w:rsidR="007B7FBE" w:rsidRDefault="007B7FBE">
            <w:pPr>
              <w:jc w:val="right"/>
              <w:rPr>
                <w:rFonts w:ascii="Arial" w:hAnsi="Arial" w:cs="Arial"/>
                <w:b/>
                <w:bCs/>
                <w:i/>
                <w:iCs/>
                <w:color w:val="FFFFFF"/>
                <w:sz w:val="16"/>
                <w:szCs w:val="16"/>
              </w:rPr>
            </w:pPr>
            <w:r>
              <w:rPr>
                <w:rFonts w:ascii="Arial" w:hAnsi="Arial" w:cs="Arial"/>
                <w:b/>
                <w:bCs/>
                <w:i/>
                <w:iCs/>
                <w:color w:val="FFFFFF"/>
                <w:sz w:val="16"/>
                <w:szCs w:val="16"/>
              </w:rPr>
              <w:t>684,791</w:t>
            </w:r>
          </w:p>
        </w:tc>
        <w:tc>
          <w:tcPr>
            <w:tcW w:w="1653" w:type="dxa"/>
            <w:tcBorders>
              <w:top w:val="nil"/>
              <w:left w:val="nil"/>
              <w:bottom w:val="single" w:sz="8" w:space="0" w:color="FFFFFF"/>
              <w:right w:val="single" w:sz="8" w:space="0" w:color="FFFFFF"/>
            </w:tcBorders>
            <w:shd w:val="clear" w:color="000000" w:fill="4F81BD"/>
            <w:vAlign w:val="center"/>
            <w:hideMark/>
          </w:tcPr>
          <w:p w14:paraId="116647AB" w14:textId="77777777" w:rsidR="007B7FBE" w:rsidRDefault="007B7FBE">
            <w:pPr>
              <w:jc w:val="right"/>
              <w:rPr>
                <w:rFonts w:ascii="Arial" w:hAnsi="Arial" w:cs="Arial"/>
                <w:b/>
                <w:bCs/>
                <w:i/>
                <w:iCs/>
                <w:color w:val="FFFFFF"/>
                <w:sz w:val="16"/>
                <w:szCs w:val="16"/>
              </w:rPr>
            </w:pPr>
            <w:r>
              <w:rPr>
                <w:rFonts w:ascii="Arial" w:hAnsi="Arial" w:cs="Arial"/>
                <w:b/>
                <w:bCs/>
                <w:i/>
                <w:iCs/>
                <w:color w:val="FFFFFF"/>
                <w:sz w:val="16"/>
                <w:szCs w:val="16"/>
              </w:rPr>
              <w:t>684,791</w:t>
            </w:r>
          </w:p>
        </w:tc>
      </w:tr>
    </w:tbl>
    <w:p w14:paraId="0D274F79" w14:textId="08D37495" w:rsidR="004C3989" w:rsidRDefault="004C3989">
      <w:pPr>
        <w:jc w:val="both"/>
        <w:rPr>
          <w:rFonts w:ascii="Arial" w:hAnsi="Arial" w:cs="Arial"/>
          <w:b/>
          <w:i/>
          <w:sz w:val="22"/>
          <w:szCs w:val="22"/>
          <w:lang w:val="sr-Cyrl-BA"/>
        </w:rPr>
      </w:pPr>
    </w:p>
    <w:p w14:paraId="332C3A24" w14:textId="42BF51E4" w:rsidR="00146867" w:rsidRPr="007B7FBE" w:rsidRDefault="00146867">
      <w:pPr>
        <w:jc w:val="both"/>
        <w:rPr>
          <w:rFonts w:ascii="Arial" w:hAnsi="Arial" w:cs="Arial"/>
          <w:b/>
          <w:i/>
          <w:sz w:val="22"/>
          <w:szCs w:val="22"/>
          <w:lang w:val="sr-Latn-RS"/>
        </w:rPr>
      </w:pPr>
    </w:p>
    <w:p w14:paraId="40B5775D" w14:textId="77777777" w:rsidR="00146867" w:rsidRDefault="00146867">
      <w:pPr>
        <w:jc w:val="both"/>
        <w:rPr>
          <w:rFonts w:ascii="Arial" w:hAnsi="Arial" w:cs="Arial"/>
          <w:b/>
          <w:i/>
          <w:sz w:val="22"/>
          <w:szCs w:val="22"/>
          <w:lang w:val="sr-Cyrl-BA"/>
        </w:rPr>
      </w:pPr>
    </w:p>
    <w:p w14:paraId="3820904D" w14:textId="77777777" w:rsidR="004C3989" w:rsidRDefault="007D594C">
      <w:pPr>
        <w:pStyle w:val="Heading3"/>
        <w:numPr>
          <w:ilvl w:val="2"/>
          <w:numId w:val="11"/>
        </w:numPr>
        <w:jc w:val="left"/>
        <w:rPr>
          <w:rFonts w:ascii="Arial" w:hAnsi="Arial" w:cs="Arial"/>
          <w:b/>
          <w:i/>
          <w:sz w:val="22"/>
          <w:szCs w:val="22"/>
          <w:lang w:val="sr-Cyrl-BA"/>
        </w:rPr>
      </w:pPr>
      <w:bookmarkStart w:id="148" w:name="_Toc511933438"/>
      <w:bookmarkStart w:id="149" w:name="_Toc488395116"/>
      <w:bookmarkStart w:id="150" w:name="_Toc64966920"/>
      <w:r>
        <w:rPr>
          <w:rFonts w:ascii="Arial" w:hAnsi="Arial" w:cs="Arial"/>
          <w:b/>
          <w:i/>
          <w:sz w:val="22"/>
          <w:szCs w:val="22"/>
          <w:lang w:val="sr-Cyrl-CS"/>
        </w:rPr>
        <w:t>Краткорочни финансијски пласмани</w:t>
      </w:r>
      <w:bookmarkEnd w:id="148"/>
      <w:bookmarkEnd w:id="149"/>
      <w:bookmarkEnd w:id="150"/>
    </w:p>
    <w:p w14:paraId="544CAE6A" w14:textId="77777777" w:rsidR="004C3989" w:rsidRDefault="004C3989">
      <w:pPr>
        <w:ind w:firstLine="720"/>
        <w:jc w:val="both"/>
        <w:rPr>
          <w:rFonts w:ascii="Arial" w:hAnsi="Arial" w:cs="Arial"/>
          <w:b/>
          <w:i/>
          <w:sz w:val="22"/>
          <w:szCs w:val="22"/>
          <w:lang w:val="sr-Cyrl-BA"/>
        </w:rPr>
      </w:pPr>
    </w:p>
    <w:p w14:paraId="1CCC0D8C" w14:textId="2FD06EF4" w:rsidR="004C3989" w:rsidRPr="008D06AB" w:rsidRDefault="007D594C">
      <w:pPr>
        <w:tabs>
          <w:tab w:val="left" w:pos="0"/>
          <w:tab w:val="left" w:pos="7650"/>
          <w:tab w:val="left" w:pos="7740"/>
          <w:tab w:val="left" w:pos="8010"/>
        </w:tabs>
        <w:ind w:firstLine="720"/>
        <w:jc w:val="both"/>
        <w:rPr>
          <w:rFonts w:ascii="Arial" w:hAnsi="Arial" w:cs="Arial"/>
          <w:sz w:val="22"/>
          <w:szCs w:val="22"/>
        </w:rPr>
      </w:pPr>
      <w:r w:rsidRPr="008D06AB">
        <w:rPr>
          <w:rFonts w:ascii="Arial" w:hAnsi="Arial" w:cs="Arial"/>
          <w:sz w:val="22"/>
          <w:szCs w:val="22"/>
          <w:lang w:val="sr-Cyrl-CS"/>
        </w:rPr>
        <w:t>На дан 3</w:t>
      </w:r>
      <w:r w:rsidRPr="008D06AB">
        <w:rPr>
          <w:rFonts w:ascii="Arial" w:hAnsi="Arial" w:cs="Arial"/>
          <w:sz w:val="22"/>
          <w:szCs w:val="22"/>
          <w:lang w:val="sr-Cyrl-BA"/>
        </w:rPr>
        <w:t>1</w:t>
      </w:r>
      <w:r w:rsidRPr="008D06AB">
        <w:rPr>
          <w:rFonts w:ascii="Arial" w:hAnsi="Arial" w:cs="Arial"/>
          <w:sz w:val="22"/>
          <w:szCs w:val="22"/>
          <w:lang w:val="sr-Cyrl-CS"/>
        </w:rPr>
        <w:t>.</w:t>
      </w:r>
      <w:r w:rsidRPr="008D06AB">
        <w:rPr>
          <w:rFonts w:ascii="Arial" w:hAnsi="Arial" w:cs="Arial"/>
          <w:sz w:val="22"/>
          <w:szCs w:val="22"/>
          <w:lang w:val="sr-Latn-CS"/>
        </w:rPr>
        <w:t>12</w:t>
      </w:r>
      <w:r w:rsidRPr="008D06AB">
        <w:rPr>
          <w:rFonts w:ascii="Arial" w:hAnsi="Arial" w:cs="Arial"/>
          <w:sz w:val="22"/>
          <w:szCs w:val="22"/>
          <w:lang w:val="sr-Cyrl-CS"/>
        </w:rPr>
        <w:t>.202</w:t>
      </w:r>
      <w:r w:rsidR="00C47810">
        <w:rPr>
          <w:rFonts w:ascii="Arial" w:hAnsi="Arial" w:cs="Arial"/>
          <w:sz w:val="22"/>
          <w:szCs w:val="22"/>
          <w:lang w:val="sr-Latn-RS"/>
        </w:rPr>
        <w:t>3</w:t>
      </w:r>
      <w:r w:rsidRPr="008D06AB">
        <w:rPr>
          <w:rFonts w:ascii="Arial" w:hAnsi="Arial" w:cs="Arial"/>
          <w:sz w:val="22"/>
          <w:szCs w:val="22"/>
          <w:lang w:val="sr-Cyrl-CS"/>
        </w:rPr>
        <w:t xml:space="preserve">. године </w:t>
      </w:r>
      <w:r w:rsidR="003E6D62" w:rsidRPr="008D06AB">
        <w:rPr>
          <w:rFonts w:ascii="Arial" w:hAnsi="Arial" w:cs="Arial"/>
          <w:sz w:val="22"/>
          <w:szCs w:val="22"/>
          <w:lang w:val="sr-Cyrl-CS"/>
        </w:rPr>
        <w:t xml:space="preserve">учешће краткорочних финансијских пласмана </w:t>
      </w:r>
      <w:r w:rsidRPr="008D06AB">
        <w:rPr>
          <w:rFonts w:ascii="Arial" w:hAnsi="Arial" w:cs="Arial"/>
          <w:sz w:val="22"/>
          <w:szCs w:val="22"/>
          <w:lang w:val="sr-Cyrl-CS"/>
        </w:rPr>
        <w:t>износило је</w:t>
      </w:r>
      <w:r w:rsidRPr="008D06AB">
        <w:rPr>
          <w:rFonts w:ascii="Arial" w:hAnsi="Arial" w:cs="Arial"/>
          <w:sz w:val="22"/>
          <w:szCs w:val="22"/>
          <w:lang w:val="ru-RU"/>
        </w:rPr>
        <w:t xml:space="preserve"> </w:t>
      </w:r>
      <w:r w:rsidR="003E6D62" w:rsidRPr="008D06AB">
        <w:rPr>
          <w:rFonts w:ascii="Arial" w:hAnsi="Arial" w:cs="Arial"/>
          <w:sz w:val="22"/>
          <w:szCs w:val="22"/>
          <w:lang w:val="sr-Cyrl-RS"/>
        </w:rPr>
        <w:t>7,</w:t>
      </w:r>
      <w:r w:rsidR="00C47810">
        <w:rPr>
          <w:rFonts w:ascii="Arial" w:hAnsi="Arial" w:cs="Arial"/>
          <w:sz w:val="22"/>
          <w:szCs w:val="22"/>
          <w:lang w:val="sr-Latn-RS"/>
        </w:rPr>
        <w:t>46</w:t>
      </w:r>
      <w:r w:rsidRPr="008D06AB">
        <w:rPr>
          <w:rFonts w:ascii="Arial" w:hAnsi="Arial" w:cs="Arial"/>
          <w:sz w:val="22"/>
          <w:szCs w:val="22"/>
          <w:lang w:val="ru-RU"/>
        </w:rPr>
        <w:t>%, док у периоду 01.01. - 31.12.202</w:t>
      </w:r>
      <w:r w:rsidR="00C47810">
        <w:rPr>
          <w:rFonts w:ascii="Arial" w:hAnsi="Arial" w:cs="Arial"/>
          <w:sz w:val="22"/>
          <w:szCs w:val="22"/>
          <w:lang w:val="sr-Latn-RS"/>
        </w:rPr>
        <w:t>4</w:t>
      </w:r>
      <w:r w:rsidRPr="008D06AB">
        <w:rPr>
          <w:rFonts w:ascii="Arial" w:hAnsi="Arial" w:cs="Arial"/>
          <w:sz w:val="22"/>
          <w:szCs w:val="22"/>
          <w:lang w:val="ru-RU"/>
        </w:rPr>
        <w:t xml:space="preserve">. године износи </w:t>
      </w:r>
      <w:r w:rsidR="00C47810">
        <w:rPr>
          <w:rFonts w:ascii="Arial" w:hAnsi="Arial" w:cs="Arial"/>
          <w:sz w:val="22"/>
          <w:szCs w:val="22"/>
        </w:rPr>
        <w:t>8,45</w:t>
      </w:r>
      <w:r w:rsidRPr="008D06AB">
        <w:rPr>
          <w:rFonts w:ascii="Arial" w:hAnsi="Arial" w:cs="Arial"/>
          <w:sz w:val="22"/>
          <w:szCs w:val="22"/>
          <w:lang w:val="ru-RU"/>
        </w:rPr>
        <w:t>%. Укупни краткорочни финансијски пласмани у земљи, на дан 31. децембар 202</w:t>
      </w:r>
      <w:r w:rsidR="00936899">
        <w:rPr>
          <w:rFonts w:ascii="Arial" w:hAnsi="Arial" w:cs="Arial"/>
          <w:sz w:val="22"/>
          <w:szCs w:val="22"/>
          <w:lang w:val="sr-Latn-RS"/>
        </w:rPr>
        <w:t>4</w:t>
      </w:r>
      <w:r w:rsidRPr="008D06AB">
        <w:rPr>
          <w:rFonts w:ascii="Arial" w:hAnsi="Arial" w:cs="Arial"/>
          <w:sz w:val="22"/>
          <w:szCs w:val="22"/>
          <w:lang w:val="ru-RU"/>
        </w:rPr>
        <w:t>. године, износе 3.</w:t>
      </w:r>
      <w:r w:rsidR="00223459">
        <w:rPr>
          <w:rFonts w:ascii="Arial" w:hAnsi="Arial" w:cs="Arial"/>
          <w:sz w:val="22"/>
          <w:szCs w:val="22"/>
          <w:lang w:val="sr-Latn-RS"/>
        </w:rPr>
        <w:t>909.736</w:t>
      </w:r>
      <w:r w:rsidRPr="008D06AB">
        <w:rPr>
          <w:rFonts w:ascii="Arial" w:hAnsi="Arial" w:cs="Arial"/>
          <w:sz w:val="22"/>
          <w:szCs w:val="22"/>
          <w:lang w:val="ru-RU"/>
        </w:rPr>
        <w:t xml:space="preserve"> КМ</w:t>
      </w:r>
      <w:r w:rsidR="00C30254" w:rsidRPr="008D06AB">
        <w:rPr>
          <w:rFonts w:ascii="Arial" w:hAnsi="Arial" w:cs="Arial"/>
          <w:sz w:val="22"/>
          <w:szCs w:val="22"/>
          <w:lang w:val="ru-RU"/>
        </w:rPr>
        <w:t xml:space="preserve"> и </w:t>
      </w:r>
      <w:r w:rsidR="00223459">
        <w:rPr>
          <w:rFonts w:ascii="Arial" w:hAnsi="Arial" w:cs="Arial"/>
          <w:sz w:val="22"/>
          <w:szCs w:val="22"/>
          <w:lang w:val="sr-Cyrl-BA"/>
        </w:rPr>
        <w:t>већи</w:t>
      </w:r>
      <w:r w:rsidR="00C30254" w:rsidRPr="008D06AB">
        <w:rPr>
          <w:rFonts w:ascii="Arial" w:hAnsi="Arial" w:cs="Arial"/>
          <w:sz w:val="22"/>
          <w:szCs w:val="22"/>
          <w:lang w:val="ru-RU"/>
        </w:rPr>
        <w:t xml:space="preserve"> су у односу на претходну годину за </w:t>
      </w:r>
      <w:r w:rsidR="00223459">
        <w:rPr>
          <w:rFonts w:ascii="Arial" w:hAnsi="Arial" w:cs="Arial"/>
          <w:sz w:val="22"/>
          <w:szCs w:val="22"/>
          <w:lang w:val="ru-RU"/>
        </w:rPr>
        <w:t>18,10</w:t>
      </w:r>
      <w:r w:rsidR="00C30254" w:rsidRPr="008D06AB">
        <w:rPr>
          <w:rFonts w:ascii="Arial" w:hAnsi="Arial" w:cs="Arial"/>
          <w:sz w:val="22"/>
          <w:szCs w:val="22"/>
          <w:lang w:val="ru-RU"/>
        </w:rPr>
        <w:t>%</w:t>
      </w:r>
      <w:r w:rsidRPr="008D06AB">
        <w:rPr>
          <w:rFonts w:ascii="Arial" w:hAnsi="Arial" w:cs="Arial"/>
          <w:sz w:val="22"/>
          <w:szCs w:val="22"/>
          <w:lang w:val="ru-RU"/>
        </w:rPr>
        <w:t xml:space="preserve">. </w:t>
      </w:r>
    </w:p>
    <w:p w14:paraId="5B30830F" w14:textId="77777777" w:rsidR="004C3989" w:rsidRDefault="007D594C">
      <w:pPr>
        <w:tabs>
          <w:tab w:val="left" w:pos="-1440"/>
          <w:tab w:val="left" w:pos="-720"/>
          <w:tab w:val="left" w:pos="0"/>
          <w:tab w:val="left" w:pos="889"/>
        </w:tabs>
        <w:jc w:val="both"/>
        <w:rPr>
          <w:rFonts w:ascii="Arial" w:hAnsi="Arial" w:cs="Arial"/>
          <w:sz w:val="22"/>
          <w:szCs w:val="22"/>
          <w:lang w:val="sr-Cyrl-CS"/>
        </w:rPr>
      </w:pPr>
      <w:r>
        <w:rPr>
          <w:rFonts w:ascii="Arial" w:hAnsi="Arial" w:cs="Arial"/>
          <w:sz w:val="22"/>
          <w:szCs w:val="22"/>
          <w:lang w:val="sr-Cyrl-CS"/>
        </w:rPr>
        <w:tab/>
      </w:r>
    </w:p>
    <w:p w14:paraId="6F20B010" w14:textId="14C5FF19" w:rsidR="004C3989" w:rsidRDefault="007D594C">
      <w:pPr>
        <w:tabs>
          <w:tab w:val="left" w:pos="-1440"/>
          <w:tab w:val="left" w:pos="-720"/>
          <w:tab w:val="left" w:pos="0"/>
          <w:tab w:val="left" w:pos="889"/>
        </w:tabs>
        <w:spacing w:after="120"/>
        <w:jc w:val="both"/>
        <w:rPr>
          <w:rFonts w:ascii="Arial" w:hAnsi="Arial" w:cs="Arial"/>
          <w:bCs/>
          <w:iCs/>
          <w:sz w:val="20"/>
          <w:szCs w:val="20"/>
          <w:lang w:val="sr-Cyrl-CS"/>
        </w:rPr>
      </w:pPr>
      <w:r>
        <w:rPr>
          <w:rFonts w:ascii="Arial" w:hAnsi="Arial" w:cs="Arial"/>
          <w:sz w:val="22"/>
          <w:szCs w:val="22"/>
          <w:lang w:val="sr-Cyrl-CS"/>
        </w:rPr>
        <w:tab/>
        <w:t>Орочени краткорочни депозити које је Друштво пласирало код пословних банака на дан 31.12.202</w:t>
      </w:r>
      <w:r w:rsidR="00980D02">
        <w:rPr>
          <w:rFonts w:ascii="Arial" w:hAnsi="Arial" w:cs="Arial"/>
          <w:sz w:val="22"/>
          <w:szCs w:val="22"/>
          <w:lang w:val="sr-Cyrl-BA"/>
        </w:rPr>
        <w:t>4</w:t>
      </w:r>
      <w:r>
        <w:rPr>
          <w:rFonts w:ascii="Arial" w:hAnsi="Arial" w:cs="Arial"/>
          <w:sz w:val="22"/>
          <w:szCs w:val="22"/>
          <w:lang w:val="sr-Cyrl-CS"/>
        </w:rPr>
        <w:t>. године износе 3.</w:t>
      </w:r>
      <w:r w:rsidR="00980D02">
        <w:rPr>
          <w:rFonts w:ascii="Arial" w:hAnsi="Arial" w:cs="Arial"/>
          <w:sz w:val="22"/>
          <w:szCs w:val="22"/>
          <w:lang w:val="sr-Cyrl-BA"/>
        </w:rPr>
        <w:t>8</w:t>
      </w:r>
      <w:r w:rsidR="002E7D5D">
        <w:rPr>
          <w:rFonts w:ascii="Arial" w:hAnsi="Arial" w:cs="Arial"/>
          <w:sz w:val="22"/>
          <w:szCs w:val="22"/>
          <w:lang w:val="sr-Latn-RS"/>
        </w:rPr>
        <w:t>5</w:t>
      </w:r>
      <w:r>
        <w:rPr>
          <w:rFonts w:ascii="Arial" w:hAnsi="Arial" w:cs="Arial"/>
          <w:sz w:val="22"/>
          <w:szCs w:val="22"/>
          <w:lang w:val="sr-Cyrl-BA"/>
        </w:rPr>
        <w:t>0</w:t>
      </w:r>
      <w:r>
        <w:rPr>
          <w:rFonts w:ascii="Arial" w:hAnsi="Arial" w:cs="Arial"/>
          <w:sz w:val="22"/>
          <w:szCs w:val="22"/>
          <w:lang w:val="sr-Cyrl-CS"/>
        </w:rPr>
        <w:t>.</w:t>
      </w:r>
      <w:r>
        <w:rPr>
          <w:rFonts w:ascii="Arial" w:hAnsi="Arial" w:cs="Arial"/>
          <w:sz w:val="22"/>
          <w:szCs w:val="22"/>
          <w:lang w:val="sr-Cyrl-BA"/>
        </w:rPr>
        <w:t>000</w:t>
      </w:r>
      <w:r>
        <w:rPr>
          <w:rFonts w:ascii="Arial" w:hAnsi="Arial" w:cs="Arial"/>
          <w:sz w:val="22"/>
          <w:szCs w:val="22"/>
          <w:lang w:val="sr-Cyrl-CS"/>
        </w:rPr>
        <w:t xml:space="preserve"> КМ. Просјечна каматна стопа по којој су орочена средств</w:t>
      </w:r>
      <w:r>
        <w:rPr>
          <w:rFonts w:ascii="Arial" w:hAnsi="Arial" w:cs="Arial"/>
          <w:sz w:val="22"/>
          <w:szCs w:val="22"/>
          <w:lang w:val="sr-Cyrl-BA"/>
        </w:rPr>
        <w:t>а</w:t>
      </w:r>
      <w:r>
        <w:rPr>
          <w:rFonts w:ascii="Arial" w:hAnsi="Arial" w:cs="Arial"/>
          <w:sz w:val="22"/>
          <w:szCs w:val="22"/>
          <w:lang w:val="sr-Cyrl-CS"/>
        </w:rPr>
        <w:t xml:space="preserve"> је од </w:t>
      </w:r>
      <w:r w:rsidR="00A42A20">
        <w:rPr>
          <w:rFonts w:ascii="Arial" w:hAnsi="Arial" w:cs="Arial"/>
          <w:sz w:val="22"/>
          <w:szCs w:val="22"/>
        </w:rPr>
        <w:t>1,</w:t>
      </w:r>
      <w:r w:rsidR="00980D02">
        <w:rPr>
          <w:rFonts w:ascii="Arial" w:hAnsi="Arial" w:cs="Arial"/>
          <w:sz w:val="22"/>
          <w:szCs w:val="22"/>
          <w:lang w:val="sr-Cyrl-BA"/>
        </w:rPr>
        <w:t>6</w:t>
      </w:r>
      <w:r w:rsidR="00A42A20">
        <w:rPr>
          <w:rFonts w:ascii="Arial" w:hAnsi="Arial" w:cs="Arial"/>
          <w:sz w:val="22"/>
          <w:szCs w:val="22"/>
        </w:rPr>
        <w:t>0</w:t>
      </w:r>
      <w:r>
        <w:rPr>
          <w:rFonts w:ascii="Arial" w:hAnsi="Arial" w:cs="Arial"/>
          <w:sz w:val="22"/>
          <w:szCs w:val="22"/>
          <w:lang w:val="sr-Cyrl-CS"/>
        </w:rPr>
        <w:t xml:space="preserve">% до </w:t>
      </w:r>
      <w:r w:rsidR="00BB19F3">
        <w:rPr>
          <w:rFonts w:ascii="Arial" w:hAnsi="Arial" w:cs="Arial"/>
          <w:sz w:val="22"/>
          <w:szCs w:val="22"/>
        </w:rPr>
        <w:t>2,</w:t>
      </w:r>
      <w:r w:rsidR="00980D02">
        <w:rPr>
          <w:rFonts w:ascii="Arial" w:hAnsi="Arial" w:cs="Arial"/>
          <w:sz w:val="22"/>
          <w:szCs w:val="22"/>
          <w:lang w:val="sr-Cyrl-BA"/>
        </w:rPr>
        <w:t>3</w:t>
      </w:r>
      <w:r w:rsidR="00BB19F3">
        <w:rPr>
          <w:rFonts w:ascii="Arial" w:hAnsi="Arial" w:cs="Arial"/>
          <w:sz w:val="22"/>
          <w:szCs w:val="22"/>
        </w:rPr>
        <w:t>0</w:t>
      </w:r>
      <w:r>
        <w:rPr>
          <w:rFonts w:ascii="Arial" w:hAnsi="Arial" w:cs="Arial"/>
          <w:sz w:val="22"/>
          <w:szCs w:val="22"/>
          <w:lang w:val="sr-Cyrl-CS"/>
        </w:rPr>
        <w:t>%.</w:t>
      </w:r>
      <w:r>
        <w:rPr>
          <w:rFonts w:ascii="Arial" w:hAnsi="Arial" w:cs="Arial"/>
          <w:bCs/>
          <w:iCs/>
          <w:sz w:val="20"/>
          <w:szCs w:val="20"/>
          <w:lang w:val="sr-Cyrl-CS"/>
        </w:rPr>
        <w:t xml:space="preserve"> </w:t>
      </w:r>
    </w:p>
    <w:p w14:paraId="21CBADB5" w14:textId="77777777" w:rsidR="00793661" w:rsidRDefault="00793661">
      <w:pPr>
        <w:tabs>
          <w:tab w:val="left" w:pos="-1440"/>
          <w:tab w:val="left" w:pos="-720"/>
          <w:tab w:val="left" w:pos="0"/>
          <w:tab w:val="left" w:pos="889"/>
        </w:tabs>
        <w:spacing w:after="120"/>
        <w:jc w:val="both"/>
        <w:rPr>
          <w:rFonts w:ascii="Arial" w:hAnsi="Arial" w:cs="Arial"/>
          <w:bCs/>
          <w:iCs/>
          <w:sz w:val="20"/>
          <w:szCs w:val="20"/>
          <w:lang w:val="sr-Cyrl-CS"/>
        </w:rPr>
      </w:pPr>
    </w:p>
    <w:p w14:paraId="540F38F1" w14:textId="048D2CE6" w:rsidR="00C30254" w:rsidRDefault="00C30254" w:rsidP="00C30254">
      <w:pPr>
        <w:spacing w:after="200" w:line="276" w:lineRule="auto"/>
        <w:ind w:right="-1469"/>
        <w:jc w:val="center"/>
        <w:rPr>
          <w:rFonts w:ascii="Arial" w:hAnsi="Arial" w:cs="Arial"/>
          <w:b/>
          <w:i/>
          <w:sz w:val="22"/>
          <w:szCs w:val="22"/>
          <w:lang w:val="sr-Cyrl-CS"/>
        </w:rPr>
      </w:pPr>
      <w:r>
        <w:rPr>
          <w:rFonts w:ascii="Arial" w:hAnsi="Arial" w:cs="Arial"/>
          <w:b/>
          <w:i/>
          <w:sz w:val="22"/>
          <w:szCs w:val="22"/>
          <w:lang w:val="sr-Cyrl-CS"/>
        </w:rPr>
        <w:t>Структура</w:t>
      </w:r>
      <w:r>
        <w:t xml:space="preserve"> </w:t>
      </w:r>
      <w:r>
        <w:rPr>
          <w:rFonts w:ascii="Arial" w:hAnsi="Arial" w:cs="Arial"/>
          <w:b/>
          <w:i/>
          <w:sz w:val="22"/>
          <w:szCs w:val="22"/>
          <w:lang w:val="sr-Cyrl-CS"/>
        </w:rPr>
        <w:t>краткорочних депозита</w:t>
      </w:r>
    </w:p>
    <w:tbl>
      <w:tblPr>
        <w:tblW w:w="9609" w:type="dxa"/>
        <w:tblLook w:val="04A0" w:firstRow="1" w:lastRow="0" w:firstColumn="1" w:lastColumn="0" w:noHBand="0" w:noVBand="1"/>
      </w:tblPr>
      <w:tblGrid>
        <w:gridCol w:w="2597"/>
        <w:gridCol w:w="1568"/>
        <w:gridCol w:w="1137"/>
        <w:gridCol w:w="981"/>
        <w:gridCol w:w="831"/>
        <w:gridCol w:w="1268"/>
        <w:gridCol w:w="1227"/>
      </w:tblGrid>
      <w:tr w:rsidR="00793661" w14:paraId="4C8523CC" w14:textId="77777777" w:rsidTr="00A5202E">
        <w:trPr>
          <w:trHeight w:val="549"/>
        </w:trPr>
        <w:tc>
          <w:tcPr>
            <w:tcW w:w="2597" w:type="dxa"/>
            <w:tcBorders>
              <w:top w:val="single" w:sz="8" w:space="0" w:color="FFFFFF"/>
              <w:left w:val="single" w:sz="8" w:space="0" w:color="FFFFFF"/>
              <w:bottom w:val="single" w:sz="12" w:space="0" w:color="FFFFFF"/>
              <w:right w:val="single" w:sz="8" w:space="0" w:color="FFFFFF"/>
            </w:tcBorders>
            <w:shd w:val="clear" w:color="000000" w:fill="4F81BD"/>
            <w:vAlign w:val="center"/>
            <w:hideMark/>
          </w:tcPr>
          <w:p w14:paraId="5AA3C557" w14:textId="77777777" w:rsidR="00793661" w:rsidRDefault="00793661">
            <w:pPr>
              <w:rPr>
                <w:rFonts w:ascii="Arial" w:hAnsi="Arial" w:cs="Arial"/>
                <w:b/>
                <w:bCs/>
                <w:i/>
                <w:iCs/>
                <w:color w:val="000000"/>
                <w:sz w:val="16"/>
                <w:szCs w:val="16"/>
              </w:rPr>
            </w:pPr>
            <w:r>
              <w:rPr>
                <w:rFonts w:ascii="Arial" w:hAnsi="Arial" w:cs="Arial"/>
                <w:b/>
                <w:bCs/>
                <w:i/>
                <w:iCs/>
                <w:color w:val="000000"/>
                <w:sz w:val="16"/>
                <w:szCs w:val="16"/>
              </w:rPr>
              <w:t>Банка</w:t>
            </w:r>
          </w:p>
        </w:tc>
        <w:tc>
          <w:tcPr>
            <w:tcW w:w="1568" w:type="dxa"/>
            <w:tcBorders>
              <w:top w:val="single" w:sz="8" w:space="0" w:color="FFFFFF"/>
              <w:left w:val="nil"/>
              <w:bottom w:val="single" w:sz="12" w:space="0" w:color="FFFFFF"/>
              <w:right w:val="single" w:sz="8" w:space="0" w:color="FFFFFF"/>
            </w:tcBorders>
            <w:shd w:val="clear" w:color="000000" w:fill="4F81BD"/>
            <w:vAlign w:val="center"/>
            <w:hideMark/>
          </w:tcPr>
          <w:p w14:paraId="57D6823B" w14:textId="77777777" w:rsidR="00793661" w:rsidRDefault="00793661">
            <w:pPr>
              <w:jc w:val="center"/>
              <w:rPr>
                <w:rFonts w:ascii="Arial" w:hAnsi="Arial" w:cs="Arial"/>
                <w:b/>
                <w:bCs/>
                <w:i/>
                <w:iCs/>
                <w:color w:val="000000"/>
                <w:sz w:val="16"/>
                <w:szCs w:val="16"/>
              </w:rPr>
            </w:pPr>
            <w:r>
              <w:rPr>
                <w:rFonts w:ascii="Arial" w:hAnsi="Arial" w:cs="Arial"/>
                <w:b/>
                <w:bCs/>
                <w:i/>
                <w:iCs/>
                <w:color w:val="000000"/>
                <w:sz w:val="16"/>
                <w:szCs w:val="16"/>
              </w:rPr>
              <w:t xml:space="preserve">Број уговора </w:t>
            </w:r>
          </w:p>
        </w:tc>
        <w:tc>
          <w:tcPr>
            <w:tcW w:w="1137" w:type="dxa"/>
            <w:tcBorders>
              <w:top w:val="single" w:sz="8" w:space="0" w:color="FFFFFF"/>
              <w:left w:val="nil"/>
              <w:bottom w:val="single" w:sz="12" w:space="0" w:color="FFFFFF"/>
              <w:right w:val="single" w:sz="8" w:space="0" w:color="FFFFFF"/>
            </w:tcBorders>
            <w:shd w:val="clear" w:color="000000" w:fill="4F81BD"/>
            <w:vAlign w:val="center"/>
            <w:hideMark/>
          </w:tcPr>
          <w:p w14:paraId="5B4EF34A" w14:textId="77777777" w:rsidR="00793661" w:rsidRDefault="00793661">
            <w:pPr>
              <w:jc w:val="center"/>
              <w:rPr>
                <w:rFonts w:ascii="Arial" w:hAnsi="Arial" w:cs="Arial"/>
                <w:b/>
                <w:bCs/>
                <w:i/>
                <w:iCs/>
                <w:color w:val="000000"/>
                <w:sz w:val="16"/>
                <w:szCs w:val="16"/>
              </w:rPr>
            </w:pPr>
            <w:r>
              <w:rPr>
                <w:rFonts w:ascii="Arial" w:hAnsi="Arial" w:cs="Arial"/>
                <w:b/>
                <w:bCs/>
                <w:i/>
                <w:iCs/>
                <w:color w:val="000000"/>
                <w:sz w:val="16"/>
                <w:szCs w:val="16"/>
              </w:rPr>
              <w:t>Износ у КМ</w:t>
            </w:r>
          </w:p>
        </w:tc>
        <w:tc>
          <w:tcPr>
            <w:tcW w:w="981" w:type="dxa"/>
            <w:tcBorders>
              <w:top w:val="single" w:sz="8" w:space="0" w:color="FFFFFF"/>
              <w:left w:val="nil"/>
              <w:bottom w:val="single" w:sz="12" w:space="0" w:color="FFFFFF"/>
              <w:right w:val="single" w:sz="8" w:space="0" w:color="FFFFFF"/>
            </w:tcBorders>
            <w:shd w:val="clear" w:color="000000" w:fill="4F81BD"/>
            <w:vAlign w:val="center"/>
            <w:hideMark/>
          </w:tcPr>
          <w:p w14:paraId="7ED84043" w14:textId="77777777" w:rsidR="00793661" w:rsidRDefault="00793661">
            <w:pPr>
              <w:jc w:val="center"/>
              <w:rPr>
                <w:rFonts w:ascii="Arial" w:hAnsi="Arial" w:cs="Arial"/>
                <w:b/>
                <w:bCs/>
                <w:i/>
                <w:iCs/>
                <w:color w:val="000000"/>
                <w:sz w:val="16"/>
                <w:szCs w:val="16"/>
              </w:rPr>
            </w:pPr>
            <w:r>
              <w:rPr>
                <w:rFonts w:ascii="Arial" w:hAnsi="Arial" w:cs="Arial"/>
                <w:b/>
                <w:bCs/>
                <w:i/>
                <w:iCs/>
                <w:color w:val="000000"/>
                <w:sz w:val="16"/>
                <w:szCs w:val="16"/>
              </w:rPr>
              <w:t>Каматна стопа</w:t>
            </w:r>
          </w:p>
        </w:tc>
        <w:tc>
          <w:tcPr>
            <w:tcW w:w="831" w:type="dxa"/>
            <w:tcBorders>
              <w:top w:val="single" w:sz="8" w:space="0" w:color="FFFFFF"/>
              <w:left w:val="nil"/>
              <w:bottom w:val="single" w:sz="12" w:space="0" w:color="FFFFFF"/>
              <w:right w:val="single" w:sz="8" w:space="0" w:color="FFFFFF"/>
            </w:tcBorders>
            <w:shd w:val="clear" w:color="000000" w:fill="4F81BD"/>
            <w:vAlign w:val="center"/>
            <w:hideMark/>
          </w:tcPr>
          <w:p w14:paraId="49263723" w14:textId="77777777" w:rsidR="00793661" w:rsidRDefault="00793661">
            <w:pPr>
              <w:jc w:val="center"/>
              <w:rPr>
                <w:rFonts w:ascii="Arial" w:hAnsi="Arial" w:cs="Arial"/>
                <w:b/>
                <w:bCs/>
                <w:i/>
                <w:iCs/>
                <w:color w:val="000000"/>
                <w:sz w:val="16"/>
                <w:szCs w:val="16"/>
              </w:rPr>
            </w:pPr>
            <w:r>
              <w:rPr>
                <w:rFonts w:ascii="Arial" w:hAnsi="Arial" w:cs="Arial"/>
                <w:b/>
                <w:bCs/>
                <w:i/>
                <w:iCs/>
                <w:color w:val="000000"/>
                <w:sz w:val="16"/>
                <w:szCs w:val="16"/>
              </w:rPr>
              <w:t>Рок</w:t>
            </w:r>
          </w:p>
        </w:tc>
        <w:tc>
          <w:tcPr>
            <w:tcW w:w="1268" w:type="dxa"/>
            <w:tcBorders>
              <w:top w:val="single" w:sz="8" w:space="0" w:color="FFFFFF"/>
              <w:left w:val="nil"/>
              <w:bottom w:val="single" w:sz="12" w:space="0" w:color="FFFFFF"/>
              <w:right w:val="single" w:sz="8" w:space="0" w:color="FFFFFF"/>
            </w:tcBorders>
            <w:shd w:val="clear" w:color="000000" w:fill="4F81BD"/>
            <w:vAlign w:val="center"/>
            <w:hideMark/>
          </w:tcPr>
          <w:p w14:paraId="5A1E09A9" w14:textId="77777777" w:rsidR="00793661" w:rsidRDefault="00793661">
            <w:pPr>
              <w:jc w:val="center"/>
              <w:rPr>
                <w:rFonts w:ascii="Arial" w:hAnsi="Arial" w:cs="Arial"/>
                <w:b/>
                <w:bCs/>
                <w:i/>
                <w:iCs/>
                <w:color w:val="000000"/>
                <w:sz w:val="16"/>
                <w:szCs w:val="16"/>
              </w:rPr>
            </w:pPr>
            <w:r>
              <w:rPr>
                <w:rFonts w:ascii="Arial" w:hAnsi="Arial" w:cs="Arial"/>
                <w:b/>
                <w:bCs/>
                <w:i/>
                <w:iCs/>
                <w:color w:val="000000"/>
                <w:sz w:val="16"/>
                <w:szCs w:val="16"/>
              </w:rPr>
              <w:t>Датум депоновања</w:t>
            </w:r>
          </w:p>
        </w:tc>
        <w:tc>
          <w:tcPr>
            <w:tcW w:w="1227" w:type="dxa"/>
            <w:tcBorders>
              <w:top w:val="single" w:sz="8" w:space="0" w:color="FFFFFF"/>
              <w:left w:val="nil"/>
              <w:bottom w:val="single" w:sz="12" w:space="0" w:color="FFFFFF"/>
              <w:right w:val="single" w:sz="8" w:space="0" w:color="FFFFFF"/>
            </w:tcBorders>
            <w:shd w:val="clear" w:color="000000" w:fill="4F81BD"/>
            <w:vAlign w:val="center"/>
            <w:hideMark/>
          </w:tcPr>
          <w:p w14:paraId="4D659154" w14:textId="77777777" w:rsidR="00793661" w:rsidRDefault="00793661">
            <w:pPr>
              <w:jc w:val="center"/>
              <w:rPr>
                <w:rFonts w:ascii="Arial" w:hAnsi="Arial" w:cs="Arial"/>
                <w:b/>
                <w:bCs/>
                <w:i/>
                <w:iCs/>
                <w:color w:val="000000"/>
                <w:sz w:val="16"/>
                <w:szCs w:val="16"/>
              </w:rPr>
            </w:pPr>
            <w:r>
              <w:rPr>
                <w:rFonts w:ascii="Arial" w:hAnsi="Arial" w:cs="Arial"/>
                <w:b/>
                <w:bCs/>
                <w:i/>
                <w:iCs/>
                <w:color w:val="000000"/>
                <w:sz w:val="16"/>
                <w:szCs w:val="16"/>
              </w:rPr>
              <w:t>Доспијеће</w:t>
            </w:r>
          </w:p>
        </w:tc>
      </w:tr>
      <w:tr w:rsidR="00793661" w14:paraId="475F3545" w14:textId="77777777" w:rsidTr="00A5202E">
        <w:trPr>
          <w:trHeight w:val="279"/>
        </w:trPr>
        <w:tc>
          <w:tcPr>
            <w:tcW w:w="2597" w:type="dxa"/>
            <w:tcBorders>
              <w:top w:val="nil"/>
              <w:left w:val="single" w:sz="8" w:space="0" w:color="FFFFFF"/>
              <w:bottom w:val="nil"/>
              <w:right w:val="single" w:sz="12" w:space="0" w:color="FFFFFF"/>
            </w:tcBorders>
            <w:shd w:val="clear" w:color="000000" w:fill="4F81BD"/>
            <w:noWrap/>
            <w:vAlign w:val="center"/>
            <w:hideMark/>
          </w:tcPr>
          <w:p w14:paraId="2ABB329C" w14:textId="77777777" w:rsidR="00793661" w:rsidRDefault="00793661">
            <w:pPr>
              <w:rPr>
                <w:rFonts w:ascii="Arial" w:hAnsi="Arial" w:cs="Arial"/>
                <w:i/>
                <w:iCs/>
                <w:sz w:val="16"/>
                <w:szCs w:val="16"/>
              </w:rPr>
            </w:pPr>
            <w:r>
              <w:rPr>
                <w:rFonts w:ascii="Arial" w:hAnsi="Arial" w:cs="Arial"/>
                <w:i/>
                <w:iCs/>
                <w:sz w:val="16"/>
                <w:szCs w:val="16"/>
              </w:rPr>
              <w:t>МФ БАНКА А.Д. БАЊА ЛУКА</w:t>
            </w:r>
          </w:p>
        </w:tc>
        <w:tc>
          <w:tcPr>
            <w:tcW w:w="1568" w:type="dxa"/>
            <w:tcBorders>
              <w:top w:val="nil"/>
              <w:left w:val="nil"/>
              <w:bottom w:val="single" w:sz="8" w:space="0" w:color="FFFFFF"/>
              <w:right w:val="single" w:sz="8" w:space="0" w:color="FFFFFF"/>
            </w:tcBorders>
            <w:shd w:val="clear" w:color="000000" w:fill="A7BFDE"/>
            <w:noWrap/>
            <w:vAlign w:val="center"/>
            <w:hideMark/>
          </w:tcPr>
          <w:p w14:paraId="6A915AEB" w14:textId="77777777" w:rsidR="00793661" w:rsidRDefault="00793661">
            <w:pPr>
              <w:rPr>
                <w:rFonts w:ascii="Arial" w:hAnsi="Arial" w:cs="Arial"/>
                <w:i/>
                <w:iCs/>
                <w:color w:val="000000"/>
                <w:sz w:val="16"/>
                <w:szCs w:val="16"/>
              </w:rPr>
            </w:pPr>
            <w:r>
              <w:rPr>
                <w:rFonts w:ascii="Arial" w:hAnsi="Arial" w:cs="Arial"/>
                <w:i/>
                <w:iCs/>
                <w:color w:val="000000"/>
                <w:sz w:val="16"/>
                <w:szCs w:val="16"/>
              </w:rPr>
              <w:t>02540</w:t>
            </w:r>
          </w:p>
        </w:tc>
        <w:tc>
          <w:tcPr>
            <w:tcW w:w="1137" w:type="dxa"/>
            <w:tcBorders>
              <w:top w:val="nil"/>
              <w:left w:val="nil"/>
              <w:bottom w:val="single" w:sz="8" w:space="0" w:color="FFFFFF"/>
              <w:right w:val="single" w:sz="8" w:space="0" w:color="FFFFFF"/>
            </w:tcBorders>
            <w:shd w:val="clear" w:color="000000" w:fill="A7BFDE"/>
            <w:noWrap/>
            <w:vAlign w:val="center"/>
            <w:hideMark/>
          </w:tcPr>
          <w:p w14:paraId="6559D7D0"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350,000</w:t>
            </w:r>
          </w:p>
        </w:tc>
        <w:tc>
          <w:tcPr>
            <w:tcW w:w="981" w:type="dxa"/>
            <w:tcBorders>
              <w:top w:val="nil"/>
              <w:left w:val="nil"/>
              <w:bottom w:val="single" w:sz="8" w:space="0" w:color="FFFFFF"/>
              <w:right w:val="single" w:sz="8" w:space="0" w:color="FFFFFF"/>
            </w:tcBorders>
            <w:shd w:val="clear" w:color="000000" w:fill="A7BFDE"/>
            <w:noWrap/>
            <w:vAlign w:val="center"/>
            <w:hideMark/>
          </w:tcPr>
          <w:p w14:paraId="42B93CB9"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2.20%</w:t>
            </w:r>
          </w:p>
        </w:tc>
        <w:tc>
          <w:tcPr>
            <w:tcW w:w="831" w:type="dxa"/>
            <w:tcBorders>
              <w:top w:val="nil"/>
              <w:left w:val="nil"/>
              <w:bottom w:val="single" w:sz="8" w:space="0" w:color="FFFFFF"/>
              <w:right w:val="single" w:sz="8" w:space="0" w:color="FFFFFF"/>
            </w:tcBorders>
            <w:shd w:val="clear" w:color="000000" w:fill="A7BFDE"/>
            <w:noWrap/>
            <w:vAlign w:val="center"/>
            <w:hideMark/>
          </w:tcPr>
          <w:p w14:paraId="575B7034"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48</w:t>
            </w:r>
          </w:p>
        </w:tc>
        <w:tc>
          <w:tcPr>
            <w:tcW w:w="1268" w:type="dxa"/>
            <w:tcBorders>
              <w:top w:val="nil"/>
              <w:left w:val="nil"/>
              <w:bottom w:val="single" w:sz="8" w:space="0" w:color="FFFFFF"/>
              <w:right w:val="single" w:sz="8" w:space="0" w:color="FFFFFF"/>
            </w:tcBorders>
            <w:shd w:val="clear" w:color="000000" w:fill="A7BFDE"/>
            <w:noWrap/>
            <w:vAlign w:val="center"/>
            <w:hideMark/>
          </w:tcPr>
          <w:p w14:paraId="69EC636A"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26/05/2021</w:t>
            </w:r>
          </w:p>
        </w:tc>
        <w:tc>
          <w:tcPr>
            <w:tcW w:w="1227" w:type="dxa"/>
            <w:tcBorders>
              <w:top w:val="nil"/>
              <w:left w:val="nil"/>
              <w:bottom w:val="single" w:sz="8" w:space="0" w:color="FFFFFF"/>
              <w:right w:val="single" w:sz="8" w:space="0" w:color="FFFFFF"/>
            </w:tcBorders>
            <w:shd w:val="clear" w:color="000000" w:fill="A7BFDE"/>
            <w:noWrap/>
            <w:vAlign w:val="center"/>
            <w:hideMark/>
          </w:tcPr>
          <w:p w14:paraId="2CAEC242"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26/05/2025</w:t>
            </w:r>
          </w:p>
        </w:tc>
      </w:tr>
      <w:tr w:rsidR="00793661" w14:paraId="25A401F2" w14:textId="77777777" w:rsidTr="00A5202E">
        <w:trPr>
          <w:trHeight w:val="266"/>
        </w:trPr>
        <w:tc>
          <w:tcPr>
            <w:tcW w:w="2597" w:type="dxa"/>
            <w:tcBorders>
              <w:top w:val="nil"/>
              <w:left w:val="single" w:sz="8" w:space="0" w:color="FFFFFF"/>
              <w:bottom w:val="nil"/>
              <w:right w:val="single" w:sz="12" w:space="0" w:color="FFFFFF"/>
            </w:tcBorders>
            <w:shd w:val="clear" w:color="000000" w:fill="4F81BD"/>
            <w:noWrap/>
            <w:vAlign w:val="center"/>
            <w:hideMark/>
          </w:tcPr>
          <w:p w14:paraId="2A8B62FF" w14:textId="77777777" w:rsidR="00793661" w:rsidRDefault="00793661">
            <w:pPr>
              <w:rPr>
                <w:rFonts w:ascii="Arial" w:hAnsi="Arial" w:cs="Arial"/>
                <w:i/>
                <w:iCs/>
                <w:sz w:val="16"/>
                <w:szCs w:val="16"/>
              </w:rPr>
            </w:pPr>
            <w:r>
              <w:rPr>
                <w:rFonts w:ascii="Arial" w:hAnsi="Arial" w:cs="Arial"/>
                <w:i/>
                <w:iCs/>
                <w:sz w:val="16"/>
                <w:szCs w:val="16"/>
              </w:rPr>
              <w:t>МФ БАНКА А.Д. БАЊА ЛУКА</w:t>
            </w:r>
          </w:p>
        </w:tc>
        <w:tc>
          <w:tcPr>
            <w:tcW w:w="1568" w:type="dxa"/>
            <w:tcBorders>
              <w:top w:val="nil"/>
              <w:left w:val="nil"/>
              <w:bottom w:val="single" w:sz="8" w:space="0" w:color="FFFFFF"/>
              <w:right w:val="single" w:sz="8" w:space="0" w:color="FFFFFF"/>
            </w:tcBorders>
            <w:shd w:val="clear" w:color="000000" w:fill="A7BFDE"/>
            <w:noWrap/>
            <w:vAlign w:val="center"/>
            <w:hideMark/>
          </w:tcPr>
          <w:p w14:paraId="40619CB0" w14:textId="77777777" w:rsidR="00793661" w:rsidRDefault="00793661">
            <w:pPr>
              <w:rPr>
                <w:rFonts w:ascii="Arial" w:hAnsi="Arial" w:cs="Arial"/>
                <w:i/>
                <w:iCs/>
                <w:color w:val="000000"/>
                <w:sz w:val="16"/>
                <w:szCs w:val="16"/>
              </w:rPr>
            </w:pPr>
            <w:r>
              <w:rPr>
                <w:rFonts w:ascii="Arial" w:hAnsi="Arial" w:cs="Arial"/>
                <w:i/>
                <w:iCs/>
                <w:color w:val="000000"/>
                <w:sz w:val="16"/>
                <w:szCs w:val="16"/>
              </w:rPr>
              <w:t>03413</w:t>
            </w:r>
          </w:p>
        </w:tc>
        <w:tc>
          <w:tcPr>
            <w:tcW w:w="1137" w:type="dxa"/>
            <w:tcBorders>
              <w:top w:val="nil"/>
              <w:left w:val="nil"/>
              <w:bottom w:val="single" w:sz="8" w:space="0" w:color="FFFFFF"/>
              <w:right w:val="single" w:sz="8" w:space="0" w:color="FFFFFF"/>
            </w:tcBorders>
            <w:shd w:val="clear" w:color="000000" w:fill="A7BFDE"/>
            <w:noWrap/>
            <w:vAlign w:val="center"/>
            <w:hideMark/>
          </w:tcPr>
          <w:p w14:paraId="7BC4F3C9"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49,900</w:t>
            </w:r>
          </w:p>
        </w:tc>
        <w:tc>
          <w:tcPr>
            <w:tcW w:w="981" w:type="dxa"/>
            <w:tcBorders>
              <w:top w:val="nil"/>
              <w:left w:val="nil"/>
              <w:bottom w:val="single" w:sz="8" w:space="0" w:color="FFFFFF"/>
              <w:right w:val="single" w:sz="8" w:space="0" w:color="FFFFFF"/>
            </w:tcBorders>
            <w:shd w:val="clear" w:color="000000" w:fill="A7BFDE"/>
            <w:noWrap/>
            <w:vAlign w:val="center"/>
            <w:hideMark/>
          </w:tcPr>
          <w:p w14:paraId="4DC95CC8"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2.20%</w:t>
            </w:r>
          </w:p>
        </w:tc>
        <w:tc>
          <w:tcPr>
            <w:tcW w:w="831" w:type="dxa"/>
            <w:tcBorders>
              <w:top w:val="nil"/>
              <w:left w:val="nil"/>
              <w:bottom w:val="single" w:sz="8" w:space="0" w:color="FFFFFF"/>
              <w:right w:val="single" w:sz="8" w:space="0" w:color="FFFFFF"/>
            </w:tcBorders>
            <w:shd w:val="clear" w:color="000000" w:fill="A7BFDE"/>
            <w:noWrap/>
            <w:vAlign w:val="center"/>
            <w:hideMark/>
          </w:tcPr>
          <w:p w14:paraId="40F93AC0"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48</w:t>
            </w:r>
          </w:p>
        </w:tc>
        <w:tc>
          <w:tcPr>
            <w:tcW w:w="1268" w:type="dxa"/>
            <w:tcBorders>
              <w:top w:val="nil"/>
              <w:left w:val="nil"/>
              <w:bottom w:val="single" w:sz="8" w:space="0" w:color="FFFFFF"/>
              <w:right w:val="single" w:sz="8" w:space="0" w:color="FFFFFF"/>
            </w:tcBorders>
            <w:shd w:val="clear" w:color="000000" w:fill="A7BFDE"/>
            <w:noWrap/>
            <w:vAlign w:val="center"/>
            <w:hideMark/>
          </w:tcPr>
          <w:p w14:paraId="344FA647"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29/06/2021</w:t>
            </w:r>
          </w:p>
        </w:tc>
        <w:tc>
          <w:tcPr>
            <w:tcW w:w="1227" w:type="dxa"/>
            <w:tcBorders>
              <w:top w:val="nil"/>
              <w:left w:val="nil"/>
              <w:bottom w:val="single" w:sz="8" w:space="0" w:color="FFFFFF"/>
              <w:right w:val="single" w:sz="8" w:space="0" w:color="FFFFFF"/>
            </w:tcBorders>
            <w:shd w:val="clear" w:color="000000" w:fill="A7BFDE"/>
            <w:noWrap/>
            <w:vAlign w:val="center"/>
            <w:hideMark/>
          </w:tcPr>
          <w:p w14:paraId="6EAAB30E"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29/06/2025</w:t>
            </w:r>
          </w:p>
        </w:tc>
      </w:tr>
      <w:tr w:rsidR="00793661" w14:paraId="5069106E" w14:textId="77777777" w:rsidTr="00A5202E">
        <w:trPr>
          <w:trHeight w:val="266"/>
        </w:trPr>
        <w:tc>
          <w:tcPr>
            <w:tcW w:w="2597" w:type="dxa"/>
            <w:tcBorders>
              <w:top w:val="nil"/>
              <w:left w:val="single" w:sz="8" w:space="0" w:color="FFFFFF"/>
              <w:bottom w:val="nil"/>
              <w:right w:val="single" w:sz="12" w:space="0" w:color="FFFFFF"/>
            </w:tcBorders>
            <w:shd w:val="clear" w:color="000000" w:fill="4F81BD"/>
            <w:noWrap/>
            <w:vAlign w:val="center"/>
            <w:hideMark/>
          </w:tcPr>
          <w:p w14:paraId="1FEB5D15" w14:textId="77777777" w:rsidR="00793661" w:rsidRDefault="00793661">
            <w:pPr>
              <w:rPr>
                <w:rFonts w:ascii="Arial" w:hAnsi="Arial" w:cs="Arial"/>
                <w:i/>
                <w:iCs/>
                <w:sz w:val="16"/>
                <w:szCs w:val="16"/>
              </w:rPr>
            </w:pPr>
            <w:r>
              <w:rPr>
                <w:rFonts w:ascii="Arial" w:hAnsi="Arial" w:cs="Arial"/>
                <w:i/>
                <w:iCs/>
                <w:sz w:val="16"/>
                <w:szCs w:val="16"/>
              </w:rPr>
              <w:t>МФ БАНКА А.Д. БАЊА ЛУКА</w:t>
            </w:r>
          </w:p>
        </w:tc>
        <w:tc>
          <w:tcPr>
            <w:tcW w:w="1568" w:type="dxa"/>
            <w:tcBorders>
              <w:top w:val="nil"/>
              <w:left w:val="nil"/>
              <w:bottom w:val="single" w:sz="8" w:space="0" w:color="FFFFFF"/>
              <w:right w:val="single" w:sz="8" w:space="0" w:color="FFFFFF"/>
            </w:tcBorders>
            <w:shd w:val="clear" w:color="000000" w:fill="D3DFEE"/>
            <w:noWrap/>
            <w:vAlign w:val="center"/>
            <w:hideMark/>
          </w:tcPr>
          <w:p w14:paraId="235EC300" w14:textId="77777777" w:rsidR="00793661" w:rsidRDefault="00793661">
            <w:pPr>
              <w:rPr>
                <w:rFonts w:ascii="Arial" w:hAnsi="Arial" w:cs="Arial"/>
                <w:i/>
                <w:iCs/>
                <w:color w:val="000000"/>
                <w:sz w:val="16"/>
                <w:szCs w:val="16"/>
              </w:rPr>
            </w:pPr>
            <w:r>
              <w:rPr>
                <w:rFonts w:ascii="Arial" w:hAnsi="Arial" w:cs="Arial"/>
                <w:i/>
                <w:iCs/>
                <w:color w:val="000000"/>
                <w:sz w:val="16"/>
                <w:szCs w:val="16"/>
              </w:rPr>
              <w:t>06032</w:t>
            </w:r>
          </w:p>
        </w:tc>
        <w:tc>
          <w:tcPr>
            <w:tcW w:w="1137" w:type="dxa"/>
            <w:tcBorders>
              <w:top w:val="nil"/>
              <w:left w:val="nil"/>
              <w:bottom w:val="single" w:sz="8" w:space="0" w:color="FFFFFF"/>
              <w:right w:val="single" w:sz="8" w:space="0" w:color="FFFFFF"/>
            </w:tcBorders>
            <w:shd w:val="clear" w:color="000000" w:fill="D3DFEE"/>
            <w:noWrap/>
            <w:vAlign w:val="center"/>
            <w:hideMark/>
          </w:tcPr>
          <w:p w14:paraId="056B9EB6"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200,100</w:t>
            </w:r>
          </w:p>
        </w:tc>
        <w:tc>
          <w:tcPr>
            <w:tcW w:w="981" w:type="dxa"/>
            <w:tcBorders>
              <w:top w:val="nil"/>
              <w:left w:val="nil"/>
              <w:bottom w:val="single" w:sz="8" w:space="0" w:color="FFFFFF"/>
              <w:right w:val="single" w:sz="8" w:space="0" w:color="FFFFFF"/>
            </w:tcBorders>
            <w:shd w:val="clear" w:color="000000" w:fill="D3DFEE"/>
            <w:noWrap/>
            <w:vAlign w:val="center"/>
            <w:hideMark/>
          </w:tcPr>
          <w:p w14:paraId="0CB45914"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1.80%</w:t>
            </w:r>
          </w:p>
        </w:tc>
        <w:tc>
          <w:tcPr>
            <w:tcW w:w="831" w:type="dxa"/>
            <w:tcBorders>
              <w:top w:val="nil"/>
              <w:left w:val="nil"/>
              <w:bottom w:val="single" w:sz="8" w:space="0" w:color="FFFFFF"/>
              <w:right w:val="single" w:sz="8" w:space="0" w:color="FFFFFF"/>
            </w:tcBorders>
            <w:shd w:val="clear" w:color="000000" w:fill="D3DFEE"/>
            <w:noWrap/>
            <w:vAlign w:val="center"/>
            <w:hideMark/>
          </w:tcPr>
          <w:p w14:paraId="7DCA0723"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48</w:t>
            </w:r>
          </w:p>
        </w:tc>
        <w:tc>
          <w:tcPr>
            <w:tcW w:w="1268" w:type="dxa"/>
            <w:tcBorders>
              <w:top w:val="nil"/>
              <w:left w:val="nil"/>
              <w:bottom w:val="single" w:sz="8" w:space="0" w:color="FFFFFF"/>
              <w:right w:val="single" w:sz="8" w:space="0" w:color="FFFFFF"/>
            </w:tcBorders>
            <w:shd w:val="clear" w:color="000000" w:fill="D3DFEE"/>
            <w:noWrap/>
            <w:vAlign w:val="center"/>
            <w:hideMark/>
          </w:tcPr>
          <w:p w14:paraId="4A80D6BB"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24/12/2021</w:t>
            </w:r>
          </w:p>
        </w:tc>
        <w:tc>
          <w:tcPr>
            <w:tcW w:w="1227" w:type="dxa"/>
            <w:tcBorders>
              <w:top w:val="nil"/>
              <w:left w:val="nil"/>
              <w:bottom w:val="single" w:sz="8" w:space="0" w:color="FFFFFF"/>
              <w:right w:val="single" w:sz="8" w:space="0" w:color="FFFFFF"/>
            </w:tcBorders>
            <w:shd w:val="clear" w:color="000000" w:fill="D3DFEE"/>
            <w:noWrap/>
            <w:vAlign w:val="center"/>
            <w:hideMark/>
          </w:tcPr>
          <w:p w14:paraId="4BBA9814"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24/12/2025</w:t>
            </w:r>
          </w:p>
        </w:tc>
      </w:tr>
      <w:tr w:rsidR="00793661" w14:paraId="094D1199" w14:textId="77777777" w:rsidTr="00A5202E">
        <w:trPr>
          <w:trHeight w:val="319"/>
        </w:trPr>
        <w:tc>
          <w:tcPr>
            <w:tcW w:w="2597" w:type="dxa"/>
            <w:tcBorders>
              <w:top w:val="nil"/>
              <w:left w:val="single" w:sz="8" w:space="0" w:color="FFFFFF"/>
              <w:bottom w:val="nil"/>
              <w:right w:val="single" w:sz="12" w:space="0" w:color="FFFFFF"/>
            </w:tcBorders>
            <w:shd w:val="clear" w:color="000000" w:fill="4F81BD"/>
            <w:noWrap/>
            <w:vAlign w:val="center"/>
            <w:hideMark/>
          </w:tcPr>
          <w:p w14:paraId="69A82BA4" w14:textId="77777777" w:rsidR="00793661" w:rsidRDefault="00793661">
            <w:pPr>
              <w:rPr>
                <w:rFonts w:ascii="Arial" w:hAnsi="Arial" w:cs="Arial"/>
                <w:i/>
                <w:iCs/>
                <w:sz w:val="16"/>
                <w:szCs w:val="16"/>
              </w:rPr>
            </w:pPr>
            <w:r>
              <w:rPr>
                <w:rFonts w:ascii="Arial" w:hAnsi="Arial" w:cs="Arial"/>
                <w:i/>
                <w:iCs/>
                <w:sz w:val="16"/>
                <w:szCs w:val="16"/>
              </w:rPr>
              <w:t>МФ БАНКА А.Д. БАЊА ЛУКА</w:t>
            </w:r>
          </w:p>
        </w:tc>
        <w:tc>
          <w:tcPr>
            <w:tcW w:w="1568" w:type="dxa"/>
            <w:tcBorders>
              <w:top w:val="nil"/>
              <w:left w:val="nil"/>
              <w:bottom w:val="single" w:sz="8" w:space="0" w:color="FFFFFF"/>
              <w:right w:val="single" w:sz="8" w:space="0" w:color="FFFFFF"/>
            </w:tcBorders>
            <w:shd w:val="clear" w:color="000000" w:fill="A7BFDE"/>
            <w:noWrap/>
            <w:vAlign w:val="center"/>
            <w:hideMark/>
          </w:tcPr>
          <w:p w14:paraId="739F310E" w14:textId="77777777" w:rsidR="00793661" w:rsidRDefault="00793661">
            <w:pPr>
              <w:rPr>
                <w:rFonts w:ascii="Arial" w:hAnsi="Arial" w:cs="Arial"/>
                <w:i/>
                <w:iCs/>
                <w:color w:val="000000"/>
                <w:sz w:val="16"/>
                <w:szCs w:val="16"/>
              </w:rPr>
            </w:pPr>
            <w:r>
              <w:rPr>
                <w:rFonts w:ascii="Arial" w:hAnsi="Arial" w:cs="Arial"/>
                <w:i/>
                <w:iCs/>
                <w:color w:val="000000"/>
                <w:sz w:val="16"/>
                <w:szCs w:val="16"/>
              </w:rPr>
              <w:t>00995</w:t>
            </w:r>
          </w:p>
        </w:tc>
        <w:tc>
          <w:tcPr>
            <w:tcW w:w="1137" w:type="dxa"/>
            <w:tcBorders>
              <w:top w:val="nil"/>
              <w:left w:val="nil"/>
              <w:bottom w:val="single" w:sz="8" w:space="0" w:color="FFFFFF"/>
              <w:right w:val="single" w:sz="8" w:space="0" w:color="FFFFFF"/>
            </w:tcBorders>
            <w:shd w:val="clear" w:color="000000" w:fill="A7BFDE"/>
            <w:noWrap/>
            <w:vAlign w:val="center"/>
            <w:hideMark/>
          </w:tcPr>
          <w:p w14:paraId="3D29D74E"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250,000</w:t>
            </w:r>
          </w:p>
        </w:tc>
        <w:tc>
          <w:tcPr>
            <w:tcW w:w="981" w:type="dxa"/>
            <w:tcBorders>
              <w:top w:val="nil"/>
              <w:left w:val="nil"/>
              <w:bottom w:val="single" w:sz="8" w:space="0" w:color="FFFFFF"/>
              <w:right w:val="single" w:sz="8" w:space="0" w:color="FFFFFF"/>
            </w:tcBorders>
            <w:shd w:val="clear" w:color="000000" w:fill="A7BFDE"/>
            <w:noWrap/>
            <w:vAlign w:val="center"/>
            <w:hideMark/>
          </w:tcPr>
          <w:p w14:paraId="09359080"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2.20%</w:t>
            </w:r>
          </w:p>
        </w:tc>
        <w:tc>
          <w:tcPr>
            <w:tcW w:w="831" w:type="dxa"/>
            <w:tcBorders>
              <w:top w:val="nil"/>
              <w:left w:val="nil"/>
              <w:bottom w:val="single" w:sz="8" w:space="0" w:color="FFFFFF"/>
              <w:right w:val="single" w:sz="8" w:space="0" w:color="FFFFFF"/>
            </w:tcBorders>
            <w:shd w:val="clear" w:color="000000" w:fill="A7BFDE"/>
            <w:noWrap/>
            <w:vAlign w:val="center"/>
            <w:hideMark/>
          </w:tcPr>
          <w:p w14:paraId="66F524B6"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48</w:t>
            </w:r>
          </w:p>
        </w:tc>
        <w:tc>
          <w:tcPr>
            <w:tcW w:w="1268" w:type="dxa"/>
            <w:tcBorders>
              <w:top w:val="nil"/>
              <w:left w:val="nil"/>
              <w:bottom w:val="single" w:sz="8" w:space="0" w:color="FFFFFF"/>
              <w:right w:val="single" w:sz="8" w:space="0" w:color="FFFFFF"/>
            </w:tcBorders>
            <w:shd w:val="clear" w:color="000000" w:fill="A7BFDE"/>
            <w:noWrap/>
            <w:vAlign w:val="center"/>
            <w:hideMark/>
          </w:tcPr>
          <w:p w14:paraId="658E4C62"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20/08/2021</w:t>
            </w:r>
          </w:p>
        </w:tc>
        <w:tc>
          <w:tcPr>
            <w:tcW w:w="1227" w:type="dxa"/>
            <w:tcBorders>
              <w:top w:val="nil"/>
              <w:left w:val="nil"/>
              <w:bottom w:val="single" w:sz="8" w:space="0" w:color="FFFFFF"/>
              <w:right w:val="single" w:sz="8" w:space="0" w:color="FFFFFF"/>
            </w:tcBorders>
            <w:shd w:val="clear" w:color="000000" w:fill="A7BFDE"/>
            <w:noWrap/>
            <w:vAlign w:val="center"/>
            <w:hideMark/>
          </w:tcPr>
          <w:p w14:paraId="1F152585"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20/08/2025</w:t>
            </w:r>
          </w:p>
        </w:tc>
      </w:tr>
      <w:tr w:rsidR="00793661" w14:paraId="2F89C43C" w14:textId="77777777" w:rsidTr="00A5202E">
        <w:trPr>
          <w:trHeight w:val="266"/>
        </w:trPr>
        <w:tc>
          <w:tcPr>
            <w:tcW w:w="2597" w:type="dxa"/>
            <w:tcBorders>
              <w:top w:val="nil"/>
              <w:left w:val="single" w:sz="8" w:space="0" w:color="FFFFFF"/>
              <w:bottom w:val="nil"/>
              <w:right w:val="single" w:sz="12" w:space="0" w:color="FFFFFF"/>
            </w:tcBorders>
            <w:shd w:val="clear" w:color="000000" w:fill="4F81BD"/>
            <w:noWrap/>
            <w:vAlign w:val="center"/>
            <w:hideMark/>
          </w:tcPr>
          <w:p w14:paraId="6CA8C97C" w14:textId="77777777" w:rsidR="00793661" w:rsidRDefault="00793661">
            <w:pPr>
              <w:rPr>
                <w:rFonts w:ascii="Arial" w:hAnsi="Arial" w:cs="Arial"/>
                <w:i/>
                <w:iCs/>
                <w:sz w:val="16"/>
                <w:szCs w:val="16"/>
              </w:rPr>
            </w:pPr>
            <w:r>
              <w:rPr>
                <w:rFonts w:ascii="Arial" w:hAnsi="Arial" w:cs="Arial"/>
                <w:i/>
                <w:iCs/>
                <w:sz w:val="16"/>
                <w:szCs w:val="16"/>
              </w:rPr>
              <w:t>МФ БАНКА А.Д. БАЊА ЛУКА</w:t>
            </w:r>
          </w:p>
        </w:tc>
        <w:tc>
          <w:tcPr>
            <w:tcW w:w="1568" w:type="dxa"/>
            <w:tcBorders>
              <w:top w:val="nil"/>
              <w:left w:val="nil"/>
              <w:bottom w:val="single" w:sz="8" w:space="0" w:color="FFFFFF"/>
              <w:right w:val="single" w:sz="8" w:space="0" w:color="FFFFFF"/>
            </w:tcBorders>
            <w:shd w:val="clear" w:color="000000" w:fill="A7BFDE"/>
            <w:noWrap/>
            <w:vAlign w:val="center"/>
            <w:hideMark/>
          </w:tcPr>
          <w:p w14:paraId="22468F03" w14:textId="77777777" w:rsidR="00793661" w:rsidRDefault="00793661">
            <w:pPr>
              <w:rPr>
                <w:rFonts w:ascii="Arial" w:hAnsi="Arial" w:cs="Arial"/>
                <w:i/>
                <w:iCs/>
                <w:color w:val="000000"/>
                <w:sz w:val="16"/>
                <w:szCs w:val="16"/>
              </w:rPr>
            </w:pPr>
            <w:r>
              <w:rPr>
                <w:rFonts w:ascii="Arial" w:hAnsi="Arial" w:cs="Arial"/>
                <w:i/>
                <w:iCs/>
                <w:color w:val="000000"/>
                <w:sz w:val="16"/>
                <w:szCs w:val="16"/>
              </w:rPr>
              <w:t>01286</w:t>
            </w:r>
          </w:p>
        </w:tc>
        <w:tc>
          <w:tcPr>
            <w:tcW w:w="1137" w:type="dxa"/>
            <w:tcBorders>
              <w:top w:val="nil"/>
              <w:left w:val="nil"/>
              <w:bottom w:val="single" w:sz="8" w:space="0" w:color="FFFFFF"/>
              <w:right w:val="single" w:sz="8" w:space="0" w:color="FFFFFF"/>
            </w:tcBorders>
            <w:shd w:val="clear" w:color="000000" w:fill="A7BFDE"/>
            <w:noWrap/>
            <w:vAlign w:val="center"/>
            <w:hideMark/>
          </w:tcPr>
          <w:p w14:paraId="07E92E66"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100,000</w:t>
            </w:r>
          </w:p>
        </w:tc>
        <w:tc>
          <w:tcPr>
            <w:tcW w:w="981" w:type="dxa"/>
            <w:tcBorders>
              <w:top w:val="nil"/>
              <w:left w:val="nil"/>
              <w:bottom w:val="single" w:sz="8" w:space="0" w:color="FFFFFF"/>
              <w:right w:val="single" w:sz="8" w:space="0" w:color="FFFFFF"/>
            </w:tcBorders>
            <w:shd w:val="clear" w:color="000000" w:fill="A7BFDE"/>
            <w:noWrap/>
            <w:vAlign w:val="center"/>
            <w:hideMark/>
          </w:tcPr>
          <w:p w14:paraId="17A5BD66"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2.20%</w:t>
            </w:r>
          </w:p>
        </w:tc>
        <w:tc>
          <w:tcPr>
            <w:tcW w:w="831" w:type="dxa"/>
            <w:tcBorders>
              <w:top w:val="nil"/>
              <w:left w:val="nil"/>
              <w:bottom w:val="single" w:sz="8" w:space="0" w:color="FFFFFF"/>
              <w:right w:val="single" w:sz="8" w:space="0" w:color="FFFFFF"/>
            </w:tcBorders>
            <w:shd w:val="clear" w:color="000000" w:fill="A7BFDE"/>
            <w:noWrap/>
            <w:vAlign w:val="center"/>
            <w:hideMark/>
          </w:tcPr>
          <w:p w14:paraId="4C5FAA53"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48</w:t>
            </w:r>
          </w:p>
        </w:tc>
        <w:tc>
          <w:tcPr>
            <w:tcW w:w="1268" w:type="dxa"/>
            <w:tcBorders>
              <w:top w:val="nil"/>
              <w:left w:val="nil"/>
              <w:bottom w:val="single" w:sz="8" w:space="0" w:color="FFFFFF"/>
              <w:right w:val="single" w:sz="8" w:space="0" w:color="FFFFFF"/>
            </w:tcBorders>
            <w:shd w:val="clear" w:color="000000" w:fill="A7BFDE"/>
            <w:noWrap/>
            <w:vAlign w:val="center"/>
            <w:hideMark/>
          </w:tcPr>
          <w:p w14:paraId="0D161BCE"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31/08/2021</w:t>
            </w:r>
          </w:p>
        </w:tc>
        <w:tc>
          <w:tcPr>
            <w:tcW w:w="1227" w:type="dxa"/>
            <w:tcBorders>
              <w:top w:val="nil"/>
              <w:left w:val="nil"/>
              <w:bottom w:val="single" w:sz="8" w:space="0" w:color="FFFFFF"/>
              <w:right w:val="single" w:sz="8" w:space="0" w:color="FFFFFF"/>
            </w:tcBorders>
            <w:shd w:val="clear" w:color="000000" w:fill="A7BFDE"/>
            <w:noWrap/>
            <w:vAlign w:val="center"/>
            <w:hideMark/>
          </w:tcPr>
          <w:p w14:paraId="243565A9"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31/08/2025</w:t>
            </w:r>
          </w:p>
        </w:tc>
      </w:tr>
      <w:tr w:rsidR="00793661" w14:paraId="20663DC7" w14:textId="77777777" w:rsidTr="00A5202E">
        <w:trPr>
          <w:trHeight w:val="266"/>
        </w:trPr>
        <w:tc>
          <w:tcPr>
            <w:tcW w:w="2597" w:type="dxa"/>
            <w:tcBorders>
              <w:top w:val="nil"/>
              <w:left w:val="single" w:sz="8" w:space="0" w:color="FFFFFF"/>
              <w:bottom w:val="nil"/>
              <w:right w:val="single" w:sz="12" w:space="0" w:color="FFFFFF"/>
            </w:tcBorders>
            <w:shd w:val="clear" w:color="000000" w:fill="4F81BD"/>
            <w:noWrap/>
            <w:vAlign w:val="center"/>
            <w:hideMark/>
          </w:tcPr>
          <w:p w14:paraId="533A0258" w14:textId="77777777" w:rsidR="00793661" w:rsidRDefault="00793661">
            <w:pPr>
              <w:rPr>
                <w:rFonts w:ascii="Arial" w:hAnsi="Arial" w:cs="Arial"/>
                <w:i/>
                <w:iCs/>
                <w:sz w:val="16"/>
                <w:szCs w:val="16"/>
              </w:rPr>
            </w:pPr>
            <w:r>
              <w:rPr>
                <w:rFonts w:ascii="Arial" w:hAnsi="Arial" w:cs="Arial"/>
                <w:i/>
                <w:iCs/>
                <w:sz w:val="16"/>
                <w:szCs w:val="16"/>
              </w:rPr>
              <w:t>МФ БАНКА А.Д. БАЊА ЛУКА</w:t>
            </w:r>
          </w:p>
        </w:tc>
        <w:tc>
          <w:tcPr>
            <w:tcW w:w="1568" w:type="dxa"/>
            <w:tcBorders>
              <w:top w:val="nil"/>
              <w:left w:val="nil"/>
              <w:bottom w:val="single" w:sz="8" w:space="0" w:color="FFFFFF"/>
              <w:right w:val="single" w:sz="8" w:space="0" w:color="FFFFFF"/>
            </w:tcBorders>
            <w:shd w:val="clear" w:color="000000" w:fill="D3DFEE"/>
            <w:noWrap/>
            <w:vAlign w:val="center"/>
            <w:hideMark/>
          </w:tcPr>
          <w:p w14:paraId="7378CDEC" w14:textId="77777777" w:rsidR="00793661" w:rsidRDefault="00793661">
            <w:pPr>
              <w:rPr>
                <w:rFonts w:ascii="Arial" w:hAnsi="Arial" w:cs="Arial"/>
                <w:i/>
                <w:iCs/>
                <w:color w:val="000000"/>
                <w:sz w:val="16"/>
                <w:szCs w:val="16"/>
              </w:rPr>
            </w:pPr>
            <w:r>
              <w:rPr>
                <w:rFonts w:ascii="Arial" w:hAnsi="Arial" w:cs="Arial"/>
                <w:i/>
                <w:iCs/>
                <w:color w:val="000000"/>
                <w:sz w:val="16"/>
                <w:szCs w:val="16"/>
              </w:rPr>
              <w:t>02637</w:t>
            </w:r>
          </w:p>
        </w:tc>
        <w:tc>
          <w:tcPr>
            <w:tcW w:w="1137" w:type="dxa"/>
            <w:tcBorders>
              <w:top w:val="nil"/>
              <w:left w:val="nil"/>
              <w:bottom w:val="single" w:sz="8" w:space="0" w:color="FFFFFF"/>
              <w:right w:val="single" w:sz="8" w:space="0" w:color="FFFFFF"/>
            </w:tcBorders>
            <w:shd w:val="clear" w:color="000000" w:fill="D3DFEE"/>
            <w:noWrap/>
            <w:vAlign w:val="center"/>
            <w:hideMark/>
          </w:tcPr>
          <w:p w14:paraId="7C80BC69"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500,000</w:t>
            </w:r>
          </w:p>
        </w:tc>
        <w:tc>
          <w:tcPr>
            <w:tcW w:w="981" w:type="dxa"/>
            <w:tcBorders>
              <w:top w:val="nil"/>
              <w:left w:val="nil"/>
              <w:bottom w:val="single" w:sz="8" w:space="0" w:color="FFFFFF"/>
              <w:right w:val="single" w:sz="8" w:space="0" w:color="FFFFFF"/>
            </w:tcBorders>
            <w:shd w:val="clear" w:color="000000" w:fill="D3DFEE"/>
            <w:noWrap/>
            <w:vAlign w:val="center"/>
            <w:hideMark/>
          </w:tcPr>
          <w:p w14:paraId="71C8F4B7"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2.20%</w:t>
            </w:r>
          </w:p>
        </w:tc>
        <w:tc>
          <w:tcPr>
            <w:tcW w:w="831" w:type="dxa"/>
            <w:tcBorders>
              <w:top w:val="nil"/>
              <w:left w:val="nil"/>
              <w:bottom w:val="single" w:sz="8" w:space="0" w:color="FFFFFF"/>
              <w:right w:val="single" w:sz="8" w:space="0" w:color="FFFFFF"/>
            </w:tcBorders>
            <w:shd w:val="clear" w:color="000000" w:fill="D3DFEE"/>
            <w:noWrap/>
            <w:vAlign w:val="center"/>
            <w:hideMark/>
          </w:tcPr>
          <w:p w14:paraId="4560F1F6"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48</w:t>
            </w:r>
          </w:p>
        </w:tc>
        <w:tc>
          <w:tcPr>
            <w:tcW w:w="1268" w:type="dxa"/>
            <w:tcBorders>
              <w:top w:val="nil"/>
              <w:left w:val="nil"/>
              <w:bottom w:val="single" w:sz="8" w:space="0" w:color="FFFFFF"/>
              <w:right w:val="single" w:sz="8" w:space="0" w:color="FFFFFF"/>
            </w:tcBorders>
            <w:shd w:val="clear" w:color="000000" w:fill="D3DFEE"/>
            <w:noWrap/>
            <w:vAlign w:val="center"/>
            <w:hideMark/>
          </w:tcPr>
          <w:p w14:paraId="332F5058"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26/05/2021</w:t>
            </w:r>
          </w:p>
        </w:tc>
        <w:tc>
          <w:tcPr>
            <w:tcW w:w="1227" w:type="dxa"/>
            <w:tcBorders>
              <w:top w:val="nil"/>
              <w:left w:val="nil"/>
              <w:bottom w:val="single" w:sz="8" w:space="0" w:color="FFFFFF"/>
              <w:right w:val="single" w:sz="8" w:space="0" w:color="FFFFFF"/>
            </w:tcBorders>
            <w:shd w:val="clear" w:color="000000" w:fill="D3DFEE"/>
            <w:noWrap/>
            <w:vAlign w:val="center"/>
            <w:hideMark/>
          </w:tcPr>
          <w:p w14:paraId="392A21FA"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26/06/2025</w:t>
            </w:r>
          </w:p>
        </w:tc>
      </w:tr>
      <w:tr w:rsidR="00793661" w14:paraId="69BAE691" w14:textId="77777777" w:rsidTr="00A5202E">
        <w:trPr>
          <w:trHeight w:val="266"/>
        </w:trPr>
        <w:tc>
          <w:tcPr>
            <w:tcW w:w="2597" w:type="dxa"/>
            <w:tcBorders>
              <w:top w:val="nil"/>
              <w:left w:val="single" w:sz="8" w:space="0" w:color="FFFFFF"/>
              <w:bottom w:val="nil"/>
              <w:right w:val="single" w:sz="12" w:space="0" w:color="FFFFFF"/>
            </w:tcBorders>
            <w:shd w:val="clear" w:color="000000" w:fill="4F81BD"/>
            <w:noWrap/>
            <w:vAlign w:val="center"/>
            <w:hideMark/>
          </w:tcPr>
          <w:p w14:paraId="0D5CB97D" w14:textId="77777777" w:rsidR="00793661" w:rsidRDefault="00793661">
            <w:pPr>
              <w:rPr>
                <w:rFonts w:ascii="Arial" w:hAnsi="Arial" w:cs="Arial"/>
                <w:i/>
                <w:iCs/>
                <w:sz w:val="16"/>
                <w:szCs w:val="16"/>
              </w:rPr>
            </w:pPr>
            <w:r>
              <w:rPr>
                <w:rFonts w:ascii="Arial" w:hAnsi="Arial" w:cs="Arial"/>
                <w:i/>
                <w:iCs/>
                <w:sz w:val="16"/>
                <w:szCs w:val="16"/>
              </w:rPr>
              <w:t>МФ БАНКА А.Д. БАЊА ЛУКА</w:t>
            </w:r>
          </w:p>
        </w:tc>
        <w:tc>
          <w:tcPr>
            <w:tcW w:w="1568" w:type="dxa"/>
            <w:tcBorders>
              <w:top w:val="nil"/>
              <w:left w:val="nil"/>
              <w:bottom w:val="single" w:sz="8" w:space="0" w:color="FFFFFF"/>
              <w:right w:val="single" w:sz="8" w:space="0" w:color="FFFFFF"/>
            </w:tcBorders>
            <w:shd w:val="clear" w:color="000000" w:fill="A7BFDE"/>
            <w:noWrap/>
            <w:vAlign w:val="center"/>
            <w:hideMark/>
          </w:tcPr>
          <w:p w14:paraId="39449ABF" w14:textId="77777777" w:rsidR="00793661" w:rsidRDefault="00793661">
            <w:pPr>
              <w:rPr>
                <w:rFonts w:ascii="Arial" w:hAnsi="Arial" w:cs="Arial"/>
                <w:i/>
                <w:iCs/>
                <w:color w:val="000000"/>
                <w:sz w:val="16"/>
                <w:szCs w:val="16"/>
              </w:rPr>
            </w:pPr>
            <w:r>
              <w:rPr>
                <w:rFonts w:ascii="Arial" w:hAnsi="Arial" w:cs="Arial"/>
                <w:i/>
                <w:iCs/>
                <w:color w:val="000000"/>
                <w:sz w:val="16"/>
                <w:szCs w:val="16"/>
              </w:rPr>
              <w:t>02734</w:t>
            </w:r>
          </w:p>
        </w:tc>
        <w:tc>
          <w:tcPr>
            <w:tcW w:w="1137" w:type="dxa"/>
            <w:tcBorders>
              <w:top w:val="nil"/>
              <w:left w:val="nil"/>
              <w:bottom w:val="single" w:sz="8" w:space="0" w:color="FFFFFF"/>
              <w:right w:val="single" w:sz="8" w:space="0" w:color="FFFFFF"/>
            </w:tcBorders>
            <w:shd w:val="clear" w:color="000000" w:fill="A7BFDE"/>
            <w:noWrap/>
            <w:vAlign w:val="center"/>
            <w:hideMark/>
          </w:tcPr>
          <w:p w14:paraId="17F15CEB"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500,000</w:t>
            </w:r>
          </w:p>
        </w:tc>
        <w:tc>
          <w:tcPr>
            <w:tcW w:w="981" w:type="dxa"/>
            <w:tcBorders>
              <w:top w:val="nil"/>
              <w:left w:val="nil"/>
              <w:bottom w:val="single" w:sz="8" w:space="0" w:color="FFFFFF"/>
              <w:right w:val="single" w:sz="8" w:space="0" w:color="FFFFFF"/>
            </w:tcBorders>
            <w:shd w:val="clear" w:color="000000" w:fill="A7BFDE"/>
            <w:noWrap/>
            <w:vAlign w:val="center"/>
            <w:hideMark/>
          </w:tcPr>
          <w:p w14:paraId="21865A72"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2.20%</w:t>
            </w:r>
          </w:p>
        </w:tc>
        <w:tc>
          <w:tcPr>
            <w:tcW w:w="831" w:type="dxa"/>
            <w:tcBorders>
              <w:top w:val="nil"/>
              <w:left w:val="nil"/>
              <w:bottom w:val="single" w:sz="8" w:space="0" w:color="FFFFFF"/>
              <w:right w:val="single" w:sz="8" w:space="0" w:color="FFFFFF"/>
            </w:tcBorders>
            <w:shd w:val="clear" w:color="000000" w:fill="A7BFDE"/>
            <w:noWrap/>
            <w:vAlign w:val="center"/>
            <w:hideMark/>
          </w:tcPr>
          <w:p w14:paraId="3A488E4C"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48</w:t>
            </w:r>
          </w:p>
        </w:tc>
        <w:tc>
          <w:tcPr>
            <w:tcW w:w="1268" w:type="dxa"/>
            <w:tcBorders>
              <w:top w:val="nil"/>
              <w:left w:val="nil"/>
              <w:bottom w:val="single" w:sz="8" w:space="0" w:color="FFFFFF"/>
              <w:right w:val="single" w:sz="8" w:space="0" w:color="FFFFFF"/>
            </w:tcBorders>
            <w:shd w:val="clear" w:color="000000" w:fill="A7BFDE"/>
            <w:noWrap/>
            <w:vAlign w:val="center"/>
            <w:hideMark/>
          </w:tcPr>
          <w:p w14:paraId="0C87CD02"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26/05/2021</w:t>
            </w:r>
          </w:p>
        </w:tc>
        <w:tc>
          <w:tcPr>
            <w:tcW w:w="1227" w:type="dxa"/>
            <w:tcBorders>
              <w:top w:val="nil"/>
              <w:left w:val="nil"/>
              <w:bottom w:val="single" w:sz="8" w:space="0" w:color="FFFFFF"/>
              <w:right w:val="single" w:sz="8" w:space="0" w:color="FFFFFF"/>
            </w:tcBorders>
            <w:shd w:val="clear" w:color="000000" w:fill="A7BFDE"/>
            <w:noWrap/>
            <w:vAlign w:val="center"/>
            <w:hideMark/>
          </w:tcPr>
          <w:p w14:paraId="50D07F92"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26/05/2025</w:t>
            </w:r>
          </w:p>
        </w:tc>
      </w:tr>
      <w:tr w:rsidR="00793661" w14:paraId="0417477B" w14:textId="77777777" w:rsidTr="00A5202E">
        <w:trPr>
          <w:trHeight w:val="266"/>
        </w:trPr>
        <w:tc>
          <w:tcPr>
            <w:tcW w:w="2597" w:type="dxa"/>
            <w:tcBorders>
              <w:top w:val="nil"/>
              <w:left w:val="single" w:sz="8" w:space="0" w:color="FFFFFF"/>
              <w:bottom w:val="nil"/>
              <w:right w:val="single" w:sz="12" w:space="0" w:color="FFFFFF"/>
            </w:tcBorders>
            <w:shd w:val="clear" w:color="000000" w:fill="4F81BD"/>
            <w:noWrap/>
            <w:vAlign w:val="center"/>
            <w:hideMark/>
          </w:tcPr>
          <w:p w14:paraId="422C4369" w14:textId="77777777" w:rsidR="00793661" w:rsidRDefault="00793661">
            <w:pPr>
              <w:rPr>
                <w:rFonts w:ascii="Arial" w:hAnsi="Arial" w:cs="Arial"/>
                <w:i/>
                <w:iCs/>
                <w:sz w:val="16"/>
                <w:szCs w:val="16"/>
              </w:rPr>
            </w:pPr>
            <w:r>
              <w:rPr>
                <w:rFonts w:ascii="Arial" w:hAnsi="Arial" w:cs="Arial"/>
                <w:i/>
                <w:iCs/>
                <w:sz w:val="16"/>
                <w:szCs w:val="16"/>
              </w:rPr>
              <w:t>МФ БАНКА А.Д. БАЊА ЛУКА</w:t>
            </w:r>
          </w:p>
        </w:tc>
        <w:tc>
          <w:tcPr>
            <w:tcW w:w="1568" w:type="dxa"/>
            <w:tcBorders>
              <w:top w:val="nil"/>
              <w:left w:val="nil"/>
              <w:bottom w:val="single" w:sz="8" w:space="0" w:color="FFFFFF"/>
              <w:right w:val="single" w:sz="8" w:space="0" w:color="FFFFFF"/>
            </w:tcBorders>
            <w:shd w:val="clear" w:color="000000" w:fill="D3DFEE"/>
            <w:noWrap/>
            <w:vAlign w:val="center"/>
            <w:hideMark/>
          </w:tcPr>
          <w:p w14:paraId="3722DADA" w14:textId="77777777" w:rsidR="00793661" w:rsidRDefault="00793661">
            <w:pPr>
              <w:rPr>
                <w:rFonts w:ascii="Arial" w:hAnsi="Arial" w:cs="Arial"/>
                <w:i/>
                <w:iCs/>
                <w:color w:val="000000"/>
                <w:sz w:val="16"/>
                <w:szCs w:val="16"/>
              </w:rPr>
            </w:pPr>
            <w:r>
              <w:rPr>
                <w:rFonts w:ascii="Arial" w:hAnsi="Arial" w:cs="Arial"/>
                <w:i/>
                <w:iCs/>
                <w:color w:val="000000"/>
                <w:sz w:val="16"/>
                <w:szCs w:val="16"/>
              </w:rPr>
              <w:t>02928</w:t>
            </w:r>
          </w:p>
        </w:tc>
        <w:tc>
          <w:tcPr>
            <w:tcW w:w="1137" w:type="dxa"/>
            <w:tcBorders>
              <w:top w:val="nil"/>
              <w:left w:val="nil"/>
              <w:bottom w:val="single" w:sz="8" w:space="0" w:color="FFFFFF"/>
              <w:right w:val="single" w:sz="8" w:space="0" w:color="FFFFFF"/>
            </w:tcBorders>
            <w:shd w:val="clear" w:color="000000" w:fill="D3DFEE"/>
            <w:noWrap/>
            <w:vAlign w:val="center"/>
            <w:hideMark/>
          </w:tcPr>
          <w:p w14:paraId="4F32B084"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300,000</w:t>
            </w:r>
          </w:p>
        </w:tc>
        <w:tc>
          <w:tcPr>
            <w:tcW w:w="981" w:type="dxa"/>
            <w:tcBorders>
              <w:top w:val="nil"/>
              <w:left w:val="nil"/>
              <w:bottom w:val="single" w:sz="8" w:space="0" w:color="FFFFFF"/>
              <w:right w:val="single" w:sz="8" w:space="0" w:color="FFFFFF"/>
            </w:tcBorders>
            <w:shd w:val="clear" w:color="000000" w:fill="D3DFEE"/>
            <w:noWrap/>
            <w:vAlign w:val="center"/>
            <w:hideMark/>
          </w:tcPr>
          <w:p w14:paraId="66AA9131"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2.20%</w:t>
            </w:r>
          </w:p>
        </w:tc>
        <w:tc>
          <w:tcPr>
            <w:tcW w:w="831" w:type="dxa"/>
            <w:tcBorders>
              <w:top w:val="nil"/>
              <w:left w:val="nil"/>
              <w:bottom w:val="single" w:sz="8" w:space="0" w:color="FFFFFF"/>
              <w:right w:val="single" w:sz="8" w:space="0" w:color="FFFFFF"/>
            </w:tcBorders>
            <w:shd w:val="clear" w:color="000000" w:fill="D3DFEE"/>
            <w:noWrap/>
            <w:vAlign w:val="center"/>
            <w:hideMark/>
          </w:tcPr>
          <w:p w14:paraId="3890EB74"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48</w:t>
            </w:r>
          </w:p>
        </w:tc>
        <w:tc>
          <w:tcPr>
            <w:tcW w:w="1268" w:type="dxa"/>
            <w:tcBorders>
              <w:top w:val="nil"/>
              <w:left w:val="nil"/>
              <w:bottom w:val="single" w:sz="8" w:space="0" w:color="FFFFFF"/>
              <w:right w:val="single" w:sz="8" w:space="0" w:color="FFFFFF"/>
            </w:tcBorders>
            <w:shd w:val="clear" w:color="000000" w:fill="D3DFEE"/>
            <w:noWrap/>
            <w:vAlign w:val="center"/>
            <w:hideMark/>
          </w:tcPr>
          <w:p w14:paraId="2AA59523"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7/6/2021</w:t>
            </w:r>
          </w:p>
        </w:tc>
        <w:tc>
          <w:tcPr>
            <w:tcW w:w="1227" w:type="dxa"/>
            <w:tcBorders>
              <w:top w:val="nil"/>
              <w:left w:val="nil"/>
              <w:bottom w:val="single" w:sz="8" w:space="0" w:color="FFFFFF"/>
              <w:right w:val="single" w:sz="8" w:space="0" w:color="FFFFFF"/>
            </w:tcBorders>
            <w:shd w:val="clear" w:color="000000" w:fill="D3DFEE"/>
            <w:noWrap/>
            <w:vAlign w:val="center"/>
            <w:hideMark/>
          </w:tcPr>
          <w:p w14:paraId="2D572AF2"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7/6/2025</w:t>
            </w:r>
          </w:p>
        </w:tc>
      </w:tr>
      <w:tr w:rsidR="00793661" w14:paraId="7EA1B866" w14:textId="77777777" w:rsidTr="00A5202E">
        <w:trPr>
          <w:trHeight w:val="266"/>
        </w:trPr>
        <w:tc>
          <w:tcPr>
            <w:tcW w:w="2597" w:type="dxa"/>
            <w:tcBorders>
              <w:top w:val="nil"/>
              <w:left w:val="single" w:sz="8" w:space="0" w:color="FFFFFF"/>
              <w:bottom w:val="nil"/>
              <w:right w:val="single" w:sz="12" w:space="0" w:color="FFFFFF"/>
            </w:tcBorders>
            <w:shd w:val="clear" w:color="000000" w:fill="4F81BD"/>
            <w:noWrap/>
            <w:vAlign w:val="center"/>
            <w:hideMark/>
          </w:tcPr>
          <w:p w14:paraId="0C1DEAB1" w14:textId="77777777" w:rsidR="00793661" w:rsidRDefault="00793661">
            <w:pPr>
              <w:rPr>
                <w:rFonts w:ascii="Arial" w:hAnsi="Arial" w:cs="Arial"/>
                <w:i/>
                <w:iCs/>
                <w:sz w:val="16"/>
                <w:szCs w:val="16"/>
              </w:rPr>
            </w:pPr>
            <w:r>
              <w:rPr>
                <w:rFonts w:ascii="Arial" w:hAnsi="Arial" w:cs="Arial"/>
                <w:i/>
                <w:iCs/>
                <w:sz w:val="16"/>
                <w:szCs w:val="16"/>
              </w:rPr>
              <w:t>МФ БАНКА А.Д. БАЊА ЛУКА</w:t>
            </w:r>
          </w:p>
        </w:tc>
        <w:tc>
          <w:tcPr>
            <w:tcW w:w="1568" w:type="dxa"/>
            <w:tcBorders>
              <w:top w:val="nil"/>
              <w:left w:val="nil"/>
              <w:bottom w:val="single" w:sz="8" w:space="0" w:color="FFFFFF"/>
              <w:right w:val="single" w:sz="8" w:space="0" w:color="FFFFFF"/>
            </w:tcBorders>
            <w:shd w:val="clear" w:color="000000" w:fill="D3DFEE"/>
            <w:noWrap/>
            <w:vAlign w:val="center"/>
            <w:hideMark/>
          </w:tcPr>
          <w:p w14:paraId="72C133D5" w14:textId="77777777" w:rsidR="00793661" w:rsidRDefault="00793661">
            <w:pPr>
              <w:rPr>
                <w:rFonts w:ascii="Arial" w:hAnsi="Arial" w:cs="Arial"/>
                <w:i/>
                <w:iCs/>
                <w:color w:val="000000"/>
                <w:sz w:val="16"/>
                <w:szCs w:val="16"/>
              </w:rPr>
            </w:pPr>
            <w:r>
              <w:rPr>
                <w:rFonts w:ascii="Arial" w:hAnsi="Arial" w:cs="Arial"/>
                <w:i/>
                <w:iCs/>
                <w:color w:val="000000"/>
                <w:sz w:val="16"/>
                <w:szCs w:val="16"/>
              </w:rPr>
              <w:t>03316</w:t>
            </w:r>
          </w:p>
        </w:tc>
        <w:tc>
          <w:tcPr>
            <w:tcW w:w="1137" w:type="dxa"/>
            <w:tcBorders>
              <w:top w:val="nil"/>
              <w:left w:val="nil"/>
              <w:bottom w:val="single" w:sz="8" w:space="0" w:color="FFFFFF"/>
              <w:right w:val="single" w:sz="8" w:space="0" w:color="FFFFFF"/>
            </w:tcBorders>
            <w:shd w:val="clear" w:color="000000" w:fill="D3DFEE"/>
            <w:noWrap/>
            <w:vAlign w:val="center"/>
            <w:hideMark/>
          </w:tcPr>
          <w:p w14:paraId="78EE60AC"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550,000</w:t>
            </w:r>
          </w:p>
        </w:tc>
        <w:tc>
          <w:tcPr>
            <w:tcW w:w="981" w:type="dxa"/>
            <w:tcBorders>
              <w:top w:val="nil"/>
              <w:left w:val="nil"/>
              <w:bottom w:val="single" w:sz="8" w:space="0" w:color="FFFFFF"/>
              <w:right w:val="single" w:sz="8" w:space="0" w:color="FFFFFF"/>
            </w:tcBorders>
            <w:shd w:val="clear" w:color="000000" w:fill="D3DFEE"/>
            <w:noWrap/>
            <w:vAlign w:val="center"/>
            <w:hideMark/>
          </w:tcPr>
          <w:p w14:paraId="6BFF8EB5"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2.20%</w:t>
            </w:r>
          </w:p>
        </w:tc>
        <w:tc>
          <w:tcPr>
            <w:tcW w:w="831" w:type="dxa"/>
            <w:tcBorders>
              <w:top w:val="nil"/>
              <w:left w:val="nil"/>
              <w:bottom w:val="single" w:sz="8" w:space="0" w:color="FFFFFF"/>
              <w:right w:val="single" w:sz="8" w:space="0" w:color="FFFFFF"/>
            </w:tcBorders>
            <w:shd w:val="clear" w:color="000000" w:fill="D3DFEE"/>
            <w:noWrap/>
            <w:vAlign w:val="center"/>
            <w:hideMark/>
          </w:tcPr>
          <w:p w14:paraId="4612A912"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48</w:t>
            </w:r>
          </w:p>
        </w:tc>
        <w:tc>
          <w:tcPr>
            <w:tcW w:w="1268" w:type="dxa"/>
            <w:tcBorders>
              <w:top w:val="nil"/>
              <w:left w:val="nil"/>
              <w:bottom w:val="single" w:sz="8" w:space="0" w:color="FFFFFF"/>
              <w:right w:val="single" w:sz="8" w:space="0" w:color="FFFFFF"/>
            </w:tcBorders>
            <w:shd w:val="clear" w:color="000000" w:fill="D3DFEE"/>
            <w:noWrap/>
            <w:vAlign w:val="center"/>
            <w:hideMark/>
          </w:tcPr>
          <w:p w14:paraId="54ECDFFE"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29/06/2021</w:t>
            </w:r>
          </w:p>
        </w:tc>
        <w:tc>
          <w:tcPr>
            <w:tcW w:w="1227" w:type="dxa"/>
            <w:tcBorders>
              <w:top w:val="nil"/>
              <w:left w:val="nil"/>
              <w:bottom w:val="single" w:sz="8" w:space="0" w:color="FFFFFF"/>
              <w:right w:val="single" w:sz="8" w:space="0" w:color="FFFFFF"/>
            </w:tcBorders>
            <w:shd w:val="clear" w:color="000000" w:fill="D3DFEE"/>
            <w:noWrap/>
            <w:vAlign w:val="center"/>
            <w:hideMark/>
          </w:tcPr>
          <w:p w14:paraId="1E5A05EB"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29/06/2025</w:t>
            </w:r>
          </w:p>
        </w:tc>
      </w:tr>
      <w:tr w:rsidR="00793661" w14:paraId="3D00B533" w14:textId="77777777" w:rsidTr="00A5202E">
        <w:trPr>
          <w:trHeight w:val="266"/>
        </w:trPr>
        <w:tc>
          <w:tcPr>
            <w:tcW w:w="2597" w:type="dxa"/>
            <w:tcBorders>
              <w:top w:val="nil"/>
              <w:left w:val="single" w:sz="8" w:space="0" w:color="FFFFFF"/>
              <w:bottom w:val="nil"/>
              <w:right w:val="single" w:sz="12" w:space="0" w:color="FFFFFF"/>
            </w:tcBorders>
            <w:shd w:val="clear" w:color="000000" w:fill="4F81BD"/>
            <w:noWrap/>
            <w:vAlign w:val="center"/>
            <w:hideMark/>
          </w:tcPr>
          <w:p w14:paraId="1D2C0B75" w14:textId="77777777" w:rsidR="00793661" w:rsidRDefault="00793661">
            <w:pPr>
              <w:rPr>
                <w:rFonts w:ascii="Arial" w:hAnsi="Arial" w:cs="Arial"/>
                <w:i/>
                <w:iCs/>
                <w:sz w:val="16"/>
                <w:szCs w:val="16"/>
              </w:rPr>
            </w:pPr>
            <w:r>
              <w:rPr>
                <w:rFonts w:ascii="Arial" w:hAnsi="Arial" w:cs="Arial"/>
                <w:i/>
                <w:iCs/>
                <w:sz w:val="16"/>
                <w:szCs w:val="16"/>
              </w:rPr>
              <w:t>МФ БАНКА А.Д. БАЊА ЛУКА</w:t>
            </w:r>
          </w:p>
        </w:tc>
        <w:tc>
          <w:tcPr>
            <w:tcW w:w="1568" w:type="dxa"/>
            <w:tcBorders>
              <w:top w:val="nil"/>
              <w:left w:val="nil"/>
              <w:bottom w:val="single" w:sz="8" w:space="0" w:color="FFFFFF"/>
              <w:right w:val="single" w:sz="8" w:space="0" w:color="FFFFFF"/>
            </w:tcBorders>
            <w:shd w:val="clear" w:color="000000" w:fill="A7BFDE"/>
            <w:noWrap/>
            <w:vAlign w:val="center"/>
            <w:hideMark/>
          </w:tcPr>
          <w:p w14:paraId="3DC03848" w14:textId="77777777" w:rsidR="00793661" w:rsidRDefault="00793661">
            <w:pPr>
              <w:rPr>
                <w:rFonts w:ascii="Arial" w:hAnsi="Arial" w:cs="Arial"/>
                <w:i/>
                <w:iCs/>
                <w:color w:val="000000"/>
                <w:sz w:val="16"/>
                <w:szCs w:val="16"/>
              </w:rPr>
            </w:pPr>
            <w:r>
              <w:rPr>
                <w:rFonts w:ascii="Arial" w:hAnsi="Arial" w:cs="Arial"/>
                <w:i/>
                <w:iCs/>
                <w:color w:val="000000"/>
                <w:sz w:val="16"/>
                <w:szCs w:val="16"/>
              </w:rPr>
              <w:t>099540</w:t>
            </w:r>
          </w:p>
        </w:tc>
        <w:tc>
          <w:tcPr>
            <w:tcW w:w="1137" w:type="dxa"/>
            <w:tcBorders>
              <w:top w:val="nil"/>
              <w:left w:val="nil"/>
              <w:bottom w:val="single" w:sz="8" w:space="0" w:color="FFFFFF"/>
              <w:right w:val="single" w:sz="8" w:space="0" w:color="FFFFFF"/>
            </w:tcBorders>
            <w:shd w:val="clear" w:color="000000" w:fill="A7BFDE"/>
            <w:noWrap/>
            <w:vAlign w:val="center"/>
            <w:hideMark/>
          </w:tcPr>
          <w:p w14:paraId="123C0584"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200,000</w:t>
            </w:r>
          </w:p>
        </w:tc>
        <w:tc>
          <w:tcPr>
            <w:tcW w:w="981" w:type="dxa"/>
            <w:tcBorders>
              <w:top w:val="nil"/>
              <w:left w:val="nil"/>
              <w:bottom w:val="single" w:sz="8" w:space="0" w:color="FFFFFF"/>
              <w:right w:val="single" w:sz="8" w:space="0" w:color="FFFFFF"/>
            </w:tcBorders>
            <w:shd w:val="clear" w:color="000000" w:fill="A7BFDE"/>
            <w:noWrap/>
            <w:vAlign w:val="center"/>
            <w:hideMark/>
          </w:tcPr>
          <w:p w14:paraId="23AC46E3"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2.20%</w:t>
            </w:r>
          </w:p>
        </w:tc>
        <w:tc>
          <w:tcPr>
            <w:tcW w:w="831" w:type="dxa"/>
            <w:tcBorders>
              <w:top w:val="nil"/>
              <w:left w:val="nil"/>
              <w:bottom w:val="single" w:sz="8" w:space="0" w:color="FFFFFF"/>
              <w:right w:val="single" w:sz="8" w:space="0" w:color="FFFFFF"/>
            </w:tcBorders>
            <w:shd w:val="clear" w:color="000000" w:fill="A7BFDE"/>
            <w:noWrap/>
            <w:vAlign w:val="center"/>
            <w:hideMark/>
          </w:tcPr>
          <w:p w14:paraId="23283334"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48</w:t>
            </w:r>
          </w:p>
        </w:tc>
        <w:tc>
          <w:tcPr>
            <w:tcW w:w="1268" w:type="dxa"/>
            <w:tcBorders>
              <w:top w:val="nil"/>
              <w:left w:val="nil"/>
              <w:bottom w:val="single" w:sz="8" w:space="0" w:color="FFFFFF"/>
              <w:right w:val="single" w:sz="8" w:space="0" w:color="FFFFFF"/>
            </w:tcBorders>
            <w:shd w:val="clear" w:color="000000" w:fill="A7BFDE"/>
            <w:noWrap/>
            <w:vAlign w:val="center"/>
            <w:hideMark/>
          </w:tcPr>
          <w:p w14:paraId="58412955"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24/06/2021</w:t>
            </w:r>
          </w:p>
        </w:tc>
        <w:tc>
          <w:tcPr>
            <w:tcW w:w="1227" w:type="dxa"/>
            <w:tcBorders>
              <w:top w:val="nil"/>
              <w:left w:val="nil"/>
              <w:bottom w:val="single" w:sz="8" w:space="0" w:color="FFFFFF"/>
              <w:right w:val="single" w:sz="8" w:space="0" w:color="FFFFFF"/>
            </w:tcBorders>
            <w:shd w:val="clear" w:color="000000" w:fill="A7BFDE"/>
            <w:noWrap/>
            <w:vAlign w:val="center"/>
            <w:hideMark/>
          </w:tcPr>
          <w:p w14:paraId="56DB7ABE"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24/06/2025</w:t>
            </w:r>
          </w:p>
        </w:tc>
      </w:tr>
      <w:tr w:rsidR="00793661" w14:paraId="36BF4A14" w14:textId="77777777" w:rsidTr="00A5202E">
        <w:trPr>
          <w:trHeight w:val="266"/>
        </w:trPr>
        <w:tc>
          <w:tcPr>
            <w:tcW w:w="2597" w:type="dxa"/>
            <w:tcBorders>
              <w:top w:val="nil"/>
              <w:left w:val="single" w:sz="8" w:space="0" w:color="FFFFFF"/>
              <w:bottom w:val="nil"/>
              <w:right w:val="single" w:sz="12" w:space="0" w:color="FFFFFF"/>
            </w:tcBorders>
            <w:shd w:val="clear" w:color="000000" w:fill="4F81BD"/>
            <w:noWrap/>
            <w:vAlign w:val="center"/>
            <w:hideMark/>
          </w:tcPr>
          <w:p w14:paraId="5F3427C3" w14:textId="77777777" w:rsidR="00793661" w:rsidRDefault="00793661">
            <w:pPr>
              <w:rPr>
                <w:rFonts w:ascii="Arial" w:hAnsi="Arial" w:cs="Arial"/>
                <w:i/>
                <w:iCs/>
                <w:sz w:val="16"/>
                <w:szCs w:val="16"/>
              </w:rPr>
            </w:pPr>
            <w:r>
              <w:rPr>
                <w:rFonts w:ascii="Arial" w:hAnsi="Arial" w:cs="Arial"/>
                <w:i/>
                <w:iCs/>
                <w:sz w:val="16"/>
                <w:szCs w:val="16"/>
              </w:rPr>
              <w:t>МФ БАНКА А.Д. БАЊА ЛУКА-ФИЛ. САРАЈЕВО</w:t>
            </w:r>
          </w:p>
        </w:tc>
        <w:tc>
          <w:tcPr>
            <w:tcW w:w="1568" w:type="dxa"/>
            <w:tcBorders>
              <w:top w:val="nil"/>
              <w:left w:val="nil"/>
              <w:bottom w:val="single" w:sz="8" w:space="0" w:color="FFFFFF"/>
              <w:right w:val="single" w:sz="8" w:space="0" w:color="FFFFFF"/>
            </w:tcBorders>
            <w:shd w:val="clear" w:color="000000" w:fill="A7BFDE"/>
            <w:noWrap/>
            <w:vAlign w:val="center"/>
            <w:hideMark/>
          </w:tcPr>
          <w:p w14:paraId="6EE6538E" w14:textId="77777777" w:rsidR="00793661" w:rsidRDefault="00793661">
            <w:pPr>
              <w:rPr>
                <w:rFonts w:ascii="Arial" w:hAnsi="Arial" w:cs="Arial"/>
                <w:i/>
                <w:iCs/>
                <w:color w:val="000000"/>
                <w:sz w:val="16"/>
                <w:szCs w:val="16"/>
              </w:rPr>
            </w:pPr>
            <w:r>
              <w:rPr>
                <w:rFonts w:ascii="Arial" w:hAnsi="Arial" w:cs="Arial"/>
                <w:i/>
                <w:iCs/>
                <w:color w:val="000000"/>
                <w:sz w:val="16"/>
                <w:szCs w:val="16"/>
              </w:rPr>
              <w:t>2361</w:t>
            </w:r>
          </w:p>
        </w:tc>
        <w:tc>
          <w:tcPr>
            <w:tcW w:w="1137" w:type="dxa"/>
            <w:tcBorders>
              <w:top w:val="nil"/>
              <w:left w:val="nil"/>
              <w:bottom w:val="single" w:sz="8" w:space="0" w:color="FFFFFF"/>
              <w:right w:val="single" w:sz="8" w:space="0" w:color="FFFFFF"/>
            </w:tcBorders>
            <w:shd w:val="clear" w:color="000000" w:fill="A7BFDE"/>
            <w:noWrap/>
            <w:vAlign w:val="center"/>
            <w:hideMark/>
          </w:tcPr>
          <w:p w14:paraId="1520681F"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150,000</w:t>
            </w:r>
          </w:p>
        </w:tc>
        <w:tc>
          <w:tcPr>
            <w:tcW w:w="981" w:type="dxa"/>
            <w:tcBorders>
              <w:top w:val="nil"/>
              <w:left w:val="nil"/>
              <w:bottom w:val="single" w:sz="8" w:space="0" w:color="FFFFFF"/>
              <w:right w:val="single" w:sz="8" w:space="0" w:color="FFFFFF"/>
            </w:tcBorders>
            <w:shd w:val="clear" w:color="000000" w:fill="A7BFDE"/>
            <w:noWrap/>
            <w:vAlign w:val="center"/>
            <w:hideMark/>
          </w:tcPr>
          <w:p w14:paraId="174738B8"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2.30%</w:t>
            </w:r>
          </w:p>
        </w:tc>
        <w:tc>
          <w:tcPr>
            <w:tcW w:w="831" w:type="dxa"/>
            <w:tcBorders>
              <w:top w:val="nil"/>
              <w:left w:val="nil"/>
              <w:bottom w:val="single" w:sz="8" w:space="0" w:color="FFFFFF"/>
              <w:right w:val="single" w:sz="8" w:space="0" w:color="FFFFFF"/>
            </w:tcBorders>
            <w:shd w:val="clear" w:color="000000" w:fill="A7BFDE"/>
            <w:noWrap/>
            <w:vAlign w:val="center"/>
            <w:hideMark/>
          </w:tcPr>
          <w:p w14:paraId="22579AF3"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24</w:t>
            </w:r>
          </w:p>
        </w:tc>
        <w:tc>
          <w:tcPr>
            <w:tcW w:w="1268" w:type="dxa"/>
            <w:tcBorders>
              <w:top w:val="nil"/>
              <w:left w:val="nil"/>
              <w:bottom w:val="single" w:sz="8" w:space="0" w:color="FFFFFF"/>
              <w:right w:val="single" w:sz="8" w:space="0" w:color="FFFFFF"/>
            </w:tcBorders>
            <w:shd w:val="clear" w:color="000000" w:fill="A7BFDE"/>
            <w:noWrap/>
            <w:vAlign w:val="center"/>
            <w:hideMark/>
          </w:tcPr>
          <w:p w14:paraId="15E02749"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28/12/2023</w:t>
            </w:r>
          </w:p>
        </w:tc>
        <w:tc>
          <w:tcPr>
            <w:tcW w:w="1227" w:type="dxa"/>
            <w:tcBorders>
              <w:top w:val="nil"/>
              <w:left w:val="nil"/>
              <w:bottom w:val="single" w:sz="8" w:space="0" w:color="FFFFFF"/>
              <w:right w:val="single" w:sz="8" w:space="0" w:color="FFFFFF"/>
            </w:tcBorders>
            <w:shd w:val="clear" w:color="000000" w:fill="A7BFDE"/>
            <w:noWrap/>
            <w:vAlign w:val="center"/>
            <w:hideMark/>
          </w:tcPr>
          <w:p w14:paraId="534FC82D"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28/12/2025</w:t>
            </w:r>
          </w:p>
        </w:tc>
      </w:tr>
      <w:tr w:rsidR="00793661" w14:paraId="6B111FEC" w14:textId="77777777" w:rsidTr="00A5202E">
        <w:trPr>
          <w:trHeight w:val="266"/>
        </w:trPr>
        <w:tc>
          <w:tcPr>
            <w:tcW w:w="2597" w:type="dxa"/>
            <w:tcBorders>
              <w:top w:val="nil"/>
              <w:left w:val="single" w:sz="8" w:space="0" w:color="FFFFFF"/>
              <w:bottom w:val="nil"/>
              <w:right w:val="single" w:sz="12" w:space="0" w:color="FFFFFF"/>
            </w:tcBorders>
            <w:shd w:val="clear" w:color="000000" w:fill="4F81BD"/>
            <w:noWrap/>
            <w:vAlign w:val="center"/>
            <w:hideMark/>
          </w:tcPr>
          <w:p w14:paraId="6389B209" w14:textId="77777777" w:rsidR="00793661" w:rsidRDefault="00793661">
            <w:pPr>
              <w:rPr>
                <w:rFonts w:ascii="Arial" w:hAnsi="Arial" w:cs="Arial"/>
                <w:i/>
                <w:iCs/>
                <w:sz w:val="16"/>
                <w:szCs w:val="16"/>
              </w:rPr>
            </w:pPr>
            <w:r>
              <w:rPr>
                <w:rFonts w:ascii="Arial" w:hAnsi="Arial" w:cs="Arial"/>
                <w:i/>
                <w:iCs/>
                <w:sz w:val="16"/>
                <w:szCs w:val="16"/>
              </w:rPr>
              <w:t>БПШ БАНКА А.Д. БАЊА ЛУКА</w:t>
            </w:r>
          </w:p>
        </w:tc>
        <w:tc>
          <w:tcPr>
            <w:tcW w:w="1568" w:type="dxa"/>
            <w:tcBorders>
              <w:top w:val="nil"/>
              <w:left w:val="nil"/>
              <w:bottom w:val="single" w:sz="8" w:space="0" w:color="FFFFFF"/>
              <w:right w:val="single" w:sz="8" w:space="0" w:color="FFFFFF"/>
            </w:tcBorders>
            <w:shd w:val="clear" w:color="000000" w:fill="A7BFDE"/>
            <w:noWrap/>
            <w:vAlign w:val="center"/>
            <w:hideMark/>
          </w:tcPr>
          <w:p w14:paraId="347FFC21" w14:textId="77777777" w:rsidR="00793661" w:rsidRDefault="00793661">
            <w:pPr>
              <w:rPr>
                <w:rFonts w:ascii="Arial" w:hAnsi="Arial" w:cs="Arial"/>
                <w:i/>
                <w:iCs/>
                <w:color w:val="000000"/>
                <w:sz w:val="16"/>
                <w:szCs w:val="16"/>
              </w:rPr>
            </w:pPr>
            <w:r>
              <w:rPr>
                <w:rFonts w:ascii="Arial" w:hAnsi="Arial" w:cs="Arial"/>
                <w:i/>
                <w:iCs/>
                <w:color w:val="000000"/>
                <w:sz w:val="16"/>
                <w:szCs w:val="16"/>
              </w:rPr>
              <w:t>ДП2021-64</w:t>
            </w:r>
          </w:p>
        </w:tc>
        <w:tc>
          <w:tcPr>
            <w:tcW w:w="1137" w:type="dxa"/>
            <w:tcBorders>
              <w:top w:val="nil"/>
              <w:left w:val="nil"/>
              <w:bottom w:val="single" w:sz="8" w:space="0" w:color="FFFFFF"/>
              <w:right w:val="single" w:sz="8" w:space="0" w:color="FFFFFF"/>
            </w:tcBorders>
            <w:shd w:val="clear" w:color="000000" w:fill="A7BFDE"/>
            <w:noWrap/>
            <w:vAlign w:val="center"/>
            <w:hideMark/>
          </w:tcPr>
          <w:p w14:paraId="2CF8574E"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150,000</w:t>
            </w:r>
          </w:p>
        </w:tc>
        <w:tc>
          <w:tcPr>
            <w:tcW w:w="981" w:type="dxa"/>
            <w:tcBorders>
              <w:top w:val="nil"/>
              <w:left w:val="nil"/>
              <w:bottom w:val="single" w:sz="8" w:space="0" w:color="FFFFFF"/>
              <w:right w:val="single" w:sz="8" w:space="0" w:color="FFFFFF"/>
            </w:tcBorders>
            <w:shd w:val="clear" w:color="000000" w:fill="A7BFDE"/>
            <w:noWrap/>
            <w:vAlign w:val="center"/>
            <w:hideMark/>
          </w:tcPr>
          <w:p w14:paraId="4E3A1298"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1.75%</w:t>
            </w:r>
          </w:p>
        </w:tc>
        <w:tc>
          <w:tcPr>
            <w:tcW w:w="831" w:type="dxa"/>
            <w:tcBorders>
              <w:top w:val="nil"/>
              <w:left w:val="nil"/>
              <w:bottom w:val="single" w:sz="8" w:space="0" w:color="FFFFFF"/>
              <w:right w:val="single" w:sz="8" w:space="0" w:color="FFFFFF"/>
            </w:tcBorders>
            <w:shd w:val="clear" w:color="000000" w:fill="A7BFDE"/>
            <w:noWrap/>
            <w:vAlign w:val="center"/>
            <w:hideMark/>
          </w:tcPr>
          <w:p w14:paraId="24E82118"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37</w:t>
            </w:r>
          </w:p>
        </w:tc>
        <w:tc>
          <w:tcPr>
            <w:tcW w:w="1268" w:type="dxa"/>
            <w:tcBorders>
              <w:top w:val="nil"/>
              <w:left w:val="nil"/>
              <w:bottom w:val="single" w:sz="8" w:space="0" w:color="FFFFFF"/>
              <w:right w:val="single" w:sz="8" w:space="0" w:color="FFFFFF"/>
            </w:tcBorders>
            <w:shd w:val="clear" w:color="000000" w:fill="A7BFDE"/>
            <w:noWrap/>
            <w:vAlign w:val="center"/>
            <w:hideMark/>
          </w:tcPr>
          <w:p w14:paraId="784A6151"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23/12/2021</w:t>
            </w:r>
          </w:p>
        </w:tc>
        <w:tc>
          <w:tcPr>
            <w:tcW w:w="1227" w:type="dxa"/>
            <w:tcBorders>
              <w:top w:val="nil"/>
              <w:left w:val="nil"/>
              <w:bottom w:val="single" w:sz="8" w:space="0" w:color="FFFFFF"/>
              <w:right w:val="single" w:sz="8" w:space="0" w:color="FFFFFF"/>
            </w:tcBorders>
            <w:shd w:val="clear" w:color="000000" w:fill="A7BFDE"/>
            <w:noWrap/>
            <w:vAlign w:val="center"/>
            <w:hideMark/>
          </w:tcPr>
          <w:p w14:paraId="58846B31"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23/01/2025</w:t>
            </w:r>
          </w:p>
        </w:tc>
      </w:tr>
      <w:tr w:rsidR="00793661" w14:paraId="3C46E95F" w14:textId="77777777" w:rsidTr="00A5202E">
        <w:trPr>
          <w:trHeight w:val="266"/>
        </w:trPr>
        <w:tc>
          <w:tcPr>
            <w:tcW w:w="2597" w:type="dxa"/>
            <w:tcBorders>
              <w:top w:val="nil"/>
              <w:left w:val="single" w:sz="8" w:space="0" w:color="FFFFFF"/>
              <w:bottom w:val="nil"/>
              <w:right w:val="single" w:sz="12" w:space="0" w:color="FFFFFF"/>
            </w:tcBorders>
            <w:shd w:val="clear" w:color="000000" w:fill="4F81BD"/>
            <w:noWrap/>
            <w:vAlign w:val="center"/>
            <w:hideMark/>
          </w:tcPr>
          <w:p w14:paraId="0B029ADF" w14:textId="77777777" w:rsidR="00793661" w:rsidRDefault="00793661">
            <w:pPr>
              <w:rPr>
                <w:rFonts w:ascii="Arial" w:hAnsi="Arial" w:cs="Arial"/>
                <w:i/>
                <w:iCs/>
                <w:sz w:val="16"/>
                <w:szCs w:val="16"/>
              </w:rPr>
            </w:pPr>
            <w:r>
              <w:rPr>
                <w:rFonts w:ascii="Arial" w:hAnsi="Arial" w:cs="Arial"/>
                <w:i/>
                <w:iCs/>
                <w:sz w:val="16"/>
                <w:szCs w:val="16"/>
              </w:rPr>
              <w:t>БПШ БАНКА А.Д. БАЊА ЛУКА</w:t>
            </w:r>
          </w:p>
        </w:tc>
        <w:tc>
          <w:tcPr>
            <w:tcW w:w="1568" w:type="dxa"/>
            <w:tcBorders>
              <w:top w:val="nil"/>
              <w:left w:val="nil"/>
              <w:bottom w:val="single" w:sz="8" w:space="0" w:color="FFFFFF"/>
              <w:right w:val="single" w:sz="8" w:space="0" w:color="FFFFFF"/>
            </w:tcBorders>
            <w:shd w:val="clear" w:color="000000" w:fill="A7BFDE"/>
            <w:noWrap/>
            <w:vAlign w:val="center"/>
            <w:hideMark/>
          </w:tcPr>
          <w:p w14:paraId="7DFC137B" w14:textId="77777777" w:rsidR="00793661" w:rsidRDefault="00793661">
            <w:pPr>
              <w:rPr>
                <w:rFonts w:ascii="Arial" w:hAnsi="Arial" w:cs="Arial"/>
                <w:i/>
                <w:iCs/>
                <w:color w:val="000000"/>
                <w:sz w:val="16"/>
                <w:szCs w:val="16"/>
              </w:rPr>
            </w:pPr>
            <w:r>
              <w:rPr>
                <w:rFonts w:ascii="Arial" w:hAnsi="Arial" w:cs="Arial"/>
                <w:i/>
                <w:iCs/>
                <w:color w:val="000000"/>
                <w:sz w:val="16"/>
                <w:szCs w:val="16"/>
              </w:rPr>
              <w:t>ДП2022-3</w:t>
            </w:r>
          </w:p>
        </w:tc>
        <w:tc>
          <w:tcPr>
            <w:tcW w:w="1137" w:type="dxa"/>
            <w:tcBorders>
              <w:top w:val="nil"/>
              <w:left w:val="nil"/>
              <w:bottom w:val="single" w:sz="8" w:space="0" w:color="FFFFFF"/>
              <w:right w:val="single" w:sz="8" w:space="0" w:color="FFFFFF"/>
            </w:tcBorders>
            <w:shd w:val="clear" w:color="000000" w:fill="A7BFDE"/>
            <w:noWrap/>
            <w:vAlign w:val="center"/>
            <w:hideMark/>
          </w:tcPr>
          <w:p w14:paraId="4A8457E9"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300,000</w:t>
            </w:r>
          </w:p>
        </w:tc>
        <w:tc>
          <w:tcPr>
            <w:tcW w:w="981" w:type="dxa"/>
            <w:tcBorders>
              <w:top w:val="nil"/>
              <w:left w:val="nil"/>
              <w:bottom w:val="single" w:sz="8" w:space="0" w:color="FFFFFF"/>
              <w:right w:val="single" w:sz="8" w:space="0" w:color="FFFFFF"/>
            </w:tcBorders>
            <w:shd w:val="clear" w:color="000000" w:fill="A7BFDE"/>
            <w:noWrap/>
            <w:vAlign w:val="center"/>
            <w:hideMark/>
          </w:tcPr>
          <w:p w14:paraId="522D53CB"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1.60%</w:t>
            </w:r>
          </w:p>
        </w:tc>
        <w:tc>
          <w:tcPr>
            <w:tcW w:w="831" w:type="dxa"/>
            <w:tcBorders>
              <w:top w:val="nil"/>
              <w:left w:val="nil"/>
              <w:bottom w:val="single" w:sz="8" w:space="0" w:color="FFFFFF"/>
              <w:right w:val="single" w:sz="8" w:space="0" w:color="FFFFFF"/>
            </w:tcBorders>
            <w:shd w:val="clear" w:color="000000" w:fill="A7BFDE"/>
            <w:noWrap/>
            <w:vAlign w:val="center"/>
            <w:hideMark/>
          </w:tcPr>
          <w:p w14:paraId="2FF47DE5"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37</w:t>
            </w:r>
          </w:p>
        </w:tc>
        <w:tc>
          <w:tcPr>
            <w:tcW w:w="1268" w:type="dxa"/>
            <w:tcBorders>
              <w:top w:val="nil"/>
              <w:left w:val="nil"/>
              <w:bottom w:val="single" w:sz="8" w:space="0" w:color="FFFFFF"/>
              <w:right w:val="single" w:sz="8" w:space="0" w:color="FFFFFF"/>
            </w:tcBorders>
            <w:shd w:val="clear" w:color="000000" w:fill="A7BFDE"/>
            <w:noWrap/>
            <w:vAlign w:val="center"/>
            <w:hideMark/>
          </w:tcPr>
          <w:p w14:paraId="518E8A4A"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28/01/2022</w:t>
            </w:r>
          </w:p>
        </w:tc>
        <w:tc>
          <w:tcPr>
            <w:tcW w:w="1227" w:type="dxa"/>
            <w:tcBorders>
              <w:top w:val="nil"/>
              <w:left w:val="nil"/>
              <w:bottom w:val="single" w:sz="8" w:space="0" w:color="FFFFFF"/>
              <w:right w:val="single" w:sz="8" w:space="0" w:color="FFFFFF"/>
            </w:tcBorders>
            <w:shd w:val="clear" w:color="000000" w:fill="A7BFDE"/>
            <w:noWrap/>
            <w:vAlign w:val="center"/>
            <w:hideMark/>
          </w:tcPr>
          <w:p w14:paraId="645C1963"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28/02/2025</w:t>
            </w:r>
          </w:p>
        </w:tc>
      </w:tr>
      <w:tr w:rsidR="00793661" w14:paraId="5E9AB785" w14:textId="77777777" w:rsidTr="00A5202E">
        <w:trPr>
          <w:trHeight w:val="266"/>
        </w:trPr>
        <w:tc>
          <w:tcPr>
            <w:tcW w:w="2597" w:type="dxa"/>
            <w:tcBorders>
              <w:top w:val="nil"/>
              <w:left w:val="single" w:sz="8" w:space="0" w:color="FFFFFF"/>
              <w:bottom w:val="nil"/>
              <w:right w:val="single" w:sz="12" w:space="0" w:color="FFFFFF"/>
            </w:tcBorders>
            <w:shd w:val="clear" w:color="000000" w:fill="4F81BD"/>
            <w:noWrap/>
            <w:vAlign w:val="center"/>
            <w:hideMark/>
          </w:tcPr>
          <w:p w14:paraId="0773A567" w14:textId="77777777" w:rsidR="00793661" w:rsidRDefault="00793661">
            <w:pPr>
              <w:rPr>
                <w:rFonts w:ascii="Arial" w:hAnsi="Arial" w:cs="Arial"/>
                <w:i/>
                <w:iCs/>
                <w:sz w:val="16"/>
                <w:szCs w:val="16"/>
              </w:rPr>
            </w:pPr>
            <w:r>
              <w:rPr>
                <w:rFonts w:ascii="Arial" w:hAnsi="Arial" w:cs="Arial"/>
                <w:i/>
                <w:iCs/>
                <w:sz w:val="16"/>
                <w:szCs w:val="16"/>
              </w:rPr>
              <w:t>АТОС БАНКА А.Д. БАЊА ЛУКА</w:t>
            </w:r>
          </w:p>
        </w:tc>
        <w:tc>
          <w:tcPr>
            <w:tcW w:w="1568" w:type="dxa"/>
            <w:tcBorders>
              <w:top w:val="nil"/>
              <w:left w:val="nil"/>
              <w:bottom w:val="single" w:sz="8" w:space="0" w:color="FFFFFF"/>
              <w:right w:val="single" w:sz="8" w:space="0" w:color="FFFFFF"/>
            </w:tcBorders>
            <w:shd w:val="clear" w:color="000000" w:fill="D3DFEE"/>
            <w:noWrap/>
            <w:vAlign w:val="center"/>
            <w:hideMark/>
          </w:tcPr>
          <w:p w14:paraId="7A9D0342" w14:textId="77777777" w:rsidR="00793661" w:rsidRPr="00793661" w:rsidRDefault="00793661">
            <w:pPr>
              <w:rPr>
                <w:rFonts w:ascii="Arial" w:hAnsi="Arial" w:cs="Arial"/>
                <w:i/>
                <w:iCs/>
                <w:color w:val="000000"/>
                <w:sz w:val="14"/>
                <w:szCs w:val="14"/>
              </w:rPr>
            </w:pPr>
            <w:r w:rsidRPr="00793661">
              <w:rPr>
                <w:rFonts w:ascii="Arial" w:hAnsi="Arial" w:cs="Arial"/>
                <w:i/>
                <w:iCs/>
                <w:color w:val="000000"/>
                <w:sz w:val="14"/>
                <w:szCs w:val="14"/>
              </w:rPr>
              <w:t>5671515570340338</w:t>
            </w:r>
          </w:p>
        </w:tc>
        <w:tc>
          <w:tcPr>
            <w:tcW w:w="1137" w:type="dxa"/>
            <w:tcBorders>
              <w:top w:val="nil"/>
              <w:left w:val="nil"/>
              <w:bottom w:val="single" w:sz="8" w:space="0" w:color="FFFFFF"/>
              <w:right w:val="single" w:sz="8" w:space="0" w:color="FFFFFF"/>
            </w:tcBorders>
            <w:shd w:val="clear" w:color="000000" w:fill="D3DFEE"/>
            <w:noWrap/>
            <w:vAlign w:val="center"/>
            <w:hideMark/>
          </w:tcPr>
          <w:p w14:paraId="7492E692"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250,000</w:t>
            </w:r>
          </w:p>
        </w:tc>
        <w:tc>
          <w:tcPr>
            <w:tcW w:w="981" w:type="dxa"/>
            <w:tcBorders>
              <w:top w:val="nil"/>
              <w:left w:val="nil"/>
              <w:bottom w:val="single" w:sz="8" w:space="0" w:color="FFFFFF"/>
              <w:right w:val="single" w:sz="8" w:space="0" w:color="FFFFFF"/>
            </w:tcBorders>
            <w:shd w:val="clear" w:color="000000" w:fill="D3DFEE"/>
            <w:noWrap/>
            <w:vAlign w:val="center"/>
            <w:hideMark/>
          </w:tcPr>
          <w:p w14:paraId="42A468F3"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2.00%</w:t>
            </w:r>
          </w:p>
        </w:tc>
        <w:tc>
          <w:tcPr>
            <w:tcW w:w="831" w:type="dxa"/>
            <w:tcBorders>
              <w:top w:val="nil"/>
              <w:left w:val="nil"/>
              <w:bottom w:val="single" w:sz="8" w:space="0" w:color="FFFFFF"/>
              <w:right w:val="single" w:sz="8" w:space="0" w:color="FFFFFF"/>
            </w:tcBorders>
            <w:shd w:val="clear" w:color="000000" w:fill="D3DFEE"/>
            <w:noWrap/>
            <w:vAlign w:val="center"/>
            <w:hideMark/>
          </w:tcPr>
          <w:p w14:paraId="385AFA22"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37</w:t>
            </w:r>
          </w:p>
        </w:tc>
        <w:tc>
          <w:tcPr>
            <w:tcW w:w="1268" w:type="dxa"/>
            <w:tcBorders>
              <w:top w:val="nil"/>
              <w:left w:val="nil"/>
              <w:bottom w:val="single" w:sz="8" w:space="0" w:color="FFFFFF"/>
              <w:right w:val="single" w:sz="8" w:space="0" w:color="FFFFFF"/>
            </w:tcBorders>
            <w:shd w:val="clear" w:color="000000" w:fill="D3DFEE"/>
            <w:noWrap/>
            <w:vAlign w:val="center"/>
            <w:hideMark/>
          </w:tcPr>
          <w:p w14:paraId="153ACB9D"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29/07/2022</w:t>
            </w:r>
          </w:p>
        </w:tc>
        <w:tc>
          <w:tcPr>
            <w:tcW w:w="1227" w:type="dxa"/>
            <w:tcBorders>
              <w:top w:val="nil"/>
              <w:left w:val="nil"/>
              <w:bottom w:val="single" w:sz="8" w:space="0" w:color="FFFFFF"/>
              <w:right w:val="single" w:sz="8" w:space="0" w:color="FFFFFF"/>
            </w:tcBorders>
            <w:shd w:val="clear" w:color="000000" w:fill="D3DFEE"/>
            <w:noWrap/>
            <w:vAlign w:val="center"/>
            <w:hideMark/>
          </w:tcPr>
          <w:p w14:paraId="0BA1F0AC"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29/08/2025</w:t>
            </w:r>
          </w:p>
        </w:tc>
      </w:tr>
      <w:tr w:rsidR="00793661" w14:paraId="1E50D7D7" w14:textId="77777777" w:rsidTr="00A5202E">
        <w:trPr>
          <w:trHeight w:val="266"/>
        </w:trPr>
        <w:tc>
          <w:tcPr>
            <w:tcW w:w="2597" w:type="dxa"/>
            <w:tcBorders>
              <w:top w:val="nil"/>
              <w:left w:val="single" w:sz="8" w:space="0" w:color="FFFFFF"/>
              <w:bottom w:val="nil"/>
              <w:right w:val="single" w:sz="12" w:space="0" w:color="FFFFFF"/>
            </w:tcBorders>
            <w:shd w:val="clear" w:color="000000" w:fill="4F81BD"/>
            <w:noWrap/>
            <w:vAlign w:val="center"/>
            <w:hideMark/>
          </w:tcPr>
          <w:p w14:paraId="707F5CA1" w14:textId="77777777" w:rsidR="00793661" w:rsidRDefault="00793661">
            <w:pPr>
              <w:rPr>
                <w:rFonts w:ascii="Arial" w:hAnsi="Arial" w:cs="Arial"/>
                <w:i/>
                <w:iCs/>
                <w:sz w:val="16"/>
                <w:szCs w:val="16"/>
              </w:rPr>
            </w:pPr>
            <w:r>
              <w:rPr>
                <w:rFonts w:ascii="Arial" w:hAnsi="Arial" w:cs="Arial"/>
                <w:i/>
                <w:iCs/>
                <w:sz w:val="16"/>
                <w:szCs w:val="16"/>
              </w:rPr>
              <w:t> </w:t>
            </w:r>
          </w:p>
        </w:tc>
        <w:tc>
          <w:tcPr>
            <w:tcW w:w="1568" w:type="dxa"/>
            <w:tcBorders>
              <w:top w:val="nil"/>
              <w:left w:val="nil"/>
              <w:bottom w:val="single" w:sz="8" w:space="0" w:color="FFFFFF"/>
              <w:right w:val="single" w:sz="8" w:space="0" w:color="FFFFFF"/>
            </w:tcBorders>
            <w:shd w:val="clear" w:color="000000" w:fill="A7BFDE"/>
            <w:noWrap/>
            <w:vAlign w:val="center"/>
            <w:hideMark/>
          </w:tcPr>
          <w:p w14:paraId="61117B3B" w14:textId="77777777" w:rsidR="00793661" w:rsidRDefault="00793661">
            <w:pPr>
              <w:rPr>
                <w:rFonts w:ascii="Arial" w:hAnsi="Arial" w:cs="Arial"/>
                <w:i/>
                <w:iCs/>
                <w:color w:val="000000"/>
                <w:sz w:val="16"/>
                <w:szCs w:val="16"/>
              </w:rPr>
            </w:pPr>
            <w:r>
              <w:rPr>
                <w:rFonts w:ascii="Arial" w:hAnsi="Arial" w:cs="Arial"/>
                <w:i/>
                <w:iCs/>
                <w:color w:val="000000"/>
                <w:sz w:val="16"/>
                <w:szCs w:val="16"/>
              </w:rPr>
              <w:t> </w:t>
            </w:r>
          </w:p>
        </w:tc>
        <w:tc>
          <w:tcPr>
            <w:tcW w:w="1137" w:type="dxa"/>
            <w:tcBorders>
              <w:top w:val="nil"/>
              <w:left w:val="nil"/>
              <w:bottom w:val="single" w:sz="8" w:space="0" w:color="FFFFFF"/>
              <w:right w:val="single" w:sz="8" w:space="0" w:color="FFFFFF"/>
            </w:tcBorders>
            <w:shd w:val="clear" w:color="000000" w:fill="A7BFDE"/>
            <w:noWrap/>
            <w:vAlign w:val="center"/>
            <w:hideMark/>
          </w:tcPr>
          <w:p w14:paraId="76B17241" w14:textId="77777777" w:rsidR="00793661" w:rsidRDefault="00793661">
            <w:pPr>
              <w:jc w:val="center"/>
              <w:rPr>
                <w:rFonts w:ascii="Arial" w:hAnsi="Arial" w:cs="Arial"/>
                <w:b/>
                <w:bCs/>
                <w:i/>
                <w:iCs/>
                <w:color w:val="000000"/>
                <w:sz w:val="16"/>
                <w:szCs w:val="16"/>
              </w:rPr>
            </w:pPr>
            <w:r>
              <w:rPr>
                <w:rFonts w:ascii="Arial" w:hAnsi="Arial" w:cs="Arial"/>
                <w:b/>
                <w:bCs/>
                <w:i/>
                <w:iCs/>
                <w:color w:val="000000"/>
                <w:sz w:val="16"/>
                <w:szCs w:val="16"/>
              </w:rPr>
              <w:t>3,850,000</w:t>
            </w:r>
          </w:p>
        </w:tc>
        <w:tc>
          <w:tcPr>
            <w:tcW w:w="981" w:type="dxa"/>
            <w:tcBorders>
              <w:top w:val="nil"/>
              <w:left w:val="nil"/>
              <w:bottom w:val="single" w:sz="8" w:space="0" w:color="FFFFFF"/>
              <w:right w:val="single" w:sz="8" w:space="0" w:color="FFFFFF"/>
            </w:tcBorders>
            <w:shd w:val="clear" w:color="000000" w:fill="A7BFDE"/>
            <w:noWrap/>
            <w:vAlign w:val="center"/>
            <w:hideMark/>
          </w:tcPr>
          <w:p w14:paraId="10791011"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 </w:t>
            </w:r>
          </w:p>
        </w:tc>
        <w:tc>
          <w:tcPr>
            <w:tcW w:w="831" w:type="dxa"/>
            <w:tcBorders>
              <w:top w:val="nil"/>
              <w:left w:val="nil"/>
              <w:bottom w:val="single" w:sz="8" w:space="0" w:color="FFFFFF"/>
              <w:right w:val="single" w:sz="8" w:space="0" w:color="FFFFFF"/>
            </w:tcBorders>
            <w:shd w:val="clear" w:color="000000" w:fill="A7BFDE"/>
            <w:noWrap/>
            <w:vAlign w:val="center"/>
            <w:hideMark/>
          </w:tcPr>
          <w:p w14:paraId="0F6A17BF"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 </w:t>
            </w:r>
          </w:p>
        </w:tc>
        <w:tc>
          <w:tcPr>
            <w:tcW w:w="1268" w:type="dxa"/>
            <w:tcBorders>
              <w:top w:val="nil"/>
              <w:left w:val="nil"/>
              <w:bottom w:val="single" w:sz="8" w:space="0" w:color="FFFFFF"/>
              <w:right w:val="single" w:sz="8" w:space="0" w:color="FFFFFF"/>
            </w:tcBorders>
            <w:shd w:val="clear" w:color="000000" w:fill="A7BFDE"/>
            <w:noWrap/>
            <w:vAlign w:val="center"/>
            <w:hideMark/>
          </w:tcPr>
          <w:p w14:paraId="741DBD5F"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 </w:t>
            </w:r>
          </w:p>
        </w:tc>
        <w:tc>
          <w:tcPr>
            <w:tcW w:w="1227" w:type="dxa"/>
            <w:tcBorders>
              <w:top w:val="nil"/>
              <w:left w:val="nil"/>
              <w:bottom w:val="single" w:sz="8" w:space="0" w:color="FFFFFF"/>
              <w:right w:val="single" w:sz="8" w:space="0" w:color="FFFFFF"/>
            </w:tcBorders>
            <w:shd w:val="clear" w:color="000000" w:fill="A7BFDE"/>
            <w:noWrap/>
            <w:vAlign w:val="center"/>
            <w:hideMark/>
          </w:tcPr>
          <w:p w14:paraId="33F6CE30" w14:textId="77777777" w:rsidR="00793661" w:rsidRDefault="00793661">
            <w:pPr>
              <w:jc w:val="center"/>
              <w:rPr>
                <w:rFonts w:ascii="Arial" w:hAnsi="Arial" w:cs="Arial"/>
                <w:i/>
                <w:iCs/>
                <w:color w:val="000000"/>
                <w:sz w:val="16"/>
                <w:szCs w:val="16"/>
              </w:rPr>
            </w:pPr>
            <w:r>
              <w:rPr>
                <w:rFonts w:ascii="Arial" w:hAnsi="Arial" w:cs="Arial"/>
                <w:i/>
                <w:iCs/>
                <w:color w:val="000000"/>
                <w:sz w:val="16"/>
                <w:szCs w:val="16"/>
              </w:rPr>
              <w:t> </w:t>
            </w:r>
          </w:p>
        </w:tc>
      </w:tr>
    </w:tbl>
    <w:p w14:paraId="22F28FE1" w14:textId="197AC21A" w:rsidR="00C30254" w:rsidRDefault="00C30254" w:rsidP="00F33A87">
      <w:pPr>
        <w:spacing w:after="200" w:line="276" w:lineRule="auto"/>
        <w:ind w:right="-1469"/>
        <w:rPr>
          <w:rFonts w:ascii="Arial" w:hAnsi="Arial" w:cs="Arial"/>
          <w:b/>
          <w:i/>
          <w:sz w:val="22"/>
          <w:szCs w:val="22"/>
          <w:lang w:val="sr-Cyrl-CS"/>
        </w:rPr>
      </w:pPr>
    </w:p>
    <w:p w14:paraId="17544D90" w14:textId="72C486A0" w:rsidR="004C3989" w:rsidRDefault="007D594C">
      <w:pPr>
        <w:ind w:firstLine="720"/>
        <w:jc w:val="both"/>
        <w:rPr>
          <w:rFonts w:ascii="Arial" w:hAnsi="Arial" w:cs="Arial"/>
          <w:b/>
          <w:i/>
          <w:sz w:val="22"/>
          <w:szCs w:val="22"/>
          <w:lang w:val="sr-Cyrl-CS"/>
        </w:rPr>
      </w:pPr>
      <w:r>
        <w:rPr>
          <w:rFonts w:ascii="Arial" w:hAnsi="Arial" w:cs="Arial"/>
          <w:sz w:val="22"/>
          <w:szCs w:val="22"/>
          <w:lang w:val="sr-Cyrl-CS"/>
        </w:rPr>
        <w:t xml:space="preserve">Структура депозита по банкама је усклађена са Правилником о улагању </w:t>
      </w:r>
      <w:r w:rsidR="00C30254">
        <w:rPr>
          <w:rFonts w:ascii="Arial" w:hAnsi="Arial" w:cs="Arial"/>
          <w:sz w:val="22"/>
          <w:szCs w:val="22"/>
          <w:lang w:val="sr-Cyrl-CS"/>
        </w:rPr>
        <w:t>средстава Друштава за осигурање.</w:t>
      </w:r>
      <w:r w:rsidR="00A47681">
        <w:rPr>
          <w:rFonts w:ascii="Arial" w:hAnsi="Arial" w:cs="Arial"/>
          <w:sz w:val="22"/>
          <w:szCs w:val="22"/>
          <w:lang w:val="sr-Cyrl-CS"/>
        </w:rPr>
        <w:t xml:space="preserve"> </w:t>
      </w:r>
      <w:r w:rsidR="00C30254">
        <w:rPr>
          <w:rFonts w:ascii="Arial" w:hAnsi="Arial" w:cs="Arial"/>
          <w:sz w:val="22"/>
          <w:szCs w:val="22"/>
          <w:lang w:val="sr-Cyrl-CS"/>
        </w:rPr>
        <w:t>П</w:t>
      </w:r>
      <w:r>
        <w:rPr>
          <w:rFonts w:ascii="Arial" w:hAnsi="Arial" w:cs="Arial"/>
          <w:sz w:val="22"/>
          <w:szCs w:val="22"/>
          <w:lang w:val="sr-Cyrl-CS"/>
        </w:rPr>
        <w:t xml:space="preserve">риликом депоновања новчаних средстава водило се рачуна о потребној дисперзији, потенцијалном ризику, висини каматне стопе, те пословно техничке сарадње са банкама у смислу осигурања истих. По основу депоновања новца код банака Друштво је остварило приход по основу камата у износу од </w:t>
      </w:r>
      <w:r w:rsidR="00B416C8">
        <w:rPr>
          <w:rFonts w:ascii="Arial" w:hAnsi="Arial" w:cs="Arial"/>
          <w:sz w:val="22"/>
          <w:szCs w:val="22"/>
          <w:lang w:val="sr-Cyrl-BA"/>
        </w:rPr>
        <w:t>1</w:t>
      </w:r>
      <w:r w:rsidR="00D42784">
        <w:rPr>
          <w:rFonts w:ascii="Arial" w:hAnsi="Arial" w:cs="Arial"/>
          <w:sz w:val="22"/>
          <w:szCs w:val="22"/>
          <w:lang w:val="sr-Cyrl-BA"/>
        </w:rPr>
        <w:t>41.581</w:t>
      </w:r>
      <w:r>
        <w:rPr>
          <w:rFonts w:ascii="Arial" w:hAnsi="Arial" w:cs="Arial"/>
          <w:sz w:val="22"/>
          <w:szCs w:val="22"/>
          <w:lang w:val="sr-Cyrl-BA"/>
        </w:rPr>
        <w:t xml:space="preserve"> </w:t>
      </w:r>
      <w:r>
        <w:rPr>
          <w:rFonts w:ascii="Arial" w:hAnsi="Arial" w:cs="Arial"/>
          <w:sz w:val="22"/>
          <w:szCs w:val="22"/>
          <w:lang w:val="sr-Cyrl-CS"/>
        </w:rPr>
        <w:t>КМ.</w:t>
      </w:r>
      <w:r>
        <w:rPr>
          <w:rFonts w:ascii="Arial" w:hAnsi="Arial" w:cs="Arial"/>
          <w:b/>
          <w:i/>
          <w:sz w:val="22"/>
          <w:szCs w:val="22"/>
          <w:lang w:val="sr-Cyrl-CS"/>
        </w:rPr>
        <w:t xml:space="preserve">      </w:t>
      </w:r>
    </w:p>
    <w:p w14:paraId="5D1426FD" w14:textId="77777777" w:rsidR="004C3989" w:rsidRDefault="004C3989" w:rsidP="00AF4F48">
      <w:pPr>
        <w:jc w:val="both"/>
        <w:rPr>
          <w:rFonts w:ascii="Arial" w:hAnsi="Arial" w:cs="Arial"/>
          <w:sz w:val="22"/>
          <w:szCs w:val="22"/>
          <w:lang w:val="sr-Cyrl-CS"/>
        </w:rPr>
      </w:pPr>
    </w:p>
    <w:p w14:paraId="692896EB" w14:textId="77777777" w:rsidR="004C3989" w:rsidRDefault="007D594C">
      <w:pPr>
        <w:jc w:val="center"/>
        <w:rPr>
          <w:rFonts w:ascii="Arial" w:hAnsi="Arial" w:cs="Arial"/>
          <w:b/>
          <w:i/>
          <w:sz w:val="22"/>
          <w:szCs w:val="22"/>
          <w:lang w:val="sr-Cyrl-CS"/>
        </w:rPr>
      </w:pPr>
      <w:r>
        <w:rPr>
          <w:rFonts w:ascii="Arial" w:hAnsi="Arial" w:cs="Arial"/>
          <w:b/>
          <w:i/>
          <w:sz w:val="22"/>
          <w:szCs w:val="22"/>
          <w:lang w:val="sr-Cyrl-CS"/>
        </w:rPr>
        <w:t xml:space="preserve">Структура </w:t>
      </w:r>
      <w:r w:rsidR="00C30254">
        <w:rPr>
          <w:rFonts w:ascii="Arial" w:hAnsi="Arial" w:cs="Arial"/>
          <w:b/>
          <w:i/>
          <w:sz w:val="22"/>
          <w:szCs w:val="22"/>
          <w:lang w:val="sr-Cyrl-CS"/>
        </w:rPr>
        <w:t>инвестиционих фондова</w:t>
      </w:r>
    </w:p>
    <w:p w14:paraId="55329B7F" w14:textId="77777777" w:rsidR="004C3989" w:rsidRDefault="004C3989">
      <w:pPr>
        <w:jc w:val="center"/>
        <w:rPr>
          <w:rFonts w:ascii="Arial" w:hAnsi="Arial" w:cs="Arial"/>
          <w:b/>
          <w:i/>
          <w:sz w:val="22"/>
          <w:szCs w:val="22"/>
          <w:lang w:val="sr-Cyrl-CS"/>
        </w:rPr>
      </w:pPr>
    </w:p>
    <w:tbl>
      <w:tblPr>
        <w:tblW w:w="10024" w:type="dxa"/>
        <w:tblInd w:w="-379" w:type="dxa"/>
        <w:tblLook w:val="04A0" w:firstRow="1" w:lastRow="0" w:firstColumn="1" w:lastColumn="0" w:noHBand="0" w:noVBand="1"/>
      </w:tblPr>
      <w:tblGrid>
        <w:gridCol w:w="600"/>
        <w:gridCol w:w="3000"/>
        <w:gridCol w:w="1465"/>
        <w:gridCol w:w="1588"/>
        <w:gridCol w:w="1659"/>
        <w:gridCol w:w="1712"/>
      </w:tblGrid>
      <w:tr w:rsidR="00822CD5" w14:paraId="50660531" w14:textId="77777777" w:rsidTr="00822CD5">
        <w:trPr>
          <w:trHeight w:val="501"/>
        </w:trPr>
        <w:tc>
          <w:tcPr>
            <w:tcW w:w="600" w:type="dxa"/>
            <w:tcBorders>
              <w:top w:val="single" w:sz="8" w:space="0" w:color="FFFFFF"/>
              <w:left w:val="single" w:sz="8" w:space="0" w:color="FFFFFF"/>
              <w:bottom w:val="single" w:sz="12" w:space="0" w:color="FFFFFF"/>
              <w:right w:val="single" w:sz="8" w:space="0" w:color="FFFFFF"/>
            </w:tcBorders>
            <w:shd w:val="clear" w:color="000000" w:fill="4F81BD"/>
            <w:vAlign w:val="center"/>
            <w:hideMark/>
          </w:tcPr>
          <w:p w14:paraId="31A38B06" w14:textId="77777777" w:rsidR="00822CD5" w:rsidRDefault="00822CD5">
            <w:pPr>
              <w:jc w:val="center"/>
              <w:rPr>
                <w:rFonts w:ascii="Arial" w:hAnsi="Arial" w:cs="Arial"/>
                <w:b/>
                <w:bCs/>
                <w:i/>
                <w:iCs/>
                <w:color w:val="000000"/>
                <w:sz w:val="16"/>
                <w:szCs w:val="16"/>
              </w:rPr>
            </w:pPr>
            <w:r>
              <w:rPr>
                <w:rFonts w:ascii="Arial" w:hAnsi="Arial" w:cs="Arial"/>
                <w:b/>
                <w:bCs/>
                <w:i/>
                <w:iCs/>
                <w:color w:val="000000"/>
                <w:sz w:val="16"/>
                <w:szCs w:val="16"/>
                <w:lang w:val="sr-Cyrl-BA"/>
              </w:rPr>
              <w:t>Рб</w:t>
            </w:r>
          </w:p>
        </w:tc>
        <w:tc>
          <w:tcPr>
            <w:tcW w:w="3000" w:type="dxa"/>
            <w:tcBorders>
              <w:top w:val="single" w:sz="8" w:space="0" w:color="FFFFFF"/>
              <w:left w:val="nil"/>
              <w:bottom w:val="single" w:sz="12" w:space="0" w:color="FFFFFF"/>
              <w:right w:val="single" w:sz="8" w:space="0" w:color="FFFFFF"/>
            </w:tcBorders>
            <w:shd w:val="clear" w:color="000000" w:fill="4F81BD"/>
            <w:vAlign w:val="center"/>
            <w:hideMark/>
          </w:tcPr>
          <w:p w14:paraId="6A1924F1" w14:textId="77777777" w:rsidR="00822CD5" w:rsidRDefault="00822CD5">
            <w:pPr>
              <w:jc w:val="center"/>
              <w:rPr>
                <w:rFonts w:ascii="Arial" w:hAnsi="Arial" w:cs="Arial"/>
                <w:b/>
                <w:bCs/>
                <w:i/>
                <w:iCs/>
                <w:color w:val="000000"/>
                <w:sz w:val="16"/>
                <w:szCs w:val="16"/>
              </w:rPr>
            </w:pPr>
            <w:r>
              <w:rPr>
                <w:rFonts w:ascii="Arial" w:hAnsi="Arial" w:cs="Arial"/>
                <w:b/>
                <w:bCs/>
                <w:i/>
                <w:iCs/>
                <w:sz w:val="16"/>
                <w:szCs w:val="16"/>
              </w:rPr>
              <w:t>НАЗИВ ЕМИТЕНТА</w:t>
            </w:r>
          </w:p>
        </w:tc>
        <w:tc>
          <w:tcPr>
            <w:tcW w:w="1465" w:type="dxa"/>
            <w:tcBorders>
              <w:top w:val="single" w:sz="8" w:space="0" w:color="FFFFFF"/>
              <w:left w:val="nil"/>
              <w:bottom w:val="single" w:sz="12" w:space="0" w:color="FFFFFF"/>
              <w:right w:val="single" w:sz="8" w:space="0" w:color="FFFFFF"/>
            </w:tcBorders>
            <w:shd w:val="clear" w:color="000000" w:fill="4F81BD"/>
            <w:vAlign w:val="center"/>
            <w:hideMark/>
          </w:tcPr>
          <w:p w14:paraId="61AB217E" w14:textId="77777777" w:rsidR="00822CD5" w:rsidRDefault="00822CD5">
            <w:pPr>
              <w:jc w:val="center"/>
              <w:rPr>
                <w:rFonts w:ascii="Arial" w:hAnsi="Arial" w:cs="Arial"/>
                <w:b/>
                <w:bCs/>
                <w:i/>
                <w:iCs/>
                <w:color w:val="000000"/>
                <w:sz w:val="16"/>
                <w:szCs w:val="16"/>
              </w:rPr>
            </w:pPr>
            <w:r>
              <w:rPr>
                <w:rFonts w:ascii="Arial" w:hAnsi="Arial" w:cs="Arial"/>
                <w:b/>
                <w:bCs/>
                <w:i/>
                <w:iCs/>
                <w:color w:val="000000"/>
                <w:sz w:val="16"/>
                <w:szCs w:val="16"/>
                <w:lang w:val="sr-Cyrl-RS"/>
              </w:rPr>
              <w:t>Број акција</w:t>
            </w:r>
          </w:p>
        </w:tc>
        <w:tc>
          <w:tcPr>
            <w:tcW w:w="1588" w:type="dxa"/>
            <w:tcBorders>
              <w:top w:val="single" w:sz="8" w:space="0" w:color="FFFFFF"/>
              <w:left w:val="nil"/>
              <w:bottom w:val="single" w:sz="12" w:space="0" w:color="FFFFFF"/>
              <w:right w:val="single" w:sz="8" w:space="0" w:color="FFFFFF"/>
            </w:tcBorders>
            <w:shd w:val="clear" w:color="000000" w:fill="4F81BD"/>
            <w:vAlign w:val="center"/>
            <w:hideMark/>
          </w:tcPr>
          <w:p w14:paraId="7D30C6D8" w14:textId="77777777" w:rsidR="00822CD5" w:rsidRDefault="00822CD5">
            <w:pPr>
              <w:jc w:val="center"/>
              <w:rPr>
                <w:rFonts w:ascii="Arial" w:hAnsi="Arial" w:cs="Arial"/>
                <w:b/>
                <w:bCs/>
                <w:i/>
                <w:iCs/>
                <w:color w:val="000000"/>
                <w:sz w:val="16"/>
                <w:szCs w:val="16"/>
              </w:rPr>
            </w:pPr>
            <w:r>
              <w:rPr>
                <w:rFonts w:ascii="Arial" w:hAnsi="Arial" w:cs="Arial"/>
                <w:b/>
                <w:bCs/>
                <w:i/>
                <w:iCs/>
                <w:color w:val="000000"/>
                <w:sz w:val="16"/>
                <w:szCs w:val="16"/>
                <w:lang w:val="sr-Cyrl-BA"/>
              </w:rPr>
              <w:t>Тржишна цијена</w:t>
            </w:r>
          </w:p>
        </w:tc>
        <w:tc>
          <w:tcPr>
            <w:tcW w:w="1659" w:type="dxa"/>
            <w:tcBorders>
              <w:top w:val="single" w:sz="8" w:space="0" w:color="FFFFFF"/>
              <w:left w:val="nil"/>
              <w:bottom w:val="single" w:sz="12" w:space="0" w:color="FFFFFF"/>
              <w:right w:val="single" w:sz="8" w:space="0" w:color="FFFFFF"/>
            </w:tcBorders>
            <w:shd w:val="clear" w:color="000000" w:fill="4F81BD"/>
            <w:vAlign w:val="center"/>
            <w:hideMark/>
          </w:tcPr>
          <w:p w14:paraId="53495822" w14:textId="77777777" w:rsidR="00822CD5" w:rsidRDefault="00822CD5">
            <w:pPr>
              <w:jc w:val="center"/>
              <w:rPr>
                <w:rFonts w:ascii="Arial" w:hAnsi="Arial" w:cs="Arial"/>
                <w:b/>
                <w:bCs/>
                <w:i/>
                <w:iCs/>
                <w:color w:val="000000"/>
                <w:sz w:val="16"/>
                <w:szCs w:val="16"/>
              </w:rPr>
            </w:pPr>
            <w:r>
              <w:rPr>
                <w:rFonts w:ascii="Arial" w:hAnsi="Arial" w:cs="Arial"/>
                <w:b/>
                <w:bCs/>
                <w:i/>
                <w:iCs/>
                <w:color w:val="000000"/>
                <w:sz w:val="16"/>
                <w:szCs w:val="16"/>
                <w:lang w:val="ru-RU"/>
              </w:rPr>
              <w:t>Вриједност акције на дан 31.12.2024.</w:t>
            </w:r>
          </w:p>
        </w:tc>
        <w:tc>
          <w:tcPr>
            <w:tcW w:w="1712" w:type="dxa"/>
            <w:tcBorders>
              <w:top w:val="single" w:sz="8" w:space="0" w:color="FFFFFF"/>
              <w:left w:val="nil"/>
              <w:bottom w:val="single" w:sz="12" w:space="0" w:color="FFFFFF"/>
              <w:right w:val="single" w:sz="8" w:space="0" w:color="FFFFFF"/>
            </w:tcBorders>
            <w:shd w:val="clear" w:color="000000" w:fill="4F81BD"/>
            <w:vAlign w:val="center"/>
            <w:hideMark/>
          </w:tcPr>
          <w:p w14:paraId="3FC7005F" w14:textId="77777777" w:rsidR="00822CD5" w:rsidRDefault="00822CD5">
            <w:pPr>
              <w:jc w:val="center"/>
              <w:rPr>
                <w:rFonts w:ascii="Arial" w:hAnsi="Arial" w:cs="Arial"/>
                <w:b/>
                <w:bCs/>
                <w:i/>
                <w:iCs/>
                <w:color w:val="000000"/>
                <w:sz w:val="16"/>
                <w:szCs w:val="16"/>
              </w:rPr>
            </w:pPr>
            <w:r>
              <w:rPr>
                <w:rFonts w:ascii="Arial" w:hAnsi="Arial" w:cs="Arial"/>
                <w:b/>
                <w:bCs/>
                <w:i/>
                <w:iCs/>
                <w:color w:val="000000"/>
                <w:sz w:val="16"/>
                <w:szCs w:val="16"/>
                <w:lang w:val="ru-RU"/>
              </w:rPr>
              <w:t>Набавна вриједност</w:t>
            </w:r>
          </w:p>
        </w:tc>
      </w:tr>
      <w:tr w:rsidR="00822CD5" w14:paraId="65301965" w14:textId="77777777" w:rsidTr="00822CD5">
        <w:trPr>
          <w:trHeight w:val="192"/>
        </w:trPr>
        <w:tc>
          <w:tcPr>
            <w:tcW w:w="600" w:type="dxa"/>
            <w:tcBorders>
              <w:top w:val="nil"/>
              <w:left w:val="single" w:sz="8" w:space="0" w:color="FFFFFF"/>
              <w:bottom w:val="nil"/>
              <w:right w:val="single" w:sz="12" w:space="0" w:color="FFFFFF"/>
            </w:tcBorders>
            <w:shd w:val="clear" w:color="000000" w:fill="4F81BD"/>
            <w:vAlign w:val="center"/>
            <w:hideMark/>
          </w:tcPr>
          <w:p w14:paraId="74E209FB" w14:textId="77777777" w:rsidR="00822CD5" w:rsidRDefault="00822CD5">
            <w:pPr>
              <w:jc w:val="center"/>
              <w:rPr>
                <w:rFonts w:ascii="Arial" w:hAnsi="Arial" w:cs="Arial"/>
                <w:b/>
                <w:bCs/>
                <w:i/>
                <w:iCs/>
                <w:color w:val="000000"/>
                <w:sz w:val="16"/>
                <w:szCs w:val="16"/>
              </w:rPr>
            </w:pPr>
            <w:r>
              <w:rPr>
                <w:rFonts w:ascii="Arial" w:hAnsi="Arial" w:cs="Arial"/>
                <w:b/>
                <w:bCs/>
                <w:i/>
                <w:iCs/>
                <w:color w:val="000000"/>
                <w:sz w:val="16"/>
                <w:szCs w:val="16"/>
                <w:lang w:val="ru-RU"/>
              </w:rPr>
              <w:t>1</w:t>
            </w:r>
          </w:p>
        </w:tc>
        <w:tc>
          <w:tcPr>
            <w:tcW w:w="3000" w:type="dxa"/>
            <w:tcBorders>
              <w:top w:val="nil"/>
              <w:left w:val="nil"/>
              <w:bottom w:val="single" w:sz="8" w:space="0" w:color="FFFFFF"/>
              <w:right w:val="single" w:sz="8" w:space="0" w:color="FFFFFF"/>
            </w:tcBorders>
            <w:shd w:val="clear" w:color="000000" w:fill="A7BFDE"/>
            <w:vAlign w:val="center"/>
            <w:hideMark/>
          </w:tcPr>
          <w:p w14:paraId="1EA5D294" w14:textId="77777777" w:rsidR="00822CD5" w:rsidRDefault="00822CD5">
            <w:pPr>
              <w:jc w:val="center"/>
              <w:rPr>
                <w:rFonts w:ascii="Arial" w:hAnsi="Arial" w:cs="Arial"/>
                <w:b/>
                <w:bCs/>
                <w:i/>
                <w:iCs/>
                <w:color w:val="000000"/>
                <w:sz w:val="16"/>
                <w:szCs w:val="16"/>
              </w:rPr>
            </w:pPr>
            <w:r>
              <w:rPr>
                <w:rFonts w:ascii="Arial" w:hAnsi="Arial" w:cs="Arial"/>
                <w:b/>
                <w:bCs/>
                <w:i/>
                <w:iCs/>
                <w:color w:val="000000"/>
                <w:sz w:val="16"/>
                <w:szCs w:val="16"/>
                <w:lang w:val="ru-RU"/>
              </w:rPr>
              <w:t>2</w:t>
            </w:r>
          </w:p>
        </w:tc>
        <w:tc>
          <w:tcPr>
            <w:tcW w:w="1465" w:type="dxa"/>
            <w:tcBorders>
              <w:top w:val="nil"/>
              <w:left w:val="nil"/>
              <w:bottom w:val="single" w:sz="8" w:space="0" w:color="FFFFFF"/>
              <w:right w:val="single" w:sz="8" w:space="0" w:color="FFFFFF"/>
            </w:tcBorders>
            <w:shd w:val="clear" w:color="000000" w:fill="A7BFDE"/>
            <w:vAlign w:val="center"/>
            <w:hideMark/>
          </w:tcPr>
          <w:p w14:paraId="5A8C3CEC" w14:textId="77777777" w:rsidR="00822CD5" w:rsidRDefault="00822CD5">
            <w:pPr>
              <w:jc w:val="center"/>
              <w:rPr>
                <w:rFonts w:ascii="Arial" w:hAnsi="Arial" w:cs="Arial"/>
                <w:b/>
                <w:bCs/>
                <w:i/>
                <w:iCs/>
                <w:color w:val="000000"/>
                <w:sz w:val="16"/>
                <w:szCs w:val="16"/>
              </w:rPr>
            </w:pPr>
            <w:r>
              <w:rPr>
                <w:rFonts w:ascii="Arial" w:hAnsi="Arial" w:cs="Arial"/>
                <w:b/>
                <w:bCs/>
                <w:i/>
                <w:iCs/>
                <w:color w:val="000000"/>
                <w:sz w:val="16"/>
                <w:szCs w:val="16"/>
                <w:lang w:val="ru-RU"/>
              </w:rPr>
              <w:t>3</w:t>
            </w:r>
          </w:p>
        </w:tc>
        <w:tc>
          <w:tcPr>
            <w:tcW w:w="1588" w:type="dxa"/>
            <w:tcBorders>
              <w:top w:val="nil"/>
              <w:left w:val="nil"/>
              <w:bottom w:val="single" w:sz="8" w:space="0" w:color="FFFFFF"/>
              <w:right w:val="single" w:sz="8" w:space="0" w:color="FFFFFF"/>
            </w:tcBorders>
            <w:shd w:val="clear" w:color="000000" w:fill="A7BFDE"/>
            <w:noWrap/>
            <w:vAlign w:val="center"/>
            <w:hideMark/>
          </w:tcPr>
          <w:p w14:paraId="510A1CAC" w14:textId="77777777" w:rsidR="00822CD5" w:rsidRDefault="00822CD5">
            <w:pPr>
              <w:jc w:val="center"/>
              <w:rPr>
                <w:rFonts w:ascii="Arial" w:hAnsi="Arial" w:cs="Arial"/>
                <w:b/>
                <w:bCs/>
                <w:i/>
                <w:iCs/>
                <w:color w:val="000000"/>
                <w:sz w:val="16"/>
                <w:szCs w:val="16"/>
              </w:rPr>
            </w:pPr>
            <w:r>
              <w:rPr>
                <w:rFonts w:ascii="Arial" w:hAnsi="Arial" w:cs="Arial"/>
                <w:b/>
                <w:bCs/>
                <w:i/>
                <w:iCs/>
                <w:color w:val="000000"/>
                <w:sz w:val="16"/>
                <w:szCs w:val="16"/>
                <w:lang w:val="ru-RU"/>
              </w:rPr>
              <w:t>4</w:t>
            </w:r>
          </w:p>
        </w:tc>
        <w:tc>
          <w:tcPr>
            <w:tcW w:w="1659" w:type="dxa"/>
            <w:tcBorders>
              <w:top w:val="nil"/>
              <w:left w:val="nil"/>
              <w:bottom w:val="single" w:sz="8" w:space="0" w:color="FFFFFF"/>
              <w:right w:val="single" w:sz="8" w:space="0" w:color="FFFFFF"/>
            </w:tcBorders>
            <w:shd w:val="clear" w:color="000000" w:fill="A7BFDE"/>
            <w:noWrap/>
            <w:vAlign w:val="center"/>
            <w:hideMark/>
          </w:tcPr>
          <w:p w14:paraId="0BFAE4C1" w14:textId="77777777" w:rsidR="00822CD5" w:rsidRDefault="00822CD5">
            <w:pPr>
              <w:jc w:val="center"/>
              <w:rPr>
                <w:rFonts w:ascii="Arial" w:hAnsi="Arial" w:cs="Arial"/>
                <w:b/>
                <w:bCs/>
                <w:i/>
                <w:iCs/>
                <w:color w:val="000000"/>
                <w:sz w:val="16"/>
                <w:szCs w:val="16"/>
              </w:rPr>
            </w:pPr>
            <w:r>
              <w:rPr>
                <w:rFonts w:ascii="Arial" w:hAnsi="Arial" w:cs="Arial"/>
                <w:b/>
                <w:bCs/>
                <w:i/>
                <w:iCs/>
                <w:color w:val="000000"/>
                <w:sz w:val="16"/>
                <w:szCs w:val="16"/>
                <w:lang w:val="ru-RU"/>
              </w:rPr>
              <w:t>5 (3*4)</w:t>
            </w:r>
          </w:p>
        </w:tc>
        <w:tc>
          <w:tcPr>
            <w:tcW w:w="1712" w:type="dxa"/>
            <w:tcBorders>
              <w:top w:val="nil"/>
              <w:left w:val="nil"/>
              <w:bottom w:val="single" w:sz="8" w:space="0" w:color="FFFFFF"/>
              <w:right w:val="single" w:sz="8" w:space="0" w:color="FFFFFF"/>
            </w:tcBorders>
            <w:shd w:val="clear" w:color="000000" w:fill="A7BFDE"/>
            <w:noWrap/>
            <w:vAlign w:val="center"/>
            <w:hideMark/>
          </w:tcPr>
          <w:p w14:paraId="332673AA" w14:textId="77777777" w:rsidR="00822CD5" w:rsidRDefault="00822CD5">
            <w:pPr>
              <w:jc w:val="center"/>
              <w:rPr>
                <w:rFonts w:ascii="Arial" w:hAnsi="Arial" w:cs="Arial"/>
                <w:b/>
                <w:bCs/>
                <w:i/>
                <w:iCs/>
                <w:color w:val="000000"/>
                <w:sz w:val="16"/>
                <w:szCs w:val="16"/>
              </w:rPr>
            </w:pPr>
            <w:r>
              <w:rPr>
                <w:rFonts w:ascii="Arial" w:hAnsi="Arial" w:cs="Arial"/>
                <w:b/>
                <w:bCs/>
                <w:i/>
                <w:iCs/>
                <w:color w:val="000000"/>
                <w:sz w:val="16"/>
                <w:szCs w:val="16"/>
                <w:lang w:val="ru-RU"/>
              </w:rPr>
              <w:t>6</w:t>
            </w:r>
          </w:p>
        </w:tc>
      </w:tr>
      <w:tr w:rsidR="00822CD5" w14:paraId="1438B337" w14:textId="77777777" w:rsidTr="00822CD5">
        <w:trPr>
          <w:trHeight w:val="318"/>
        </w:trPr>
        <w:tc>
          <w:tcPr>
            <w:tcW w:w="600" w:type="dxa"/>
            <w:tcBorders>
              <w:top w:val="nil"/>
              <w:left w:val="single" w:sz="8" w:space="0" w:color="FFFFFF"/>
              <w:bottom w:val="nil"/>
              <w:right w:val="single" w:sz="12" w:space="0" w:color="FFFFFF"/>
            </w:tcBorders>
            <w:shd w:val="clear" w:color="000000" w:fill="4F81BD"/>
            <w:vAlign w:val="center"/>
            <w:hideMark/>
          </w:tcPr>
          <w:p w14:paraId="014B3354" w14:textId="77777777" w:rsidR="00822CD5" w:rsidRDefault="00822CD5">
            <w:pPr>
              <w:jc w:val="center"/>
              <w:rPr>
                <w:rFonts w:ascii="Arial" w:hAnsi="Arial" w:cs="Arial"/>
                <w:b/>
                <w:bCs/>
                <w:i/>
                <w:iCs/>
                <w:color w:val="FFFFFF"/>
                <w:sz w:val="16"/>
                <w:szCs w:val="16"/>
              </w:rPr>
            </w:pPr>
            <w:r>
              <w:rPr>
                <w:rFonts w:ascii="Arial" w:hAnsi="Arial" w:cs="Arial"/>
                <w:b/>
                <w:bCs/>
                <w:i/>
                <w:iCs/>
                <w:color w:val="FFFFFF"/>
                <w:sz w:val="16"/>
                <w:szCs w:val="16"/>
                <w:lang w:val="ru-RU"/>
              </w:rPr>
              <w:t>1</w:t>
            </w:r>
          </w:p>
        </w:tc>
        <w:tc>
          <w:tcPr>
            <w:tcW w:w="3000" w:type="dxa"/>
            <w:tcBorders>
              <w:top w:val="nil"/>
              <w:left w:val="nil"/>
              <w:bottom w:val="single" w:sz="8" w:space="0" w:color="FFFFFF"/>
              <w:right w:val="single" w:sz="8" w:space="0" w:color="FFFFFF"/>
            </w:tcBorders>
            <w:shd w:val="clear" w:color="000000" w:fill="D3DFEE"/>
            <w:vAlign w:val="center"/>
            <w:hideMark/>
          </w:tcPr>
          <w:p w14:paraId="3CFCC5C1" w14:textId="77777777" w:rsidR="00822CD5" w:rsidRDefault="00822CD5">
            <w:pPr>
              <w:rPr>
                <w:rFonts w:ascii="Arial" w:hAnsi="Arial" w:cs="Arial"/>
                <w:i/>
                <w:iCs/>
                <w:color w:val="000000"/>
                <w:sz w:val="16"/>
                <w:szCs w:val="16"/>
              </w:rPr>
            </w:pPr>
            <w:r>
              <w:rPr>
                <w:rFonts w:ascii="Arial" w:hAnsi="Arial" w:cs="Arial"/>
                <w:i/>
                <w:iCs/>
                <w:sz w:val="16"/>
                <w:szCs w:val="16"/>
              </w:rPr>
              <w:t>DUIF Kristal Invest a.d. - OMIF FUTURE FUND   FTRP-U-A</w:t>
            </w:r>
          </w:p>
        </w:tc>
        <w:tc>
          <w:tcPr>
            <w:tcW w:w="1465" w:type="dxa"/>
            <w:tcBorders>
              <w:top w:val="nil"/>
              <w:left w:val="nil"/>
              <w:bottom w:val="single" w:sz="8" w:space="0" w:color="FFFFFF"/>
              <w:right w:val="single" w:sz="8" w:space="0" w:color="FFFFFF"/>
            </w:tcBorders>
            <w:shd w:val="clear" w:color="000000" w:fill="D3DFEE"/>
            <w:vAlign w:val="center"/>
            <w:hideMark/>
          </w:tcPr>
          <w:p w14:paraId="483B4558" w14:textId="77777777" w:rsidR="00822CD5" w:rsidRDefault="00822CD5">
            <w:pPr>
              <w:jc w:val="right"/>
              <w:rPr>
                <w:rFonts w:ascii="Arial" w:hAnsi="Arial" w:cs="Arial"/>
                <w:i/>
                <w:iCs/>
                <w:color w:val="000000"/>
                <w:sz w:val="16"/>
                <w:szCs w:val="16"/>
              </w:rPr>
            </w:pPr>
            <w:r>
              <w:rPr>
                <w:rFonts w:ascii="Arial" w:hAnsi="Arial" w:cs="Arial"/>
                <w:i/>
                <w:iCs/>
                <w:sz w:val="16"/>
                <w:szCs w:val="16"/>
              </w:rPr>
              <w:t>1,500</w:t>
            </w:r>
          </w:p>
        </w:tc>
        <w:tc>
          <w:tcPr>
            <w:tcW w:w="1588" w:type="dxa"/>
            <w:tcBorders>
              <w:top w:val="nil"/>
              <w:left w:val="nil"/>
              <w:bottom w:val="single" w:sz="8" w:space="0" w:color="FFFFFF"/>
              <w:right w:val="single" w:sz="8" w:space="0" w:color="FFFFFF"/>
            </w:tcBorders>
            <w:shd w:val="clear" w:color="000000" w:fill="D3DFEE"/>
            <w:noWrap/>
            <w:vAlign w:val="center"/>
            <w:hideMark/>
          </w:tcPr>
          <w:p w14:paraId="24E02A2C" w14:textId="77777777" w:rsidR="00822CD5" w:rsidRDefault="00822CD5">
            <w:pPr>
              <w:jc w:val="right"/>
              <w:rPr>
                <w:rFonts w:ascii="Arial" w:hAnsi="Arial" w:cs="Arial"/>
                <w:i/>
                <w:iCs/>
                <w:color w:val="000000"/>
                <w:sz w:val="16"/>
                <w:szCs w:val="16"/>
              </w:rPr>
            </w:pPr>
            <w:r>
              <w:rPr>
                <w:rFonts w:ascii="Arial" w:hAnsi="Arial" w:cs="Arial"/>
                <w:i/>
                <w:iCs/>
                <w:color w:val="000000"/>
                <w:sz w:val="16"/>
                <w:szCs w:val="16"/>
              </w:rPr>
              <w:t>15.4906</w:t>
            </w:r>
          </w:p>
        </w:tc>
        <w:tc>
          <w:tcPr>
            <w:tcW w:w="1659" w:type="dxa"/>
            <w:tcBorders>
              <w:top w:val="nil"/>
              <w:left w:val="nil"/>
              <w:bottom w:val="single" w:sz="8" w:space="0" w:color="FFFFFF"/>
              <w:right w:val="single" w:sz="8" w:space="0" w:color="FFFFFF"/>
            </w:tcBorders>
            <w:shd w:val="clear" w:color="000000" w:fill="D3DFEE"/>
            <w:noWrap/>
            <w:vAlign w:val="center"/>
            <w:hideMark/>
          </w:tcPr>
          <w:p w14:paraId="46BE8E5C" w14:textId="77777777" w:rsidR="00822CD5" w:rsidRDefault="00822CD5">
            <w:pPr>
              <w:jc w:val="right"/>
              <w:rPr>
                <w:rFonts w:ascii="Arial" w:hAnsi="Arial" w:cs="Arial"/>
                <w:i/>
                <w:iCs/>
                <w:color w:val="000000"/>
                <w:sz w:val="16"/>
                <w:szCs w:val="16"/>
              </w:rPr>
            </w:pPr>
            <w:r>
              <w:rPr>
                <w:rFonts w:ascii="Arial" w:hAnsi="Arial" w:cs="Arial"/>
                <w:i/>
                <w:iCs/>
                <w:color w:val="000000"/>
                <w:sz w:val="16"/>
                <w:szCs w:val="16"/>
                <w:lang w:val="sr-Cyrl-RS"/>
              </w:rPr>
              <w:t>23,235.90</w:t>
            </w:r>
          </w:p>
        </w:tc>
        <w:tc>
          <w:tcPr>
            <w:tcW w:w="1712" w:type="dxa"/>
            <w:tcBorders>
              <w:top w:val="nil"/>
              <w:left w:val="nil"/>
              <w:bottom w:val="single" w:sz="8" w:space="0" w:color="FFFFFF"/>
              <w:right w:val="single" w:sz="8" w:space="0" w:color="FFFFFF"/>
            </w:tcBorders>
            <w:shd w:val="clear" w:color="000000" w:fill="D3DFEE"/>
            <w:noWrap/>
            <w:vAlign w:val="center"/>
            <w:hideMark/>
          </w:tcPr>
          <w:p w14:paraId="176837FD" w14:textId="77777777" w:rsidR="00822CD5" w:rsidRDefault="00822CD5">
            <w:pPr>
              <w:jc w:val="right"/>
              <w:rPr>
                <w:rFonts w:ascii="Arial" w:hAnsi="Arial" w:cs="Arial"/>
                <w:i/>
                <w:iCs/>
                <w:color w:val="000000"/>
                <w:sz w:val="16"/>
                <w:szCs w:val="16"/>
              </w:rPr>
            </w:pPr>
            <w:r>
              <w:rPr>
                <w:rFonts w:ascii="Arial" w:hAnsi="Arial" w:cs="Arial"/>
                <w:i/>
                <w:iCs/>
                <w:color w:val="000000"/>
                <w:sz w:val="16"/>
                <w:szCs w:val="16"/>
                <w:lang w:val="sr-Cyrl-BA"/>
              </w:rPr>
              <w:t>7,696.16</w:t>
            </w:r>
          </w:p>
        </w:tc>
      </w:tr>
      <w:tr w:rsidR="00822CD5" w14:paraId="7E070CFF" w14:textId="77777777" w:rsidTr="00822CD5">
        <w:trPr>
          <w:trHeight w:val="318"/>
        </w:trPr>
        <w:tc>
          <w:tcPr>
            <w:tcW w:w="600" w:type="dxa"/>
            <w:tcBorders>
              <w:top w:val="single" w:sz="8" w:space="0" w:color="FFFFFF"/>
              <w:left w:val="single" w:sz="8" w:space="0" w:color="FFFFFF"/>
              <w:bottom w:val="nil"/>
              <w:right w:val="single" w:sz="12" w:space="0" w:color="FFFFFF"/>
            </w:tcBorders>
            <w:shd w:val="clear" w:color="000000" w:fill="4F81BD"/>
            <w:vAlign w:val="center"/>
            <w:hideMark/>
          </w:tcPr>
          <w:p w14:paraId="5E3FF156" w14:textId="77777777" w:rsidR="00822CD5" w:rsidRDefault="00822CD5">
            <w:pPr>
              <w:jc w:val="center"/>
              <w:rPr>
                <w:rFonts w:ascii="Arial" w:hAnsi="Arial" w:cs="Arial"/>
                <w:b/>
                <w:bCs/>
                <w:i/>
                <w:iCs/>
                <w:color w:val="FFFFFF"/>
                <w:sz w:val="16"/>
                <w:szCs w:val="16"/>
              </w:rPr>
            </w:pPr>
            <w:r>
              <w:rPr>
                <w:rFonts w:ascii="Arial" w:hAnsi="Arial" w:cs="Arial"/>
                <w:b/>
                <w:bCs/>
                <w:i/>
                <w:iCs/>
                <w:color w:val="FFFFFF" w:themeColor="background1"/>
                <w:sz w:val="16"/>
                <w:szCs w:val="16"/>
              </w:rPr>
              <w:t>2</w:t>
            </w:r>
          </w:p>
        </w:tc>
        <w:tc>
          <w:tcPr>
            <w:tcW w:w="3000" w:type="dxa"/>
            <w:tcBorders>
              <w:top w:val="nil"/>
              <w:left w:val="nil"/>
              <w:bottom w:val="single" w:sz="8" w:space="0" w:color="FFFFFF"/>
              <w:right w:val="single" w:sz="8" w:space="0" w:color="FFFFFF"/>
            </w:tcBorders>
            <w:shd w:val="clear" w:color="000000" w:fill="A7BFDE"/>
            <w:vAlign w:val="center"/>
            <w:hideMark/>
          </w:tcPr>
          <w:p w14:paraId="561A5E76" w14:textId="77777777" w:rsidR="00822CD5" w:rsidRDefault="00822CD5">
            <w:pPr>
              <w:rPr>
                <w:rFonts w:ascii="Arial" w:hAnsi="Arial" w:cs="Arial"/>
                <w:i/>
                <w:iCs/>
                <w:color w:val="000000"/>
                <w:sz w:val="16"/>
                <w:szCs w:val="16"/>
              </w:rPr>
            </w:pPr>
            <w:r>
              <w:rPr>
                <w:rFonts w:ascii="Arial" w:hAnsi="Arial" w:cs="Arial"/>
                <w:i/>
                <w:iCs/>
                <w:sz w:val="16"/>
                <w:szCs w:val="16"/>
              </w:rPr>
              <w:t>DUIF Kristal Invest a.d. - OMIF MAXIMUS FUND  MMSP-U-A</w:t>
            </w:r>
          </w:p>
        </w:tc>
        <w:tc>
          <w:tcPr>
            <w:tcW w:w="1465" w:type="dxa"/>
            <w:tcBorders>
              <w:top w:val="nil"/>
              <w:left w:val="nil"/>
              <w:bottom w:val="single" w:sz="8" w:space="0" w:color="FFFFFF"/>
              <w:right w:val="single" w:sz="8" w:space="0" w:color="FFFFFF"/>
            </w:tcBorders>
            <w:shd w:val="clear" w:color="000000" w:fill="A7BFDE"/>
            <w:vAlign w:val="center"/>
            <w:hideMark/>
          </w:tcPr>
          <w:p w14:paraId="4CA6B620" w14:textId="77777777" w:rsidR="00822CD5" w:rsidRDefault="00822CD5">
            <w:pPr>
              <w:jc w:val="right"/>
              <w:rPr>
                <w:rFonts w:ascii="Arial" w:hAnsi="Arial" w:cs="Arial"/>
                <w:i/>
                <w:iCs/>
                <w:color w:val="000000"/>
                <w:sz w:val="16"/>
                <w:szCs w:val="16"/>
              </w:rPr>
            </w:pPr>
            <w:r>
              <w:rPr>
                <w:rFonts w:ascii="Arial" w:hAnsi="Arial" w:cs="Arial"/>
                <w:i/>
                <w:iCs/>
                <w:color w:val="000000"/>
                <w:sz w:val="16"/>
                <w:szCs w:val="16"/>
              </w:rPr>
              <w:t>3,940.35</w:t>
            </w:r>
          </w:p>
        </w:tc>
        <w:tc>
          <w:tcPr>
            <w:tcW w:w="1588" w:type="dxa"/>
            <w:tcBorders>
              <w:top w:val="nil"/>
              <w:left w:val="nil"/>
              <w:bottom w:val="single" w:sz="8" w:space="0" w:color="FFFFFF"/>
              <w:right w:val="single" w:sz="8" w:space="0" w:color="FFFFFF"/>
            </w:tcBorders>
            <w:shd w:val="clear" w:color="000000" w:fill="A7BFDE"/>
            <w:noWrap/>
            <w:vAlign w:val="center"/>
            <w:hideMark/>
          </w:tcPr>
          <w:p w14:paraId="32A5BAA0" w14:textId="77777777" w:rsidR="00822CD5" w:rsidRDefault="00822CD5">
            <w:pPr>
              <w:jc w:val="right"/>
              <w:rPr>
                <w:rFonts w:ascii="Arial" w:hAnsi="Arial" w:cs="Arial"/>
                <w:i/>
                <w:iCs/>
                <w:color w:val="000000"/>
                <w:sz w:val="16"/>
                <w:szCs w:val="16"/>
              </w:rPr>
            </w:pPr>
            <w:r>
              <w:rPr>
                <w:rFonts w:ascii="Arial" w:hAnsi="Arial" w:cs="Arial"/>
                <w:i/>
                <w:iCs/>
                <w:color w:val="000000"/>
                <w:sz w:val="16"/>
                <w:szCs w:val="16"/>
              </w:rPr>
              <w:t>7.1174</w:t>
            </w:r>
          </w:p>
        </w:tc>
        <w:tc>
          <w:tcPr>
            <w:tcW w:w="1659" w:type="dxa"/>
            <w:tcBorders>
              <w:top w:val="nil"/>
              <w:left w:val="nil"/>
              <w:bottom w:val="single" w:sz="8" w:space="0" w:color="FFFFFF"/>
              <w:right w:val="single" w:sz="8" w:space="0" w:color="FFFFFF"/>
            </w:tcBorders>
            <w:shd w:val="clear" w:color="000000" w:fill="A7BFDE"/>
            <w:noWrap/>
            <w:vAlign w:val="center"/>
            <w:hideMark/>
          </w:tcPr>
          <w:p w14:paraId="1AF54D2A" w14:textId="77777777" w:rsidR="00822CD5" w:rsidRDefault="00822CD5">
            <w:pPr>
              <w:jc w:val="right"/>
              <w:rPr>
                <w:rFonts w:ascii="Arial" w:hAnsi="Arial" w:cs="Arial"/>
                <w:i/>
                <w:iCs/>
                <w:color w:val="000000"/>
                <w:sz w:val="16"/>
                <w:szCs w:val="16"/>
              </w:rPr>
            </w:pPr>
            <w:r>
              <w:rPr>
                <w:rFonts w:ascii="Arial" w:hAnsi="Arial" w:cs="Arial"/>
                <w:i/>
                <w:iCs/>
                <w:color w:val="000000"/>
                <w:sz w:val="16"/>
                <w:szCs w:val="16"/>
                <w:lang w:val="sr-Cyrl-RS"/>
              </w:rPr>
              <w:t>28,045.07</w:t>
            </w:r>
          </w:p>
        </w:tc>
        <w:tc>
          <w:tcPr>
            <w:tcW w:w="1712" w:type="dxa"/>
            <w:tcBorders>
              <w:top w:val="nil"/>
              <w:left w:val="nil"/>
              <w:bottom w:val="single" w:sz="8" w:space="0" w:color="FFFFFF"/>
              <w:right w:val="single" w:sz="8" w:space="0" w:color="FFFFFF"/>
            </w:tcBorders>
            <w:shd w:val="clear" w:color="000000" w:fill="A7BFDE"/>
            <w:noWrap/>
            <w:vAlign w:val="center"/>
            <w:hideMark/>
          </w:tcPr>
          <w:p w14:paraId="4F9E1135" w14:textId="77777777" w:rsidR="00822CD5" w:rsidRDefault="00822CD5">
            <w:pPr>
              <w:jc w:val="right"/>
              <w:rPr>
                <w:rFonts w:ascii="Arial" w:hAnsi="Arial" w:cs="Arial"/>
                <w:i/>
                <w:iCs/>
                <w:color w:val="000000"/>
                <w:sz w:val="16"/>
                <w:szCs w:val="16"/>
              </w:rPr>
            </w:pPr>
            <w:r>
              <w:rPr>
                <w:rFonts w:ascii="Arial" w:hAnsi="Arial" w:cs="Arial"/>
                <w:i/>
                <w:iCs/>
                <w:color w:val="000000"/>
                <w:sz w:val="16"/>
                <w:szCs w:val="16"/>
                <w:lang w:val="sr-Cyrl-BA"/>
              </w:rPr>
              <w:t>2,473.04</w:t>
            </w:r>
          </w:p>
        </w:tc>
      </w:tr>
      <w:tr w:rsidR="00822CD5" w14:paraId="582E7F32" w14:textId="77777777" w:rsidTr="00822CD5">
        <w:trPr>
          <w:trHeight w:val="173"/>
        </w:trPr>
        <w:tc>
          <w:tcPr>
            <w:tcW w:w="600" w:type="dxa"/>
            <w:vMerge w:val="restart"/>
            <w:tcBorders>
              <w:top w:val="nil"/>
              <w:left w:val="single" w:sz="8" w:space="0" w:color="FFFFFF"/>
              <w:bottom w:val="single" w:sz="12" w:space="0" w:color="FFFFFF"/>
              <w:right w:val="single" w:sz="12" w:space="0" w:color="FFFFFF"/>
            </w:tcBorders>
            <w:shd w:val="clear" w:color="000000" w:fill="4F81BD"/>
            <w:vAlign w:val="center"/>
            <w:hideMark/>
          </w:tcPr>
          <w:p w14:paraId="6F8A7E4E" w14:textId="77777777" w:rsidR="00822CD5" w:rsidRDefault="00822CD5">
            <w:pPr>
              <w:jc w:val="center"/>
              <w:rPr>
                <w:rFonts w:ascii="Arial" w:hAnsi="Arial" w:cs="Arial"/>
                <w:b/>
                <w:bCs/>
                <w:i/>
                <w:iCs/>
                <w:color w:val="FFFFFF"/>
                <w:sz w:val="16"/>
                <w:szCs w:val="16"/>
              </w:rPr>
            </w:pPr>
            <w:r>
              <w:rPr>
                <w:rFonts w:ascii="Arial" w:hAnsi="Arial" w:cs="Arial"/>
                <w:b/>
                <w:bCs/>
                <w:i/>
                <w:iCs/>
                <w:color w:val="FFFFFF" w:themeColor="background1"/>
                <w:sz w:val="16"/>
                <w:szCs w:val="16"/>
              </w:rPr>
              <w:t>3</w:t>
            </w:r>
          </w:p>
        </w:tc>
        <w:tc>
          <w:tcPr>
            <w:tcW w:w="3000" w:type="dxa"/>
            <w:tcBorders>
              <w:top w:val="nil"/>
              <w:left w:val="nil"/>
              <w:bottom w:val="nil"/>
              <w:right w:val="single" w:sz="8" w:space="0" w:color="FFFFFF"/>
            </w:tcBorders>
            <w:shd w:val="clear" w:color="000000" w:fill="D3DFEE"/>
            <w:vAlign w:val="center"/>
            <w:hideMark/>
          </w:tcPr>
          <w:p w14:paraId="2F1C774A" w14:textId="77777777" w:rsidR="00822CD5" w:rsidRDefault="00822CD5">
            <w:pPr>
              <w:rPr>
                <w:rFonts w:ascii="Arial" w:hAnsi="Arial" w:cs="Arial"/>
                <w:i/>
                <w:iCs/>
                <w:color w:val="000000"/>
                <w:sz w:val="16"/>
                <w:szCs w:val="16"/>
              </w:rPr>
            </w:pPr>
            <w:r>
              <w:rPr>
                <w:rFonts w:ascii="Arial" w:hAnsi="Arial" w:cs="Arial"/>
                <w:i/>
                <w:iCs/>
                <w:sz w:val="16"/>
                <w:szCs w:val="16"/>
              </w:rPr>
              <w:t xml:space="preserve">Management solution profit plus </w:t>
            </w:r>
          </w:p>
        </w:tc>
        <w:tc>
          <w:tcPr>
            <w:tcW w:w="1465" w:type="dxa"/>
            <w:vMerge w:val="restart"/>
            <w:tcBorders>
              <w:top w:val="nil"/>
              <w:left w:val="single" w:sz="8" w:space="0" w:color="FFFFFF"/>
              <w:bottom w:val="single" w:sz="8" w:space="0" w:color="FFFFFF"/>
              <w:right w:val="single" w:sz="8" w:space="0" w:color="FFFFFF"/>
            </w:tcBorders>
            <w:shd w:val="clear" w:color="000000" w:fill="D3DFEE"/>
            <w:vAlign w:val="center"/>
            <w:hideMark/>
          </w:tcPr>
          <w:p w14:paraId="72191C95" w14:textId="77777777" w:rsidR="00822CD5" w:rsidRDefault="00822CD5">
            <w:pPr>
              <w:jc w:val="right"/>
              <w:rPr>
                <w:rFonts w:ascii="Arial" w:hAnsi="Arial" w:cs="Arial"/>
                <w:i/>
                <w:iCs/>
                <w:color w:val="000000"/>
                <w:sz w:val="16"/>
                <w:szCs w:val="16"/>
              </w:rPr>
            </w:pPr>
            <w:r>
              <w:rPr>
                <w:rFonts w:ascii="Arial" w:hAnsi="Arial" w:cs="Arial"/>
                <w:i/>
                <w:iCs/>
                <w:sz w:val="16"/>
                <w:szCs w:val="16"/>
              </w:rPr>
              <w:t>1500</w:t>
            </w:r>
          </w:p>
        </w:tc>
        <w:tc>
          <w:tcPr>
            <w:tcW w:w="1588" w:type="dxa"/>
            <w:vMerge w:val="restart"/>
            <w:tcBorders>
              <w:top w:val="nil"/>
              <w:left w:val="single" w:sz="8" w:space="0" w:color="FFFFFF"/>
              <w:bottom w:val="single" w:sz="8" w:space="0" w:color="FFFFFF"/>
              <w:right w:val="single" w:sz="8" w:space="0" w:color="FFFFFF"/>
            </w:tcBorders>
            <w:shd w:val="clear" w:color="000000" w:fill="D3DFEE"/>
            <w:noWrap/>
            <w:vAlign w:val="center"/>
            <w:hideMark/>
          </w:tcPr>
          <w:p w14:paraId="486A8401" w14:textId="77777777" w:rsidR="00822CD5" w:rsidRDefault="00822CD5">
            <w:pPr>
              <w:jc w:val="right"/>
              <w:rPr>
                <w:rFonts w:ascii="Arial" w:hAnsi="Arial" w:cs="Arial"/>
                <w:i/>
                <w:iCs/>
                <w:color w:val="000000"/>
                <w:sz w:val="16"/>
                <w:szCs w:val="16"/>
              </w:rPr>
            </w:pPr>
            <w:r>
              <w:rPr>
                <w:rFonts w:ascii="Arial" w:hAnsi="Arial" w:cs="Arial"/>
                <w:i/>
                <w:iCs/>
                <w:color w:val="000000"/>
                <w:sz w:val="16"/>
                <w:szCs w:val="16"/>
              </w:rPr>
              <w:t>5.6365</w:t>
            </w:r>
          </w:p>
        </w:tc>
        <w:tc>
          <w:tcPr>
            <w:tcW w:w="1659" w:type="dxa"/>
            <w:vMerge w:val="restart"/>
            <w:tcBorders>
              <w:top w:val="nil"/>
              <w:left w:val="single" w:sz="8" w:space="0" w:color="FFFFFF"/>
              <w:bottom w:val="single" w:sz="8" w:space="0" w:color="FFFFFF"/>
              <w:right w:val="single" w:sz="8" w:space="0" w:color="FFFFFF"/>
            </w:tcBorders>
            <w:shd w:val="clear" w:color="000000" w:fill="D3DFEE"/>
            <w:noWrap/>
            <w:vAlign w:val="center"/>
            <w:hideMark/>
          </w:tcPr>
          <w:p w14:paraId="3956E837" w14:textId="77777777" w:rsidR="00822CD5" w:rsidRDefault="00822CD5">
            <w:pPr>
              <w:jc w:val="right"/>
              <w:rPr>
                <w:rFonts w:ascii="Arial" w:hAnsi="Arial" w:cs="Arial"/>
                <w:i/>
                <w:iCs/>
                <w:color w:val="000000"/>
                <w:sz w:val="16"/>
                <w:szCs w:val="16"/>
              </w:rPr>
            </w:pPr>
            <w:r>
              <w:rPr>
                <w:rFonts w:ascii="Arial" w:hAnsi="Arial" w:cs="Arial"/>
                <w:i/>
                <w:iCs/>
                <w:color w:val="000000"/>
                <w:sz w:val="16"/>
                <w:szCs w:val="16"/>
                <w:lang w:val="sr-Cyrl-BA"/>
              </w:rPr>
              <w:t>8,454.75</w:t>
            </w:r>
          </w:p>
        </w:tc>
        <w:tc>
          <w:tcPr>
            <w:tcW w:w="1712" w:type="dxa"/>
            <w:vMerge w:val="restart"/>
            <w:tcBorders>
              <w:top w:val="nil"/>
              <w:left w:val="single" w:sz="8" w:space="0" w:color="FFFFFF"/>
              <w:bottom w:val="single" w:sz="8" w:space="0" w:color="FFFFFF"/>
              <w:right w:val="single" w:sz="8" w:space="0" w:color="FFFFFF"/>
            </w:tcBorders>
            <w:shd w:val="clear" w:color="000000" w:fill="D3DFEE"/>
            <w:noWrap/>
            <w:vAlign w:val="center"/>
            <w:hideMark/>
          </w:tcPr>
          <w:p w14:paraId="56175541" w14:textId="77777777" w:rsidR="00822CD5" w:rsidRDefault="00822CD5">
            <w:pPr>
              <w:jc w:val="right"/>
              <w:rPr>
                <w:rFonts w:ascii="Arial" w:hAnsi="Arial" w:cs="Arial"/>
                <w:i/>
                <w:iCs/>
                <w:color w:val="000000"/>
                <w:sz w:val="16"/>
                <w:szCs w:val="16"/>
              </w:rPr>
            </w:pPr>
            <w:r>
              <w:rPr>
                <w:rFonts w:ascii="Arial" w:hAnsi="Arial" w:cs="Arial"/>
                <w:i/>
                <w:iCs/>
                <w:color w:val="000000"/>
                <w:sz w:val="16"/>
                <w:szCs w:val="16"/>
                <w:lang w:val="sr-Cyrl-BA"/>
              </w:rPr>
              <w:t>8,790.00</w:t>
            </w:r>
          </w:p>
        </w:tc>
      </w:tr>
      <w:tr w:rsidR="00822CD5" w14:paraId="1E6EA601" w14:textId="77777777" w:rsidTr="00822CD5">
        <w:trPr>
          <w:trHeight w:val="164"/>
        </w:trPr>
        <w:tc>
          <w:tcPr>
            <w:tcW w:w="600" w:type="dxa"/>
            <w:vMerge/>
            <w:tcBorders>
              <w:top w:val="nil"/>
              <w:left w:val="single" w:sz="8" w:space="0" w:color="FFFFFF"/>
              <w:bottom w:val="single" w:sz="12" w:space="0" w:color="FFFFFF"/>
              <w:right w:val="single" w:sz="12" w:space="0" w:color="FFFFFF"/>
            </w:tcBorders>
            <w:vAlign w:val="center"/>
            <w:hideMark/>
          </w:tcPr>
          <w:p w14:paraId="0AD2802D" w14:textId="77777777" w:rsidR="00822CD5" w:rsidRDefault="00822CD5">
            <w:pPr>
              <w:rPr>
                <w:rFonts w:ascii="Arial" w:hAnsi="Arial" w:cs="Arial"/>
                <w:b/>
                <w:bCs/>
                <w:i/>
                <w:iCs/>
                <w:color w:val="FFFFFF"/>
                <w:sz w:val="16"/>
                <w:szCs w:val="16"/>
              </w:rPr>
            </w:pPr>
          </w:p>
        </w:tc>
        <w:tc>
          <w:tcPr>
            <w:tcW w:w="3000" w:type="dxa"/>
            <w:tcBorders>
              <w:top w:val="nil"/>
              <w:left w:val="nil"/>
              <w:bottom w:val="single" w:sz="8" w:space="0" w:color="FFFFFF"/>
              <w:right w:val="single" w:sz="8" w:space="0" w:color="FFFFFF"/>
            </w:tcBorders>
            <w:shd w:val="clear" w:color="000000" w:fill="D3DFEE"/>
            <w:vAlign w:val="center"/>
            <w:hideMark/>
          </w:tcPr>
          <w:p w14:paraId="488BFE1D" w14:textId="77777777" w:rsidR="00822CD5" w:rsidRDefault="00822CD5">
            <w:pPr>
              <w:rPr>
                <w:rFonts w:ascii="Arial" w:hAnsi="Arial" w:cs="Arial"/>
                <w:i/>
                <w:iCs/>
                <w:color w:val="000000"/>
                <w:sz w:val="16"/>
                <w:szCs w:val="16"/>
              </w:rPr>
            </w:pPr>
            <w:r>
              <w:rPr>
                <w:rFonts w:ascii="Arial" w:hAnsi="Arial" w:cs="Arial"/>
                <w:i/>
                <w:iCs/>
                <w:sz w:val="16"/>
                <w:szCs w:val="16"/>
              </w:rPr>
              <w:t>PPL-U-A</w:t>
            </w:r>
          </w:p>
        </w:tc>
        <w:tc>
          <w:tcPr>
            <w:tcW w:w="1465" w:type="dxa"/>
            <w:vMerge/>
            <w:tcBorders>
              <w:top w:val="nil"/>
              <w:left w:val="single" w:sz="8" w:space="0" w:color="FFFFFF"/>
              <w:bottom w:val="single" w:sz="8" w:space="0" w:color="FFFFFF"/>
              <w:right w:val="single" w:sz="8" w:space="0" w:color="FFFFFF"/>
            </w:tcBorders>
            <w:vAlign w:val="center"/>
            <w:hideMark/>
          </w:tcPr>
          <w:p w14:paraId="3DA0681D" w14:textId="77777777" w:rsidR="00822CD5" w:rsidRDefault="00822CD5">
            <w:pPr>
              <w:rPr>
                <w:rFonts w:ascii="Arial" w:hAnsi="Arial" w:cs="Arial"/>
                <w:i/>
                <w:iCs/>
                <w:color w:val="000000"/>
                <w:sz w:val="16"/>
                <w:szCs w:val="16"/>
              </w:rPr>
            </w:pPr>
          </w:p>
        </w:tc>
        <w:tc>
          <w:tcPr>
            <w:tcW w:w="1588" w:type="dxa"/>
            <w:vMerge/>
            <w:tcBorders>
              <w:top w:val="nil"/>
              <w:left w:val="single" w:sz="8" w:space="0" w:color="FFFFFF"/>
              <w:bottom w:val="single" w:sz="8" w:space="0" w:color="FFFFFF"/>
              <w:right w:val="single" w:sz="8" w:space="0" w:color="FFFFFF"/>
            </w:tcBorders>
            <w:vAlign w:val="center"/>
            <w:hideMark/>
          </w:tcPr>
          <w:p w14:paraId="4DC7089C" w14:textId="77777777" w:rsidR="00822CD5" w:rsidRDefault="00822CD5">
            <w:pPr>
              <w:rPr>
                <w:rFonts w:ascii="Arial" w:hAnsi="Arial" w:cs="Arial"/>
                <w:i/>
                <w:iCs/>
                <w:color w:val="000000"/>
                <w:sz w:val="16"/>
                <w:szCs w:val="16"/>
              </w:rPr>
            </w:pPr>
          </w:p>
        </w:tc>
        <w:tc>
          <w:tcPr>
            <w:tcW w:w="1659" w:type="dxa"/>
            <w:vMerge/>
            <w:tcBorders>
              <w:top w:val="nil"/>
              <w:left w:val="single" w:sz="8" w:space="0" w:color="FFFFFF"/>
              <w:bottom w:val="single" w:sz="8" w:space="0" w:color="FFFFFF"/>
              <w:right w:val="single" w:sz="8" w:space="0" w:color="FFFFFF"/>
            </w:tcBorders>
            <w:vAlign w:val="center"/>
            <w:hideMark/>
          </w:tcPr>
          <w:p w14:paraId="67A22DF9" w14:textId="77777777" w:rsidR="00822CD5" w:rsidRDefault="00822CD5">
            <w:pPr>
              <w:rPr>
                <w:rFonts w:ascii="Arial" w:hAnsi="Arial" w:cs="Arial"/>
                <w:i/>
                <w:iCs/>
                <w:color w:val="000000"/>
                <w:sz w:val="16"/>
                <w:szCs w:val="16"/>
              </w:rPr>
            </w:pPr>
          </w:p>
        </w:tc>
        <w:tc>
          <w:tcPr>
            <w:tcW w:w="1712" w:type="dxa"/>
            <w:vMerge/>
            <w:tcBorders>
              <w:top w:val="nil"/>
              <w:left w:val="single" w:sz="8" w:space="0" w:color="FFFFFF"/>
              <w:bottom w:val="single" w:sz="8" w:space="0" w:color="FFFFFF"/>
              <w:right w:val="single" w:sz="8" w:space="0" w:color="FFFFFF"/>
            </w:tcBorders>
            <w:vAlign w:val="center"/>
            <w:hideMark/>
          </w:tcPr>
          <w:p w14:paraId="53CA9979" w14:textId="77777777" w:rsidR="00822CD5" w:rsidRDefault="00822CD5">
            <w:pPr>
              <w:rPr>
                <w:rFonts w:ascii="Arial" w:hAnsi="Arial" w:cs="Arial"/>
                <w:i/>
                <w:iCs/>
                <w:color w:val="000000"/>
                <w:sz w:val="16"/>
                <w:szCs w:val="16"/>
              </w:rPr>
            </w:pPr>
          </w:p>
        </w:tc>
      </w:tr>
      <w:tr w:rsidR="00822CD5" w14:paraId="04052B62" w14:textId="77777777" w:rsidTr="00822CD5">
        <w:trPr>
          <w:trHeight w:val="270"/>
        </w:trPr>
        <w:tc>
          <w:tcPr>
            <w:tcW w:w="600" w:type="dxa"/>
            <w:tcBorders>
              <w:top w:val="nil"/>
              <w:left w:val="single" w:sz="8" w:space="0" w:color="FFFFFF"/>
              <w:bottom w:val="single" w:sz="8" w:space="0" w:color="FFFFFF"/>
              <w:right w:val="single" w:sz="8" w:space="0" w:color="FFFFFF"/>
            </w:tcBorders>
            <w:shd w:val="clear" w:color="000000" w:fill="4F81BD"/>
            <w:vAlign w:val="center"/>
            <w:hideMark/>
          </w:tcPr>
          <w:p w14:paraId="15E32F2F" w14:textId="77777777" w:rsidR="00822CD5" w:rsidRDefault="00822CD5">
            <w:pPr>
              <w:rPr>
                <w:rFonts w:ascii="Arial" w:hAnsi="Arial" w:cs="Arial"/>
                <w:b/>
                <w:bCs/>
                <w:i/>
                <w:iCs/>
                <w:color w:val="FFFFFF"/>
                <w:sz w:val="16"/>
                <w:szCs w:val="16"/>
              </w:rPr>
            </w:pPr>
            <w:r>
              <w:rPr>
                <w:rFonts w:ascii="Arial" w:hAnsi="Arial" w:cs="Arial"/>
                <w:b/>
                <w:bCs/>
                <w:i/>
                <w:iCs/>
                <w:color w:val="FFFFFF" w:themeColor="background1"/>
                <w:sz w:val="16"/>
                <w:szCs w:val="16"/>
              </w:rPr>
              <w:t> </w:t>
            </w:r>
          </w:p>
        </w:tc>
        <w:tc>
          <w:tcPr>
            <w:tcW w:w="3000" w:type="dxa"/>
            <w:tcBorders>
              <w:top w:val="nil"/>
              <w:left w:val="nil"/>
              <w:bottom w:val="single" w:sz="8" w:space="0" w:color="FFFFFF"/>
              <w:right w:val="single" w:sz="8" w:space="0" w:color="FFFFFF"/>
            </w:tcBorders>
            <w:shd w:val="clear" w:color="000000" w:fill="4F81BD"/>
            <w:vAlign w:val="center"/>
            <w:hideMark/>
          </w:tcPr>
          <w:p w14:paraId="4795E81A" w14:textId="77777777" w:rsidR="00822CD5" w:rsidRDefault="00822CD5">
            <w:pPr>
              <w:rPr>
                <w:rFonts w:ascii="Arial" w:hAnsi="Arial" w:cs="Arial"/>
                <w:b/>
                <w:bCs/>
                <w:i/>
                <w:iCs/>
                <w:color w:val="FFFFFF"/>
                <w:sz w:val="16"/>
                <w:szCs w:val="16"/>
              </w:rPr>
            </w:pPr>
            <w:r>
              <w:rPr>
                <w:rFonts w:ascii="Arial" w:hAnsi="Arial" w:cs="Arial"/>
                <w:b/>
                <w:bCs/>
                <w:i/>
                <w:iCs/>
                <w:color w:val="FFFFFF" w:themeColor="background1"/>
                <w:sz w:val="16"/>
                <w:szCs w:val="16"/>
              </w:rPr>
              <w:t>УКУПНО</w:t>
            </w:r>
          </w:p>
        </w:tc>
        <w:tc>
          <w:tcPr>
            <w:tcW w:w="1465" w:type="dxa"/>
            <w:tcBorders>
              <w:top w:val="nil"/>
              <w:left w:val="nil"/>
              <w:bottom w:val="single" w:sz="8" w:space="0" w:color="FFFFFF"/>
              <w:right w:val="single" w:sz="8" w:space="0" w:color="FFFFFF"/>
            </w:tcBorders>
            <w:shd w:val="clear" w:color="000000" w:fill="4F81BD"/>
            <w:vAlign w:val="center"/>
            <w:hideMark/>
          </w:tcPr>
          <w:p w14:paraId="5CF618F7" w14:textId="77777777" w:rsidR="00822CD5" w:rsidRDefault="00822CD5">
            <w:pPr>
              <w:jc w:val="right"/>
              <w:rPr>
                <w:rFonts w:ascii="Arial" w:hAnsi="Arial" w:cs="Arial"/>
                <w:i/>
                <w:iCs/>
                <w:color w:val="FFFFFF"/>
                <w:sz w:val="16"/>
                <w:szCs w:val="16"/>
              </w:rPr>
            </w:pPr>
            <w:r>
              <w:rPr>
                <w:rFonts w:ascii="Arial" w:hAnsi="Arial" w:cs="Arial"/>
                <w:i/>
                <w:iCs/>
                <w:color w:val="FFFFFF" w:themeColor="background1"/>
                <w:sz w:val="16"/>
                <w:szCs w:val="16"/>
              </w:rPr>
              <w:t> </w:t>
            </w:r>
          </w:p>
        </w:tc>
        <w:tc>
          <w:tcPr>
            <w:tcW w:w="1588" w:type="dxa"/>
            <w:tcBorders>
              <w:top w:val="nil"/>
              <w:left w:val="nil"/>
              <w:bottom w:val="single" w:sz="8" w:space="0" w:color="FFFFFF"/>
              <w:right w:val="single" w:sz="8" w:space="0" w:color="FFFFFF"/>
            </w:tcBorders>
            <w:shd w:val="clear" w:color="000000" w:fill="4F81BD"/>
            <w:noWrap/>
            <w:vAlign w:val="center"/>
            <w:hideMark/>
          </w:tcPr>
          <w:p w14:paraId="6828AEAB" w14:textId="77777777" w:rsidR="00822CD5" w:rsidRDefault="00822CD5">
            <w:pPr>
              <w:jc w:val="right"/>
              <w:rPr>
                <w:rFonts w:ascii="Arial" w:hAnsi="Arial" w:cs="Arial"/>
                <w:b/>
                <w:bCs/>
                <w:i/>
                <w:iCs/>
                <w:color w:val="FFFFFF"/>
                <w:sz w:val="16"/>
                <w:szCs w:val="16"/>
              </w:rPr>
            </w:pPr>
            <w:r>
              <w:rPr>
                <w:rFonts w:ascii="Arial" w:hAnsi="Arial" w:cs="Arial"/>
                <w:b/>
                <w:bCs/>
                <w:i/>
                <w:iCs/>
                <w:color w:val="FFFFFF" w:themeColor="background1"/>
                <w:sz w:val="16"/>
                <w:szCs w:val="16"/>
              </w:rPr>
              <w:t> </w:t>
            </w:r>
          </w:p>
        </w:tc>
        <w:tc>
          <w:tcPr>
            <w:tcW w:w="1659" w:type="dxa"/>
            <w:tcBorders>
              <w:top w:val="nil"/>
              <w:left w:val="nil"/>
              <w:bottom w:val="single" w:sz="8" w:space="0" w:color="FFFFFF"/>
              <w:right w:val="single" w:sz="8" w:space="0" w:color="FFFFFF"/>
            </w:tcBorders>
            <w:shd w:val="clear" w:color="000000" w:fill="4F81BD"/>
            <w:noWrap/>
            <w:vAlign w:val="center"/>
            <w:hideMark/>
          </w:tcPr>
          <w:p w14:paraId="7BC1C862" w14:textId="77777777" w:rsidR="00822CD5" w:rsidRDefault="00822CD5">
            <w:pPr>
              <w:jc w:val="right"/>
              <w:rPr>
                <w:rFonts w:ascii="Arial" w:hAnsi="Arial" w:cs="Arial"/>
                <w:b/>
                <w:bCs/>
                <w:i/>
                <w:iCs/>
                <w:color w:val="FFFFFF"/>
                <w:sz w:val="16"/>
                <w:szCs w:val="16"/>
              </w:rPr>
            </w:pPr>
            <w:r>
              <w:rPr>
                <w:rFonts w:ascii="Arial" w:hAnsi="Arial" w:cs="Arial"/>
                <w:b/>
                <w:bCs/>
                <w:i/>
                <w:iCs/>
                <w:color w:val="FFFFFF"/>
                <w:sz w:val="16"/>
                <w:szCs w:val="16"/>
              </w:rPr>
              <w:t>59,735.72</w:t>
            </w:r>
          </w:p>
        </w:tc>
        <w:tc>
          <w:tcPr>
            <w:tcW w:w="1712" w:type="dxa"/>
            <w:tcBorders>
              <w:top w:val="nil"/>
              <w:left w:val="nil"/>
              <w:bottom w:val="single" w:sz="8" w:space="0" w:color="FFFFFF"/>
              <w:right w:val="single" w:sz="8" w:space="0" w:color="FFFFFF"/>
            </w:tcBorders>
            <w:shd w:val="clear" w:color="000000" w:fill="4F81BD"/>
            <w:noWrap/>
            <w:vAlign w:val="center"/>
            <w:hideMark/>
          </w:tcPr>
          <w:p w14:paraId="543157E1" w14:textId="77777777" w:rsidR="00822CD5" w:rsidRDefault="00822CD5">
            <w:pPr>
              <w:jc w:val="right"/>
              <w:rPr>
                <w:rFonts w:ascii="Arial" w:hAnsi="Arial" w:cs="Arial"/>
                <w:b/>
                <w:bCs/>
                <w:i/>
                <w:iCs/>
                <w:color w:val="FFFFFF"/>
                <w:sz w:val="16"/>
                <w:szCs w:val="16"/>
              </w:rPr>
            </w:pPr>
            <w:r>
              <w:rPr>
                <w:rFonts w:ascii="Arial" w:hAnsi="Arial" w:cs="Arial"/>
                <w:b/>
                <w:bCs/>
                <w:i/>
                <w:iCs/>
                <w:color w:val="FFFFFF"/>
                <w:sz w:val="16"/>
                <w:szCs w:val="16"/>
              </w:rPr>
              <w:t>18,959.20</w:t>
            </w:r>
          </w:p>
        </w:tc>
      </w:tr>
    </w:tbl>
    <w:p w14:paraId="793CD6F8" w14:textId="77777777" w:rsidR="004C3989" w:rsidRDefault="004C3989" w:rsidP="00822CD5">
      <w:pPr>
        <w:jc w:val="both"/>
        <w:rPr>
          <w:rFonts w:ascii="Arial" w:hAnsi="Arial" w:cs="Arial"/>
          <w:sz w:val="22"/>
          <w:szCs w:val="22"/>
          <w:lang w:val="sr-Cyrl-BA"/>
        </w:rPr>
      </w:pPr>
    </w:p>
    <w:p w14:paraId="310517BD" w14:textId="701BE65C" w:rsidR="004C3989" w:rsidRPr="00422E1F" w:rsidRDefault="007D594C">
      <w:pPr>
        <w:ind w:firstLine="720"/>
        <w:jc w:val="both"/>
        <w:rPr>
          <w:rFonts w:ascii="Arial" w:hAnsi="Arial" w:cs="Arial"/>
          <w:sz w:val="22"/>
          <w:szCs w:val="22"/>
          <w:lang w:val="sr-Cyrl-CS"/>
        </w:rPr>
      </w:pPr>
      <w:r w:rsidRPr="009D313C">
        <w:rPr>
          <w:rFonts w:ascii="Arial" w:hAnsi="Arial" w:cs="Arial"/>
          <w:sz w:val="22"/>
          <w:szCs w:val="22"/>
          <w:lang w:val="sr-Cyrl-CS"/>
        </w:rPr>
        <w:t xml:space="preserve">Укупна набавна вриједност акција </w:t>
      </w:r>
      <w:r w:rsidR="003E5946">
        <w:rPr>
          <w:rFonts w:ascii="Arial" w:hAnsi="Arial" w:cs="Arial"/>
          <w:sz w:val="22"/>
          <w:szCs w:val="22"/>
          <w:lang w:val="sr-Cyrl-CS"/>
        </w:rPr>
        <w:t xml:space="preserve">износи 18.959 </w:t>
      </w:r>
      <w:r w:rsidRPr="009D313C">
        <w:rPr>
          <w:rFonts w:ascii="Arial" w:hAnsi="Arial" w:cs="Arial"/>
          <w:sz w:val="22"/>
          <w:szCs w:val="22"/>
          <w:lang w:val="sr-Cyrl-CS"/>
        </w:rPr>
        <w:t>КМ,</w:t>
      </w:r>
      <w:r w:rsidR="003E5946">
        <w:rPr>
          <w:rFonts w:ascii="Arial" w:hAnsi="Arial" w:cs="Arial"/>
          <w:sz w:val="22"/>
          <w:szCs w:val="22"/>
          <w:lang w:val="sr-Cyrl-CS"/>
        </w:rPr>
        <w:t xml:space="preserve"> </w:t>
      </w:r>
      <w:r w:rsidRPr="009D313C">
        <w:rPr>
          <w:rFonts w:ascii="Arial" w:hAnsi="Arial" w:cs="Arial"/>
          <w:sz w:val="22"/>
          <w:szCs w:val="22"/>
          <w:lang w:val="sr-Cyrl-CS"/>
        </w:rPr>
        <w:t>док вриједност акција на дан 31.12.202</w:t>
      </w:r>
      <w:r w:rsidR="001244D1">
        <w:rPr>
          <w:rFonts w:ascii="Arial" w:hAnsi="Arial" w:cs="Arial"/>
          <w:sz w:val="22"/>
          <w:szCs w:val="22"/>
          <w:lang w:val="sr-Cyrl-BA"/>
        </w:rPr>
        <w:t>4</w:t>
      </w:r>
      <w:r w:rsidRPr="009D313C">
        <w:rPr>
          <w:rFonts w:ascii="Arial" w:hAnsi="Arial" w:cs="Arial"/>
          <w:sz w:val="22"/>
          <w:szCs w:val="22"/>
          <w:lang w:val="sr-Cyrl-CS"/>
        </w:rPr>
        <w:t xml:space="preserve">. године износи </w:t>
      </w:r>
      <w:r w:rsidR="001244D1">
        <w:rPr>
          <w:rFonts w:ascii="Arial" w:hAnsi="Arial" w:cs="Arial"/>
          <w:sz w:val="22"/>
          <w:szCs w:val="22"/>
          <w:lang w:val="sr-Cyrl-BA"/>
        </w:rPr>
        <w:t>59.736</w:t>
      </w:r>
      <w:r w:rsidRPr="009D313C">
        <w:rPr>
          <w:rFonts w:ascii="Arial" w:hAnsi="Arial" w:cs="Arial"/>
          <w:sz w:val="22"/>
          <w:szCs w:val="22"/>
          <w:lang w:val="sr-Cyrl-CS"/>
        </w:rPr>
        <w:t xml:space="preserve"> КМ.</w:t>
      </w:r>
      <w:r w:rsidRPr="00422E1F">
        <w:rPr>
          <w:rFonts w:ascii="Arial" w:hAnsi="Arial" w:cs="Arial"/>
          <w:sz w:val="22"/>
          <w:szCs w:val="22"/>
          <w:lang w:val="sr-Cyrl-CS"/>
        </w:rPr>
        <w:t xml:space="preserve"> </w:t>
      </w:r>
    </w:p>
    <w:p w14:paraId="4F3053F1" w14:textId="77777777" w:rsidR="00CB7056" w:rsidRDefault="00CB7056" w:rsidP="006C181A">
      <w:pPr>
        <w:spacing w:after="200" w:line="276" w:lineRule="auto"/>
        <w:ind w:right="-1469"/>
        <w:rPr>
          <w:rFonts w:ascii="Arial" w:hAnsi="Arial" w:cs="Arial"/>
          <w:b/>
          <w:i/>
          <w:sz w:val="22"/>
          <w:szCs w:val="22"/>
          <w:lang w:val="sr-Cyrl-CS"/>
        </w:rPr>
      </w:pPr>
    </w:p>
    <w:p w14:paraId="2C6839AD" w14:textId="77777777" w:rsidR="004C3989" w:rsidRDefault="007D594C">
      <w:pPr>
        <w:pStyle w:val="Heading2"/>
        <w:numPr>
          <w:ilvl w:val="1"/>
          <w:numId w:val="11"/>
        </w:numPr>
        <w:jc w:val="left"/>
        <w:rPr>
          <w:rFonts w:ascii="Arial" w:hAnsi="Arial" w:cs="Arial"/>
          <w:i/>
          <w:sz w:val="22"/>
          <w:szCs w:val="22"/>
          <w:lang w:val="sr-Cyrl-CS"/>
        </w:rPr>
      </w:pPr>
      <w:bookmarkStart w:id="151" w:name="_Toc511933439"/>
      <w:bookmarkStart w:id="152" w:name="_Toc488395117"/>
      <w:bookmarkStart w:id="153" w:name="_Toc64966921"/>
      <w:r>
        <w:rPr>
          <w:rFonts w:ascii="Arial" w:hAnsi="Arial" w:cs="Arial"/>
          <w:i/>
          <w:sz w:val="22"/>
          <w:szCs w:val="22"/>
          <w:lang w:val="sr-Cyrl-CS"/>
        </w:rPr>
        <w:t>Потраживања</w:t>
      </w:r>
      <w:bookmarkEnd w:id="151"/>
      <w:bookmarkEnd w:id="152"/>
      <w:bookmarkEnd w:id="153"/>
    </w:p>
    <w:p w14:paraId="357959D2" w14:textId="77777777" w:rsidR="004C3989" w:rsidRDefault="004C3989">
      <w:pPr>
        <w:jc w:val="both"/>
        <w:rPr>
          <w:rFonts w:ascii="Arial" w:hAnsi="Arial" w:cs="Arial"/>
          <w:b/>
          <w:i/>
          <w:lang w:val="sr-Cyrl-CS"/>
        </w:rPr>
      </w:pPr>
    </w:p>
    <w:p w14:paraId="0B779B11" w14:textId="108A39FB" w:rsidR="004C3989" w:rsidRDefault="007D594C">
      <w:pPr>
        <w:ind w:firstLine="720"/>
        <w:jc w:val="both"/>
        <w:rPr>
          <w:rFonts w:ascii="Arial" w:hAnsi="Arial" w:cs="Arial"/>
          <w:sz w:val="22"/>
          <w:szCs w:val="22"/>
          <w:lang w:val="sr-Cyrl-CS"/>
        </w:rPr>
      </w:pPr>
      <w:r>
        <w:rPr>
          <w:rFonts w:ascii="Arial" w:hAnsi="Arial" w:cs="Arial"/>
          <w:sz w:val="22"/>
          <w:lang w:val="sr-Cyrl-CS"/>
        </w:rPr>
        <w:t>На дан 31.12.202</w:t>
      </w:r>
      <w:r w:rsidR="00D72E6C">
        <w:rPr>
          <w:rFonts w:ascii="Arial" w:hAnsi="Arial" w:cs="Arial"/>
          <w:sz w:val="22"/>
          <w:lang w:val="sr-Cyrl-BA"/>
        </w:rPr>
        <w:t>4</w:t>
      </w:r>
      <w:r>
        <w:rPr>
          <w:rFonts w:ascii="Arial" w:hAnsi="Arial" w:cs="Arial"/>
          <w:sz w:val="22"/>
          <w:lang w:val="sr-Cyrl-CS"/>
        </w:rPr>
        <w:t>.</w:t>
      </w:r>
      <w:r>
        <w:rPr>
          <w:rFonts w:ascii="Arial" w:hAnsi="Arial" w:cs="Arial"/>
          <w:sz w:val="22"/>
          <w:lang w:val="sr-Latn-CS"/>
        </w:rPr>
        <w:t xml:space="preserve"> г</w:t>
      </w:r>
      <w:r>
        <w:rPr>
          <w:rFonts w:ascii="Arial" w:hAnsi="Arial" w:cs="Arial"/>
          <w:sz w:val="22"/>
          <w:lang w:val="sr-Cyrl-CS"/>
        </w:rPr>
        <w:t xml:space="preserve">одине </w:t>
      </w:r>
      <w:r>
        <w:rPr>
          <w:rFonts w:ascii="Arial" w:hAnsi="Arial" w:cs="Arial"/>
          <w:sz w:val="22"/>
          <w:szCs w:val="22"/>
          <w:lang w:val="sr-Cyrl-CS"/>
        </w:rPr>
        <w:t xml:space="preserve">бруто потраживања износе </w:t>
      </w:r>
      <w:r w:rsidR="00E817D4">
        <w:rPr>
          <w:rFonts w:ascii="Arial" w:hAnsi="Arial" w:cs="Arial"/>
          <w:sz w:val="22"/>
          <w:szCs w:val="22"/>
          <w:lang w:val="sr-Latn-RS"/>
        </w:rPr>
        <w:t>9.</w:t>
      </w:r>
      <w:r w:rsidR="005C7F2C">
        <w:rPr>
          <w:rFonts w:ascii="Arial" w:hAnsi="Arial" w:cs="Arial"/>
          <w:sz w:val="22"/>
          <w:szCs w:val="22"/>
          <w:lang w:val="sr-Latn-RS"/>
        </w:rPr>
        <w:t>108.037</w:t>
      </w:r>
      <w:r>
        <w:rPr>
          <w:rFonts w:ascii="Arial" w:hAnsi="Arial" w:cs="Arial"/>
          <w:sz w:val="22"/>
          <w:szCs w:val="22"/>
          <w:lang w:val="sr-Cyrl-BA"/>
        </w:rPr>
        <w:t xml:space="preserve"> КМ </w:t>
      </w:r>
      <w:r>
        <w:rPr>
          <w:rFonts w:ascii="Arial" w:hAnsi="Arial" w:cs="Arial"/>
          <w:sz w:val="22"/>
          <w:szCs w:val="22"/>
          <w:lang w:val="sr-Cyrl-CS"/>
        </w:rPr>
        <w:t xml:space="preserve">од којег износа се на исправци вриједности налази износ од </w:t>
      </w:r>
      <w:r w:rsidR="005C7F2C">
        <w:rPr>
          <w:rFonts w:ascii="Arial" w:hAnsi="Arial" w:cs="Arial"/>
          <w:sz w:val="22"/>
          <w:szCs w:val="22"/>
          <w:lang w:val="sr-Latn-RS"/>
        </w:rPr>
        <w:t>4.075.444</w:t>
      </w:r>
      <w:r>
        <w:rPr>
          <w:rFonts w:ascii="Arial" w:hAnsi="Arial" w:cs="Arial"/>
          <w:sz w:val="22"/>
          <w:szCs w:val="22"/>
          <w:lang w:val="ru-RU"/>
        </w:rPr>
        <w:t xml:space="preserve"> </w:t>
      </w:r>
      <w:r>
        <w:rPr>
          <w:rFonts w:ascii="Arial" w:hAnsi="Arial" w:cs="Arial"/>
          <w:sz w:val="22"/>
          <w:szCs w:val="22"/>
          <w:lang w:val="sr-Cyrl-CS"/>
        </w:rPr>
        <w:t xml:space="preserve">КМ. </w:t>
      </w:r>
    </w:p>
    <w:p w14:paraId="0684A37C" w14:textId="5DF844CB" w:rsidR="004C3989" w:rsidRPr="00D53F57" w:rsidRDefault="007D594C">
      <w:pPr>
        <w:ind w:firstLine="720"/>
        <w:jc w:val="both"/>
        <w:rPr>
          <w:rFonts w:ascii="Arial" w:hAnsi="Arial" w:cs="Arial"/>
          <w:sz w:val="22"/>
          <w:lang w:val="sr-Cyrl-BA"/>
        </w:rPr>
      </w:pPr>
      <w:r>
        <w:rPr>
          <w:rFonts w:ascii="Arial" w:hAnsi="Arial" w:cs="Arial"/>
          <w:sz w:val="22"/>
          <w:lang w:val="sr-Cyrl-CS"/>
        </w:rPr>
        <w:t xml:space="preserve">Укупна потраживања (нето) износе </w:t>
      </w:r>
      <w:r w:rsidR="002F3B05">
        <w:rPr>
          <w:rFonts w:ascii="Arial" w:hAnsi="Arial" w:cs="Arial"/>
          <w:sz w:val="22"/>
          <w:lang w:val="sr-Latn-RS"/>
        </w:rPr>
        <w:t>5.032.593</w:t>
      </w:r>
      <w:r>
        <w:rPr>
          <w:rFonts w:ascii="Arial" w:hAnsi="Arial" w:cs="Arial"/>
          <w:sz w:val="22"/>
          <w:lang w:val="sr-Cyrl-CS"/>
        </w:rPr>
        <w:t xml:space="preserve"> КМ и у њиховој структури доминирају потраживања за премију која износе </w:t>
      </w:r>
      <w:r w:rsidR="009F70CF">
        <w:rPr>
          <w:rFonts w:ascii="Arial" w:hAnsi="Arial" w:cs="Arial"/>
          <w:sz w:val="22"/>
        </w:rPr>
        <w:t>3.</w:t>
      </w:r>
      <w:r w:rsidR="00796FB0">
        <w:rPr>
          <w:rFonts w:ascii="Arial" w:hAnsi="Arial" w:cs="Arial"/>
          <w:sz w:val="22"/>
        </w:rPr>
        <w:t>470.107</w:t>
      </w:r>
      <w:r>
        <w:rPr>
          <w:rFonts w:ascii="Arial" w:hAnsi="Arial" w:cs="Arial"/>
          <w:sz w:val="22"/>
          <w:lang w:val="sr-Cyrl-BA"/>
        </w:rPr>
        <w:t xml:space="preserve"> </w:t>
      </w:r>
      <w:r>
        <w:rPr>
          <w:rFonts w:ascii="Arial" w:hAnsi="Arial" w:cs="Arial"/>
          <w:sz w:val="22"/>
          <w:lang w:val="sr-Cyrl-CS"/>
        </w:rPr>
        <w:t>КМ</w:t>
      </w:r>
      <w:r w:rsidR="00796FB0">
        <w:rPr>
          <w:rFonts w:ascii="Arial" w:hAnsi="Arial" w:cs="Arial"/>
          <w:sz w:val="22"/>
          <w:lang w:val="sr-Cyrl-BA"/>
        </w:rPr>
        <w:t xml:space="preserve"> и </w:t>
      </w:r>
      <w:r>
        <w:rPr>
          <w:rFonts w:ascii="Arial" w:hAnsi="Arial" w:cs="Arial"/>
          <w:sz w:val="22"/>
          <w:lang w:val="sr-Cyrl-CS"/>
        </w:rPr>
        <w:t xml:space="preserve">потраживања по основу премије саосигурања у износу од </w:t>
      </w:r>
      <w:r w:rsidR="009F70CF">
        <w:rPr>
          <w:rFonts w:ascii="Arial" w:hAnsi="Arial" w:cs="Arial"/>
          <w:sz w:val="22"/>
        </w:rPr>
        <w:t>1</w:t>
      </w:r>
      <w:r w:rsidR="00796FB0">
        <w:rPr>
          <w:rFonts w:ascii="Arial" w:hAnsi="Arial" w:cs="Arial"/>
          <w:sz w:val="22"/>
        </w:rPr>
        <w:t>74.464</w:t>
      </w:r>
      <w:r>
        <w:rPr>
          <w:rFonts w:ascii="Arial" w:hAnsi="Arial" w:cs="Arial"/>
          <w:sz w:val="22"/>
          <w:lang w:val="sr-Cyrl-CS"/>
        </w:rPr>
        <w:t xml:space="preserve"> КМ</w:t>
      </w:r>
      <w:r w:rsidR="00D53F57">
        <w:rPr>
          <w:rFonts w:ascii="Arial" w:hAnsi="Arial" w:cs="Arial"/>
          <w:sz w:val="22"/>
          <w:lang w:val="sr-Latn-RS"/>
        </w:rPr>
        <w:t>,</w:t>
      </w:r>
      <w:r w:rsidR="00D53F57">
        <w:rPr>
          <w:rFonts w:ascii="Arial" w:hAnsi="Arial" w:cs="Arial"/>
          <w:sz w:val="22"/>
          <w:lang w:val="sr-Cyrl-BA"/>
        </w:rPr>
        <w:t xml:space="preserve"> потраживања по основу учешћа у накнади </w:t>
      </w:r>
      <w:r w:rsidR="00D53F57">
        <w:rPr>
          <w:rFonts w:ascii="Arial" w:hAnsi="Arial" w:cs="Arial"/>
          <w:sz w:val="22"/>
          <w:lang w:val="sr-Cyrl-BA"/>
        </w:rPr>
        <w:lastRenderedPageBreak/>
        <w:t>штета 44.705 КМ, потраживања из специфичних извора 469.416 КМ и друга потраживања у износу од 873.901 КМ.</w:t>
      </w:r>
    </w:p>
    <w:p w14:paraId="29808A64" w14:textId="44141A4D" w:rsidR="004C3989" w:rsidRDefault="007D594C">
      <w:pPr>
        <w:ind w:firstLine="720"/>
        <w:jc w:val="both"/>
        <w:rPr>
          <w:rFonts w:ascii="Arial" w:hAnsi="Arial" w:cs="Arial"/>
          <w:sz w:val="22"/>
          <w:lang w:val="sr-Cyrl-CS"/>
        </w:rPr>
      </w:pPr>
      <w:r>
        <w:rPr>
          <w:rFonts w:ascii="Arial" w:hAnsi="Arial" w:cs="Arial"/>
          <w:sz w:val="22"/>
          <w:lang w:val="sr-Cyrl-CS"/>
        </w:rPr>
        <w:t>У структури имовине Друштва на дан 31.12.202</w:t>
      </w:r>
      <w:r w:rsidR="00796FB0">
        <w:rPr>
          <w:rFonts w:ascii="Arial" w:hAnsi="Arial" w:cs="Arial"/>
          <w:sz w:val="22"/>
          <w:lang w:val="sr-Cyrl-BA"/>
        </w:rPr>
        <w:t>4</w:t>
      </w:r>
      <w:r>
        <w:rPr>
          <w:rFonts w:ascii="Arial" w:hAnsi="Arial" w:cs="Arial"/>
          <w:sz w:val="22"/>
          <w:lang w:val="sr-Cyrl-CS"/>
        </w:rPr>
        <w:t xml:space="preserve">. године укупна потраживања биљеже </w:t>
      </w:r>
      <w:r w:rsidR="00B512DD">
        <w:rPr>
          <w:rFonts w:ascii="Arial" w:hAnsi="Arial" w:cs="Arial"/>
          <w:sz w:val="22"/>
          <w:lang w:val="sr-Cyrl-RS"/>
        </w:rPr>
        <w:t>раст</w:t>
      </w:r>
      <w:r>
        <w:rPr>
          <w:rFonts w:ascii="Arial" w:hAnsi="Arial" w:cs="Arial"/>
          <w:sz w:val="22"/>
          <w:lang w:val="sr-Cyrl-CS"/>
        </w:rPr>
        <w:t xml:space="preserve"> учешћа са </w:t>
      </w:r>
      <w:r w:rsidR="009566E8">
        <w:rPr>
          <w:rFonts w:ascii="Arial" w:hAnsi="Arial" w:cs="Arial"/>
          <w:sz w:val="22"/>
          <w:lang w:val="sr-Latn-RS"/>
        </w:rPr>
        <w:t>10,00</w:t>
      </w:r>
      <w:r>
        <w:rPr>
          <w:rFonts w:ascii="Arial" w:hAnsi="Arial" w:cs="Arial"/>
          <w:sz w:val="22"/>
          <w:lang w:val="sr-Cyrl-CS"/>
        </w:rPr>
        <w:t>% колико је износило на дан 31.12.202</w:t>
      </w:r>
      <w:r w:rsidR="009566E8">
        <w:rPr>
          <w:rFonts w:ascii="Arial" w:hAnsi="Arial" w:cs="Arial"/>
          <w:sz w:val="22"/>
        </w:rPr>
        <w:t>3</w:t>
      </w:r>
      <w:r>
        <w:rPr>
          <w:rFonts w:ascii="Arial" w:hAnsi="Arial" w:cs="Arial"/>
          <w:sz w:val="22"/>
          <w:lang w:val="sr-Cyrl-CS"/>
        </w:rPr>
        <w:t>. године на</w:t>
      </w:r>
      <w:r>
        <w:rPr>
          <w:rFonts w:ascii="Arial" w:hAnsi="Arial" w:cs="Arial"/>
          <w:sz w:val="22"/>
          <w:lang w:val="sr-Cyrl-BA"/>
        </w:rPr>
        <w:t xml:space="preserve"> </w:t>
      </w:r>
      <w:r w:rsidR="00B512DD">
        <w:rPr>
          <w:rFonts w:ascii="Arial" w:hAnsi="Arial" w:cs="Arial"/>
          <w:sz w:val="22"/>
          <w:lang w:val="sr-Cyrl-RS"/>
        </w:rPr>
        <w:t>10,</w:t>
      </w:r>
      <w:r w:rsidR="009566E8">
        <w:rPr>
          <w:rFonts w:ascii="Arial" w:hAnsi="Arial" w:cs="Arial"/>
          <w:sz w:val="22"/>
        </w:rPr>
        <w:t>88</w:t>
      </w:r>
      <w:r>
        <w:rPr>
          <w:rFonts w:ascii="Arial" w:hAnsi="Arial" w:cs="Arial"/>
          <w:sz w:val="22"/>
          <w:lang w:val="sr-Cyrl-CS"/>
        </w:rPr>
        <w:t xml:space="preserve">%. Укупна потраживања су већа за </w:t>
      </w:r>
      <w:r w:rsidR="009566E8">
        <w:rPr>
          <w:rFonts w:ascii="Arial" w:hAnsi="Arial" w:cs="Arial"/>
          <w:sz w:val="22"/>
        </w:rPr>
        <w:t>13,32</w:t>
      </w:r>
      <w:r>
        <w:rPr>
          <w:rFonts w:ascii="Arial" w:hAnsi="Arial" w:cs="Arial"/>
          <w:sz w:val="22"/>
          <w:lang w:val="sr-Cyrl-CS"/>
        </w:rPr>
        <w:t>% у односу на 31.12.202</w:t>
      </w:r>
      <w:r w:rsidR="009566E8">
        <w:rPr>
          <w:rFonts w:ascii="Arial" w:hAnsi="Arial" w:cs="Arial"/>
          <w:sz w:val="22"/>
        </w:rPr>
        <w:t>3</w:t>
      </w:r>
      <w:r>
        <w:rPr>
          <w:rFonts w:ascii="Arial" w:hAnsi="Arial" w:cs="Arial"/>
          <w:sz w:val="22"/>
          <w:lang w:val="sr-Cyrl-CS"/>
        </w:rPr>
        <w:t>. године.</w:t>
      </w:r>
    </w:p>
    <w:p w14:paraId="4349D699" w14:textId="77777777" w:rsidR="004C3989" w:rsidRDefault="004C3989">
      <w:pPr>
        <w:jc w:val="both"/>
        <w:rPr>
          <w:rFonts w:ascii="Arial" w:hAnsi="Arial" w:cs="Arial"/>
          <w:sz w:val="22"/>
          <w:szCs w:val="22"/>
          <w:lang w:val="sr-Cyrl-BA"/>
        </w:rPr>
      </w:pPr>
    </w:p>
    <w:p w14:paraId="02BA953C" w14:textId="77777777" w:rsidR="004C3989" w:rsidRDefault="007D594C">
      <w:pPr>
        <w:ind w:firstLine="720"/>
        <w:jc w:val="center"/>
        <w:rPr>
          <w:rFonts w:ascii="Arial" w:hAnsi="Arial" w:cs="Arial"/>
          <w:b/>
          <w:i/>
          <w:sz w:val="22"/>
          <w:szCs w:val="22"/>
          <w:lang w:val="sr-Cyrl-CS"/>
        </w:rPr>
      </w:pPr>
      <w:r>
        <w:rPr>
          <w:rFonts w:ascii="Arial" w:hAnsi="Arial" w:cs="Arial"/>
          <w:b/>
          <w:i/>
          <w:sz w:val="22"/>
          <w:szCs w:val="22"/>
          <w:lang w:val="sr-Cyrl-CS"/>
        </w:rPr>
        <w:t>Структура потраживања</w:t>
      </w:r>
    </w:p>
    <w:p w14:paraId="4AFBD69E" w14:textId="77777777" w:rsidR="004C3989" w:rsidRDefault="004C3989">
      <w:pPr>
        <w:ind w:firstLine="720"/>
        <w:jc w:val="center"/>
        <w:rPr>
          <w:rFonts w:ascii="Arial" w:hAnsi="Arial" w:cs="Arial"/>
          <w:b/>
          <w:i/>
          <w:sz w:val="22"/>
          <w:szCs w:val="22"/>
          <w:lang w:val="sr-Cyrl-CS"/>
        </w:rPr>
      </w:pPr>
    </w:p>
    <w:tbl>
      <w:tblPr>
        <w:tblW w:w="9760" w:type="dxa"/>
        <w:tblLook w:val="04A0" w:firstRow="1" w:lastRow="0" w:firstColumn="1" w:lastColumn="0" w:noHBand="0" w:noVBand="1"/>
      </w:tblPr>
      <w:tblGrid>
        <w:gridCol w:w="3560"/>
        <w:gridCol w:w="1240"/>
        <w:gridCol w:w="1240"/>
        <w:gridCol w:w="1240"/>
        <w:gridCol w:w="1240"/>
        <w:gridCol w:w="1240"/>
      </w:tblGrid>
      <w:tr w:rsidR="008E0D3B" w14:paraId="5A6E3601" w14:textId="77777777" w:rsidTr="008E0D3B">
        <w:trPr>
          <w:trHeight w:val="300"/>
        </w:trPr>
        <w:tc>
          <w:tcPr>
            <w:tcW w:w="3560" w:type="dxa"/>
            <w:vMerge w:val="restart"/>
            <w:tcBorders>
              <w:top w:val="single" w:sz="8" w:space="0" w:color="FFFFFF"/>
              <w:left w:val="single" w:sz="8" w:space="0" w:color="FFFFFF"/>
              <w:bottom w:val="single" w:sz="12" w:space="0" w:color="FFFFFF"/>
              <w:right w:val="single" w:sz="8" w:space="0" w:color="FFFFFF"/>
            </w:tcBorders>
            <w:shd w:val="clear" w:color="000000" w:fill="4F81BD"/>
            <w:vAlign w:val="center"/>
            <w:hideMark/>
          </w:tcPr>
          <w:p w14:paraId="54DB649E" w14:textId="77777777" w:rsidR="008E0D3B" w:rsidRDefault="008E0D3B">
            <w:pPr>
              <w:jc w:val="center"/>
              <w:rPr>
                <w:rFonts w:ascii="Arial" w:hAnsi="Arial" w:cs="Arial"/>
                <w:b/>
                <w:bCs/>
                <w:i/>
                <w:iCs/>
                <w:color w:val="000000"/>
                <w:sz w:val="16"/>
                <w:szCs w:val="16"/>
              </w:rPr>
            </w:pPr>
            <w:r>
              <w:rPr>
                <w:rFonts w:ascii="Arial" w:hAnsi="Arial" w:cs="Arial"/>
                <w:b/>
                <w:bCs/>
                <w:i/>
                <w:iCs/>
                <w:color w:val="000000"/>
                <w:sz w:val="16"/>
                <w:szCs w:val="16"/>
              </w:rPr>
              <w:t>КАТЕГОРИЈА</w:t>
            </w:r>
          </w:p>
        </w:tc>
        <w:tc>
          <w:tcPr>
            <w:tcW w:w="1240" w:type="dxa"/>
            <w:vMerge w:val="restart"/>
            <w:tcBorders>
              <w:top w:val="single" w:sz="8" w:space="0" w:color="FFFFFF"/>
              <w:left w:val="single" w:sz="8" w:space="0" w:color="FFFFFF"/>
              <w:bottom w:val="single" w:sz="12" w:space="0" w:color="FFFFFF"/>
              <w:right w:val="single" w:sz="8" w:space="0" w:color="FFFFFF"/>
            </w:tcBorders>
            <w:shd w:val="clear" w:color="000000" w:fill="4F81BD"/>
            <w:vAlign w:val="center"/>
            <w:hideMark/>
          </w:tcPr>
          <w:p w14:paraId="7FAFDA56" w14:textId="77777777" w:rsidR="008E0D3B" w:rsidRDefault="008E0D3B">
            <w:pPr>
              <w:jc w:val="center"/>
              <w:rPr>
                <w:rFonts w:ascii="Arial" w:hAnsi="Arial" w:cs="Arial"/>
                <w:b/>
                <w:bCs/>
                <w:i/>
                <w:iCs/>
                <w:color w:val="000000"/>
                <w:sz w:val="16"/>
                <w:szCs w:val="16"/>
              </w:rPr>
            </w:pPr>
            <w:r>
              <w:rPr>
                <w:rFonts w:ascii="Arial" w:hAnsi="Arial" w:cs="Arial"/>
                <w:b/>
                <w:bCs/>
                <w:i/>
                <w:iCs/>
                <w:color w:val="000000"/>
                <w:sz w:val="16"/>
                <w:szCs w:val="16"/>
              </w:rPr>
              <w:t>Стање на дан 31.12.2023.</w:t>
            </w:r>
          </w:p>
        </w:tc>
        <w:tc>
          <w:tcPr>
            <w:tcW w:w="1240" w:type="dxa"/>
            <w:vMerge w:val="restart"/>
            <w:tcBorders>
              <w:top w:val="single" w:sz="8" w:space="0" w:color="FFFFFF"/>
              <w:left w:val="single" w:sz="8" w:space="0" w:color="FFFFFF"/>
              <w:bottom w:val="single" w:sz="12" w:space="0" w:color="FFFFFF"/>
              <w:right w:val="single" w:sz="8" w:space="0" w:color="FFFFFF"/>
            </w:tcBorders>
            <w:shd w:val="clear" w:color="000000" w:fill="4F81BD"/>
            <w:vAlign w:val="center"/>
            <w:hideMark/>
          </w:tcPr>
          <w:p w14:paraId="18580663" w14:textId="77777777" w:rsidR="008E0D3B" w:rsidRDefault="008E0D3B">
            <w:pPr>
              <w:jc w:val="center"/>
              <w:rPr>
                <w:rFonts w:ascii="Arial" w:hAnsi="Arial" w:cs="Arial"/>
                <w:b/>
                <w:bCs/>
                <w:i/>
                <w:iCs/>
                <w:color w:val="000000"/>
                <w:sz w:val="16"/>
                <w:szCs w:val="16"/>
              </w:rPr>
            </w:pPr>
            <w:r>
              <w:rPr>
                <w:rFonts w:ascii="Arial" w:hAnsi="Arial" w:cs="Arial"/>
                <w:b/>
                <w:bCs/>
                <w:i/>
                <w:iCs/>
                <w:color w:val="000000"/>
                <w:sz w:val="16"/>
                <w:szCs w:val="16"/>
              </w:rPr>
              <w:t>Стање на дан 31.12.2024.</w:t>
            </w:r>
          </w:p>
        </w:tc>
        <w:tc>
          <w:tcPr>
            <w:tcW w:w="1240" w:type="dxa"/>
            <w:vMerge w:val="restart"/>
            <w:tcBorders>
              <w:top w:val="single" w:sz="8" w:space="0" w:color="FFFFFF"/>
              <w:left w:val="single" w:sz="8" w:space="0" w:color="FFFFFF"/>
              <w:bottom w:val="single" w:sz="12" w:space="0" w:color="FFFFFF"/>
              <w:right w:val="single" w:sz="8" w:space="0" w:color="FFFFFF"/>
            </w:tcBorders>
            <w:shd w:val="clear" w:color="000000" w:fill="4F81BD"/>
            <w:vAlign w:val="center"/>
            <w:hideMark/>
          </w:tcPr>
          <w:p w14:paraId="03F9C23C" w14:textId="77777777" w:rsidR="008E0D3B" w:rsidRDefault="008E0D3B">
            <w:pPr>
              <w:jc w:val="center"/>
              <w:rPr>
                <w:rFonts w:ascii="Arial" w:hAnsi="Arial" w:cs="Arial"/>
                <w:b/>
                <w:bCs/>
                <w:i/>
                <w:iCs/>
                <w:color w:val="000000"/>
                <w:sz w:val="16"/>
                <w:szCs w:val="16"/>
              </w:rPr>
            </w:pPr>
            <w:r>
              <w:rPr>
                <w:rFonts w:ascii="Arial" w:hAnsi="Arial" w:cs="Arial"/>
                <w:b/>
                <w:bCs/>
                <w:i/>
                <w:iCs/>
                <w:color w:val="000000"/>
                <w:sz w:val="16"/>
                <w:szCs w:val="16"/>
              </w:rPr>
              <w:t>Индекс 2024/2023</w:t>
            </w:r>
          </w:p>
        </w:tc>
        <w:tc>
          <w:tcPr>
            <w:tcW w:w="1240" w:type="dxa"/>
            <w:tcBorders>
              <w:top w:val="single" w:sz="8" w:space="0" w:color="FFFFFF"/>
              <w:left w:val="nil"/>
              <w:bottom w:val="nil"/>
              <w:right w:val="single" w:sz="8" w:space="0" w:color="FFFFFF"/>
            </w:tcBorders>
            <w:shd w:val="clear" w:color="000000" w:fill="4F81BD"/>
            <w:vAlign w:val="center"/>
            <w:hideMark/>
          </w:tcPr>
          <w:p w14:paraId="1F9D291A" w14:textId="77777777" w:rsidR="008E0D3B" w:rsidRDefault="008E0D3B">
            <w:pPr>
              <w:jc w:val="center"/>
              <w:rPr>
                <w:rFonts w:ascii="Arial" w:hAnsi="Arial" w:cs="Arial"/>
                <w:b/>
                <w:bCs/>
                <w:i/>
                <w:iCs/>
                <w:color w:val="000000"/>
                <w:sz w:val="16"/>
                <w:szCs w:val="16"/>
              </w:rPr>
            </w:pPr>
            <w:r>
              <w:rPr>
                <w:rFonts w:ascii="Arial" w:hAnsi="Arial" w:cs="Arial"/>
                <w:b/>
                <w:bCs/>
                <w:i/>
                <w:iCs/>
                <w:color w:val="000000"/>
                <w:sz w:val="16"/>
                <w:szCs w:val="16"/>
              </w:rPr>
              <w:t>%</w:t>
            </w:r>
          </w:p>
        </w:tc>
        <w:tc>
          <w:tcPr>
            <w:tcW w:w="1240" w:type="dxa"/>
            <w:tcBorders>
              <w:top w:val="single" w:sz="8" w:space="0" w:color="FFFFFF"/>
              <w:left w:val="nil"/>
              <w:bottom w:val="nil"/>
              <w:right w:val="single" w:sz="8" w:space="0" w:color="FFFFFF"/>
            </w:tcBorders>
            <w:shd w:val="clear" w:color="000000" w:fill="4F81BD"/>
            <w:vAlign w:val="center"/>
            <w:hideMark/>
          </w:tcPr>
          <w:p w14:paraId="6B3E91DA" w14:textId="77777777" w:rsidR="008E0D3B" w:rsidRDefault="008E0D3B">
            <w:pPr>
              <w:jc w:val="center"/>
              <w:rPr>
                <w:rFonts w:ascii="Arial" w:hAnsi="Arial" w:cs="Arial"/>
                <w:b/>
                <w:bCs/>
                <w:i/>
                <w:iCs/>
                <w:color w:val="000000"/>
                <w:sz w:val="16"/>
                <w:szCs w:val="16"/>
              </w:rPr>
            </w:pPr>
            <w:r>
              <w:rPr>
                <w:rFonts w:ascii="Arial" w:hAnsi="Arial" w:cs="Arial"/>
                <w:b/>
                <w:bCs/>
                <w:i/>
                <w:iCs/>
                <w:color w:val="000000"/>
                <w:sz w:val="16"/>
                <w:szCs w:val="16"/>
              </w:rPr>
              <w:t>%</w:t>
            </w:r>
          </w:p>
        </w:tc>
      </w:tr>
      <w:tr w:rsidR="008E0D3B" w14:paraId="4629DC12" w14:textId="77777777" w:rsidTr="008E0D3B">
        <w:trPr>
          <w:trHeight w:val="315"/>
        </w:trPr>
        <w:tc>
          <w:tcPr>
            <w:tcW w:w="3560" w:type="dxa"/>
            <w:vMerge/>
            <w:tcBorders>
              <w:top w:val="single" w:sz="8" w:space="0" w:color="FFFFFF"/>
              <w:left w:val="single" w:sz="8" w:space="0" w:color="FFFFFF"/>
              <w:bottom w:val="single" w:sz="12" w:space="0" w:color="FFFFFF"/>
              <w:right w:val="single" w:sz="8" w:space="0" w:color="FFFFFF"/>
            </w:tcBorders>
            <w:vAlign w:val="center"/>
            <w:hideMark/>
          </w:tcPr>
          <w:p w14:paraId="511AAE16" w14:textId="77777777" w:rsidR="008E0D3B" w:rsidRDefault="008E0D3B">
            <w:pPr>
              <w:rPr>
                <w:rFonts w:ascii="Arial" w:hAnsi="Arial" w:cs="Arial"/>
                <w:b/>
                <w:bCs/>
                <w:i/>
                <w:iCs/>
                <w:color w:val="000000"/>
                <w:sz w:val="16"/>
                <w:szCs w:val="16"/>
              </w:rPr>
            </w:pPr>
          </w:p>
        </w:tc>
        <w:tc>
          <w:tcPr>
            <w:tcW w:w="1240" w:type="dxa"/>
            <w:vMerge/>
            <w:tcBorders>
              <w:top w:val="single" w:sz="8" w:space="0" w:color="FFFFFF"/>
              <w:left w:val="single" w:sz="8" w:space="0" w:color="FFFFFF"/>
              <w:bottom w:val="single" w:sz="12" w:space="0" w:color="FFFFFF"/>
              <w:right w:val="single" w:sz="8" w:space="0" w:color="FFFFFF"/>
            </w:tcBorders>
            <w:vAlign w:val="center"/>
            <w:hideMark/>
          </w:tcPr>
          <w:p w14:paraId="07956726" w14:textId="77777777" w:rsidR="008E0D3B" w:rsidRDefault="008E0D3B">
            <w:pPr>
              <w:rPr>
                <w:rFonts w:ascii="Arial" w:hAnsi="Arial" w:cs="Arial"/>
                <w:b/>
                <w:bCs/>
                <w:i/>
                <w:iCs/>
                <w:color w:val="000000"/>
                <w:sz w:val="16"/>
                <w:szCs w:val="16"/>
              </w:rPr>
            </w:pPr>
          </w:p>
        </w:tc>
        <w:tc>
          <w:tcPr>
            <w:tcW w:w="1240" w:type="dxa"/>
            <w:vMerge/>
            <w:tcBorders>
              <w:top w:val="single" w:sz="8" w:space="0" w:color="FFFFFF"/>
              <w:left w:val="single" w:sz="8" w:space="0" w:color="FFFFFF"/>
              <w:bottom w:val="single" w:sz="12" w:space="0" w:color="FFFFFF"/>
              <w:right w:val="single" w:sz="8" w:space="0" w:color="FFFFFF"/>
            </w:tcBorders>
            <w:vAlign w:val="center"/>
            <w:hideMark/>
          </w:tcPr>
          <w:p w14:paraId="09A2D887" w14:textId="77777777" w:rsidR="008E0D3B" w:rsidRDefault="008E0D3B">
            <w:pPr>
              <w:rPr>
                <w:rFonts w:ascii="Arial" w:hAnsi="Arial" w:cs="Arial"/>
                <w:b/>
                <w:bCs/>
                <w:i/>
                <w:iCs/>
                <w:color w:val="000000"/>
                <w:sz w:val="16"/>
                <w:szCs w:val="16"/>
              </w:rPr>
            </w:pPr>
          </w:p>
        </w:tc>
        <w:tc>
          <w:tcPr>
            <w:tcW w:w="1240" w:type="dxa"/>
            <w:vMerge/>
            <w:tcBorders>
              <w:top w:val="single" w:sz="8" w:space="0" w:color="FFFFFF"/>
              <w:left w:val="single" w:sz="8" w:space="0" w:color="FFFFFF"/>
              <w:bottom w:val="single" w:sz="12" w:space="0" w:color="FFFFFF"/>
              <w:right w:val="single" w:sz="8" w:space="0" w:color="FFFFFF"/>
            </w:tcBorders>
            <w:vAlign w:val="center"/>
            <w:hideMark/>
          </w:tcPr>
          <w:p w14:paraId="47595D9A" w14:textId="77777777" w:rsidR="008E0D3B" w:rsidRDefault="008E0D3B">
            <w:pPr>
              <w:rPr>
                <w:rFonts w:ascii="Arial" w:hAnsi="Arial" w:cs="Arial"/>
                <w:b/>
                <w:bCs/>
                <w:i/>
                <w:iCs/>
                <w:color w:val="000000"/>
                <w:sz w:val="16"/>
                <w:szCs w:val="16"/>
              </w:rPr>
            </w:pPr>
          </w:p>
        </w:tc>
        <w:tc>
          <w:tcPr>
            <w:tcW w:w="1240" w:type="dxa"/>
            <w:tcBorders>
              <w:top w:val="nil"/>
              <w:left w:val="nil"/>
              <w:bottom w:val="single" w:sz="12" w:space="0" w:color="FFFFFF"/>
              <w:right w:val="single" w:sz="8" w:space="0" w:color="FFFFFF"/>
            </w:tcBorders>
            <w:shd w:val="clear" w:color="000000" w:fill="4F81BD"/>
            <w:vAlign w:val="center"/>
            <w:hideMark/>
          </w:tcPr>
          <w:p w14:paraId="4A68BD61" w14:textId="77777777" w:rsidR="008E0D3B" w:rsidRDefault="008E0D3B">
            <w:pPr>
              <w:jc w:val="center"/>
              <w:rPr>
                <w:rFonts w:ascii="Arial" w:hAnsi="Arial" w:cs="Arial"/>
                <w:b/>
                <w:bCs/>
                <w:i/>
                <w:iCs/>
                <w:color w:val="000000"/>
                <w:sz w:val="16"/>
                <w:szCs w:val="16"/>
              </w:rPr>
            </w:pPr>
            <w:r>
              <w:rPr>
                <w:rFonts w:ascii="Arial" w:hAnsi="Arial" w:cs="Arial"/>
                <w:b/>
                <w:bCs/>
                <w:i/>
                <w:iCs/>
                <w:color w:val="000000"/>
                <w:sz w:val="16"/>
                <w:szCs w:val="16"/>
              </w:rPr>
              <w:t>Учешће 3</w:t>
            </w:r>
          </w:p>
        </w:tc>
        <w:tc>
          <w:tcPr>
            <w:tcW w:w="1240" w:type="dxa"/>
            <w:tcBorders>
              <w:top w:val="nil"/>
              <w:left w:val="nil"/>
              <w:bottom w:val="single" w:sz="12" w:space="0" w:color="FFFFFF"/>
              <w:right w:val="single" w:sz="8" w:space="0" w:color="FFFFFF"/>
            </w:tcBorders>
            <w:shd w:val="clear" w:color="000000" w:fill="4F81BD"/>
            <w:vAlign w:val="center"/>
            <w:hideMark/>
          </w:tcPr>
          <w:p w14:paraId="2F360350" w14:textId="77777777" w:rsidR="008E0D3B" w:rsidRDefault="008E0D3B">
            <w:pPr>
              <w:jc w:val="center"/>
              <w:rPr>
                <w:rFonts w:ascii="Arial" w:hAnsi="Arial" w:cs="Arial"/>
                <w:b/>
                <w:bCs/>
                <w:i/>
                <w:iCs/>
                <w:color w:val="000000"/>
                <w:sz w:val="16"/>
                <w:szCs w:val="16"/>
              </w:rPr>
            </w:pPr>
            <w:r>
              <w:rPr>
                <w:rFonts w:ascii="Arial" w:hAnsi="Arial" w:cs="Arial"/>
                <w:b/>
                <w:bCs/>
                <w:i/>
                <w:iCs/>
                <w:color w:val="000000"/>
                <w:sz w:val="16"/>
                <w:szCs w:val="16"/>
              </w:rPr>
              <w:t>Учешће 4</w:t>
            </w:r>
          </w:p>
        </w:tc>
      </w:tr>
      <w:tr w:rsidR="008E0D3B" w14:paraId="35B836A8" w14:textId="77777777" w:rsidTr="008E0D3B">
        <w:trPr>
          <w:trHeight w:val="330"/>
        </w:trPr>
        <w:tc>
          <w:tcPr>
            <w:tcW w:w="3560" w:type="dxa"/>
            <w:tcBorders>
              <w:top w:val="nil"/>
              <w:left w:val="single" w:sz="8" w:space="0" w:color="FFFFFF"/>
              <w:bottom w:val="nil"/>
              <w:right w:val="single" w:sz="12" w:space="0" w:color="FFFFFF"/>
            </w:tcBorders>
            <w:shd w:val="clear" w:color="000000" w:fill="4F81BD"/>
            <w:vAlign w:val="center"/>
            <w:hideMark/>
          </w:tcPr>
          <w:p w14:paraId="4EEC675E" w14:textId="77777777" w:rsidR="008E0D3B" w:rsidRDefault="008E0D3B">
            <w:pPr>
              <w:jc w:val="center"/>
              <w:rPr>
                <w:rFonts w:ascii="Arial" w:hAnsi="Arial" w:cs="Arial"/>
                <w:b/>
                <w:bCs/>
                <w:i/>
                <w:iCs/>
                <w:color w:val="000000"/>
                <w:sz w:val="16"/>
                <w:szCs w:val="16"/>
              </w:rPr>
            </w:pPr>
            <w:r>
              <w:rPr>
                <w:rFonts w:ascii="Arial" w:hAnsi="Arial" w:cs="Arial"/>
                <w:b/>
                <w:bCs/>
                <w:i/>
                <w:iCs/>
                <w:color w:val="000000"/>
                <w:sz w:val="16"/>
                <w:szCs w:val="16"/>
              </w:rPr>
              <w:t>2</w:t>
            </w:r>
          </w:p>
        </w:tc>
        <w:tc>
          <w:tcPr>
            <w:tcW w:w="1240" w:type="dxa"/>
            <w:tcBorders>
              <w:top w:val="nil"/>
              <w:left w:val="nil"/>
              <w:bottom w:val="single" w:sz="8" w:space="0" w:color="FFFFFF"/>
              <w:right w:val="single" w:sz="8" w:space="0" w:color="FFFFFF"/>
            </w:tcBorders>
            <w:shd w:val="clear" w:color="000000" w:fill="A7BFDE"/>
            <w:vAlign w:val="center"/>
            <w:hideMark/>
          </w:tcPr>
          <w:p w14:paraId="5E467044" w14:textId="77777777" w:rsidR="008E0D3B" w:rsidRDefault="008E0D3B">
            <w:pPr>
              <w:jc w:val="center"/>
              <w:rPr>
                <w:rFonts w:ascii="Arial" w:hAnsi="Arial" w:cs="Arial"/>
                <w:b/>
                <w:bCs/>
                <w:i/>
                <w:iCs/>
                <w:color w:val="000000"/>
                <w:sz w:val="16"/>
                <w:szCs w:val="16"/>
              </w:rPr>
            </w:pPr>
            <w:r>
              <w:rPr>
                <w:rFonts w:ascii="Arial" w:hAnsi="Arial" w:cs="Arial"/>
                <w:b/>
                <w:bCs/>
                <w:i/>
                <w:iCs/>
                <w:color w:val="000000"/>
                <w:sz w:val="16"/>
                <w:szCs w:val="16"/>
              </w:rPr>
              <w:t>3</w:t>
            </w:r>
          </w:p>
        </w:tc>
        <w:tc>
          <w:tcPr>
            <w:tcW w:w="1240" w:type="dxa"/>
            <w:tcBorders>
              <w:top w:val="nil"/>
              <w:left w:val="nil"/>
              <w:bottom w:val="single" w:sz="8" w:space="0" w:color="FFFFFF"/>
              <w:right w:val="single" w:sz="8" w:space="0" w:color="FFFFFF"/>
            </w:tcBorders>
            <w:shd w:val="clear" w:color="000000" w:fill="A7BFDE"/>
            <w:vAlign w:val="center"/>
            <w:hideMark/>
          </w:tcPr>
          <w:p w14:paraId="4F4DC8DA" w14:textId="77777777" w:rsidR="008E0D3B" w:rsidRDefault="008E0D3B">
            <w:pPr>
              <w:jc w:val="center"/>
              <w:rPr>
                <w:rFonts w:ascii="Arial" w:hAnsi="Arial" w:cs="Arial"/>
                <w:b/>
                <w:bCs/>
                <w:i/>
                <w:iCs/>
                <w:color w:val="000000"/>
                <w:sz w:val="16"/>
                <w:szCs w:val="16"/>
              </w:rPr>
            </w:pPr>
            <w:r>
              <w:rPr>
                <w:rFonts w:ascii="Arial" w:hAnsi="Arial" w:cs="Arial"/>
                <w:b/>
                <w:bCs/>
                <w:i/>
                <w:iCs/>
                <w:color w:val="000000"/>
                <w:sz w:val="16"/>
                <w:szCs w:val="16"/>
              </w:rPr>
              <w:t>4</w:t>
            </w:r>
          </w:p>
        </w:tc>
        <w:tc>
          <w:tcPr>
            <w:tcW w:w="1240" w:type="dxa"/>
            <w:tcBorders>
              <w:top w:val="nil"/>
              <w:left w:val="nil"/>
              <w:bottom w:val="single" w:sz="8" w:space="0" w:color="FFFFFF"/>
              <w:right w:val="single" w:sz="8" w:space="0" w:color="FFFFFF"/>
            </w:tcBorders>
            <w:shd w:val="clear" w:color="000000" w:fill="A7BFDE"/>
            <w:vAlign w:val="center"/>
            <w:hideMark/>
          </w:tcPr>
          <w:p w14:paraId="761F3F77" w14:textId="77777777" w:rsidR="008E0D3B" w:rsidRDefault="008E0D3B">
            <w:pPr>
              <w:jc w:val="center"/>
              <w:rPr>
                <w:rFonts w:ascii="Arial" w:hAnsi="Arial" w:cs="Arial"/>
                <w:b/>
                <w:bCs/>
                <w:i/>
                <w:iCs/>
                <w:color w:val="000000"/>
                <w:sz w:val="16"/>
                <w:szCs w:val="16"/>
              </w:rPr>
            </w:pPr>
            <w:r>
              <w:rPr>
                <w:rFonts w:ascii="Arial" w:hAnsi="Arial" w:cs="Arial"/>
                <w:b/>
                <w:bCs/>
                <w:i/>
                <w:iCs/>
                <w:color w:val="000000"/>
                <w:sz w:val="16"/>
                <w:szCs w:val="16"/>
              </w:rPr>
              <w:t>5</w:t>
            </w:r>
          </w:p>
        </w:tc>
        <w:tc>
          <w:tcPr>
            <w:tcW w:w="1240" w:type="dxa"/>
            <w:tcBorders>
              <w:top w:val="nil"/>
              <w:left w:val="nil"/>
              <w:bottom w:val="single" w:sz="8" w:space="0" w:color="FFFFFF"/>
              <w:right w:val="single" w:sz="8" w:space="0" w:color="FFFFFF"/>
            </w:tcBorders>
            <w:shd w:val="clear" w:color="000000" w:fill="A7BFDE"/>
            <w:vAlign w:val="center"/>
            <w:hideMark/>
          </w:tcPr>
          <w:p w14:paraId="27D2A421" w14:textId="77777777" w:rsidR="008E0D3B" w:rsidRDefault="008E0D3B">
            <w:pPr>
              <w:jc w:val="center"/>
              <w:rPr>
                <w:rFonts w:ascii="Arial" w:hAnsi="Arial" w:cs="Arial"/>
                <w:b/>
                <w:bCs/>
                <w:i/>
                <w:iCs/>
                <w:color w:val="000000"/>
                <w:sz w:val="16"/>
                <w:szCs w:val="16"/>
              </w:rPr>
            </w:pPr>
            <w:r>
              <w:rPr>
                <w:rFonts w:ascii="Arial" w:hAnsi="Arial" w:cs="Arial"/>
                <w:b/>
                <w:bCs/>
                <w:i/>
                <w:iCs/>
                <w:color w:val="000000"/>
                <w:sz w:val="16"/>
                <w:szCs w:val="16"/>
              </w:rPr>
              <w:t>6</w:t>
            </w:r>
          </w:p>
        </w:tc>
        <w:tc>
          <w:tcPr>
            <w:tcW w:w="1240" w:type="dxa"/>
            <w:tcBorders>
              <w:top w:val="nil"/>
              <w:left w:val="nil"/>
              <w:bottom w:val="single" w:sz="8" w:space="0" w:color="FFFFFF"/>
              <w:right w:val="single" w:sz="8" w:space="0" w:color="FFFFFF"/>
            </w:tcBorders>
            <w:shd w:val="clear" w:color="000000" w:fill="A7BFDE"/>
            <w:vAlign w:val="center"/>
            <w:hideMark/>
          </w:tcPr>
          <w:p w14:paraId="56EF4F0B" w14:textId="77777777" w:rsidR="008E0D3B" w:rsidRDefault="008E0D3B">
            <w:pPr>
              <w:jc w:val="center"/>
              <w:rPr>
                <w:rFonts w:ascii="Arial" w:hAnsi="Arial" w:cs="Arial"/>
                <w:b/>
                <w:bCs/>
                <w:i/>
                <w:iCs/>
                <w:color w:val="000000"/>
                <w:sz w:val="16"/>
                <w:szCs w:val="16"/>
              </w:rPr>
            </w:pPr>
            <w:r>
              <w:rPr>
                <w:rFonts w:ascii="Arial" w:hAnsi="Arial" w:cs="Arial"/>
                <w:b/>
                <w:bCs/>
                <w:i/>
                <w:iCs/>
                <w:color w:val="000000"/>
                <w:sz w:val="16"/>
                <w:szCs w:val="16"/>
              </w:rPr>
              <w:t>7</w:t>
            </w:r>
          </w:p>
        </w:tc>
      </w:tr>
      <w:tr w:rsidR="008E0D3B" w14:paraId="3EDBD60A" w14:textId="77777777" w:rsidTr="008E0D3B">
        <w:trPr>
          <w:trHeight w:val="435"/>
        </w:trPr>
        <w:tc>
          <w:tcPr>
            <w:tcW w:w="3560" w:type="dxa"/>
            <w:tcBorders>
              <w:top w:val="nil"/>
              <w:left w:val="single" w:sz="8" w:space="0" w:color="FFFFFF"/>
              <w:bottom w:val="nil"/>
              <w:right w:val="single" w:sz="12" w:space="0" w:color="FFFFFF"/>
            </w:tcBorders>
            <w:shd w:val="clear" w:color="000000" w:fill="4F81BD"/>
            <w:vAlign w:val="center"/>
            <w:hideMark/>
          </w:tcPr>
          <w:p w14:paraId="7715A6D1" w14:textId="77777777" w:rsidR="008E0D3B" w:rsidRDefault="008E0D3B">
            <w:pPr>
              <w:rPr>
                <w:rFonts w:ascii="Arial" w:hAnsi="Arial" w:cs="Arial"/>
                <w:b/>
                <w:bCs/>
                <w:i/>
                <w:iCs/>
                <w:color w:val="FFFFFF"/>
                <w:sz w:val="16"/>
                <w:szCs w:val="16"/>
              </w:rPr>
            </w:pPr>
            <w:r>
              <w:rPr>
                <w:rFonts w:ascii="Arial" w:hAnsi="Arial" w:cs="Arial"/>
                <w:b/>
                <w:bCs/>
                <w:i/>
                <w:iCs/>
                <w:color w:val="FFFFFF"/>
                <w:sz w:val="16"/>
                <w:szCs w:val="16"/>
              </w:rPr>
              <w:t>Потраживања по основу премије неживотних осигурања</w:t>
            </w:r>
          </w:p>
        </w:tc>
        <w:tc>
          <w:tcPr>
            <w:tcW w:w="1240" w:type="dxa"/>
            <w:tcBorders>
              <w:top w:val="nil"/>
              <w:left w:val="nil"/>
              <w:bottom w:val="single" w:sz="8" w:space="0" w:color="FFFFFF"/>
              <w:right w:val="single" w:sz="8" w:space="0" w:color="FFFFFF"/>
            </w:tcBorders>
            <w:shd w:val="clear" w:color="000000" w:fill="D3DFEE"/>
            <w:noWrap/>
            <w:vAlign w:val="center"/>
            <w:hideMark/>
          </w:tcPr>
          <w:p w14:paraId="14AD8D53" w14:textId="77777777" w:rsidR="008E0D3B" w:rsidRDefault="008E0D3B">
            <w:pPr>
              <w:jc w:val="right"/>
              <w:rPr>
                <w:rFonts w:ascii="Arial" w:hAnsi="Arial" w:cs="Arial"/>
                <w:i/>
                <w:iCs/>
                <w:color w:val="000000"/>
                <w:sz w:val="16"/>
                <w:szCs w:val="16"/>
              </w:rPr>
            </w:pPr>
            <w:r>
              <w:rPr>
                <w:rFonts w:ascii="Arial" w:hAnsi="Arial" w:cs="Arial"/>
                <w:i/>
                <w:iCs/>
                <w:color w:val="000000"/>
                <w:sz w:val="16"/>
                <w:szCs w:val="16"/>
              </w:rPr>
              <w:t>3,128,927</w:t>
            </w:r>
          </w:p>
        </w:tc>
        <w:tc>
          <w:tcPr>
            <w:tcW w:w="1240" w:type="dxa"/>
            <w:tcBorders>
              <w:top w:val="nil"/>
              <w:left w:val="nil"/>
              <w:bottom w:val="single" w:sz="8" w:space="0" w:color="FFFFFF"/>
              <w:right w:val="single" w:sz="8" w:space="0" w:color="FFFFFF"/>
            </w:tcBorders>
            <w:shd w:val="clear" w:color="000000" w:fill="D3DFEE"/>
            <w:noWrap/>
            <w:vAlign w:val="center"/>
            <w:hideMark/>
          </w:tcPr>
          <w:p w14:paraId="6113641F" w14:textId="77777777" w:rsidR="008E0D3B" w:rsidRDefault="008E0D3B">
            <w:pPr>
              <w:jc w:val="right"/>
              <w:rPr>
                <w:rFonts w:ascii="Arial" w:hAnsi="Arial" w:cs="Arial"/>
                <w:i/>
                <w:iCs/>
                <w:color w:val="000000"/>
                <w:sz w:val="16"/>
                <w:szCs w:val="16"/>
              </w:rPr>
            </w:pPr>
            <w:r>
              <w:rPr>
                <w:rFonts w:ascii="Arial" w:hAnsi="Arial" w:cs="Arial"/>
                <w:i/>
                <w:iCs/>
                <w:color w:val="000000"/>
                <w:sz w:val="16"/>
                <w:szCs w:val="16"/>
              </w:rPr>
              <w:t>3,470,107</w:t>
            </w:r>
          </w:p>
        </w:tc>
        <w:tc>
          <w:tcPr>
            <w:tcW w:w="1240" w:type="dxa"/>
            <w:tcBorders>
              <w:top w:val="nil"/>
              <w:left w:val="nil"/>
              <w:bottom w:val="single" w:sz="8" w:space="0" w:color="FFFFFF"/>
              <w:right w:val="single" w:sz="8" w:space="0" w:color="FFFFFF"/>
            </w:tcBorders>
            <w:shd w:val="clear" w:color="000000" w:fill="D3DFEE"/>
            <w:noWrap/>
            <w:vAlign w:val="center"/>
            <w:hideMark/>
          </w:tcPr>
          <w:p w14:paraId="3FF4D13A" w14:textId="77777777" w:rsidR="008E0D3B" w:rsidRDefault="008E0D3B">
            <w:pPr>
              <w:jc w:val="right"/>
              <w:rPr>
                <w:rFonts w:ascii="Arial" w:hAnsi="Arial" w:cs="Arial"/>
                <w:i/>
                <w:iCs/>
                <w:color w:val="000000"/>
                <w:sz w:val="16"/>
                <w:szCs w:val="16"/>
              </w:rPr>
            </w:pPr>
            <w:r>
              <w:rPr>
                <w:rFonts w:ascii="Arial" w:hAnsi="Arial" w:cs="Arial"/>
                <w:i/>
                <w:iCs/>
                <w:color w:val="000000"/>
                <w:sz w:val="16"/>
                <w:szCs w:val="16"/>
              </w:rPr>
              <w:t>110.90%</w:t>
            </w:r>
          </w:p>
        </w:tc>
        <w:tc>
          <w:tcPr>
            <w:tcW w:w="1240" w:type="dxa"/>
            <w:tcBorders>
              <w:top w:val="nil"/>
              <w:left w:val="nil"/>
              <w:bottom w:val="single" w:sz="8" w:space="0" w:color="FFFFFF"/>
              <w:right w:val="single" w:sz="8" w:space="0" w:color="FFFFFF"/>
            </w:tcBorders>
            <w:shd w:val="clear" w:color="000000" w:fill="D3DFEE"/>
            <w:noWrap/>
            <w:vAlign w:val="center"/>
            <w:hideMark/>
          </w:tcPr>
          <w:p w14:paraId="2E0B815A" w14:textId="77777777" w:rsidR="008E0D3B" w:rsidRDefault="008E0D3B">
            <w:pPr>
              <w:jc w:val="right"/>
              <w:rPr>
                <w:rFonts w:ascii="Arial" w:hAnsi="Arial" w:cs="Arial"/>
                <w:i/>
                <w:iCs/>
                <w:color w:val="000000"/>
                <w:sz w:val="16"/>
                <w:szCs w:val="16"/>
              </w:rPr>
            </w:pPr>
            <w:r>
              <w:rPr>
                <w:rFonts w:ascii="Arial" w:hAnsi="Arial" w:cs="Arial"/>
                <w:i/>
                <w:iCs/>
                <w:color w:val="000000"/>
                <w:sz w:val="16"/>
                <w:szCs w:val="16"/>
              </w:rPr>
              <w:t>70.46%</w:t>
            </w:r>
          </w:p>
        </w:tc>
        <w:tc>
          <w:tcPr>
            <w:tcW w:w="1240" w:type="dxa"/>
            <w:tcBorders>
              <w:top w:val="nil"/>
              <w:left w:val="nil"/>
              <w:bottom w:val="single" w:sz="8" w:space="0" w:color="FFFFFF"/>
              <w:right w:val="single" w:sz="8" w:space="0" w:color="FFFFFF"/>
            </w:tcBorders>
            <w:shd w:val="clear" w:color="000000" w:fill="D3DFEE"/>
            <w:noWrap/>
            <w:vAlign w:val="center"/>
            <w:hideMark/>
          </w:tcPr>
          <w:p w14:paraId="0A6E2706" w14:textId="77777777" w:rsidR="008E0D3B" w:rsidRDefault="008E0D3B">
            <w:pPr>
              <w:jc w:val="right"/>
              <w:rPr>
                <w:rFonts w:ascii="Arial" w:hAnsi="Arial" w:cs="Arial"/>
                <w:i/>
                <w:iCs/>
                <w:color w:val="000000"/>
                <w:sz w:val="16"/>
                <w:szCs w:val="16"/>
              </w:rPr>
            </w:pPr>
            <w:r>
              <w:rPr>
                <w:rFonts w:ascii="Arial" w:hAnsi="Arial" w:cs="Arial"/>
                <w:i/>
                <w:iCs/>
                <w:color w:val="000000"/>
                <w:sz w:val="16"/>
                <w:szCs w:val="16"/>
              </w:rPr>
              <w:t>68.95%</w:t>
            </w:r>
          </w:p>
        </w:tc>
      </w:tr>
      <w:tr w:rsidR="008E0D3B" w14:paraId="15DBDD5A" w14:textId="77777777" w:rsidTr="008E0D3B">
        <w:trPr>
          <w:trHeight w:val="645"/>
        </w:trPr>
        <w:tc>
          <w:tcPr>
            <w:tcW w:w="3560" w:type="dxa"/>
            <w:tcBorders>
              <w:top w:val="single" w:sz="8" w:space="0" w:color="FFFFFF"/>
              <w:left w:val="single" w:sz="8" w:space="0" w:color="FFFFFF"/>
              <w:bottom w:val="nil"/>
              <w:right w:val="single" w:sz="12" w:space="0" w:color="FFFFFF"/>
            </w:tcBorders>
            <w:shd w:val="clear" w:color="000000" w:fill="4F81BD"/>
            <w:vAlign w:val="center"/>
            <w:hideMark/>
          </w:tcPr>
          <w:p w14:paraId="12AF14B4" w14:textId="77777777" w:rsidR="008E0D3B" w:rsidRDefault="008E0D3B">
            <w:pPr>
              <w:rPr>
                <w:rFonts w:ascii="Arial" w:hAnsi="Arial" w:cs="Arial"/>
                <w:b/>
                <w:bCs/>
                <w:i/>
                <w:iCs/>
                <w:color w:val="FFFFFF"/>
                <w:sz w:val="16"/>
                <w:szCs w:val="16"/>
              </w:rPr>
            </w:pPr>
            <w:r>
              <w:rPr>
                <w:rFonts w:ascii="Arial" w:hAnsi="Arial" w:cs="Arial"/>
                <w:b/>
                <w:bCs/>
                <w:i/>
                <w:iCs/>
                <w:color w:val="FFFFFF"/>
                <w:sz w:val="16"/>
                <w:szCs w:val="16"/>
              </w:rPr>
              <w:t>Потраживања по основу премије осигурања саосигурања, реосигурања и ретроцесије</w:t>
            </w:r>
          </w:p>
        </w:tc>
        <w:tc>
          <w:tcPr>
            <w:tcW w:w="1240" w:type="dxa"/>
            <w:tcBorders>
              <w:top w:val="nil"/>
              <w:left w:val="nil"/>
              <w:bottom w:val="single" w:sz="8" w:space="0" w:color="FFFFFF"/>
              <w:right w:val="single" w:sz="8" w:space="0" w:color="FFFFFF"/>
            </w:tcBorders>
            <w:shd w:val="clear" w:color="000000" w:fill="A7BFDE"/>
            <w:noWrap/>
            <w:vAlign w:val="center"/>
            <w:hideMark/>
          </w:tcPr>
          <w:p w14:paraId="61B9F36A" w14:textId="77777777" w:rsidR="008E0D3B" w:rsidRPr="00644666" w:rsidRDefault="008E0D3B">
            <w:pPr>
              <w:jc w:val="right"/>
              <w:rPr>
                <w:rFonts w:ascii="Arial" w:hAnsi="Arial" w:cs="Arial"/>
                <w:i/>
                <w:iCs/>
                <w:color w:val="000000"/>
                <w:sz w:val="16"/>
                <w:szCs w:val="16"/>
              </w:rPr>
            </w:pPr>
            <w:r w:rsidRPr="00644666">
              <w:rPr>
                <w:rFonts w:ascii="Arial" w:hAnsi="Arial" w:cs="Arial"/>
                <w:i/>
                <w:iCs/>
                <w:color w:val="000000"/>
                <w:sz w:val="16"/>
                <w:szCs w:val="16"/>
              </w:rPr>
              <w:t>115,585</w:t>
            </w:r>
          </w:p>
        </w:tc>
        <w:tc>
          <w:tcPr>
            <w:tcW w:w="1240" w:type="dxa"/>
            <w:tcBorders>
              <w:top w:val="nil"/>
              <w:left w:val="nil"/>
              <w:bottom w:val="single" w:sz="8" w:space="0" w:color="FFFFFF"/>
              <w:right w:val="single" w:sz="8" w:space="0" w:color="FFFFFF"/>
            </w:tcBorders>
            <w:shd w:val="clear" w:color="000000" w:fill="A7BFDE"/>
            <w:noWrap/>
            <w:vAlign w:val="center"/>
            <w:hideMark/>
          </w:tcPr>
          <w:p w14:paraId="35BC01ED" w14:textId="77777777" w:rsidR="008E0D3B" w:rsidRPr="00313787" w:rsidRDefault="008E0D3B">
            <w:pPr>
              <w:jc w:val="right"/>
              <w:rPr>
                <w:rFonts w:ascii="Arial" w:hAnsi="Arial" w:cs="Arial"/>
                <w:i/>
                <w:iCs/>
                <w:color w:val="000000"/>
                <w:sz w:val="16"/>
                <w:szCs w:val="16"/>
              </w:rPr>
            </w:pPr>
            <w:r w:rsidRPr="00313787">
              <w:rPr>
                <w:rFonts w:ascii="Arial" w:hAnsi="Arial" w:cs="Arial"/>
                <w:i/>
                <w:iCs/>
                <w:color w:val="000000"/>
                <w:sz w:val="16"/>
                <w:szCs w:val="16"/>
              </w:rPr>
              <w:t>174,464</w:t>
            </w:r>
          </w:p>
        </w:tc>
        <w:tc>
          <w:tcPr>
            <w:tcW w:w="1240" w:type="dxa"/>
            <w:tcBorders>
              <w:top w:val="nil"/>
              <w:left w:val="nil"/>
              <w:bottom w:val="single" w:sz="8" w:space="0" w:color="FFFFFF"/>
              <w:right w:val="single" w:sz="8" w:space="0" w:color="FFFFFF"/>
            </w:tcBorders>
            <w:shd w:val="clear" w:color="000000" w:fill="A7BFDE"/>
            <w:noWrap/>
            <w:vAlign w:val="center"/>
            <w:hideMark/>
          </w:tcPr>
          <w:p w14:paraId="08A2A177" w14:textId="77777777" w:rsidR="008E0D3B" w:rsidRDefault="008E0D3B">
            <w:pPr>
              <w:jc w:val="right"/>
              <w:rPr>
                <w:rFonts w:ascii="Arial" w:hAnsi="Arial" w:cs="Arial"/>
                <w:i/>
                <w:iCs/>
                <w:color w:val="000000"/>
                <w:sz w:val="16"/>
                <w:szCs w:val="16"/>
              </w:rPr>
            </w:pPr>
            <w:r>
              <w:rPr>
                <w:rFonts w:ascii="Arial" w:hAnsi="Arial" w:cs="Arial"/>
                <w:i/>
                <w:iCs/>
                <w:color w:val="000000"/>
                <w:sz w:val="16"/>
                <w:szCs w:val="16"/>
              </w:rPr>
              <w:t>150.94%</w:t>
            </w:r>
          </w:p>
        </w:tc>
        <w:tc>
          <w:tcPr>
            <w:tcW w:w="1240" w:type="dxa"/>
            <w:tcBorders>
              <w:top w:val="nil"/>
              <w:left w:val="nil"/>
              <w:bottom w:val="single" w:sz="8" w:space="0" w:color="FFFFFF"/>
              <w:right w:val="single" w:sz="8" w:space="0" w:color="FFFFFF"/>
            </w:tcBorders>
            <w:shd w:val="clear" w:color="000000" w:fill="A7BFDE"/>
            <w:noWrap/>
            <w:vAlign w:val="center"/>
            <w:hideMark/>
          </w:tcPr>
          <w:p w14:paraId="621906D4" w14:textId="77777777" w:rsidR="008E0D3B" w:rsidRDefault="008E0D3B">
            <w:pPr>
              <w:jc w:val="right"/>
              <w:rPr>
                <w:rFonts w:ascii="Arial" w:hAnsi="Arial" w:cs="Arial"/>
                <w:i/>
                <w:iCs/>
                <w:color w:val="000000"/>
                <w:sz w:val="16"/>
                <w:szCs w:val="16"/>
              </w:rPr>
            </w:pPr>
            <w:r>
              <w:rPr>
                <w:rFonts w:ascii="Arial" w:hAnsi="Arial" w:cs="Arial"/>
                <w:i/>
                <w:iCs/>
                <w:color w:val="000000"/>
                <w:sz w:val="16"/>
                <w:szCs w:val="16"/>
              </w:rPr>
              <w:t>2.60%</w:t>
            </w:r>
          </w:p>
        </w:tc>
        <w:tc>
          <w:tcPr>
            <w:tcW w:w="1240" w:type="dxa"/>
            <w:tcBorders>
              <w:top w:val="nil"/>
              <w:left w:val="nil"/>
              <w:bottom w:val="single" w:sz="8" w:space="0" w:color="FFFFFF"/>
              <w:right w:val="single" w:sz="8" w:space="0" w:color="FFFFFF"/>
            </w:tcBorders>
            <w:shd w:val="clear" w:color="000000" w:fill="A7BFDE"/>
            <w:noWrap/>
            <w:vAlign w:val="center"/>
            <w:hideMark/>
          </w:tcPr>
          <w:p w14:paraId="7527E07C" w14:textId="77777777" w:rsidR="008E0D3B" w:rsidRDefault="008E0D3B">
            <w:pPr>
              <w:jc w:val="right"/>
              <w:rPr>
                <w:rFonts w:ascii="Arial" w:hAnsi="Arial" w:cs="Arial"/>
                <w:i/>
                <w:iCs/>
                <w:color w:val="000000"/>
                <w:sz w:val="16"/>
                <w:szCs w:val="16"/>
              </w:rPr>
            </w:pPr>
            <w:r>
              <w:rPr>
                <w:rFonts w:ascii="Arial" w:hAnsi="Arial" w:cs="Arial"/>
                <w:i/>
                <w:iCs/>
                <w:color w:val="000000"/>
                <w:sz w:val="16"/>
                <w:szCs w:val="16"/>
              </w:rPr>
              <w:t>3.47%</w:t>
            </w:r>
          </w:p>
        </w:tc>
      </w:tr>
      <w:tr w:rsidR="008E0D3B" w14:paraId="5D24710E" w14:textId="77777777" w:rsidTr="008E0D3B">
        <w:trPr>
          <w:trHeight w:val="435"/>
        </w:trPr>
        <w:tc>
          <w:tcPr>
            <w:tcW w:w="3560" w:type="dxa"/>
            <w:tcBorders>
              <w:top w:val="nil"/>
              <w:left w:val="single" w:sz="8" w:space="0" w:color="FFFFFF"/>
              <w:bottom w:val="nil"/>
              <w:right w:val="single" w:sz="12" w:space="0" w:color="FFFFFF"/>
            </w:tcBorders>
            <w:shd w:val="clear" w:color="000000" w:fill="4F81BD"/>
            <w:vAlign w:val="center"/>
            <w:hideMark/>
          </w:tcPr>
          <w:p w14:paraId="2EC7732E" w14:textId="77777777" w:rsidR="008E0D3B" w:rsidRDefault="008E0D3B">
            <w:pPr>
              <w:rPr>
                <w:rFonts w:ascii="Arial" w:hAnsi="Arial" w:cs="Arial"/>
                <w:b/>
                <w:bCs/>
                <w:i/>
                <w:iCs/>
                <w:color w:val="FFFFFF"/>
                <w:sz w:val="16"/>
                <w:szCs w:val="16"/>
              </w:rPr>
            </w:pPr>
            <w:r>
              <w:rPr>
                <w:rFonts w:ascii="Arial" w:hAnsi="Arial" w:cs="Arial"/>
                <w:b/>
                <w:bCs/>
                <w:i/>
                <w:iCs/>
                <w:color w:val="FFFFFF"/>
                <w:sz w:val="16"/>
                <w:szCs w:val="16"/>
              </w:rPr>
              <w:t>Потраживања по основу учешћа у накнади штета у земљи</w:t>
            </w:r>
          </w:p>
        </w:tc>
        <w:tc>
          <w:tcPr>
            <w:tcW w:w="1240" w:type="dxa"/>
            <w:tcBorders>
              <w:top w:val="nil"/>
              <w:left w:val="nil"/>
              <w:bottom w:val="single" w:sz="8" w:space="0" w:color="FFFFFF"/>
              <w:right w:val="single" w:sz="8" w:space="0" w:color="FFFFFF"/>
            </w:tcBorders>
            <w:shd w:val="clear" w:color="000000" w:fill="D3DFEE"/>
            <w:noWrap/>
            <w:vAlign w:val="center"/>
            <w:hideMark/>
          </w:tcPr>
          <w:p w14:paraId="349A6901" w14:textId="77777777" w:rsidR="008E0D3B" w:rsidRDefault="008E0D3B">
            <w:pPr>
              <w:jc w:val="right"/>
              <w:rPr>
                <w:rFonts w:ascii="Arial" w:hAnsi="Arial" w:cs="Arial"/>
                <w:i/>
                <w:iCs/>
                <w:color w:val="000000"/>
                <w:sz w:val="16"/>
                <w:szCs w:val="16"/>
              </w:rPr>
            </w:pPr>
            <w:r>
              <w:rPr>
                <w:rFonts w:ascii="Arial" w:hAnsi="Arial" w:cs="Arial"/>
                <w:i/>
                <w:iCs/>
                <w:color w:val="000000"/>
                <w:sz w:val="16"/>
                <w:szCs w:val="16"/>
              </w:rPr>
              <w:t>0</w:t>
            </w:r>
          </w:p>
        </w:tc>
        <w:tc>
          <w:tcPr>
            <w:tcW w:w="1240" w:type="dxa"/>
            <w:tcBorders>
              <w:top w:val="nil"/>
              <w:left w:val="nil"/>
              <w:bottom w:val="single" w:sz="8" w:space="0" w:color="FFFFFF"/>
              <w:right w:val="single" w:sz="8" w:space="0" w:color="FFFFFF"/>
            </w:tcBorders>
            <w:shd w:val="clear" w:color="000000" w:fill="D3DFEE"/>
            <w:noWrap/>
            <w:vAlign w:val="center"/>
            <w:hideMark/>
          </w:tcPr>
          <w:p w14:paraId="22BB152B" w14:textId="0DB565BF" w:rsidR="008E0D3B" w:rsidRDefault="008E0D3B">
            <w:pPr>
              <w:jc w:val="right"/>
              <w:rPr>
                <w:rFonts w:ascii="Arial" w:hAnsi="Arial" w:cs="Arial"/>
                <w:i/>
                <w:iCs/>
                <w:color w:val="000000"/>
                <w:sz w:val="16"/>
                <w:szCs w:val="16"/>
              </w:rPr>
            </w:pPr>
            <w:r>
              <w:rPr>
                <w:rFonts w:ascii="Arial" w:hAnsi="Arial" w:cs="Arial"/>
                <w:i/>
                <w:iCs/>
                <w:color w:val="000000"/>
                <w:sz w:val="16"/>
                <w:szCs w:val="16"/>
              </w:rPr>
              <w:t>44</w:t>
            </w:r>
            <w:r w:rsidR="00684F54">
              <w:rPr>
                <w:rFonts w:ascii="Arial" w:hAnsi="Arial" w:cs="Arial"/>
                <w:i/>
                <w:iCs/>
                <w:color w:val="000000"/>
                <w:sz w:val="16"/>
                <w:szCs w:val="16"/>
                <w:lang w:val="sr-Cyrl-BA"/>
              </w:rPr>
              <w:t>,</w:t>
            </w:r>
            <w:r>
              <w:rPr>
                <w:rFonts w:ascii="Arial" w:hAnsi="Arial" w:cs="Arial"/>
                <w:i/>
                <w:iCs/>
                <w:color w:val="000000"/>
                <w:sz w:val="16"/>
                <w:szCs w:val="16"/>
              </w:rPr>
              <w:t>705</w:t>
            </w:r>
          </w:p>
        </w:tc>
        <w:tc>
          <w:tcPr>
            <w:tcW w:w="1240" w:type="dxa"/>
            <w:tcBorders>
              <w:top w:val="nil"/>
              <w:left w:val="nil"/>
              <w:bottom w:val="single" w:sz="8" w:space="0" w:color="FFFFFF"/>
              <w:right w:val="single" w:sz="8" w:space="0" w:color="FFFFFF"/>
            </w:tcBorders>
            <w:shd w:val="clear" w:color="000000" w:fill="D3DFEE"/>
            <w:noWrap/>
            <w:vAlign w:val="center"/>
            <w:hideMark/>
          </w:tcPr>
          <w:p w14:paraId="7E27E93C" w14:textId="77777777" w:rsidR="008E0D3B" w:rsidRDefault="008E0D3B">
            <w:pPr>
              <w:jc w:val="right"/>
              <w:rPr>
                <w:rFonts w:ascii="Arial" w:hAnsi="Arial" w:cs="Arial"/>
                <w:i/>
                <w:iCs/>
                <w:color w:val="000000"/>
                <w:sz w:val="16"/>
                <w:szCs w:val="16"/>
              </w:rPr>
            </w:pPr>
            <w:r>
              <w:rPr>
                <w:rFonts w:ascii="Arial" w:hAnsi="Arial" w:cs="Arial"/>
                <w:i/>
                <w:iCs/>
                <w:color w:val="000000"/>
                <w:sz w:val="16"/>
                <w:szCs w:val="16"/>
              </w:rPr>
              <w:t>0,00%</w:t>
            </w:r>
          </w:p>
        </w:tc>
        <w:tc>
          <w:tcPr>
            <w:tcW w:w="1240" w:type="dxa"/>
            <w:tcBorders>
              <w:top w:val="nil"/>
              <w:left w:val="nil"/>
              <w:bottom w:val="single" w:sz="8" w:space="0" w:color="FFFFFF"/>
              <w:right w:val="single" w:sz="8" w:space="0" w:color="FFFFFF"/>
            </w:tcBorders>
            <w:shd w:val="clear" w:color="000000" w:fill="D3DFEE"/>
            <w:noWrap/>
            <w:vAlign w:val="center"/>
            <w:hideMark/>
          </w:tcPr>
          <w:p w14:paraId="5C2BA219" w14:textId="77777777" w:rsidR="008E0D3B" w:rsidRDefault="008E0D3B">
            <w:pPr>
              <w:jc w:val="right"/>
              <w:rPr>
                <w:rFonts w:ascii="Arial" w:hAnsi="Arial" w:cs="Arial"/>
                <w:i/>
                <w:iCs/>
                <w:color w:val="000000"/>
                <w:sz w:val="16"/>
                <w:szCs w:val="16"/>
              </w:rPr>
            </w:pPr>
            <w:r>
              <w:rPr>
                <w:rFonts w:ascii="Arial" w:hAnsi="Arial" w:cs="Arial"/>
                <w:i/>
                <w:iCs/>
                <w:color w:val="000000"/>
                <w:sz w:val="16"/>
                <w:szCs w:val="16"/>
              </w:rPr>
              <w:t>0.00%</w:t>
            </w:r>
          </w:p>
        </w:tc>
        <w:tc>
          <w:tcPr>
            <w:tcW w:w="1240" w:type="dxa"/>
            <w:tcBorders>
              <w:top w:val="nil"/>
              <w:left w:val="nil"/>
              <w:bottom w:val="single" w:sz="8" w:space="0" w:color="FFFFFF"/>
              <w:right w:val="single" w:sz="8" w:space="0" w:color="FFFFFF"/>
            </w:tcBorders>
            <w:shd w:val="clear" w:color="000000" w:fill="D3DFEE"/>
            <w:noWrap/>
            <w:vAlign w:val="center"/>
            <w:hideMark/>
          </w:tcPr>
          <w:p w14:paraId="10F68A4D" w14:textId="77777777" w:rsidR="008E0D3B" w:rsidRDefault="008E0D3B">
            <w:pPr>
              <w:jc w:val="right"/>
              <w:rPr>
                <w:rFonts w:ascii="Arial" w:hAnsi="Arial" w:cs="Arial"/>
                <w:i/>
                <w:iCs/>
                <w:color w:val="000000"/>
                <w:sz w:val="16"/>
                <w:szCs w:val="16"/>
              </w:rPr>
            </w:pPr>
            <w:r>
              <w:rPr>
                <w:rFonts w:ascii="Arial" w:hAnsi="Arial" w:cs="Arial"/>
                <w:i/>
                <w:iCs/>
                <w:color w:val="000000"/>
                <w:sz w:val="16"/>
                <w:szCs w:val="16"/>
              </w:rPr>
              <w:t>0.89%</w:t>
            </w:r>
          </w:p>
        </w:tc>
      </w:tr>
      <w:tr w:rsidR="008E0D3B" w14:paraId="01B53835" w14:textId="77777777" w:rsidTr="008E0D3B">
        <w:trPr>
          <w:trHeight w:val="435"/>
        </w:trPr>
        <w:tc>
          <w:tcPr>
            <w:tcW w:w="3560" w:type="dxa"/>
            <w:tcBorders>
              <w:top w:val="single" w:sz="8" w:space="0" w:color="FFFFFF"/>
              <w:left w:val="single" w:sz="8" w:space="0" w:color="FFFFFF"/>
              <w:bottom w:val="nil"/>
              <w:right w:val="single" w:sz="12" w:space="0" w:color="FFFFFF"/>
            </w:tcBorders>
            <w:shd w:val="clear" w:color="000000" w:fill="4F81BD"/>
            <w:vAlign w:val="center"/>
            <w:hideMark/>
          </w:tcPr>
          <w:p w14:paraId="5A12120E" w14:textId="77777777" w:rsidR="008E0D3B" w:rsidRDefault="008E0D3B">
            <w:pPr>
              <w:rPr>
                <w:rFonts w:ascii="Arial" w:hAnsi="Arial" w:cs="Arial"/>
                <w:b/>
                <w:bCs/>
                <w:i/>
                <w:iCs/>
                <w:color w:val="FFFFFF"/>
                <w:sz w:val="16"/>
                <w:szCs w:val="16"/>
              </w:rPr>
            </w:pPr>
            <w:r>
              <w:rPr>
                <w:rFonts w:ascii="Arial" w:hAnsi="Arial" w:cs="Arial"/>
                <w:b/>
                <w:bCs/>
                <w:i/>
                <w:iCs/>
                <w:color w:val="FFFFFF"/>
                <w:sz w:val="16"/>
                <w:szCs w:val="16"/>
              </w:rPr>
              <w:t>Потраживања из специфичних послова</w:t>
            </w:r>
          </w:p>
        </w:tc>
        <w:tc>
          <w:tcPr>
            <w:tcW w:w="1240" w:type="dxa"/>
            <w:tcBorders>
              <w:top w:val="nil"/>
              <w:left w:val="nil"/>
              <w:bottom w:val="single" w:sz="8" w:space="0" w:color="FFFFFF"/>
              <w:right w:val="single" w:sz="8" w:space="0" w:color="FFFFFF"/>
            </w:tcBorders>
            <w:shd w:val="clear" w:color="000000" w:fill="A7BFDE"/>
            <w:noWrap/>
            <w:vAlign w:val="center"/>
            <w:hideMark/>
          </w:tcPr>
          <w:p w14:paraId="024B997A" w14:textId="77777777" w:rsidR="008E0D3B" w:rsidRDefault="008E0D3B">
            <w:pPr>
              <w:jc w:val="right"/>
              <w:rPr>
                <w:rFonts w:ascii="Arial" w:hAnsi="Arial" w:cs="Arial"/>
                <w:i/>
                <w:iCs/>
                <w:color w:val="000000"/>
                <w:sz w:val="16"/>
                <w:szCs w:val="16"/>
              </w:rPr>
            </w:pPr>
            <w:r>
              <w:rPr>
                <w:rFonts w:ascii="Arial" w:hAnsi="Arial" w:cs="Arial"/>
                <w:i/>
                <w:iCs/>
                <w:color w:val="000000"/>
                <w:sz w:val="16"/>
                <w:szCs w:val="16"/>
              </w:rPr>
              <w:t>446,653</w:t>
            </w:r>
          </w:p>
        </w:tc>
        <w:tc>
          <w:tcPr>
            <w:tcW w:w="1240" w:type="dxa"/>
            <w:tcBorders>
              <w:top w:val="nil"/>
              <w:left w:val="nil"/>
              <w:bottom w:val="single" w:sz="8" w:space="0" w:color="FFFFFF"/>
              <w:right w:val="single" w:sz="8" w:space="0" w:color="FFFFFF"/>
            </w:tcBorders>
            <w:shd w:val="clear" w:color="000000" w:fill="A7BFDE"/>
            <w:noWrap/>
            <w:vAlign w:val="center"/>
            <w:hideMark/>
          </w:tcPr>
          <w:p w14:paraId="294B9080" w14:textId="77777777" w:rsidR="008E0D3B" w:rsidRDefault="008E0D3B">
            <w:pPr>
              <w:jc w:val="right"/>
              <w:rPr>
                <w:rFonts w:ascii="Arial" w:hAnsi="Arial" w:cs="Arial"/>
                <w:i/>
                <w:iCs/>
                <w:color w:val="000000"/>
                <w:sz w:val="16"/>
                <w:szCs w:val="16"/>
              </w:rPr>
            </w:pPr>
            <w:r>
              <w:rPr>
                <w:rFonts w:ascii="Arial" w:hAnsi="Arial" w:cs="Arial"/>
                <w:i/>
                <w:iCs/>
                <w:color w:val="000000"/>
                <w:sz w:val="16"/>
                <w:szCs w:val="16"/>
              </w:rPr>
              <w:t>469,416</w:t>
            </w:r>
          </w:p>
        </w:tc>
        <w:tc>
          <w:tcPr>
            <w:tcW w:w="1240" w:type="dxa"/>
            <w:tcBorders>
              <w:top w:val="nil"/>
              <w:left w:val="nil"/>
              <w:bottom w:val="single" w:sz="8" w:space="0" w:color="FFFFFF"/>
              <w:right w:val="single" w:sz="8" w:space="0" w:color="FFFFFF"/>
            </w:tcBorders>
            <w:shd w:val="clear" w:color="000000" w:fill="A7BFDE"/>
            <w:noWrap/>
            <w:vAlign w:val="center"/>
            <w:hideMark/>
          </w:tcPr>
          <w:p w14:paraId="52F3344D" w14:textId="77777777" w:rsidR="008E0D3B" w:rsidRDefault="008E0D3B">
            <w:pPr>
              <w:jc w:val="right"/>
              <w:rPr>
                <w:rFonts w:ascii="Arial" w:hAnsi="Arial" w:cs="Arial"/>
                <w:i/>
                <w:iCs/>
                <w:color w:val="000000"/>
                <w:sz w:val="16"/>
                <w:szCs w:val="16"/>
              </w:rPr>
            </w:pPr>
            <w:r>
              <w:rPr>
                <w:rFonts w:ascii="Arial" w:hAnsi="Arial" w:cs="Arial"/>
                <w:i/>
                <w:iCs/>
                <w:color w:val="000000"/>
                <w:sz w:val="16"/>
                <w:szCs w:val="16"/>
              </w:rPr>
              <w:t>105.10%</w:t>
            </w:r>
          </w:p>
        </w:tc>
        <w:tc>
          <w:tcPr>
            <w:tcW w:w="1240" w:type="dxa"/>
            <w:tcBorders>
              <w:top w:val="nil"/>
              <w:left w:val="nil"/>
              <w:bottom w:val="single" w:sz="8" w:space="0" w:color="FFFFFF"/>
              <w:right w:val="single" w:sz="8" w:space="0" w:color="FFFFFF"/>
            </w:tcBorders>
            <w:shd w:val="clear" w:color="000000" w:fill="A7BFDE"/>
            <w:noWrap/>
            <w:vAlign w:val="center"/>
            <w:hideMark/>
          </w:tcPr>
          <w:p w14:paraId="572A487C" w14:textId="77777777" w:rsidR="008E0D3B" w:rsidRDefault="008E0D3B">
            <w:pPr>
              <w:jc w:val="right"/>
              <w:rPr>
                <w:rFonts w:ascii="Arial" w:hAnsi="Arial" w:cs="Arial"/>
                <w:i/>
                <w:iCs/>
                <w:color w:val="000000"/>
                <w:sz w:val="16"/>
                <w:szCs w:val="16"/>
              </w:rPr>
            </w:pPr>
            <w:r>
              <w:rPr>
                <w:rFonts w:ascii="Arial" w:hAnsi="Arial" w:cs="Arial"/>
                <w:i/>
                <w:iCs/>
                <w:color w:val="000000"/>
                <w:sz w:val="16"/>
                <w:szCs w:val="16"/>
              </w:rPr>
              <w:t>10.06%</w:t>
            </w:r>
          </w:p>
        </w:tc>
        <w:tc>
          <w:tcPr>
            <w:tcW w:w="1240" w:type="dxa"/>
            <w:tcBorders>
              <w:top w:val="nil"/>
              <w:left w:val="nil"/>
              <w:bottom w:val="single" w:sz="8" w:space="0" w:color="FFFFFF"/>
              <w:right w:val="single" w:sz="8" w:space="0" w:color="FFFFFF"/>
            </w:tcBorders>
            <w:shd w:val="clear" w:color="000000" w:fill="A7BFDE"/>
            <w:noWrap/>
            <w:vAlign w:val="center"/>
            <w:hideMark/>
          </w:tcPr>
          <w:p w14:paraId="0C2BA713" w14:textId="77777777" w:rsidR="008E0D3B" w:rsidRDefault="008E0D3B">
            <w:pPr>
              <w:jc w:val="right"/>
              <w:rPr>
                <w:rFonts w:ascii="Arial" w:hAnsi="Arial" w:cs="Arial"/>
                <w:i/>
                <w:iCs/>
                <w:color w:val="000000"/>
                <w:sz w:val="16"/>
                <w:szCs w:val="16"/>
              </w:rPr>
            </w:pPr>
            <w:r>
              <w:rPr>
                <w:rFonts w:ascii="Arial" w:hAnsi="Arial" w:cs="Arial"/>
                <w:i/>
                <w:iCs/>
                <w:color w:val="000000"/>
                <w:sz w:val="16"/>
                <w:szCs w:val="16"/>
              </w:rPr>
              <w:t>9.33%</w:t>
            </w:r>
          </w:p>
        </w:tc>
      </w:tr>
      <w:tr w:rsidR="008E0D3B" w14:paraId="4FF35BCC" w14:textId="77777777" w:rsidTr="008E0D3B">
        <w:trPr>
          <w:trHeight w:val="315"/>
        </w:trPr>
        <w:tc>
          <w:tcPr>
            <w:tcW w:w="3560" w:type="dxa"/>
            <w:tcBorders>
              <w:top w:val="nil"/>
              <w:left w:val="single" w:sz="8" w:space="0" w:color="FFFFFF"/>
              <w:bottom w:val="nil"/>
              <w:right w:val="single" w:sz="12" w:space="0" w:color="FFFFFF"/>
            </w:tcBorders>
            <w:shd w:val="clear" w:color="000000" w:fill="4F81BD"/>
            <w:vAlign w:val="center"/>
            <w:hideMark/>
          </w:tcPr>
          <w:p w14:paraId="2039F47D" w14:textId="77777777" w:rsidR="008E0D3B" w:rsidRDefault="008E0D3B">
            <w:pPr>
              <w:rPr>
                <w:rFonts w:ascii="Arial" w:hAnsi="Arial" w:cs="Arial"/>
                <w:b/>
                <w:bCs/>
                <w:i/>
                <w:iCs/>
                <w:color w:val="FFFFFF"/>
                <w:sz w:val="16"/>
                <w:szCs w:val="16"/>
              </w:rPr>
            </w:pPr>
            <w:r>
              <w:rPr>
                <w:rFonts w:ascii="Arial" w:hAnsi="Arial" w:cs="Arial"/>
                <w:b/>
                <w:bCs/>
                <w:i/>
                <w:iCs/>
                <w:color w:val="FFFFFF"/>
                <w:sz w:val="16"/>
                <w:szCs w:val="16"/>
              </w:rPr>
              <w:t>Друга потраживања</w:t>
            </w:r>
          </w:p>
        </w:tc>
        <w:tc>
          <w:tcPr>
            <w:tcW w:w="1240" w:type="dxa"/>
            <w:tcBorders>
              <w:top w:val="nil"/>
              <w:left w:val="nil"/>
              <w:bottom w:val="single" w:sz="8" w:space="0" w:color="FFFFFF"/>
              <w:right w:val="single" w:sz="8" w:space="0" w:color="FFFFFF"/>
            </w:tcBorders>
            <w:shd w:val="clear" w:color="000000" w:fill="D3DFEE"/>
            <w:noWrap/>
            <w:vAlign w:val="center"/>
            <w:hideMark/>
          </w:tcPr>
          <w:p w14:paraId="6A6531D5" w14:textId="77777777" w:rsidR="008E0D3B" w:rsidRDefault="008E0D3B">
            <w:pPr>
              <w:jc w:val="right"/>
              <w:rPr>
                <w:rFonts w:ascii="Arial" w:hAnsi="Arial" w:cs="Arial"/>
                <w:i/>
                <w:iCs/>
                <w:color w:val="000000"/>
                <w:sz w:val="16"/>
                <w:szCs w:val="16"/>
              </w:rPr>
            </w:pPr>
            <w:r>
              <w:rPr>
                <w:rFonts w:ascii="Arial" w:hAnsi="Arial" w:cs="Arial"/>
                <w:i/>
                <w:iCs/>
                <w:color w:val="000000"/>
                <w:sz w:val="16"/>
                <w:szCs w:val="16"/>
              </w:rPr>
              <w:t>749,731</w:t>
            </w:r>
          </w:p>
        </w:tc>
        <w:tc>
          <w:tcPr>
            <w:tcW w:w="1240" w:type="dxa"/>
            <w:tcBorders>
              <w:top w:val="nil"/>
              <w:left w:val="nil"/>
              <w:bottom w:val="single" w:sz="8" w:space="0" w:color="FFFFFF"/>
              <w:right w:val="single" w:sz="8" w:space="0" w:color="FFFFFF"/>
            </w:tcBorders>
            <w:shd w:val="clear" w:color="000000" w:fill="D3DFEE"/>
            <w:noWrap/>
            <w:vAlign w:val="center"/>
            <w:hideMark/>
          </w:tcPr>
          <w:p w14:paraId="4735A1BA" w14:textId="77777777" w:rsidR="008E0D3B" w:rsidRDefault="008E0D3B">
            <w:pPr>
              <w:jc w:val="right"/>
              <w:rPr>
                <w:rFonts w:ascii="Arial" w:hAnsi="Arial" w:cs="Arial"/>
                <w:i/>
                <w:iCs/>
                <w:color w:val="000000"/>
                <w:sz w:val="16"/>
                <w:szCs w:val="16"/>
              </w:rPr>
            </w:pPr>
            <w:r>
              <w:rPr>
                <w:rFonts w:ascii="Arial" w:hAnsi="Arial" w:cs="Arial"/>
                <w:i/>
                <w:iCs/>
                <w:color w:val="000000"/>
                <w:sz w:val="16"/>
                <w:szCs w:val="16"/>
              </w:rPr>
              <w:t>873,901</w:t>
            </w:r>
          </w:p>
        </w:tc>
        <w:tc>
          <w:tcPr>
            <w:tcW w:w="1240" w:type="dxa"/>
            <w:tcBorders>
              <w:top w:val="nil"/>
              <w:left w:val="nil"/>
              <w:bottom w:val="single" w:sz="8" w:space="0" w:color="FFFFFF"/>
              <w:right w:val="single" w:sz="8" w:space="0" w:color="FFFFFF"/>
            </w:tcBorders>
            <w:shd w:val="clear" w:color="000000" w:fill="D3DFEE"/>
            <w:noWrap/>
            <w:vAlign w:val="center"/>
            <w:hideMark/>
          </w:tcPr>
          <w:p w14:paraId="6F8A453E" w14:textId="77777777" w:rsidR="008E0D3B" w:rsidRDefault="008E0D3B">
            <w:pPr>
              <w:jc w:val="right"/>
              <w:rPr>
                <w:rFonts w:ascii="Arial" w:hAnsi="Arial" w:cs="Arial"/>
                <w:i/>
                <w:iCs/>
                <w:color w:val="000000"/>
                <w:sz w:val="16"/>
                <w:szCs w:val="16"/>
              </w:rPr>
            </w:pPr>
            <w:r>
              <w:rPr>
                <w:rFonts w:ascii="Arial" w:hAnsi="Arial" w:cs="Arial"/>
                <w:i/>
                <w:iCs/>
                <w:color w:val="000000"/>
                <w:sz w:val="16"/>
                <w:szCs w:val="16"/>
              </w:rPr>
              <w:t>116.56%</w:t>
            </w:r>
          </w:p>
        </w:tc>
        <w:tc>
          <w:tcPr>
            <w:tcW w:w="1240" w:type="dxa"/>
            <w:tcBorders>
              <w:top w:val="nil"/>
              <w:left w:val="nil"/>
              <w:bottom w:val="single" w:sz="8" w:space="0" w:color="FFFFFF"/>
              <w:right w:val="single" w:sz="8" w:space="0" w:color="FFFFFF"/>
            </w:tcBorders>
            <w:shd w:val="clear" w:color="000000" w:fill="D3DFEE"/>
            <w:noWrap/>
            <w:vAlign w:val="center"/>
            <w:hideMark/>
          </w:tcPr>
          <w:p w14:paraId="268F5236" w14:textId="77777777" w:rsidR="008E0D3B" w:rsidRDefault="008E0D3B">
            <w:pPr>
              <w:jc w:val="right"/>
              <w:rPr>
                <w:rFonts w:ascii="Arial" w:hAnsi="Arial" w:cs="Arial"/>
                <w:i/>
                <w:iCs/>
                <w:color w:val="000000"/>
                <w:sz w:val="16"/>
                <w:szCs w:val="16"/>
              </w:rPr>
            </w:pPr>
            <w:r>
              <w:rPr>
                <w:rFonts w:ascii="Arial" w:hAnsi="Arial" w:cs="Arial"/>
                <w:i/>
                <w:iCs/>
                <w:color w:val="000000"/>
                <w:sz w:val="16"/>
                <w:szCs w:val="16"/>
              </w:rPr>
              <w:t>16.88%</w:t>
            </w:r>
          </w:p>
        </w:tc>
        <w:tc>
          <w:tcPr>
            <w:tcW w:w="1240" w:type="dxa"/>
            <w:tcBorders>
              <w:top w:val="nil"/>
              <w:left w:val="nil"/>
              <w:bottom w:val="single" w:sz="8" w:space="0" w:color="FFFFFF"/>
              <w:right w:val="single" w:sz="8" w:space="0" w:color="FFFFFF"/>
            </w:tcBorders>
            <w:shd w:val="clear" w:color="000000" w:fill="D3DFEE"/>
            <w:noWrap/>
            <w:vAlign w:val="center"/>
            <w:hideMark/>
          </w:tcPr>
          <w:p w14:paraId="6351B0AA" w14:textId="77777777" w:rsidR="008E0D3B" w:rsidRDefault="008E0D3B">
            <w:pPr>
              <w:jc w:val="right"/>
              <w:rPr>
                <w:rFonts w:ascii="Arial" w:hAnsi="Arial" w:cs="Arial"/>
                <w:i/>
                <w:iCs/>
                <w:color w:val="000000"/>
                <w:sz w:val="16"/>
                <w:szCs w:val="16"/>
              </w:rPr>
            </w:pPr>
            <w:r>
              <w:rPr>
                <w:rFonts w:ascii="Arial" w:hAnsi="Arial" w:cs="Arial"/>
                <w:i/>
                <w:iCs/>
                <w:color w:val="000000"/>
                <w:sz w:val="16"/>
                <w:szCs w:val="16"/>
              </w:rPr>
              <w:t>17.36%</w:t>
            </w:r>
          </w:p>
        </w:tc>
      </w:tr>
      <w:tr w:rsidR="008E0D3B" w14:paraId="5994F1E6" w14:textId="77777777" w:rsidTr="008E0D3B">
        <w:trPr>
          <w:trHeight w:val="330"/>
        </w:trPr>
        <w:tc>
          <w:tcPr>
            <w:tcW w:w="3560" w:type="dxa"/>
            <w:tcBorders>
              <w:top w:val="single" w:sz="12" w:space="0" w:color="FFFFFF"/>
              <w:left w:val="single" w:sz="8" w:space="0" w:color="FFFFFF"/>
              <w:bottom w:val="single" w:sz="8" w:space="0" w:color="FFFFFF"/>
              <w:right w:val="single" w:sz="8" w:space="0" w:color="FFFFFF"/>
            </w:tcBorders>
            <w:shd w:val="clear" w:color="000000" w:fill="4F81BD"/>
            <w:vAlign w:val="center"/>
            <w:hideMark/>
          </w:tcPr>
          <w:p w14:paraId="46158C7B" w14:textId="77777777" w:rsidR="008E0D3B" w:rsidRDefault="008E0D3B">
            <w:pPr>
              <w:jc w:val="center"/>
              <w:rPr>
                <w:rFonts w:ascii="Arial" w:hAnsi="Arial" w:cs="Arial"/>
                <w:b/>
                <w:bCs/>
                <w:i/>
                <w:iCs/>
                <w:color w:val="FFFFFF"/>
                <w:sz w:val="16"/>
                <w:szCs w:val="16"/>
              </w:rPr>
            </w:pPr>
            <w:r>
              <w:rPr>
                <w:rFonts w:ascii="Arial" w:hAnsi="Arial" w:cs="Arial"/>
                <w:b/>
                <w:bCs/>
                <w:i/>
                <w:iCs/>
                <w:color w:val="FFFFFF"/>
                <w:sz w:val="16"/>
                <w:szCs w:val="16"/>
              </w:rPr>
              <w:t>УКУПНО ПОТРАЖИВАЊА</w:t>
            </w:r>
          </w:p>
        </w:tc>
        <w:tc>
          <w:tcPr>
            <w:tcW w:w="1240" w:type="dxa"/>
            <w:tcBorders>
              <w:top w:val="nil"/>
              <w:left w:val="nil"/>
              <w:bottom w:val="single" w:sz="8" w:space="0" w:color="FFFFFF"/>
              <w:right w:val="single" w:sz="8" w:space="0" w:color="FFFFFF"/>
            </w:tcBorders>
            <w:shd w:val="clear" w:color="000000" w:fill="4F81BD"/>
            <w:noWrap/>
            <w:vAlign w:val="center"/>
            <w:hideMark/>
          </w:tcPr>
          <w:p w14:paraId="43BB2FB0" w14:textId="77777777" w:rsidR="008E0D3B" w:rsidRDefault="008E0D3B">
            <w:pPr>
              <w:jc w:val="right"/>
              <w:rPr>
                <w:rFonts w:ascii="Arial" w:hAnsi="Arial" w:cs="Arial"/>
                <w:b/>
                <w:bCs/>
                <w:i/>
                <w:iCs/>
                <w:color w:val="FFFFFF"/>
                <w:sz w:val="16"/>
                <w:szCs w:val="16"/>
              </w:rPr>
            </w:pPr>
            <w:r>
              <w:rPr>
                <w:rFonts w:ascii="Arial" w:hAnsi="Arial" w:cs="Arial"/>
                <w:b/>
                <w:bCs/>
                <w:i/>
                <w:iCs/>
                <w:color w:val="FFFFFF"/>
                <w:sz w:val="16"/>
                <w:szCs w:val="16"/>
              </w:rPr>
              <w:t>4,440,896</w:t>
            </w:r>
          </w:p>
        </w:tc>
        <w:tc>
          <w:tcPr>
            <w:tcW w:w="1240" w:type="dxa"/>
            <w:tcBorders>
              <w:top w:val="nil"/>
              <w:left w:val="nil"/>
              <w:bottom w:val="single" w:sz="8" w:space="0" w:color="FFFFFF"/>
              <w:right w:val="single" w:sz="8" w:space="0" w:color="FFFFFF"/>
            </w:tcBorders>
            <w:shd w:val="clear" w:color="000000" w:fill="4F81BD"/>
            <w:noWrap/>
            <w:vAlign w:val="center"/>
            <w:hideMark/>
          </w:tcPr>
          <w:p w14:paraId="7F214714" w14:textId="77777777" w:rsidR="008E0D3B" w:rsidRDefault="008E0D3B">
            <w:pPr>
              <w:jc w:val="right"/>
              <w:rPr>
                <w:rFonts w:ascii="Arial" w:hAnsi="Arial" w:cs="Arial"/>
                <w:b/>
                <w:bCs/>
                <w:i/>
                <w:iCs/>
                <w:color w:val="FFFFFF"/>
                <w:sz w:val="16"/>
                <w:szCs w:val="16"/>
              </w:rPr>
            </w:pPr>
            <w:r>
              <w:rPr>
                <w:rFonts w:ascii="Arial" w:hAnsi="Arial" w:cs="Arial"/>
                <w:b/>
                <w:bCs/>
                <w:i/>
                <w:iCs/>
                <w:color w:val="FFFFFF"/>
                <w:sz w:val="16"/>
                <w:szCs w:val="16"/>
              </w:rPr>
              <w:t>5,032,593</w:t>
            </w:r>
          </w:p>
        </w:tc>
        <w:tc>
          <w:tcPr>
            <w:tcW w:w="1240" w:type="dxa"/>
            <w:tcBorders>
              <w:top w:val="nil"/>
              <w:left w:val="nil"/>
              <w:bottom w:val="single" w:sz="8" w:space="0" w:color="FFFFFF"/>
              <w:right w:val="single" w:sz="8" w:space="0" w:color="FFFFFF"/>
            </w:tcBorders>
            <w:shd w:val="clear" w:color="000000" w:fill="4F81BD"/>
            <w:noWrap/>
            <w:vAlign w:val="center"/>
            <w:hideMark/>
          </w:tcPr>
          <w:p w14:paraId="3AB0C9CB" w14:textId="77777777" w:rsidR="008E0D3B" w:rsidRDefault="008E0D3B">
            <w:pPr>
              <w:jc w:val="right"/>
              <w:rPr>
                <w:rFonts w:ascii="Arial" w:hAnsi="Arial" w:cs="Arial"/>
                <w:b/>
                <w:bCs/>
                <w:i/>
                <w:iCs/>
                <w:color w:val="FFFFFF"/>
                <w:sz w:val="16"/>
                <w:szCs w:val="16"/>
              </w:rPr>
            </w:pPr>
            <w:r>
              <w:rPr>
                <w:rFonts w:ascii="Arial" w:hAnsi="Arial" w:cs="Arial"/>
                <w:b/>
                <w:bCs/>
                <w:i/>
                <w:iCs/>
                <w:color w:val="FFFFFF"/>
                <w:sz w:val="16"/>
                <w:szCs w:val="16"/>
              </w:rPr>
              <w:t>113.32%</w:t>
            </w:r>
          </w:p>
        </w:tc>
        <w:tc>
          <w:tcPr>
            <w:tcW w:w="1240" w:type="dxa"/>
            <w:tcBorders>
              <w:top w:val="nil"/>
              <w:left w:val="nil"/>
              <w:bottom w:val="single" w:sz="8" w:space="0" w:color="FFFFFF"/>
              <w:right w:val="single" w:sz="8" w:space="0" w:color="FFFFFF"/>
            </w:tcBorders>
            <w:shd w:val="clear" w:color="000000" w:fill="4F81BD"/>
            <w:noWrap/>
            <w:vAlign w:val="center"/>
            <w:hideMark/>
          </w:tcPr>
          <w:p w14:paraId="2B3A5095" w14:textId="77777777" w:rsidR="008E0D3B" w:rsidRDefault="008E0D3B">
            <w:pPr>
              <w:jc w:val="right"/>
              <w:rPr>
                <w:rFonts w:ascii="Arial" w:hAnsi="Arial" w:cs="Arial"/>
                <w:b/>
                <w:bCs/>
                <w:i/>
                <w:iCs/>
                <w:color w:val="FFFFFF"/>
                <w:sz w:val="16"/>
                <w:szCs w:val="16"/>
              </w:rPr>
            </w:pPr>
            <w:r>
              <w:rPr>
                <w:rFonts w:ascii="Arial" w:hAnsi="Arial" w:cs="Arial"/>
                <w:b/>
                <w:bCs/>
                <w:i/>
                <w:iCs/>
                <w:color w:val="FFFFFF"/>
                <w:sz w:val="16"/>
                <w:szCs w:val="16"/>
              </w:rPr>
              <w:t>100.00%</w:t>
            </w:r>
          </w:p>
        </w:tc>
        <w:tc>
          <w:tcPr>
            <w:tcW w:w="1240" w:type="dxa"/>
            <w:tcBorders>
              <w:top w:val="nil"/>
              <w:left w:val="nil"/>
              <w:bottom w:val="single" w:sz="8" w:space="0" w:color="FFFFFF"/>
              <w:right w:val="single" w:sz="8" w:space="0" w:color="FFFFFF"/>
            </w:tcBorders>
            <w:shd w:val="clear" w:color="000000" w:fill="4F81BD"/>
            <w:noWrap/>
            <w:vAlign w:val="center"/>
            <w:hideMark/>
          </w:tcPr>
          <w:p w14:paraId="773223D1" w14:textId="77777777" w:rsidR="008E0D3B" w:rsidRDefault="008E0D3B">
            <w:pPr>
              <w:jc w:val="right"/>
              <w:rPr>
                <w:rFonts w:ascii="Arial" w:hAnsi="Arial" w:cs="Arial"/>
                <w:b/>
                <w:bCs/>
                <w:i/>
                <w:iCs/>
                <w:color w:val="FFFFFF"/>
                <w:sz w:val="16"/>
                <w:szCs w:val="16"/>
              </w:rPr>
            </w:pPr>
            <w:r>
              <w:rPr>
                <w:rFonts w:ascii="Arial" w:hAnsi="Arial" w:cs="Arial"/>
                <w:b/>
                <w:bCs/>
                <w:i/>
                <w:iCs/>
                <w:color w:val="FFFFFF"/>
                <w:sz w:val="16"/>
                <w:szCs w:val="16"/>
              </w:rPr>
              <w:t>100.00%</w:t>
            </w:r>
          </w:p>
        </w:tc>
      </w:tr>
    </w:tbl>
    <w:p w14:paraId="41A529AD" w14:textId="77777777" w:rsidR="00AF4F48" w:rsidRDefault="00AF4F48">
      <w:pPr>
        <w:jc w:val="both"/>
      </w:pPr>
    </w:p>
    <w:p w14:paraId="4F1B35B3" w14:textId="5BFF24E1" w:rsidR="004C3989" w:rsidRDefault="008E0D3B">
      <w:pPr>
        <w:jc w:val="both"/>
      </w:pPr>
      <w:r>
        <w:rPr>
          <w:noProof/>
        </w:rPr>
        <w:drawing>
          <wp:inline distT="0" distB="0" distL="0" distR="0" wp14:anchorId="6636A4D3" wp14:editId="110EAEB5">
            <wp:extent cx="6181725" cy="2628900"/>
            <wp:effectExtent l="0" t="0" r="9525" b="0"/>
            <wp:docPr id="3" name="Chart 3">
              <a:extLst xmlns:a="http://schemas.openxmlformats.org/drawingml/2006/main">
                <a:ext uri="{FF2B5EF4-FFF2-40B4-BE49-F238E27FC236}">
                  <a16:creationId xmlns:a16="http://schemas.microsoft.com/office/drawing/2014/main" id="{E2FBB91F-A703-4C31-80CE-45C29803526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71CFEC17" w14:textId="77777777" w:rsidR="008E0D3B" w:rsidRDefault="008E0D3B">
      <w:pPr>
        <w:ind w:firstLine="720"/>
        <w:jc w:val="both"/>
        <w:rPr>
          <w:rFonts w:ascii="Arial" w:hAnsi="Arial" w:cs="Arial"/>
          <w:sz w:val="22"/>
          <w:szCs w:val="22"/>
          <w:lang w:val="sr-Cyrl-CS"/>
        </w:rPr>
      </w:pPr>
    </w:p>
    <w:p w14:paraId="61E7F98E" w14:textId="7B511CEF" w:rsidR="004C3989" w:rsidRDefault="007D594C">
      <w:pPr>
        <w:ind w:firstLine="720"/>
        <w:jc w:val="both"/>
      </w:pPr>
      <w:r>
        <w:rPr>
          <w:rFonts w:ascii="Arial" w:hAnsi="Arial" w:cs="Arial"/>
          <w:sz w:val="22"/>
          <w:szCs w:val="22"/>
          <w:lang w:val="sr-Cyrl-CS"/>
        </w:rPr>
        <w:t xml:space="preserve">Друштво врши процјењивање билансних и ванбилансних позиција активе са становишта ризика тромјесечно у складу са законом који уређује рачуноводство, Међународним рачуноводственим стандардима и Правилником Агенције за осигурање Републике Српске. Друштво је обавезно да о стању, процјени, наплативости и отпису потраживања тромјесечно извјештава Агенцију за осигурање РС. </w:t>
      </w:r>
    </w:p>
    <w:p w14:paraId="1B5D9B26" w14:textId="77777777" w:rsidR="004C3989" w:rsidRDefault="007D594C">
      <w:pPr>
        <w:ind w:firstLine="720"/>
        <w:jc w:val="both"/>
        <w:rPr>
          <w:rFonts w:ascii="Arial" w:hAnsi="Arial" w:cs="Arial"/>
          <w:sz w:val="22"/>
          <w:szCs w:val="22"/>
          <w:lang w:val="sr-Cyrl-CS"/>
        </w:rPr>
      </w:pPr>
      <w:r>
        <w:rPr>
          <w:rFonts w:ascii="Arial" w:hAnsi="Arial" w:cs="Arial"/>
          <w:sz w:val="22"/>
          <w:szCs w:val="22"/>
          <w:lang w:val="sr-Cyrl-CS"/>
        </w:rPr>
        <w:t>Процјењивање билансних и ванбилансних позиција активе са становишта ризика дијели се у пет категорија:</w:t>
      </w:r>
    </w:p>
    <w:p w14:paraId="7115BD1F" w14:textId="77777777" w:rsidR="004C3989" w:rsidRDefault="007D594C">
      <w:pPr>
        <w:numPr>
          <w:ilvl w:val="0"/>
          <w:numId w:val="19"/>
        </w:numPr>
        <w:jc w:val="both"/>
        <w:rPr>
          <w:rFonts w:ascii="Arial" w:hAnsi="Arial" w:cs="Arial"/>
          <w:sz w:val="22"/>
          <w:szCs w:val="22"/>
          <w:lang w:val="sr-Cyrl-CS"/>
        </w:rPr>
      </w:pPr>
      <w:r>
        <w:rPr>
          <w:rFonts w:ascii="Arial" w:hAnsi="Arial" w:cs="Arial"/>
          <w:sz w:val="22"/>
          <w:szCs w:val="22"/>
          <w:lang w:val="sr-Cyrl-CS"/>
        </w:rPr>
        <w:t>недоспјело,</w:t>
      </w:r>
    </w:p>
    <w:p w14:paraId="6A053091" w14:textId="77777777" w:rsidR="004C3989" w:rsidRDefault="007D594C">
      <w:pPr>
        <w:numPr>
          <w:ilvl w:val="0"/>
          <w:numId w:val="19"/>
        </w:numPr>
        <w:jc w:val="both"/>
        <w:rPr>
          <w:rFonts w:ascii="Arial" w:hAnsi="Arial" w:cs="Arial"/>
          <w:sz w:val="22"/>
          <w:szCs w:val="22"/>
          <w:lang w:val="sr-Cyrl-CS"/>
        </w:rPr>
      </w:pPr>
      <w:r>
        <w:rPr>
          <w:rFonts w:ascii="Arial" w:hAnsi="Arial" w:cs="Arial"/>
          <w:sz w:val="22"/>
          <w:szCs w:val="22"/>
          <w:lang w:val="sr-Cyrl-CS"/>
        </w:rPr>
        <w:t>доспјело потраживање до 90 дана (5% - 10%),</w:t>
      </w:r>
    </w:p>
    <w:p w14:paraId="64251080" w14:textId="77777777" w:rsidR="004C3989" w:rsidRDefault="007D594C">
      <w:pPr>
        <w:numPr>
          <w:ilvl w:val="0"/>
          <w:numId w:val="19"/>
        </w:numPr>
        <w:jc w:val="both"/>
        <w:rPr>
          <w:rFonts w:ascii="Arial" w:hAnsi="Arial" w:cs="Arial"/>
          <w:sz w:val="22"/>
          <w:szCs w:val="22"/>
          <w:lang w:val="sr-Cyrl-CS"/>
        </w:rPr>
      </w:pPr>
      <w:r>
        <w:rPr>
          <w:rFonts w:ascii="Arial" w:hAnsi="Arial" w:cs="Arial"/>
          <w:sz w:val="22"/>
          <w:szCs w:val="22"/>
          <w:lang w:val="sr-Cyrl-CS"/>
        </w:rPr>
        <w:t>доспјело потраживање од 91-180 дана (25% - 50%),</w:t>
      </w:r>
    </w:p>
    <w:p w14:paraId="7CF6F8EE" w14:textId="77777777" w:rsidR="004C3989" w:rsidRDefault="007D594C">
      <w:pPr>
        <w:numPr>
          <w:ilvl w:val="0"/>
          <w:numId w:val="19"/>
        </w:numPr>
        <w:jc w:val="both"/>
        <w:rPr>
          <w:rFonts w:ascii="Arial" w:hAnsi="Arial" w:cs="Arial"/>
          <w:sz w:val="22"/>
          <w:szCs w:val="22"/>
          <w:lang w:val="sr-Cyrl-CS"/>
        </w:rPr>
      </w:pPr>
      <w:r>
        <w:rPr>
          <w:rFonts w:ascii="Arial" w:hAnsi="Arial" w:cs="Arial"/>
          <w:sz w:val="22"/>
          <w:szCs w:val="22"/>
          <w:lang w:val="sr-Cyrl-CS"/>
        </w:rPr>
        <w:t>доспјело потраживање од 181-270 дана (50% - 75%),</w:t>
      </w:r>
    </w:p>
    <w:p w14:paraId="29B8BB06" w14:textId="77777777" w:rsidR="004C3989" w:rsidRDefault="007D594C">
      <w:pPr>
        <w:numPr>
          <w:ilvl w:val="0"/>
          <w:numId w:val="19"/>
        </w:numPr>
        <w:jc w:val="both"/>
        <w:rPr>
          <w:rFonts w:ascii="Arial" w:hAnsi="Arial" w:cs="Arial"/>
          <w:sz w:val="22"/>
          <w:szCs w:val="22"/>
          <w:lang w:val="sr-Cyrl-CS"/>
        </w:rPr>
      </w:pPr>
      <w:r>
        <w:rPr>
          <w:rFonts w:ascii="Arial" w:hAnsi="Arial" w:cs="Arial"/>
          <w:sz w:val="22"/>
          <w:szCs w:val="22"/>
          <w:lang w:val="sr-Cyrl-CS"/>
        </w:rPr>
        <w:t>доспјело потраживање преко 271 дана 100%.</w:t>
      </w:r>
    </w:p>
    <w:p w14:paraId="2EEB92B2" w14:textId="77777777" w:rsidR="004C3989" w:rsidRDefault="004C3989">
      <w:pPr>
        <w:ind w:firstLine="720"/>
        <w:jc w:val="both"/>
        <w:rPr>
          <w:rFonts w:ascii="Arial" w:hAnsi="Arial" w:cs="Arial"/>
          <w:sz w:val="22"/>
          <w:szCs w:val="22"/>
          <w:lang w:val="sr-Cyrl-CS"/>
        </w:rPr>
      </w:pPr>
    </w:p>
    <w:p w14:paraId="1E679560" w14:textId="7D012D20" w:rsidR="004C3989" w:rsidRDefault="007D594C">
      <w:pPr>
        <w:ind w:firstLine="720"/>
        <w:jc w:val="both"/>
        <w:rPr>
          <w:rFonts w:ascii="Arial" w:hAnsi="Arial" w:cs="Arial"/>
          <w:sz w:val="22"/>
          <w:szCs w:val="22"/>
          <w:lang w:val="sr-Cyrl-CS"/>
        </w:rPr>
      </w:pPr>
      <w:r>
        <w:rPr>
          <w:rFonts w:ascii="Arial" w:hAnsi="Arial" w:cs="Arial"/>
          <w:sz w:val="22"/>
          <w:szCs w:val="22"/>
          <w:lang w:val="sr-Cyrl-CS"/>
        </w:rPr>
        <w:lastRenderedPageBreak/>
        <w:t>У сладу са претходно наведеним Правилником Агенције за осигурање Републике Српске о начину процјењивања билансних и ванбиласних позиција, извршена је процјена на дан 31.12.202</w:t>
      </w:r>
      <w:r w:rsidR="007F317B">
        <w:rPr>
          <w:rFonts w:ascii="Arial" w:hAnsi="Arial" w:cs="Arial"/>
          <w:sz w:val="22"/>
          <w:szCs w:val="22"/>
        </w:rPr>
        <w:t>4</w:t>
      </w:r>
      <w:r>
        <w:rPr>
          <w:rFonts w:ascii="Arial" w:hAnsi="Arial" w:cs="Arial"/>
          <w:sz w:val="22"/>
          <w:szCs w:val="22"/>
          <w:lang w:val="sr-Cyrl-CS"/>
        </w:rPr>
        <w:t>. године.</w:t>
      </w:r>
    </w:p>
    <w:p w14:paraId="06DA4E22" w14:textId="77777777" w:rsidR="004C3989" w:rsidRDefault="007D594C">
      <w:pPr>
        <w:pStyle w:val="NormalWeb"/>
        <w:spacing w:before="0" w:beforeAutospacing="0" w:after="0" w:afterAutospacing="0"/>
        <w:ind w:firstLine="720"/>
        <w:jc w:val="both"/>
        <w:rPr>
          <w:rFonts w:ascii="Arial" w:eastAsia="+mn-ea" w:hAnsi="Arial" w:cs="Arial"/>
          <w:color w:val="000000"/>
          <w:kern w:val="24"/>
          <w:sz w:val="22"/>
          <w:szCs w:val="22"/>
          <w:lang w:val="sr-Cyrl-BA"/>
        </w:rPr>
      </w:pPr>
      <w:r>
        <w:rPr>
          <w:rFonts w:ascii="Arial" w:eastAsia="+mn-ea" w:hAnsi="Arial" w:cs="Arial"/>
          <w:color w:val="000000"/>
          <w:kern w:val="24"/>
          <w:sz w:val="22"/>
          <w:szCs w:val="22"/>
          <w:lang w:val="sr-Cyrl-BA"/>
        </w:rPr>
        <w:t>Већи дио потраживања за премију која се налазе на исправци су</w:t>
      </w:r>
      <w:r>
        <w:rPr>
          <w:rFonts w:ascii="Arial" w:hAnsi="Arial" w:cs="Arial"/>
          <w:sz w:val="22"/>
          <w:szCs w:val="22"/>
          <w:lang w:val="sr-Cyrl-CS"/>
        </w:rPr>
        <w:t xml:space="preserve"> потраживања из претходних година. </w:t>
      </w:r>
      <w:r>
        <w:rPr>
          <w:rFonts w:ascii="Arial" w:eastAsia="+mn-ea" w:hAnsi="Arial" w:cs="Arial"/>
          <w:color w:val="000000"/>
          <w:kern w:val="24"/>
          <w:sz w:val="22"/>
          <w:szCs w:val="22"/>
          <w:lang w:val="sr-Cyrl-BA"/>
        </w:rPr>
        <w:t>Руководство Друштва је на основу резултата детаљних анализа извршило искњижење</w:t>
      </w:r>
      <w:r w:rsidR="006C4D28">
        <w:rPr>
          <w:rFonts w:ascii="Arial" w:eastAsia="+mn-ea" w:hAnsi="Arial" w:cs="Arial"/>
          <w:color w:val="000000"/>
          <w:kern w:val="24"/>
          <w:sz w:val="22"/>
          <w:szCs w:val="22"/>
          <w:lang w:val="sr-Cyrl-BA"/>
        </w:rPr>
        <w:t xml:space="preserve"> дијела потраживања</w:t>
      </w:r>
      <w:r>
        <w:rPr>
          <w:rFonts w:ascii="Arial" w:eastAsia="+mn-ea" w:hAnsi="Arial" w:cs="Arial"/>
          <w:color w:val="000000"/>
          <w:kern w:val="24"/>
          <w:sz w:val="22"/>
          <w:szCs w:val="22"/>
          <w:lang w:val="sr-Cyrl-BA"/>
        </w:rPr>
        <w:t xml:space="preserve"> и  то нарочито за она потраживања код којих се са сигурношћу могло претпоставити да неће бити наплаћена (нпр. завршен стечај и ликвидација над правним лицем-дужником, прошли су законски рокови за утужење, правно лице више не постоји, постоје тужбе без ефеката наплате које су проузроковале само додатне трошкове итд). </w:t>
      </w:r>
    </w:p>
    <w:p w14:paraId="7FF4220C" w14:textId="77777777" w:rsidR="004C3989" w:rsidRDefault="004C3989">
      <w:pPr>
        <w:jc w:val="both"/>
        <w:rPr>
          <w:rFonts w:ascii="Arial" w:hAnsi="Arial" w:cs="Arial"/>
          <w:sz w:val="22"/>
          <w:szCs w:val="22"/>
          <w:lang w:val="sr-Cyrl-BA"/>
        </w:rPr>
      </w:pPr>
    </w:p>
    <w:p w14:paraId="53CB334C" w14:textId="77777777" w:rsidR="004C3989" w:rsidRDefault="007D594C">
      <w:pPr>
        <w:pStyle w:val="Heading2"/>
        <w:numPr>
          <w:ilvl w:val="1"/>
          <w:numId w:val="11"/>
        </w:numPr>
        <w:jc w:val="left"/>
        <w:rPr>
          <w:rFonts w:ascii="Arial" w:hAnsi="Arial" w:cs="Arial"/>
          <w:i/>
          <w:sz w:val="22"/>
          <w:szCs w:val="22"/>
          <w:lang w:val="sr-Cyrl-BA"/>
        </w:rPr>
      </w:pPr>
      <w:bookmarkStart w:id="154" w:name="_Toc64966922"/>
      <w:bookmarkStart w:id="155" w:name="_Toc488395118"/>
      <w:bookmarkStart w:id="156" w:name="_Toc511933440"/>
      <w:r>
        <w:rPr>
          <w:rFonts w:ascii="Arial" w:hAnsi="Arial" w:cs="Arial"/>
          <w:i/>
          <w:sz w:val="22"/>
          <w:szCs w:val="22"/>
          <w:lang w:val="sr-Cyrl-BA"/>
        </w:rPr>
        <w:t>Готовина и готовински еквиваленти</w:t>
      </w:r>
      <w:bookmarkEnd w:id="154"/>
      <w:bookmarkEnd w:id="155"/>
      <w:bookmarkEnd w:id="156"/>
    </w:p>
    <w:p w14:paraId="357BDE13" w14:textId="77777777" w:rsidR="004C3989" w:rsidRDefault="004C3989">
      <w:pPr>
        <w:tabs>
          <w:tab w:val="left" w:pos="0"/>
          <w:tab w:val="left" w:pos="7650"/>
          <w:tab w:val="left" w:pos="7740"/>
          <w:tab w:val="left" w:pos="8010"/>
        </w:tabs>
        <w:jc w:val="both"/>
        <w:rPr>
          <w:rFonts w:ascii="Arial" w:hAnsi="Arial" w:cs="Arial"/>
          <w:sz w:val="22"/>
          <w:szCs w:val="22"/>
          <w:lang w:val="sr-Cyrl-BA"/>
        </w:rPr>
      </w:pPr>
    </w:p>
    <w:p w14:paraId="6C035538" w14:textId="766B4C08" w:rsidR="004C3989" w:rsidRDefault="007D594C">
      <w:pPr>
        <w:tabs>
          <w:tab w:val="left" w:pos="0"/>
          <w:tab w:val="left" w:pos="7650"/>
          <w:tab w:val="left" w:pos="7740"/>
          <w:tab w:val="left" w:pos="8010"/>
        </w:tabs>
        <w:ind w:firstLine="720"/>
        <w:jc w:val="both"/>
        <w:rPr>
          <w:rFonts w:ascii="Arial" w:hAnsi="Arial" w:cs="Arial"/>
          <w:sz w:val="22"/>
          <w:szCs w:val="22"/>
          <w:lang w:val="sr-Cyrl-BA"/>
        </w:rPr>
      </w:pPr>
      <w:r>
        <w:rPr>
          <w:rFonts w:ascii="Arial" w:hAnsi="Arial" w:cs="Arial"/>
          <w:sz w:val="22"/>
          <w:szCs w:val="22"/>
          <w:lang w:val="ru-RU"/>
        </w:rPr>
        <w:t>На дан 31. децембар 202</w:t>
      </w:r>
      <w:r w:rsidR="00126C95">
        <w:rPr>
          <w:rFonts w:ascii="Arial" w:hAnsi="Arial" w:cs="Arial"/>
          <w:sz w:val="22"/>
          <w:szCs w:val="22"/>
          <w:lang w:val="sr-Cyrl-BA"/>
        </w:rPr>
        <w:t>4</w:t>
      </w:r>
      <w:r>
        <w:rPr>
          <w:rFonts w:ascii="Arial" w:hAnsi="Arial" w:cs="Arial"/>
          <w:sz w:val="22"/>
          <w:szCs w:val="22"/>
          <w:lang w:val="ru-RU"/>
        </w:rPr>
        <w:t>. године у</w:t>
      </w:r>
      <w:r>
        <w:rPr>
          <w:rFonts w:ascii="Arial" w:hAnsi="Arial" w:cs="Arial"/>
          <w:sz w:val="22"/>
          <w:szCs w:val="22"/>
          <w:lang w:val="sr-Latn-CS"/>
        </w:rPr>
        <w:t xml:space="preserve">чешће готовине и готовинских еквивалената у укупној имовини </w:t>
      </w:r>
      <w:r>
        <w:rPr>
          <w:rFonts w:ascii="Arial" w:hAnsi="Arial" w:cs="Arial"/>
          <w:sz w:val="22"/>
          <w:szCs w:val="22"/>
          <w:lang w:val="ru-RU"/>
        </w:rPr>
        <w:t xml:space="preserve">Друштва износи </w:t>
      </w:r>
      <w:r w:rsidR="00235AE1">
        <w:rPr>
          <w:rFonts w:ascii="Arial" w:hAnsi="Arial" w:cs="Arial"/>
          <w:sz w:val="22"/>
          <w:szCs w:val="22"/>
          <w:lang w:val="sr-Latn-RS"/>
        </w:rPr>
        <w:t>5,</w:t>
      </w:r>
      <w:r w:rsidR="00F30BE8">
        <w:rPr>
          <w:rFonts w:ascii="Arial" w:hAnsi="Arial" w:cs="Arial"/>
          <w:sz w:val="22"/>
          <w:szCs w:val="22"/>
          <w:lang w:val="sr-Latn-RS"/>
        </w:rPr>
        <w:t>8</w:t>
      </w:r>
      <w:r w:rsidR="00235AE1">
        <w:rPr>
          <w:rFonts w:ascii="Arial" w:hAnsi="Arial" w:cs="Arial"/>
          <w:sz w:val="22"/>
          <w:szCs w:val="22"/>
          <w:lang w:val="sr-Latn-RS"/>
        </w:rPr>
        <w:t>1</w:t>
      </w:r>
      <w:r>
        <w:rPr>
          <w:rFonts w:ascii="Arial" w:hAnsi="Arial" w:cs="Arial"/>
          <w:sz w:val="22"/>
          <w:szCs w:val="22"/>
          <w:lang w:val="sr-Latn-CS"/>
        </w:rPr>
        <w:t>%, док је на дан 31.12.20</w:t>
      </w:r>
      <w:r>
        <w:rPr>
          <w:rFonts w:ascii="Arial" w:hAnsi="Arial" w:cs="Arial"/>
          <w:sz w:val="22"/>
          <w:szCs w:val="22"/>
          <w:lang w:val="sr-Cyrl-BA"/>
        </w:rPr>
        <w:t>2</w:t>
      </w:r>
      <w:r w:rsidR="00F30BE8">
        <w:rPr>
          <w:rFonts w:ascii="Arial" w:hAnsi="Arial" w:cs="Arial"/>
          <w:sz w:val="22"/>
          <w:szCs w:val="22"/>
          <w:lang w:val="sr-Latn-RS"/>
        </w:rPr>
        <w:t>3</w:t>
      </w:r>
      <w:r>
        <w:rPr>
          <w:rFonts w:ascii="Arial" w:hAnsi="Arial" w:cs="Arial"/>
          <w:sz w:val="22"/>
          <w:szCs w:val="22"/>
          <w:lang w:val="sr-Latn-CS"/>
        </w:rPr>
        <w:t>. г</w:t>
      </w:r>
      <w:r>
        <w:rPr>
          <w:rFonts w:ascii="Arial" w:hAnsi="Arial" w:cs="Arial"/>
          <w:sz w:val="22"/>
          <w:szCs w:val="22"/>
          <w:lang w:val="ru-RU"/>
        </w:rPr>
        <w:t>одине износило</w:t>
      </w:r>
      <w:r>
        <w:rPr>
          <w:rFonts w:ascii="Arial" w:hAnsi="Arial" w:cs="Arial"/>
          <w:sz w:val="22"/>
          <w:szCs w:val="22"/>
          <w:lang w:val="sr-Latn-CS"/>
        </w:rPr>
        <w:t xml:space="preserve"> </w:t>
      </w:r>
      <w:r w:rsidR="00F30BE8">
        <w:rPr>
          <w:rFonts w:ascii="Arial" w:hAnsi="Arial" w:cs="Arial"/>
          <w:sz w:val="22"/>
          <w:szCs w:val="22"/>
        </w:rPr>
        <w:t>5,61</w:t>
      </w:r>
      <w:r>
        <w:rPr>
          <w:rFonts w:ascii="Arial" w:hAnsi="Arial" w:cs="Arial"/>
          <w:sz w:val="22"/>
          <w:szCs w:val="22"/>
          <w:lang w:val="sr-Latn-CS"/>
        </w:rPr>
        <w:t>%.</w:t>
      </w:r>
    </w:p>
    <w:p w14:paraId="56E928C6" w14:textId="77777777" w:rsidR="004C3989" w:rsidRPr="00C7196C" w:rsidRDefault="007D594C">
      <w:pPr>
        <w:tabs>
          <w:tab w:val="left" w:pos="0"/>
          <w:tab w:val="left" w:pos="7650"/>
          <w:tab w:val="left" w:pos="7740"/>
          <w:tab w:val="left" w:pos="8010"/>
        </w:tabs>
        <w:ind w:firstLine="720"/>
        <w:jc w:val="center"/>
        <w:rPr>
          <w:rFonts w:ascii="Arial" w:hAnsi="Arial" w:cs="Arial"/>
          <w:b/>
          <w:i/>
          <w:sz w:val="22"/>
          <w:szCs w:val="22"/>
          <w:lang w:val="ru-RU"/>
        </w:rPr>
      </w:pPr>
      <w:r w:rsidRPr="00C7196C">
        <w:rPr>
          <w:rFonts w:ascii="Arial" w:hAnsi="Arial" w:cs="Arial"/>
          <w:b/>
          <w:i/>
          <w:sz w:val="22"/>
          <w:szCs w:val="22"/>
          <w:lang w:val="ru-RU"/>
        </w:rPr>
        <w:t>Стање новчаних средстава</w:t>
      </w:r>
    </w:p>
    <w:p w14:paraId="49CE0F44" w14:textId="77777777" w:rsidR="0064350B" w:rsidRDefault="007D594C">
      <w:pPr>
        <w:tabs>
          <w:tab w:val="left" w:pos="0"/>
          <w:tab w:val="left" w:pos="7650"/>
          <w:tab w:val="left" w:pos="7740"/>
          <w:tab w:val="left" w:pos="8010"/>
        </w:tabs>
        <w:jc w:val="both"/>
        <w:rPr>
          <w:rFonts w:eastAsia="SimSun"/>
          <w:sz w:val="20"/>
          <w:szCs w:val="20"/>
        </w:rPr>
      </w:pPr>
      <w:r>
        <w:rPr>
          <w:rFonts w:ascii="Arial" w:hAnsi="Arial" w:cs="Arial"/>
          <w:b/>
          <w:i/>
          <w:iCs/>
          <w:color w:val="FFFFFF"/>
          <w:sz w:val="16"/>
          <w:szCs w:val="16"/>
        </w:rPr>
        <w:t>УКУПНО:</w:t>
      </w:r>
      <w:r w:rsidR="00C7196C">
        <w:rPr>
          <w:rFonts w:ascii="Arial" w:hAnsi="Arial" w:cs="Arial"/>
          <w:b/>
          <w:i/>
          <w:iCs/>
          <w:color w:val="FFFFFF"/>
          <w:sz w:val="16"/>
          <w:szCs w:val="16"/>
        </w:rPr>
        <w:fldChar w:fldCharType="begin"/>
      </w:r>
      <w:r w:rsidR="00C7196C">
        <w:rPr>
          <w:rFonts w:ascii="Arial" w:hAnsi="Arial" w:cs="Arial"/>
          <w:b/>
          <w:i/>
          <w:iCs/>
          <w:color w:val="FFFFFF"/>
          <w:sz w:val="16"/>
          <w:szCs w:val="16"/>
        </w:rPr>
        <w:instrText xml:space="preserve"> LINK </w:instrText>
      </w:r>
      <w:r w:rsidR="00AE4A85">
        <w:rPr>
          <w:rFonts w:ascii="Arial" w:hAnsi="Arial" w:cs="Arial"/>
          <w:b/>
          <w:i/>
          <w:iCs/>
          <w:color w:val="FFFFFF"/>
          <w:sz w:val="16"/>
          <w:szCs w:val="16"/>
        </w:rPr>
        <w:instrText xml:space="preserve">Excel.Sheet.8 "C:\\Users\\mgvozden\\Desktop\\2022\\ZAVRSNI RACUN-2022\\Tabele IZVJESTAJ 31.12.2020.xls" gotovina!R1C1:R6C6 </w:instrText>
      </w:r>
      <w:r w:rsidR="00C7196C">
        <w:rPr>
          <w:rFonts w:ascii="Arial" w:hAnsi="Arial" w:cs="Arial"/>
          <w:b/>
          <w:i/>
          <w:iCs/>
          <w:color w:val="FFFFFF"/>
          <w:sz w:val="16"/>
          <w:szCs w:val="16"/>
        </w:rPr>
        <w:instrText xml:space="preserve">\a \f 4 \h  \* MERGEFORMAT </w:instrText>
      </w:r>
      <w:r w:rsidR="00C7196C">
        <w:rPr>
          <w:rFonts w:ascii="Arial" w:hAnsi="Arial" w:cs="Arial"/>
          <w:b/>
          <w:i/>
          <w:iCs/>
          <w:color w:val="FFFFFF"/>
          <w:sz w:val="16"/>
          <w:szCs w:val="16"/>
        </w:rPr>
        <w:fldChar w:fldCharType="separate"/>
      </w:r>
    </w:p>
    <w:p w14:paraId="09D23E47" w14:textId="77777777" w:rsidR="002A69AB" w:rsidRDefault="00C7196C" w:rsidP="008F55AA">
      <w:pPr>
        <w:tabs>
          <w:tab w:val="left" w:pos="0"/>
          <w:tab w:val="left" w:pos="7650"/>
          <w:tab w:val="left" w:pos="7740"/>
          <w:tab w:val="left" w:pos="8010"/>
        </w:tabs>
        <w:rPr>
          <w:rFonts w:ascii="Arial" w:hAnsi="Arial" w:cs="Arial"/>
          <w:b/>
          <w:i/>
          <w:iCs/>
          <w:color w:val="FFFFFF"/>
          <w:sz w:val="16"/>
          <w:szCs w:val="16"/>
        </w:rPr>
      </w:pPr>
      <w:r>
        <w:rPr>
          <w:rFonts w:ascii="Arial" w:hAnsi="Arial" w:cs="Arial"/>
          <w:b/>
          <w:i/>
          <w:iCs/>
          <w:color w:val="FFFFFF"/>
          <w:sz w:val="16"/>
          <w:szCs w:val="16"/>
        </w:rPr>
        <w:fldChar w:fldCharType="end"/>
      </w:r>
    </w:p>
    <w:tbl>
      <w:tblPr>
        <w:tblW w:w="9240" w:type="dxa"/>
        <w:tblLook w:val="04A0" w:firstRow="1" w:lastRow="0" w:firstColumn="1" w:lastColumn="0" w:noHBand="0" w:noVBand="1"/>
      </w:tblPr>
      <w:tblGrid>
        <w:gridCol w:w="1889"/>
        <w:gridCol w:w="1477"/>
        <w:gridCol w:w="1477"/>
        <w:gridCol w:w="1473"/>
        <w:gridCol w:w="1462"/>
        <w:gridCol w:w="1462"/>
      </w:tblGrid>
      <w:tr w:rsidR="002A69AB" w14:paraId="09DC6602" w14:textId="77777777" w:rsidTr="002A69AB">
        <w:trPr>
          <w:trHeight w:val="420"/>
        </w:trPr>
        <w:tc>
          <w:tcPr>
            <w:tcW w:w="1889" w:type="dxa"/>
            <w:tcBorders>
              <w:top w:val="single" w:sz="8" w:space="0" w:color="FFFFFF"/>
              <w:left w:val="single" w:sz="8" w:space="0" w:color="FFFFFF"/>
              <w:bottom w:val="nil"/>
              <w:right w:val="single" w:sz="8" w:space="0" w:color="FFFFFF"/>
            </w:tcBorders>
            <w:shd w:val="clear" w:color="000000" w:fill="4F81BD"/>
            <w:noWrap/>
            <w:vAlign w:val="center"/>
            <w:hideMark/>
          </w:tcPr>
          <w:p w14:paraId="61ABD673" w14:textId="77777777" w:rsidR="002A69AB" w:rsidRDefault="002A69AB">
            <w:pPr>
              <w:jc w:val="center"/>
              <w:rPr>
                <w:rFonts w:ascii="Arial" w:hAnsi="Arial" w:cs="Arial"/>
                <w:b/>
                <w:bCs/>
                <w:i/>
                <w:iCs/>
                <w:color w:val="000000"/>
                <w:sz w:val="16"/>
                <w:szCs w:val="16"/>
              </w:rPr>
            </w:pPr>
            <w:r>
              <w:rPr>
                <w:rFonts w:ascii="Arial" w:hAnsi="Arial" w:cs="Arial"/>
                <w:b/>
                <w:bCs/>
                <w:i/>
                <w:iCs/>
                <w:color w:val="000000"/>
                <w:sz w:val="16"/>
                <w:szCs w:val="16"/>
              </w:rPr>
              <w:t>КАТЕГОРИЈА</w:t>
            </w:r>
          </w:p>
        </w:tc>
        <w:tc>
          <w:tcPr>
            <w:tcW w:w="1477" w:type="dxa"/>
            <w:tcBorders>
              <w:top w:val="single" w:sz="8" w:space="0" w:color="FFFFFF"/>
              <w:left w:val="nil"/>
              <w:bottom w:val="nil"/>
              <w:right w:val="single" w:sz="8" w:space="0" w:color="FFFFFF"/>
            </w:tcBorders>
            <w:shd w:val="clear" w:color="000000" w:fill="4F81BD"/>
            <w:vAlign w:val="center"/>
            <w:hideMark/>
          </w:tcPr>
          <w:p w14:paraId="184EDD82" w14:textId="77777777" w:rsidR="002A69AB" w:rsidRDefault="002A69AB">
            <w:pPr>
              <w:jc w:val="center"/>
              <w:rPr>
                <w:rFonts w:ascii="Arial" w:hAnsi="Arial" w:cs="Arial"/>
                <w:b/>
                <w:bCs/>
                <w:i/>
                <w:iCs/>
                <w:color w:val="000000"/>
                <w:sz w:val="16"/>
                <w:szCs w:val="16"/>
              </w:rPr>
            </w:pPr>
            <w:r>
              <w:rPr>
                <w:rFonts w:ascii="Arial" w:hAnsi="Arial" w:cs="Arial"/>
                <w:b/>
                <w:bCs/>
                <w:i/>
                <w:iCs/>
                <w:color w:val="000000"/>
                <w:sz w:val="16"/>
                <w:szCs w:val="16"/>
              </w:rPr>
              <w:t>12/31/2023</w:t>
            </w:r>
          </w:p>
        </w:tc>
        <w:tc>
          <w:tcPr>
            <w:tcW w:w="1477" w:type="dxa"/>
            <w:tcBorders>
              <w:top w:val="single" w:sz="8" w:space="0" w:color="FFFFFF"/>
              <w:left w:val="nil"/>
              <w:bottom w:val="nil"/>
              <w:right w:val="single" w:sz="8" w:space="0" w:color="FFFFFF"/>
            </w:tcBorders>
            <w:shd w:val="clear" w:color="000000" w:fill="4F81BD"/>
            <w:vAlign w:val="center"/>
            <w:hideMark/>
          </w:tcPr>
          <w:p w14:paraId="24949500" w14:textId="77777777" w:rsidR="002A69AB" w:rsidRDefault="002A69AB">
            <w:pPr>
              <w:jc w:val="center"/>
              <w:rPr>
                <w:rFonts w:ascii="Arial" w:hAnsi="Arial" w:cs="Arial"/>
                <w:b/>
                <w:bCs/>
                <w:i/>
                <w:iCs/>
                <w:color w:val="000000"/>
                <w:sz w:val="16"/>
                <w:szCs w:val="16"/>
              </w:rPr>
            </w:pPr>
            <w:r>
              <w:rPr>
                <w:rFonts w:ascii="Arial" w:hAnsi="Arial" w:cs="Arial"/>
                <w:b/>
                <w:bCs/>
                <w:i/>
                <w:iCs/>
                <w:color w:val="000000"/>
                <w:sz w:val="16"/>
                <w:szCs w:val="16"/>
              </w:rPr>
              <w:t>Стање на дан 31.12.2024</w:t>
            </w:r>
          </w:p>
        </w:tc>
        <w:tc>
          <w:tcPr>
            <w:tcW w:w="1473" w:type="dxa"/>
            <w:tcBorders>
              <w:top w:val="single" w:sz="8" w:space="0" w:color="FFFFFF"/>
              <w:left w:val="nil"/>
              <w:bottom w:val="nil"/>
              <w:right w:val="single" w:sz="8" w:space="0" w:color="FFFFFF"/>
            </w:tcBorders>
            <w:shd w:val="clear" w:color="000000" w:fill="4F81BD"/>
            <w:vAlign w:val="center"/>
            <w:hideMark/>
          </w:tcPr>
          <w:p w14:paraId="7324F37E" w14:textId="77777777" w:rsidR="002A69AB" w:rsidRDefault="002A69AB">
            <w:pPr>
              <w:jc w:val="center"/>
              <w:rPr>
                <w:rFonts w:ascii="Arial" w:hAnsi="Arial" w:cs="Arial"/>
                <w:b/>
                <w:bCs/>
                <w:i/>
                <w:iCs/>
                <w:color w:val="000000"/>
                <w:sz w:val="16"/>
                <w:szCs w:val="16"/>
              </w:rPr>
            </w:pPr>
            <w:r>
              <w:rPr>
                <w:rFonts w:ascii="Arial" w:hAnsi="Arial" w:cs="Arial"/>
                <w:b/>
                <w:bCs/>
                <w:i/>
                <w:iCs/>
                <w:color w:val="000000"/>
                <w:sz w:val="16"/>
                <w:szCs w:val="16"/>
              </w:rPr>
              <w:t>Индекс 2024/2023</w:t>
            </w:r>
          </w:p>
        </w:tc>
        <w:tc>
          <w:tcPr>
            <w:tcW w:w="1462" w:type="dxa"/>
            <w:tcBorders>
              <w:top w:val="single" w:sz="8" w:space="0" w:color="FFFFFF"/>
              <w:left w:val="nil"/>
              <w:bottom w:val="nil"/>
              <w:right w:val="single" w:sz="8" w:space="0" w:color="FFFFFF"/>
            </w:tcBorders>
            <w:shd w:val="clear" w:color="000000" w:fill="4F81BD"/>
            <w:vAlign w:val="center"/>
            <w:hideMark/>
          </w:tcPr>
          <w:p w14:paraId="6B9E2873" w14:textId="77777777" w:rsidR="002A69AB" w:rsidRDefault="002A69AB">
            <w:pPr>
              <w:jc w:val="center"/>
              <w:rPr>
                <w:rFonts w:ascii="Arial" w:hAnsi="Arial" w:cs="Arial"/>
                <w:b/>
                <w:bCs/>
                <w:i/>
                <w:iCs/>
                <w:color w:val="000000"/>
                <w:sz w:val="16"/>
                <w:szCs w:val="16"/>
              </w:rPr>
            </w:pPr>
            <w:r>
              <w:rPr>
                <w:rFonts w:ascii="Arial" w:hAnsi="Arial" w:cs="Arial"/>
                <w:b/>
                <w:bCs/>
                <w:i/>
                <w:iCs/>
                <w:color w:val="000000"/>
                <w:sz w:val="16"/>
                <w:szCs w:val="16"/>
              </w:rPr>
              <w:t>% Учешће 3</w:t>
            </w:r>
          </w:p>
        </w:tc>
        <w:tc>
          <w:tcPr>
            <w:tcW w:w="1462" w:type="dxa"/>
            <w:tcBorders>
              <w:top w:val="single" w:sz="8" w:space="0" w:color="FFFFFF"/>
              <w:left w:val="nil"/>
              <w:bottom w:val="nil"/>
              <w:right w:val="single" w:sz="8" w:space="0" w:color="FFFFFF"/>
            </w:tcBorders>
            <w:shd w:val="clear" w:color="000000" w:fill="4F81BD"/>
            <w:vAlign w:val="center"/>
            <w:hideMark/>
          </w:tcPr>
          <w:p w14:paraId="2D82B166" w14:textId="77777777" w:rsidR="002A69AB" w:rsidRDefault="002A69AB">
            <w:pPr>
              <w:jc w:val="center"/>
              <w:rPr>
                <w:rFonts w:ascii="Arial" w:hAnsi="Arial" w:cs="Arial"/>
                <w:b/>
                <w:bCs/>
                <w:i/>
                <w:iCs/>
                <w:color w:val="000000"/>
                <w:sz w:val="16"/>
                <w:szCs w:val="16"/>
              </w:rPr>
            </w:pPr>
            <w:r>
              <w:rPr>
                <w:rFonts w:ascii="Arial" w:hAnsi="Arial" w:cs="Arial"/>
                <w:b/>
                <w:bCs/>
                <w:i/>
                <w:iCs/>
                <w:color w:val="000000"/>
                <w:sz w:val="16"/>
                <w:szCs w:val="16"/>
              </w:rPr>
              <w:t>% Учешће 4</w:t>
            </w:r>
          </w:p>
        </w:tc>
      </w:tr>
      <w:tr w:rsidR="002A69AB" w14:paraId="1CAFA88F" w14:textId="77777777" w:rsidTr="002A69AB">
        <w:trPr>
          <w:trHeight w:val="315"/>
        </w:trPr>
        <w:tc>
          <w:tcPr>
            <w:tcW w:w="1889" w:type="dxa"/>
            <w:tcBorders>
              <w:top w:val="nil"/>
              <w:left w:val="single" w:sz="8" w:space="0" w:color="FFFFFF"/>
              <w:bottom w:val="nil"/>
              <w:right w:val="single" w:sz="12" w:space="0" w:color="FFFFFF"/>
            </w:tcBorders>
            <w:shd w:val="clear" w:color="000000" w:fill="4F81BD"/>
            <w:noWrap/>
            <w:vAlign w:val="center"/>
            <w:hideMark/>
          </w:tcPr>
          <w:p w14:paraId="674206EF" w14:textId="77777777" w:rsidR="002A69AB" w:rsidRDefault="002A69AB">
            <w:pPr>
              <w:rPr>
                <w:rFonts w:ascii="Arial" w:hAnsi="Arial" w:cs="Arial"/>
                <w:b/>
                <w:bCs/>
                <w:i/>
                <w:iCs/>
                <w:color w:val="FFFFFF"/>
                <w:sz w:val="16"/>
                <w:szCs w:val="16"/>
              </w:rPr>
            </w:pPr>
            <w:r>
              <w:rPr>
                <w:rFonts w:ascii="Arial" w:hAnsi="Arial" w:cs="Arial"/>
                <w:b/>
                <w:bCs/>
                <w:i/>
                <w:iCs/>
                <w:color w:val="FFFFFF"/>
                <w:sz w:val="16"/>
                <w:szCs w:val="16"/>
              </w:rPr>
              <w:t xml:space="preserve">Жиро рачун </w:t>
            </w:r>
          </w:p>
        </w:tc>
        <w:tc>
          <w:tcPr>
            <w:tcW w:w="1477" w:type="dxa"/>
            <w:tcBorders>
              <w:top w:val="nil"/>
              <w:left w:val="nil"/>
              <w:bottom w:val="single" w:sz="8" w:space="0" w:color="FFFFFF"/>
              <w:right w:val="single" w:sz="8" w:space="0" w:color="FFFFFF"/>
            </w:tcBorders>
            <w:shd w:val="clear" w:color="000000" w:fill="A7BFDE"/>
            <w:noWrap/>
            <w:vAlign w:val="center"/>
            <w:hideMark/>
          </w:tcPr>
          <w:p w14:paraId="6B10DF1B" w14:textId="77777777" w:rsidR="002A69AB" w:rsidRDefault="002A69AB">
            <w:pPr>
              <w:jc w:val="right"/>
              <w:rPr>
                <w:rFonts w:ascii="Arial" w:hAnsi="Arial" w:cs="Arial"/>
                <w:i/>
                <w:iCs/>
                <w:color w:val="000000"/>
                <w:sz w:val="16"/>
                <w:szCs w:val="16"/>
              </w:rPr>
            </w:pPr>
            <w:r>
              <w:rPr>
                <w:rFonts w:ascii="Arial" w:hAnsi="Arial" w:cs="Arial"/>
                <w:i/>
                <w:iCs/>
                <w:color w:val="000000"/>
                <w:sz w:val="16"/>
                <w:szCs w:val="16"/>
              </w:rPr>
              <w:t>2,343,834</w:t>
            </w:r>
          </w:p>
        </w:tc>
        <w:tc>
          <w:tcPr>
            <w:tcW w:w="1477" w:type="dxa"/>
            <w:tcBorders>
              <w:top w:val="nil"/>
              <w:left w:val="nil"/>
              <w:bottom w:val="single" w:sz="8" w:space="0" w:color="FFFFFF"/>
              <w:right w:val="single" w:sz="8" w:space="0" w:color="FFFFFF"/>
            </w:tcBorders>
            <w:shd w:val="clear" w:color="000000" w:fill="A7BFDE"/>
            <w:noWrap/>
            <w:vAlign w:val="center"/>
            <w:hideMark/>
          </w:tcPr>
          <w:p w14:paraId="014BF850" w14:textId="77777777" w:rsidR="002A69AB" w:rsidRDefault="002A69AB">
            <w:pPr>
              <w:jc w:val="right"/>
              <w:rPr>
                <w:rFonts w:ascii="Arial" w:hAnsi="Arial" w:cs="Arial"/>
                <w:i/>
                <w:iCs/>
                <w:color w:val="000000"/>
                <w:sz w:val="16"/>
                <w:szCs w:val="16"/>
              </w:rPr>
            </w:pPr>
            <w:r>
              <w:rPr>
                <w:rFonts w:ascii="Arial" w:hAnsi="Arial" w:cs="Arial"/>
                <w:i/>
                <w:iCs/>
                <w:color w:val="000000"/>
                <w:sz w:val="16"/>
                <w:szCs w:val="16"/>
              </w:rPr>
              <w:t>2,315,162</w:t>
            </w:r>
          </w:p>
        </w:tc>
        <w:tc>
          <w:tcPr>
            <w:tcW w:w="1473" w:type="dxa"/>
            <w:tcBorders>
              <w:top w:val="nil"/>
              <w:left w:val="nil"/>
              <w:bottom w:val="single" w:sz="8" w:space="0" w:color="FFFFFF"/>
              <w:right w:val="single" w:sz="8" w:space="0" w:color="FFFFFF"/>
            </w:tcBorders>
            <w:shd w:val="clear" w:color="000000" w:fill="A7BFDE"/>
            <w:noWrap/>
            <w:vAlign w:val="center"/>
            <w:hideMark/>
          </w:tcPr>
          <w:p w14:paraId="5A81BEF2" w14:textId="77777777" w:rsidR="002A69AB" w:rsidRDefault="002A69AB">
            <w:pPr>
              <w:jc w:val="right"/>
              <w:rPr>
                <w:rFonts w:ascii="Arial" w:hAnsi="Arial" w:cs="Arial"/>
                <w:i/>
                <w:iCs/>
                <w:color w:val="000000"/>
                <w:sz w:val="16"/>
                <w:szCs w:val="16"/>
              </w:rPr>
            </w:pPr>
            <w:r>
              <w:rPr>
                <w:rFonts w:ascii="Arial" w:hAnsi="Arial" w:cs="Arial"/>
                <w:i/>
                <w:iCs/>
                <w:color w:val="000000"/>
                <w:sz w:val="16"/>
                <w:szCs w:val="16"/>
              </w:rPr>
              <w:t>98.78%</w:t>
            </w:r>
          </w:p>
        </w:tc>
        <w:tc>
          <w:tcPr>
            <w:tcW w:w="1462" w:type="dxa"/>
            <w:tcBorders>
              <w:top w:val="nil"/>
              <w:left w:val="nil"/>
              <w:bottom w:val="single" w:sz="8" w:space="0" w:color="FFFFFF"/>
              <w:right w:val="single" w:sz="8" w:space="0" w:color="FFFFFF"/>
            </w:tcBorders>
            <w:shd w:val="clear" w:color="000000" w:fill="A7BFDE"/>
            <w:noWrap/>
            <w:vAlign w:val="center"/>
            <w:hideMark/>
          </w:tcPr>
          <w:p w14:paraId="3E87385C" w14:textId="77777777" w:rsidR="002A69AB" w:rsidRDefault="002A69AB">
            <w:pPr>
              <w:jc w:val="right"/>
              <w:rPr>
                <w:rFonts w:ascii="Arial" w:hAnsi="Arial" w:cs="Arial"/>
                <w:i/>
                <w:iCs/>
                <w:color w:val="000000"/>
                <w:sz w:val="16"/>
                <w:szCs w:val="16"/>
              </w:rPr>
            </w:pPr>
            <w:r>
              <w:rPr>
                <w:rFonts w:ascii="Arial" w:hAnsi="Arial" w:cs="Arial"/>
                <w:i/>
                <w:iCs/>
                <w:color w:val="000000"/>
                <w:sz w:val="16"/>
                <w:szCs w:val="16"/>
              </w:rPr>
              <w:t>94.05%</w:t>
            </w:r>
          </w:p>
        </w:tc>
        <w:tc>
          <w:tcPr>
            <w:tcW w:w="1462" w:type="dxa"/>
            <w:tcBorders>
              <w:top w:val="nil"/>
              <w:left w:val="nil"/>
              <w:bottom w:val="single" w:sz="8" w:space="0" w:color="FFFFFF"/>
              <w:right w:val="single" w:sz="8" w:space="0" w:color="FFFFFF"/>
            </w:tcBorders>
            <w:shd w:val="clear" w:color="000000" w:fill="A7BFDE"/>
            <w:noWrap/>
            <w:vAlign w:val="center"/>
            <w:hideMark/>
          </w:tcPr>
          <w:p w14:paraId="6489FCAF" w14:textId="77777777" w:rsidR="002A69AB" w:rsidRDefault="002A69AB">
            <w:pPr>
              <w:jc w:val="right"/>
              <w:rPr>
                <w:rFonts w:ascii="Arial" w:hAnsi="Arial" w:cs="Arial"/>
                <w:i/>
                <w:iCs/>
                <w:color w:val="000000"/>
                <w:sz w:val="16"/>
                <w:szCs w:val="16"/>
              </w:rPr>
            </w:pPr>
            <w:r>
              <w:rPr>
                <w:rFonts w:ascii="Arial" w:hAnsi="Arial" w:cs="Arial"/>
                <w:i/>
                <w:iCs/>
                <w:color w:val="000000"/>
                <w:sz w:val="16"/>
                <w:szCs w:val="16"/>
              </w:rPr>
              <w:t>86.18%</w:t>
            </w:r>
          </w:p>
        </w:tc>
      </w:tr>
      <w:tr w:rsidR="002A69AB" w14:paraId="5B025FB8" w14:textId="77777777" w:rsidTr="002A69AB">
        <w:trPr>
          <w:trHeight w:val="315"/>
        </w:trPr>
        <w:tc>
          <w:tcPr>
            <w:tcW w:w="1889" w:type="dxa"/>
            <w:tcBorders>
              <w:top w:val="single" w:sz="8" w:space="0" w:color="FFFFFF"/>
              <w:left w:val="single" w:sz="8" w:space="0" w:color="FFFFFF"/>
              <w:bottom w:val="nil"/>
              <w:right w:val="single" w:sz="12" w:space="0" w:color="FFFFFF"/>
            </w:tcBorders>
            <w:shd w:val="clear" w:color="000000" w:fill="4F81BD"/>
            <w:noWrap/>
            <w:vAlign w:val="center"/>
            <w:hideMark/>
          </w:tcPr>
          <w:p w14:paraId="19E22768" w14:textId="77777777" w:rsidR="002A69AB" w:rsidRDefault="002A69AB">
            <w:pPr>
              <w:rPr>
                <w:rFonts w:ascii="Arial" w:hAnsi="Arial" w:cs="Arial"/>
                <w:b/>
                <w:bCs/>
                <w:i/>
                <w:iCs/>
                <w:color w:val="FFFFFF"/>
                <w:sz w:val="16"/>
                <w:szCs w:val="16"/>
              </w:rPr>
            </w:pPr>
            <w:r>
              <w:rPr>
                <w:rFonts w:ascii="Arial" w:hAnsi="Arial" w:cs="Arial"/>
                <w:b/>
                <w:bCs/>
                <w:i/>
                <w:iCs/>
                <w:color w:val="FFFFFF"/>
                <w:sz w:val="16"/>
                <w:szCs w:val="16"/>
              </w:rPr>
              <w:t xml:space="preserve">Девизни рачуни </w:t>
            </w:r>
          </w:p>
        </w:tc>
        <w:tc>
          <w:tcPr>
            <w:tcW w:w="1477" w:type="dxa"/>
            <w:tcBorders>
              <w:top w:val="nil"/>
              <w:left w:val="nil"/>
              <w:bottom w:val="single" w:sz="8" w:space="0" w:color="FFFFFF"/>
              <w:right w:val="single" w:sz="8" w:space="0" w:color="FFFFFF"/>
            </w:tcBorders>
            <w:shd w:val="clear" w:color="000000" w:fill="D3DFEE"/>
            <w:noWrap/>
            <w:vAlign w:val="center"/>
            <w:hideMark/>
          </w:tcPr>
          <w:p w14:paraId="140E6FC4" w14:textId="77777777" w:rsidR="002A69AB" w:rsidRDefault="002A69AB">
            <w:pPr>
              <w:jc w:val="right"/>
              <w:rPr>
                <w:rFonts w:ascii="Arial" w:hAnsi="Arial" w:cs="Arial"/>
                <w:i/>
                <w:iCs/>
                <w:color w:val="000000"/>
                <w:sz w:val="16"/>
                <w:szCs w:val="16"/>
              </w:rPr>
            </w:pPr>
            <w:r>
              <w:rPr>
                <w:rFonts w:ascii="Arial" w:hAnsi="Arial" w:cs="Arial"/>
                <w:i/>
                <w:iCs/>
                <w:color w:val="000000"/>
                <w:sz w:val="16"/>
                <w:szCs w:val="16"/>
              </w:rPr>
              <w:t>144,279</w:t>
            </w:r>
          </w:p>
        </w:tc>
        <w:tc>
          <w:tcPr>
            <w:tcW w:w="1477" w:type="dxa"/>
            <w:tcBorders>
              <w:top w:val="nil"/>
              <w:left w:val="nil"/>
              <w:bottom w:val="single" w:sz="8" w:space="0" w:color="FFFFFF"/>
              <w:right w:val="single" w:sz="8" w:space="0" w:color="FFFFFF"/>
            </w:tcBorders>
            <w:shd w:val="clear" w:color="000000" w:fill="D3DFEE"/>
            <w:noWrap/>
            <w:vAlign w:val="center"/>
            <w:hideMark/>
          </w:tcPr>
          <w:p w14:paraId="08E26169" w14:textId="77777777" w:rsidR="002A69AB" w:rsidRDefault="002A69AB">
            <w:pPr>
              <w:jc w:val="right"/>
              <w:rPr>
                <w:rFonts w:ascii="Arial" w:hAnsi="Arial" w:cs="Arial"/>
                <w:i/>
                <w:iCs/>
                <w:color w:val="000000"/>
                <w:sz w:val="16"/>
                <w:szCs w:val="16"/>
              </w:rPr>
            </w:pPr>
            <w:r>
              <w:rPr>
                <w:rFonts w:ascii="Arial" w:hAnsi="Arial" w:cs="Arial"/>
                <w:i/>
                <w:iCs/>
                <w:color w:val="000000"/>
                <w:sz w:val="16"/>
                <w:szCs w:val="16"/>
              </w:rPr>
              <w:t>369,935</w:t>
            </w:r>
          </w:p>
        </w:tc>
        <w:tc>
          <w:tcPr>
            <w:tcW w:w="1473" w:type="dxa"/>
            <w:tcBorders>
              <w:top w:val="nil"/>
              <w:left w:val="nil"/>
              <w:bottom w:val="single" w:sz="8" w:space="0" w:color="FFFFFF"/>
              <w:right w:val="single" w:sz="8" w:space="0" w:color="FFFFFF"/>
            </w:tcBorders>
            <w:shd w:val="clear" w:color="000000" w:fill="A7BFDE"/>
            <w:noWrap/>
            <w:vAlign w:val="center"/>
            <w:hideMark/>
          </w:tcPr>
          <w:p w14:paraId="6FBFBD40" w14:textId="77777777" w:rsidR="002A69AB" w:rsidRDefault="002A69AB">
            <w:pPr>
              <w:jc w:val="right"/>
              <w:rPr>
                <w:rFonts w:ascii="Arial" w:hAnsi="Arial" w:cs="Arial"/>
                <w:i/>
                <w:iCs/>
                <w:color w:val="000000"/>
                <w:sz w:val="16"/>
                <w:szCs w:val="16"/>
              </w:rPr>
            </w:pPr>
            <w:r>
              <w:rPr>
                <w:rFonts w:ascii="Arial" w:hAnsi="Arial" w:cs="Arial"/>
                <w:i/>
                <w:iCs/>
                <w:color w:val="000000"/>
                <w:sz w:val="16"/>
                <w:szCs w:val="16"/>
              </w:rPr>
              <w:t>256.40%</w:t>
            </w:r>
          </w:p>
        </w:tc>
        <w:tc>
          <w:tcPr>
            <w:tcW w:w="1462" w:type="dxa"/>
            <w:tcBorders>
              <w:top w:val="nil"/>
              <w:left w:val="nil"/>
              <w:bottom w:val="single" w:sz="8" w:space="0" w:color="FFFFFF"/>
              <w:right w:val="single" w:sz="8" w:space="0" w:color="FFFFFF"/>
            </w:tcBorders>
            <w:shd w:val="clear" w:color="000000" w:fill="A7BFDE"/>
            <w:noWrap/>
            <w:vAlign w:val="center"/>
            <w:hideMark/>
          </w:tcPr>
          <w:p w14:paraId="29CC44BA" w14:textId="77777777" w:rsidR="002A69AB" w:rsidRDefault="002A69AB">
            <w:pPr>
              <w:jc w:val="right"/>
              <w:rPr>
                <w:rFonts w:ascii="Arial" w:hAnsi="Arial" w:cs="Arial"/>
                <w:i/>
                <w:iCs/>
                <w:color w:val="000000"/>
                <w:sz w:val="16"/>
                <w:szCs w:val="16"/>
              </w:rPr>
            </w:pPr>
            <w:r>
              <w:rPr>
                <w:rFonts w:ascii="Arial" w:hAnsi="Arial" w:cs="Arial"/>
                <w:i/>
                <w:iCs/>
                <w:color w:val="000000"/>
                <w:sz w:val="16"/>
                <w:szCs w:val="16"/>
              </w:rPr>
              <w:t>5.79%</w:t>
            </w:r>
          </w:p>
        </w:tc>
        <w:tc>
          <w:tcPr>
            <w:tcW w:w="1462" w:type="dxa"/>
            <w:tcBorders>
              <w:top w:val="nil"/>
              <w:left w:val="nil"/>
              <w:bottom w:val="single" w:sz="8" w:space="0" w:color="FFFFFF"/>
              <w:right w:val="single" w:sz="8" w:space="0" w:color="FFFFFF"/>
            </w:tcBorders>
            <w:shd w:val="clear" w:color="000000" w:fill="A7BFDE"/>
            <w:noWrap/>
            <w:vAlign w:val="center"/>
            <w:hideMark/>
          </w:tcPr>
          <w:p w14:paraId="1C754C72" w14:textId="77777777" w:rsidR="002A69AB" w:rsidRDefault="002A69AB">
            <w:pPr>
              <w:jc w:val="right"/>
              <w:rPr>
                <w:rFonts w:ascii="Arial" w:hAnsi="Arial" w:cs="Arial"/>
                <w:i/>
                <w:iCs/>
                <w:color w:val="000000"/>
                <w:sz w:val="16"/>
                <w:szCs w:val="16"/>
              </w:rPr>
            </w:pPr>
            <w:r>
              <w:rPr>
                <w:rFonts w:ascii="Arial" w:hAnsi="Arial" w:cs="Arial"/>
                <w:i/>
                <w:iCs/>
                <w:color w:val="000000"/>
                <w:sz w:val="16"/>
                <w:szCs w:val="16"/>
              </w:rPr>
              <w:t>13.77%</w:t>
            </w:r>
          </w:p>
        </w:tc>
      </w:tr>
      <w:tr w:rsidR="002A69AB" w14:paraId="25980833" w14:textId="77777777" w:rsidTr="002A69AB">
        <w:trPr>
          <w:trHeight w:val="315"/>
        </w:trPr>
        <w:tc>
          <w:tcPr>
            <w:tcW w:w="1889" w:type="dxa"/>
            <w:tcBorders>
              <w:top w:val="single" w:sz="8" w:space="0" w:color="FFFFFF"/>
              <w:left w:val="single" w:sz="8" w:space="0" w:color="FFFFFF"/>
              <w:bottom w:val="nil"/>
              <w:right w:val="single" w:sz="12" w:space="0" w:color="FFFFFF"/>
            </w:tcBorders>
            <w:shd w:val="clear" w:color="000000" w:fill="4F81BD"/>
            <w:noWrap/>
            <w:vAlign w:val="center"/>
            <w:hideMark/>
          </w:tcPr>
          <w:p w14:paraId="051EF96D" w14:textId="77777777" w:rsidR="002A69AB" w:rsidRDefault="002A69AB">
            <w:pPr>
              <w:rPr>
                <w:rFonts w:ascii="Arial" w:hAnsi="Arial" w:cs="Arial"/>
                <w:b/>
                <w:bCs/>
                <w:i/>
                <w:iCs/>
                <w:color w:val="FFFFFF"/>
                <w:sz w:val="16"/>
                <w:szCs w:val="16"/>
              </w:rPr>
            </w:pPr>
            <w:r>
              <w:rPr>
                <w:rFonts w:ascii="Arial" w:hAnsi="Arial" w:cs="Arial"/>
                <w:b/>
                <w:bCs/>
                <w:i/>
                <w:iCs/>
                <w:color w:val="FFFFFF"/>
                <w:sz w:val="16"/>
                <w:szCs w:val="16"/>
              </w:rPr>
              <w:t xml:space="preserve">Благајна </w:t>
            </w:r>
          </w:p>
        </w:tc>
        <w:tc>
          <w:tcPr>
            <w:tcW w:w="1477" w:type="dxa"/>
            <w:tcBorders>
              <w:top w:val="nil"/>
              <w:left w:val="nil"/>
              <w:bottom w:val="single" w:sz="8" w:space="0" w:color="FFFFFF"/>
              <w:right w:val="single" w:sz="8" w:space="0" w:color="FFFFFF"/>
            </w:tcBorders>
            <w:shd w:val="clear" w:color="000000" w:fill="A7BFDE"/>
            <w:noWrap/>
            <w:vAlign w:val="center"/>
            <w:hideMark/>
          </w:tcPr>
          <w:p w14:paraId="10538D70" w14:textId="77777777" w:rsidR="002A69AB" w:rsidRDefault="002A69AB">
            <w:pPr>
              <w:jc w:val="right"/>
              <w:rPr>
                <w:rFonts w:ascii="Arial" w:hAnsi="Arial" w:cs="Arial"/>
                <w:i/>
                <w:iCs/>
                <w:color w:val="000000"/>
                <w:sz w:val="16"/>
                <w:szCs w:val="16"/>
              </w:rPr>
            </w:pPr>
            <w:r>
              <w:rPr>
                <w:rFonts w:ascii="Arial" w:hAnsi="Arial" w:cs="Arial"/>
                <w:i/>
                <w:iCs/>
                <w:color w:val="000000"/>
                <w:sz w:val="16"/>
                <w:szCs w:val="16"/>
              </w:rPr>
              <w:t>4,123</w:t>
            </w:r>
          </w:p>
        </w:tc>
        <w:tc>
          <w:tcPr>
            <w:tcW w:w="1477" w:type="dxa"/>
            <w:tcBorders>
              <w:top w:val="nil"/>
              <w:left w:val="nil"/>
              <w:bottom w:val="single" w:sz="8" w:space="0" w:color="FFFFFF"/>
              <w:right w:val="single" w:sz="8" w:space="0" w:color="FFFFFF"/>
            </w:tcBorders>
            <w:shd w:val="clear" w:color="000000" w:fill="A7BFDE"/>
            <w:noWrap/>
            <w:vAlign w:val="center"/>
            <w:hideMark/>
          </w:tcPr>
          <w:p w14:paraId="7065B60F" w14:textId="77777777" w:rsidR="002A69AB" w:rsidRDefault="002A69AB">
            <w:pPr>
              <w:jc w:val="right"/>
              <w:rPr>
                <w:rFonts w:ascii="Arial" w:hAnsi="Arial" w:cs="Arial"/>
                <w:i/>
                <w:iCs/>
                <w:color w:val="000000"/>
                <w:sz w:val="16"/>
                <w:szCs w:val="16"/>
              </w:rPr>
            </w:pPr>
            <w:r>
              <w:rPr>
                <w:rFonts w:ascii="Arial" w:hAnsi="Arial" w:cs="Arial"/>
                <w:i/>
                <w:iCs/>
                <w:color w:val="000000"/>
                <w:sz w:val="16"/>
                <w:szCs w:val="16"/>
              </w:rPr>
              <w:t>1,230</w:t>
            </w:r>
          </w:p>
        </w:tc>
        <w:tc>
          <w:tcPr>
            <w:tcW w:w="1473" w:type="dxa"/>
            <w:tcBorders>
              <w:top w:val="nil"/>
              <w:left w:val="nil"/>
              <w:bottom w:val="single" w:sz="8" w:space="0" w:color="FFFFFF"/>
              <w:right w:val="single" w:sz="8" w:space="0" w:color="FFFFFF"/>
            </w:tcBorders>
            <w:shd w:val="clear" w:color="000000" w:fill="A7BFDE"/>
            <w:noWrap/>
            <w:vAlign w:val="center"/>
            <w:hideMark/>
          </w:tcPr>
          <w:p w14:paraId="09065C62" w14:textId="77777777" w:rsidR="002A69AB" w:rsidRDefault="002A69AB">
            <w:pPr>
              <w:jc w:val="right"/>
              <w:rPr>
                <w:rFonts w:ascii="Arial" w:hAnsi="Arial" w:cs="Arial"/>
                <w:i/>
                <w:iCs/>
                <w:color w:val="000000"/>
                <w:sz w:val="16"/>
                <w:szCs w:val="16"/>
              </w:rPr>
            </w:pPr>
            <w:r>
              <w:rPr>
                <w:rFonts w:ascii="Arial" w:hAnsi="Arial" w:cs="Arial"/>
                <w:i/>
                <w:iCs/>
                <w:color w:val="000000"/>
                <w:sz w:val="16"/>
                <w:szCs w:val="16"/>
              </w:rPr>
              <w:t>29.83%</w:t>
            </w:r>
          </w:p>
        </w:tc>
        <w:tc>
          <w:tcPr>
            <w:tcW w:w="1462" w:type="dxa"/>
            <w:tcBorders>
              <w:top w:val="nil"/>
              <w:left w:val="nil"/>
              <w:bottom w:val="single" w:sz="8" w:space="0" w:color="FFFFFF"/>
              <w:right w:val="single" w:sz="8" w:space="0" w:color="FFFFFF"/>
            </w:tcBorders>
            <w:shd w:val="clear" w:color="000000" w:fill="A7BFDE"/>
            <w:noWrap/>
            <w:vAlign w:val="center"/>
            <w:hideMark/>
          </w:tcPr>
          <w:p w14:paraId="5412C3B0" w14:textId="77777777" w:rsidR="002A69AB" w:rsidRDefault="002A69AB">
            <w:pPr>
              <w:jc w:val="right"/>
              <w:rPr>
                <w:rFonts w:ascii="Arial" w:hAnsi="Arial" w:cs="Arial"/>
                <w:i/>
                <w:iCs/>
                <w:color w:val="000000"/>
                <w:sz w:val="16"/>
                <w:szCs w:val="16"/>
              </w:rPr>
            </w:pPr>
            <w:r>
              <w:rPr>
                <w:rFonts w:ascii="Arial" w:hAnsi="Arial" w:cs="Arial"/>
                <w:i/>
                <w:iCs/>
                <w:color w:val="000000"/>
                <w:sz w:val="16"/>
                <w:szCs w:val="16"/>
              </w:rPr>
              <w:t>0.17%</w:t>
            </w:r>
          </w:p>
        </w:tc>
        <w:tc>
          <w:tcPr>
            <w:tcW w:w="1462" w:type="dxa"/>
            <w:tcBorders>
              <w:top w:val="nil"/>
              <w:left w:val="nil"/>
              <w:bottom w:val="single" w:sz="8" w:space="0" w:color="FFFFFF"/>
              <w:right w:val="single" w:sz="8" w:space="0" w:color="FFFFFF"/>
            </w:tcBorders>
            <w:shd w:val="clear" w:color="000000" w:fill="A7BFDE"/>
            <w:noWrap/>
            <w:vAlign w:val="center"/>
            <w:hideMark/>
          </w:tcPr>
          <w:p w14:paraId="6EEA1798" w14:textId="77777777" w:rsidR="002A69AB" w:rsidRDefault="002A69AB">
            <w:pPr>
              <w:jc w:val="right"/>
              <w:rPr>
                <w:rFonts w:ascii="Arial" w:hAnsi="Arial" w:cs="Arial"/>
                <w:i/>
                <w:iCs/>
                <w:color w:val="000000"/>
                <w:sz w:val="16"/>
                <w:szCs w:val="16"/>
              </w:rPr>
            </w:pPr>
            <w:r>
              <w:rPr>
                <w:rFonts w:ascii="Arial" w:hAnsi="Arial" w:cs="Arial"/>
                <w:i/>
                <w:iCs/>
                <w:color w:val="000000"/>
                <w:sz w:val="16"/>
                <w:szCs w:val="16"/>
              </w:rPr>
              <w:t>0.05%</w:t>
            </w:r>
          </w:p>
        </w:tc>
      </w:tr>
      <w:tr w:rsidR="002A69AB" w14:paraId="3FB0A955" w14:textId="77777777" w:rsidTr="002A69AB">
        <w:trPr>
          <w:trHeight w:val="315"/>
        </w:trPr>
        <w:tc>
          <w:tcPr>
            <w:tcW w:w="1889" w:type="dxa"/>
            <w:tcBorders>
              <w:top w:val="nil"/>
              <w:left w:val="single" w:sz="8" w:space="0" w:color="FFFFFF"/>
              <w:bottom w:val="nil"/>
              <w:right w:val="nil"/>
            </w:tcBorders>
            <w:shd w:val="clear" w:color="000000" w:fill="4F81BD"/>
            <w:noWrap/>
            <w:vAlign w:val="center"/>
            <w:hideMark/>
          </w:tcPr>
          <w:p w14:paraId="547F483F" w14:textId="77777777" w:rsidR="002A69AB" w:rsidRDefault="002A69AB">
            <w:pPr>
              <w:rPr>
                <w:rFonts w:ascii="Arial" w:hAnsi="Arial" w:cs="Arial"/>
                <w:b/>
                <w:bCs/>
                <w:i/>
                <w:iCs/>
                <w:color w:val="FFFFFF"/>
                <w:sz w:val="16"/>
                <w:szCs w:val="16"/>
              </w:rPr>
            </w:pPr>
            <w:r>
              <w:rPr>
                <w:rFonts w:ascii="Arial" w:hAnsi="Arial" w:cs="Arial"/>
                <w:b/>
                <w:bCs/>
                <w:i/>
                <w:iCs/>
                <w:color w:val="FFFFFF"/>
                <w:sz w:val="16"/>
                <w:szCs w:val="16"/>
              </w:rPr>
              <w:t>Резервисана средства</w:t>
            </w:r>
          </w:p>
        </w:tc>
        <w:tc>
          <w:tcPr>
            <w:tcW w:w="1477" w:type="dxa"/>
            <w:tcBorders>
              <w:top w:val="nil"/>
              <w:left w:val="nil"/>
              <w:bottom w:val="single" w:sz="8" w:space="0" w:color="FFFFFF"/>
              <w:right w:val="single" w:sz="8" w:space="0" w:color="FFFFFF"/>
            </w:tcBorders>
            <w:shd w:val="clear" w:color="000000" w:fill="D3DFEE"/>
            <w:noWrap/>
            <w:vAlign w:val="center"/>
            <w:hideMark/>
          </w:tcPr>
          <w:p w14:paraId="320369CF" w14:textId="77777777" w:rsidR="002A69AB" w:rsidRDefault="002A69AB">
            <w:pPr>
              <w:jc w:val="right"/>
              <w:rPr>
                <w:rFonts w:ascii="Arial" w:hAnsi="Arial" w:cs="Arial"/>
                <w:i/>
                <w:iCs/>
                <w:color w:val="000000"/>
                <w:sz w:val="16"/>
                <w:szCs w:val="16"/>
              </w:rPr>
            </w:pPr>
            <w:r>
              <w:rPr>
                <w:rFonts w:ascii="Arial" w:hAnsi="Arial" w:cs="Arial"/>
                <w:i/>
                <w:iCs/>
                <w:color w:val="000000"/>
                <w:sz w:val="16"/>
                <w:szCs w:val="16"/>
              </w:rPr>
              <w:t>-</w:t>
            </w:r>
          </w:p>
        </w:tc>
        <w:tc>
          <w:tcPr>
            <w:tcW w:w="1477" w:type="dxa"/>
            <w:tcBorders>
              <w:top w:val="nil"/>
              <w:left w:val="nil"/>
              <w:bottom w:val="single" w:sz="8" w:space="0" w:color="FFFFFF"/>
              <w:right w:val="single" w:sz="8" w:space="0" w:color="FFFFFF"/>
            </w:tcBorders>
            <w:shd w:val="clear" w:color="000000" w:fill="D3DFEE"/>
            <w:noWrap/>
            <w:vAlign w:val="center"/>
            <w:hideMark/>
          </w:tcPr>
          <w:p w14:paraId="47FF0AA2" w14:textId="77777777" w:rsidR="002A69AB" w:rsidRDefault="002A69AB">
            <w:pPr>
              <w:jc w:val="right"/>
              <w:rPr>
                <w:rFonts w:ascii="Arial" w:hAnsi="Arial" w:cs="Arial"/>
                <w:i/>
                <w:iCs/>
                <w:color w:val="000000"/>
                <w:sz w:val="16"/>
                <w:szCs w:val="16"/>
              </w:rPr>
            </w:pPr>
            <w:r>
              <w:rPr>
                <w:rFonts w:ascii="Arial" w:hAnsi="Arial" w:cs="Arial"/>
                <w:i/>
                <w:iCs/>
                <w:color w:val="000000"/>
                <w:sz w:val="16"/>
                <w:szCs w:val="16"/>
              </w:rPr>
              <w:t>-</w:t>
            </w:r>
          </w:p>
        </w:tc>
        <w:tc>
          <w:tcPr>
            <w:tcW w:w="1473" w:type="dxa"/>
            <w:tcBorders>
              <w:top w:val="nil"/>
              <w:left w:val="nil"/>
              <w:bottom w:val="single" w:sz="8" w:space="0" w:color="FFFFFF"/>
              <w:right w:val="single" w:sz="8" w:space="0" w:color="FFFFFF"/>
            </w:tcBorders>
            <w:shd w:val="clear" w:color="000000" w:fill="A7BFDE"/>
            <w:noWrap/>
            <w:vAlign w:val="center"/>
            <w:hideMark/>
          </w:tcPr>
          <w:p w14:paraId="1E47B9ED" w14:textId="77777777" w:rsidR="002A69AB" w:rsidRDefault="002A69AB">
            <w:pPr>
              <w:jc w:val="right"/>
              <w:rPr>
                <w:rFonts w:ascii="Arial" w:hAnsi="Arial" w:cs="Arial"/>
                <w:i/>
                <w:iCs/>
                <w:color w:val="000000"/>
                <w:sz w:val="16"/>
                <w:szCs w:val="16"/>
              </w:rPr>
            </w:pPr>
            <w:r>
              <w:rPr>
                <w:rFonts w:ascii="Arial" w:hAnsi="Arial" w:cs="Arial"/>
                <w:i/>
                <w:iCs/>
                <w:color w:val="000000"/>
                <w:sz w:val="16"/>
                <w:szCs w:val="16"/>
              </w:rPr>
              <w:t>-</w:t>
            </w:r>
          </w:p>
        </w:tc>
        <w:tc>
          <w:tcPr>
            <w:tcW w:w="1462" w:type="dxa"/>
            <w:tcBorders>
              <w:top w:val="nil"/>
              <w:left w:val="nil"/>
              <w:bottom w:val="single" w:sz="8" w:space="0" w:color="FFFFFF"/>
              <w:right w:val="single" w:sz="8" w:space="0" w:color="FFFFFF"/>
            </w:tcBorders>
            <w:shd w:val="clear" w:color="000000" w:fill="A7BFDE"/>
            <w:noWrap/>
            <w:vAlign w:val="center"/>
            <w:hideMark/>
          </w:tcPr>
          <w:p w14:paraId="40B4811B" w14:textId="77777777" w:rsidR="002A69AB" w:rsidRDefault="002A69AB">
            <w:pPr>
              <w:jc w:val="right"/>
              <w:rPr>
                <w:rFonts w:ascii="Arial" w:hAnsi="Arial" w:cs="Arial"/>
                <w:i/>
                <w:iCs/>
                <w:color w:val="000000"/>
                <w:sz w:val="16"/>
                <w:szCs w:val="16"/>
              </w:rPr>
            </w:pPr>
            <w:r>
              <w:rPr>
                <w:rFonts w:ascii="Arial" w:hAnsi="Arial" w:cs="Arial"/>
                <w:i/>
                <w:iCs/>
                <w:color w:val="000000"/>
                <w:sz w:val="16"/>
                <w:szCs w:val="16"/>
              </w:rPr>
              <w:t>0,00%</w:t>
            </w:r>
          </w:p>
        </w:tc>
        <w:tc>
          <w:tcPr>
            <w:tcW w:w="1462" w:type="dxa"/>
            <w:tcBorders>
              <w:top w:val="nil"/>
              <w:left w:val="nil"/>
              <w:bottom w:val="single" w:sz="8" w:space="0" w:color="FFFFFF"/>
              <w:right w:val="single" w:sz="8" w:space="0" w:color="FFFFFF"/>
            </w:tcBorders>
            <w:shd w:val="clear" w:color="000000" w:fill="A7BFDE"/>
            <w:noWrap/>
            <w:vAlign w:val="center"/>
            <w:hideMark/>
          </w:tcPr>
          <w:p w14:paraId="67C9B1A3" w14:textId="77777777" w:rsidR="002A69AB" w:rsidRDefault="002A69AB">
            <w:pPr>
              <w:jc w:val="right"/>
              <w:rPr>
                <w:rFonts w:ascii="Arial" w:hAnsi="Arial" w:cs="Arial"/>
                <w:i/>
                <w:iCs/>
                <w:color w:val="000000"/>
                <w:sz w:val="16"/>
                <w:szCs w:val="16"/>
              </w:rPr>
            </w:pPr>
            <w:r>
              <w:rPr>
                <w:rFonts w:ascii="Arial" w:hAnsi="Arial" w:cs="Arial"/>
                <w:i/>
                <w:iCs/>
                <w:color w:val="000000"/>
                <w:sz w:val="16"/>
                <w:szCs w:val="16"/>
              </w:rPr>
              <w:t>0,00%</w:t>
            </w:r>
          </w:p>
        </w:tc>
      </w:tr>
      <w:tr w:rsidR="002A69AB" w14:paraId="2221523D" w14:textId="77777777" w:rsidTr="002A69AB">
        <w:trPr>
          <w:trHeight w:val="330"/>
        </w:trPr>
        <w:tc>
          <w:tcPr>
            <w:tcW w:w="1889" w:type="dxa"/>
            <w:tcBorders>
              <w:top w:val="single" w:sz="12" w:space="0" w:color="FFFFFF"/>
              <w:left w:val="single" w:sz="8" w:space="0" w:color="FFFFFF"/>
              <w:bottom w:val="single" w:sz="8" w:space="0" w:color="FFFFFF"/>
              <w:right w:val="single" w:sz="8" w:space="0" w:color="FFFFFF"/>
            </w:tcBorders>
            <w:shd w:val="clear" w:color="000000" w:fill="4F81BD"/>
            <w:noWrap/>
            <w:vAlign w:val="center"/>
            <w:hideMark/>
          </w:tcPr>
          <w:p w14:paraId="775D0A07" w14:textId="77777777" w:rsidR="002A69AB" w:rsidRDefault="002A69AB">
            <w:pPr>
              <w:rPr>
                <w:rFonts w:ascii="Arial" w:hAnsi="Arial" w:cs="Arial"/>
                <w:b/>
                <w:bCs/>
                <w:i/>
                <w:iCs/>
                <w:color w:val="FFFFFF"/>
                <w:sz w:val="16"/>
                <w:szCs w:val="16"/>
              </w:rPr>
            </w:pPr>
            <w:r>
              <w:rPr>
                <w:rFonts w:ascii="Arial" w:hAnsi="Arial" w:cs="Arial"/>
                <w:b/>
                <w:bCs/>
                <w:i/>
                <w:iCs/>
                <w:color w:val="FFFFFF"/>
                <w:sz w:val="16"/>
                <w:szCs w:val="16"/>
              </w:rPr>
              <w:t>УКУПНО:</w:t>
            </w:r>
          </w:p>
        </w:tc>
        <w:tc>
          <w:tcPr>
            <w:tcW w:w="1477" w:type="dxa"/>
            <w:tcBorders>
              <w:top w:val="nil"/>
              <w:left w:val="nil"/>
              <w:bottom w:val="single" w:sz="8" w:space="0" w:color="FFFFFF"/>
              <w:right w:val="single" w:sz="8" w:space="0" w:color="FFFFFF"/>
            </w:tcBorders>
            <w:shd w:val="clear" w:color="000000" w:fill="4F81BD"/>
            <w:noWrap/>
            <w:vAlign w:val="center"/>
            <w:hideMark/>
          </w:tcPr>
          <w:p w14:paraId="47569AD0" w14:textId="77777777" w:rsidR="002A69AB" w:rsidRDefault="002A69AB">
            <w:pPr>
              <w:jc w:val="right"/>
              <w:rPr>
                <w:rFonts w:ascii="Arial" w:hAnsi="Arial" w:cs="Arial"/>
                <w:b/>
                <w:bCs/>
                <w:i/>
                <w:iCs/>
                <w:color w:val="000000"/>
                <w:sz w:val="16"/>
                <w:szCs w:val="16"/>
              </w:rPr>
            </w:pPr>
            <w:r>
              <w:rPr>
                <w:rFonts w:ascii="Arial" w:hAnsi="Arial" w:cs="Arial"/>
                <w:b/>
                <w:bCs/>
                <w:i/>
                <w:iCs/>
                <w:color w:val="000000"/>
                <w:sz w:val="16"/>
                <w:szCs w:val="16"/>
              </w:rPr>
              <w:t>2,492,236</w:t>
            </w:r>
          </w:p>
        </w:tc>
        <w:tc>
          <w:tcPr>
            <w:tcW w:w="1477" w:type="dxa"/>
            <w:tcBorders>
              <w:top w:val="nil"/>
              <w:left w:val="nil"/>
              <w:bottom w:val="single" w:sz="8" w:space="0" w:color="FFFFFF"/>
              <w:right w:val="single" w:sz="8" w:space="0" w:color="FFFFFF"/>
            </w:tcBorders>
            <w:shd w:val="clear" w:color="000000" w:fill="4F81BD"/>
            <w:noWrap/>
            <w:vAlign w:val="center"/>
            <w:hideMark/>
          </w:tcPr>
          <w:p w14:paraId="607E0988" w14:textId="77777777" w:rsidR="002A69AB" w:rsidRDefault="002A69AB">
            <w:pPr>
              <w:jc w:val="right"/>
              <w:rPr>
                <w:rFonts w:ascii="Arial" w:hAnsi="Arial" w:cs="Arial"/>
                <w:b/>
                <w:bCs/>
                <w:i/>
                <w:iCs/>
                <w:color w:val="000000"/>
                <w:sz w:val="16"/>
                <w:szCs w:val="16"/>
              </w:rPr>
            </w:pPr>
            <w:r>
              <w:rPr>
                <w:rFonts w:ascii="Arial" w:hAnsi="Arial" w:cs="Arial"/>
                <w:b/>
                <w:bCs/>
                <w:i/>
                <w:iCs/>
                <w:color w:val="000000"/>
                <w:sz w:val="16"/>
                <w:szCs w:val="16"/>
              </w:rPr>
              <w:t>2,686,327</w:t>
            </w:r>
          </w:p>
        </w:tc>
        <w:tc>
          <w:tcPr>
            <w:tcW w:w="1473" w:type="dxa"/>
            <w:tcBorders>
              <w:top w:val="nil"/>
              <w:left w:val="nil"/>
              <w:bottom w:val="single" w:sz="8" w:space="0" w:color="FFFFFF"/>
              <w:right w:val="single" w:sz="8" w:space="0" w:color="FFFFFF"/>
            </w:tcBorders>
            <w:shd w:val="clear" w:color="000000" w:fill="A7BFDE"/>
            <w:noWrap/>
            <w:vAlign w:val="center"/>
            <w:hideMark/>
          </w:tcPr>
          <w:p w14:paraId="5E409CCB" w14:textId="77777777" w:rsidR="002A69AB" w:rsidRDefault="002A69AB">
            <w:pPr>
              <w:jc w:val="right"/>
              <w:rPr>
                <w:rFonts w:ascii="Arial" w:hAnsi="Arial" w:cs="Arial"/>
                <w:i/>
                <w:iCs/>
                <w:color w:val="000000"/>
                <w:sz w:val="16"/>
                <w:szCs w:val="16"/>
              </w:rPr>
            </w:pPr>
            <w:r>
              <w:rPr>
                <w:rFonts w:ascii="Arial" w:hAnsi="Arial" w:cs="Arial"/>
                <w:i/>
                <w:iCs/>
                <w:color w:val="000000"/>
                <w:sz w:val="16"/>
                <w:szCs w:val="16"/>
              </w:rPr>
              <w:t>107.79%</w:t>
            </w:r>
          </w:p>
        </w:tc>
        <w:tc>
          <w:tcPr>
            <w:tcW w:w="1462" w:type="dxa"/>
            <w:tcBorders>
              <w:top w:val="nil"/>
              <w:left w:val="nil"/>
              <w:bottom w:val="single" w:sz="8" w:space="0" w:color="FFFFFF"/>
              <w:right w:val="single" w:sz="8" w:space="0" w:color="FFFFFF"/>
            </w:tcBorders>
            <w:shd w:val="clear" w:color="000000" w:fill="A7BFDE"/>
            <w:noWrap/>
            <w:vAlign w:val="center"/>
            <w:hideMark/>
          </w:tcPr>
          <w:p w14:paraId="6FCBF148" w14:textId="77777777" w:rsidR="002A69AB" w:rsidRDefault="002A69AB">
            <w:pPr>
              <w:jc w:val="right"/>
              <w:rPr>
                <w:rFonts w:ascii="Arial" w:hAnsi="Arial" w:cs="Arial"/>
                <w:i/>
                <w:iCs/>
                <w:color w:val="000000"/>
                <w:sz w:val="16"/>
                <w:szCs w:val="16"/>
              </w:rPr>
            </w:pPr>
            <w:r>
              <w:rPr>
                <w:rFonts w:ascii="Arial" w:hAnsi="Arial" w:cs="Arial"/>
                <w:i/>
                <w:iCs/>
                <w:color w:val="000000"/>
                <w:sz w:val="16"/>
                <w:szCs w:val="16"/>
              </w:rPr>
              <w:t>100.00%</w:t>
            </w:r>
          </w:p>
        </w:tc>
        <w:tc>
          <w:tcPr>
            <w:tcW w:w="1462" w:type="dxa"/>
            <w:tcBorders>
              <w:top w:val="nil"/>
              <w:left w:val="nil"/>
              <w:bottom w:val="single" w:sz="8" w:space="0" w:color="FFFFFF"/>
              <w:right w:val="single" w:sz="8" w:space="0" w:color="FFFFFF"/>
            </w:tcBorders>
            <w:shd w:val="clear" w:color="000000" w:fill="A7BFDE"/>
            <w:noWrap/>
            <w:vAlign w:val="center"/>
            <w:hideMark/>
          </w:tcPr>
          <w:p w14:paraId="7DF459AE" w14:textId="77777777" w:rsidR="002A69AB" w:rsidRDefault="002A69AB">
            <w:pPr>
              <w:jc w:val="right"/>
              <w:rPr>
                <w:rFonts w:ascii="Arial" w:hAnsi="Arial" w:cs="Arial"/>
                <w:i/>
                <w:iCs/>
                <w:color w:val="000000"/>
                <w:sz w:val="16"/>
                <w:szCs w:val="16"/>
              </w:rPr>
            </w:pPr>
            <w:r>
              <w:rPr>
                <w:rFonts w:ascii="Arial" w:hAnsi="Arial" w:cs="Arial"/>
                <w:i/>
                <w:iCs/>
                <w:color w:val="000000"/>
                <w:sz w:val="16"/>
                <w:szCs w:val="16"/>
              </w:rPr>
              <w:t>100.00%</w:t>
            </w:r>
          </w:p>
        </w:tc>
      </w:tr>
    </w:tbl>
    <w:p w14:paraId="454E409B" w14:textId="261EE209" w:rsidR="00AF4F48" w:rsidRDefault="00AF4F48" w:rsidP="008F55AA">
      <w:pPr>
        <w:tabs>
          <w:tab w:val="left" w:pos="0"/>
          <w:tab w:val="left" w:pos="7650"/>
          <w:tab w:val="left" w:pos="7740"/>
          <w:tab w:val="left" w:pos="8010"/>
        </w:tabs>
        <w:rPr>
          <w:rFonts w:ascii="Arial" w:hAnsi="Arial" w:cs="Arial"/>
          <w:b/>
          <w:i/>
          <w:iCs/>
          <w:color w:val="FFFFFF"/>
          <w:sz w:val="16"/>
          <w:szCs w:val="16"/>
        </w:rPr>
      </w:pPr>
    </w:p>
    <w:p w14:paraId="3347B9B6" w14:textId="46F142AF" w:rsidR="004C3989" w:rsidRDefault="002A69AB" w:rsidP="008F55AA">
      <w:pPr>
        <w:tabs>
          <w:tab w:val="left" w:pos="0"/>
          <w:tab w:val="left" w:pos="7650"/>
          <w:tab w:val="left" w:pos="7740"/>
          <w:tab w:val="left" w:pos="8010"/>
        </w:tabs>
        <w:rPr>
          <w:rFonts w:ascii="Arial" w:hAnsi="Arial" w:cs="Arial"/>
          <w:b/>
          <w:i/>
          <w:iCs/>
          <w:color w:val="FFFFFF"/>
          <w:sz w:val="16"/>
          <w:szCs w:val="16"/>
        </w:rPr>
      </w:pPr>
      <w:r>
        <w:rPr>
          <w:noProof/>
        </w:rPr>
        <w:drawing>
          <wp:inline distT="0" distB="0" distL="0" distR="0" wp14:anchorId="30982085" wp14:editId="356A90A9">
            <wp:extent cx="5800725" cy="2447925"/>
            <wp:effectExtent l="0" t="0" r="9525" b="9525"/>
            <wp:docPr id="7" name="Chart 7">
              <a:extLst xmlns:a="http://schemas.openxmlformats.org/drawingml/2006/main">
                <a:ext uri="{FF2B5EF4-FFF2-40B4-BE49-F238E27FC236}">
                  <a16:creationId xmlns:a16="http://schemas.microsoft.com/office/drawing/2014/main" id="{0E0E48FF-5907-4628-96A1-780FD1A1078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r w:rsidR="007D594C">
        <w:rPr>
          <w:rFonts w:ascii="Arial" w:hAnsi="Arial" w:cs="Arial"/>
          <w:b/>
          <w:i/>
          <w:iCs/>
          <w:color w:val="FFFFFF"/>
          <w:sz w:val="16"/>
          <w:szCs w:val="16"/>
        </w:rPr>
        <w:tab/>
      </w:r>
      <w:r w:rsidR="007D594C">
        <w:rPr>
          <w:rFonts w:ascii="Arial" w:hAnsi="Arial" w:cs="Arial"/>
          <w:b/>
          <w:i/>
          <w:iCs/>
          <w:color w:val="FFFFFF"/>
          <w:sz w:val="16"/>
          <w:szCs w:val="16"/>
        </w:rPr>
        <w:tab/>
        <w:t>2,033,56951%0%</w:t>
      </w:r>
    </w:p>
    <w:p w14:paraId="61AC3868" w14:textId="77777777" w:rsidR="004C3989" w:rsidRDefault="004C3989">
      <w:pPr>
        <w:tabs>
          <w:tab w:val="left" w:pos="0"/>
          <w:tab w:val="left" w:pos="7650"/>
          <w:tab w:val="left" w:pos="7740"/>
          <w:tab w:val="left" w:pos="8010"/>
        </w:tabs>
        <w:jc w:val="both"/>
        <w:rPr>
          <w:lang w:val="sr-Cyrl-BA"/>
        </w:rPr>
      </w:pPr>
    </w:p>
    <w:p w14:paraId="26FCDDF3" w14:textId="5A8E2925" w:rsidR="004C3989" w:rsidRDefault="007D594C">
      <w:pPr>
        <w:tabs>
          <w:tab w:val="left" w:pos="0"/>
          <w:tab w:val="left" w:pos="7650"/>
          <w:tab w:val="left" w:pos="7740"/>
          <w:tab w:val="left" w:pos="8010"/>
        </w:tabs>
        <w:jc w:val="both"/>
        <w:rPr>
          <w:rFonts w:ascii="Arial" w:hAnsi="Arial" w:cs="Arial"/>
          <w:color w:val="FF0000"/>
          <w:sz w:val="22"/>
          <w:szCs w:val="22"/>
          <w:lang w:val="sr-Latn-BA"/>
        </w:rPr>
      </w:pPr>
      <w:r>
        <w:rPr>
          <w:lang w:val="sr-Cyrl-BA"/>
        </w:rPr>
        <w:t xml:space="preserve">            </w:t>
      </w:r>
      <w:r w:rsidRPr="00BB2F01">
        <w:rPr>
          <w:rFonts w:ascii="Arial" w:hAnsi="Arial" w:cs="Arial"/>
          <w:sz w:val="22"/>
          <w:szCs w:val="22"/>
          <w:lang w:val="ru-RU"/>
        </w:rPr>
        <w:t>Друштво на дан 31.12.202</w:t>
      </w:r>
      <w:r w:rsidR="00FE1FBC">
        <w:rPr>
          <w:rFonts w:ascii="Arial" w:hAnsi="Arial" w:cs="Arial"/>
          <w:sz w:val="22"/>
          <w:szCs w:val="22"/>
        </w:rPr>
        <w:t>4</w:t>
      </w:r>
      <w:r w:rsidR="00BB2F01" w:rsidRPr="00BB2F01">
        <w:rPr>
          <w:rFonts w:ascii="Arial" w:hAnsi="Arial" w:cs="Arial"/>
          <w:sz w:val="22"/>
          <w:szCs w:val="22"/>
          <w:lang w:val="ru-RU"/>
        </w:rPr>
        <w:t>. године обавља платни промет са</w:t>
      </w:r>
      <w:r w:rsidRPr="00BB2F01">
        <w:rPr>
          <w:rFonts w:ascii="Arial" w:hAnsi="Arial" w:cs="Arial"/>
          <w:sz w:val="22"/>
          <w:szCs w:val="22"/>
          <w:lang w:val="ru-RU"/>
        </w:rPr>
        <w:t xml:space="preserve"> </w:t>
      </w:r>
      <w:r w:rsidR="00BB2F01" w:rsidRPr="00BB2F01">
        <w:rPr>
          <w:rFonts w:ascii="Arial" w:hAnsi="Arial" w:cs="Arial"/>
          <w:sz w:val="22"/>
          <w:szCs w:val="22"/>
        </w:rPr>
        <w:t>10</w:t>
      </w:r>
      <w:r w:rsidRPr="00BB2F01">
        <w:rPr>
          <w:rFonts w:ascii="Arial" w:hAnsi="Arial" w:cs="Arial"/>
          <w:sz w:val="22"/>
          <w:szCs w:val="22"/>
          <w:lang w:val="ru-RU"/>
        </w:rPr>
        <w:t xml:space="preserve"> банака  у земљи и има </w:t>
      </w:r>
      <w:r w:rsidR="00BB2F01" w:rsidRPr="00BB2F01">
        <w:rPr>
          <w:rFonts w:ascii="Arial" w:hAnsi="Arial" w:cs="Arial"/>
          <w:sz w:val="22"/>
          <w:szCs w:val="22"/>
          <w:lang w:val="ru-RU"/>
        </w:rPr>
        <w:t>1</w:t>
      </w:r>
      <w:r w:rsidR="007C3665">
        <w:rPr>
          <w:rFonts w:ascii="Arial" w:hAnsi="Arial" w:cs="Arial"/>
          <w:sz w:val="22"/>
          <w:szCs w:val="22"/>
          <w:lang w:val="ru-RU"/>
        </w:rPr>
        <w:t>5</w:t>
      </w:r>
      <w:r w:rsidRPr="00BB2F01">
        <w:rPr>
          <w:rFonts w:ascii="Arial" w:hAnsi="Arial" w:cs="Arial"/>
          <w:sz w:val="22"/>
          <w:szCs w:val="22"/>
          <w:lang w:val="ru-RU"/>
        </w:rPr>
        <w:t xml:space="preserve"> жиро рачуана</w:t>
      </w:r>
      <w:r w:rsidR="007C3665">
        <w:rPr>
          <w:rFonts w:ascii="Arial" w:hAnsi="Arial" w:cs="Arial"/>
          <w:sz w:val="22"/>
          <w:szCs w:val="22"/>
          <w:lang w:val="ru-RU"/>
        </w:rPr>
        <w:t xml:space="preserve"> у домаћој валути</w:t>
      </w:r>
      <w:r w:rsidRPr="00BB2F01">
        <w:rPr>
          <w:rFonts w:ascii="Arial" w:hAnsi="Arial" w:cs="Arial"/>
          <w:sz w:val="22"/>
          <w:szCs w:val="22"/>
          <w:lang w:val="ru-RU"/>
        </w:rPr>
        <w:t xml:space="preserve"> и </w:t>
      </w:r>
      <w:r w:rsidR="007C3665">
        <w:rPr>
          <w:rFonts w:ascii="Arial" w:hAnsi="Arial" w:cs="Arial"/>
          <w:sz w:val="22"/>
          <w:szCs w:val="22"/>
          <w:lang w:val="sr-Cyrl-RS"/>
        </w:rPr>
        <w:t>2</w:t>
      </w:r>
      <w:r w:rsidRPr="00BB2F01">
        <w:rPr>
          <w:rFonts w:ascii="Arial" w:hAnsi="Arial" w:cs="Arial"/>
          <w:sz w:val="22"/>
          <w:szCs w:val="22"/>
          <w:lang w:val="ru-RU"/>
        </w:rPr>
        <w:t xml:space="preserve"> девизн</w:t>
      </w:r>
      <w:r w:rsidR="007C3665">
        <w:rPr>
          <w:rFonts w:ascii="Arial" w:hAnsi="Arial" w:cs="Arial"/>
          <w:sz w:val="22"/>
          <w:szCs w:val="22"/>
          <w:lang w:val="ru-RU"/>
        </w:rPr>
        <w:t>а</w:t>
      </w:r>
      <w:r w:rsidRPr="00BB2F01">
        <w:rPr>
          <w:rFonts w:ascii="Arial" w:hAnsi="Arial" w:cs="Arial"/>
          <w:sz w:val="22"/>
          <w:szCs w:val="22"/>
          <w:lang w:val="ru-RU"/>
        </w:rPr>
        <w:t xml:space="preserve"> жиро рачуна.</w:t>
      </w:r>
    </w:p>
    <w:p w14:paraId="4DDB89E5" w14:textId="46CA4F9E" w:rsidR="004C3989" w:rsidRDefault="007D594C">
      <w:pPr>
        <w:tabs>
          <w:tab w:val="left" w:pos="0"/>
          <w:tab w:val="left" w:pos="7650"/>
          <w:tab w:val="left" w:pos="7740"/>
          <w:tab w:val="left" w:pos="8010"/>
        </w:tabs>
        <w:ind w:firstLine="720"/>
        <w:jc w:val="both"/>
        <w:rPr>
          <w:rFonts w:ascii="Arial" w:hAnsi="Arial" w:cs="Arial"/>
          <w:sz w:val="22"/>
          <w:szCs w:val="22"/>
          <w:lang w:val="sr-Cyrl-BA"/>
        </w:rPr>
      </w:pPr>
      <w:r>
        <w:rPr>
          <w:rFonts w:ascii="Arial" w:hAnsi="Arial" w:cs="Arial"/>
          <w:sz w:val="22"/>
          <w:szCs w:val="22"/>
          <w:lang w:val="ru-RU"/>
        </w:rPr>
        <w:t xml:space="preserve">Од пословних банака у земљи Друштво платни промет обавља највећим дијелом преко </w:t>
      </w:r>
      <w:r w:rsidR="006C4D28" w:rsidRPr="00607439">
        <w:rPr>
          <w:rFonts w:ascii="Arial" w:hAnsi="Arial" w:cs="Arial"/>
          <w:sz w:val="22"/>
          <w:szCs w:val="22"/>
          <w:lang w:val="ru-RU"/>
        </w:rPr>
        <w:t>БПШ</w:t>
      </w:r>
      <w:r w:rsidRPr="00607439">
        <w:rPr>
          <w:rFonts w:ascii="Arial" w:hAnsi="Arial" w:cs="Arial"/>
          <w:sz w:val="22"/>
          <w:szCs w:val="22"/>
          <w:lang w:val="ru-RU"/>
        </w:rPr>
        <w:t xml:space="preserve"> банке</w:t>
      </w:r>
      <w:r w:rsidR="00607439" w:rsidRPr="00607439">
        <w:rPr>
          <w:rFonts w:ascii="Arial" w:hAnsi="Arial" w:cs="Arial"/>
          <w:sz w:val="22"/>
          <w:szCs w:val="22"/>
          <w:lang w:val="sr-Latn-RS"/>
        </w:rPr>
        <w:t xml:space="preserve"> </w:t>
      </w:r>
      <w:r w:rsidR="00607439" w:rsidRPr="00607439">
        <w:rPr>
          <w:rFonts w:ascii="Arial" w:hAnsi="Arial" w:cs="Arial"/>
          <w:sz w:val="22"/>
          <w:szCs w:val="22"/>
          <w:lang w:val="sr-Cyrl-BA"/>
        </w:rPr>
        <w:t>и</w:t>
      </w:r>
      <w:r w:rsidR="00167BBC" w:rsidRPr="00607439">
        <w:rPr>
          <w:rFonts w:ascii="Arial" w:hAnsi="Arial" w:cs="Arial"/>
          <w:sz w:val="22"/>
          <w:szCs w:val="22"/>
        </w:rPr>
        <w:t xml:space="preserve"> </w:t>
      </w:r>
      <w:r w:rsidR="00167BBC" w:rsidRPr="00607439">
        <w:rPr>
          <w:rFonts w:ascii="Arial" w:hAnsi="Arial" w:cs="Arial"/>
          <w:sz w:val="22"/>
          <w:szCs w:val="22"/>
          <w:lang w:val="sr-Cyrl-BA"/>
        </w:rPr>
        <w:t>Нове Банке</w:t>
      </w:r>
      <w:r w:rsidRPr="00607439">
        <w:rPr>
          <w:rFonts w:ascii="Arial" w:hAnsi="Arial" w:cs="Arial"/>
          <w:sz w:val="22"/>
          <w:szCs w:val="22"/>
          <w:lang w:val="ru-RU"/>
        </w:rPr>
        <w:t xml:space="preserve"> </w:t>
      </w:r>
      <w:r>
        <w:rPr>
          <w:rFonts w:ascii="Arial" w:hAnsi="Arial" w:cs="Arial"/>
          <w:sz w:val="22"/>
          <w:szCs w:val="22"/>
          <w:lang w:val="ru-RU"/>
        </w:rPr>
        <w:t xml:space="preserve">и то домаћи платни промет, док </w:t>
      </w:r>
      <w:r>
        <w:rPr>
          <w:rFonts w:ascii="Arial" w:hAnsi="Arial" w:cs="Arial"/>
          <w:sz w:val="22"/>
          <w:szCs w:val="22"/>
          <w:lang w:val="sr-Cyrl-BA"/>
        </w:rPr>
        <w:t>девизни платни промет</w:t>
      </w:r>
      <w:r>
        <w:rPr>
          <w:rFonts w:ascii="Arial" w:hAnsi="Arial" w:cs="Arial"/>
          <w:sz w:val="22"/>
          <w:szCs w:val="22"/>
          <w:lang w:val="sr-Cyrl-CS"/>
        </w:rPr>
        <w:t xml:space="preserve"> највећим дијелом обавља преко </w:t>
      </w:r>
      <w:r>
        <w:rPr>
          <w:rFonts w:ascii="Arial" w:hAnsi="Arial" w:cs="Arial"/>
          <w:sz w:val="22"/>
          <w:szCs w:val="22"/>
          <w:lang w:val="sr-Cyrl-BA"/>
        </w:rPr>
        <w:t>НЛБ Развојне банке.</w:t>
      </w:r>
      <w:r>
        <w:rPr>
          <w:rFonts w:ascii="Arial" w:hAnsi="Arial" w:cs="Arial"/>
          <w:sz w:val="22"/>
          <w:szCs w:val="22"/>
        </w:rPr>
        <w:t xml:space="preserve"> </w:t>
      </w:r>
    </w:p>
    <w:p w14:paraId="7A45EF21" w14:textId="5EC6C89F" w:rsidR="004C3989" w:rsidRDefault="007D594C">
      <w:pPr>
        <w:tabs>
          <w:tab w:val="left" w:pos="0"/>
          <w:tab w:val="left" w:pos="7650"/>
          <w:tab w:val="left" w:pos="7740"/>
          <w:tab w:val="left" w:pos="8010"/>
        </w:tabs>
        <w:ind w:firstLine="720"/>
        <w:jc w:val="both"/>
        <w:rPr>
          <w:rFonts w:ascii="Arial" w:hAnsi="Arial" w:cs="Arial"/>
          <w:sz w:val="22"/>
          <w:szCs w:val="22"/>
          <w:lang w:val="sr-Cyrl-BA"/>
        </w:rPr>
      </w:pPr>
      <w:r>
        <w:rPr>
          <w:rFonts w:ascii="Arial" w:hAnsi="Arial" w:cs="Arial"/>
          <w:sz w:val="22"/>
          <w:szCs w:val="22"/>
          <w:lang w:val="sr-Cyrl-BA"/>
        </w:rPr>
        <w:t xml:space="preserve">Банке са којима Друштво има развијен платни промет су још и UniCredit banka, </w:t>
      </w:r>
      <w:r w:rsidR="00232D9A">
        <w:rPr>
          <w:rFonts w:ascii="Arial" w:hAnsi="Arial" w:cs="Arial"/>
          <w:sz w:val="22"/>
          <w:szCs w:val="22"/>
          <w:lang w:val="sr-Cyrl-BA"/>
        </w:rPr>
        <w:t>Атос</w:t>
      </w:r>
      <w:r>
        <w:rPr>
          <w:rFonts w:ascii="Arial" w:hAnsi="Arial" w:cs="Arial"/>
          <w:sz w:val="22"/>
          <w:szCs w:val="22"/>
          <w:lang w:val="sr-Cyrl-BA"/>
        </w:rPr>
        <w:t xml:space="preserve">, </w:t>
      </w:r>
      <w:r>
        <w:rPr>
          <w:rFonts w:ascii="Arial" w:hAnsi="Arial" w:cs="Arial"/>
          <w:sz w:val="22"/>
          <w:szCs w:val="22"/>
          <w:lang w:val="sr-Latn-BA"/>
        </w:rPr>
        <w:t>Ad</w:t>
      </w:r>
      <w:r w:rsidR="00232D9A">
        <w:rPr>
          <w:rFonts w:ascii="Arial" w:hAnsi="Arial" w:cs="Arial"/>
          <w:sz w:val="22"/>
          <w:szCs w:val="22"/>
        </w:rPr>
        <w:t>d</w:t>
      </w:r>
      <w:r>
        <w:rPr>
          <w:rFonts w:ascii="Arial" w:hAnsi="Arial" w:cs="Arial"/>
          <w:sz w:val="22"/>
          <w:szCs w:val="22"/>
          <w:lang w:val="sr-Latn-BA"/>
        </w:rPr>
        <w:t>iko</w:t>
      </w:r>
      <w:r>
        <w:rPr>
          <w:rFonts w:ascii="Arial" w:hAnsi="Arial" w:cs="Arial"/>
          <w:sz w:val="22"/>
          <w:szCs w:val="22"/>
          <w:lang w:val="sr-Latn-CS"/>
        </w:rPr>
        <w:t xml:space="preserve"> bank, Raiffeisen banka, </w:t>
      </w:r>
      <w:r>
        <w:rPr>
          <w:rFonts w:ascii="Arial" w:hAnsi="Arial" w:cs="Arial"/>
          <w:sz w:val="22"/>
          <w:szCs w:val="22"/>
          <w:lang w:val="sr-Cyrl-BA"/>
        </w:rPr>
        <w:t>Наша</w:t>
      </w:r>
      <w:r>
        <w:rPr>
          <w:rFonts w:ascii="Arial" w:hAnsi="Arial" w:cs="Arial"/>
          <w:sz w:val="22"/>
          <w:szCs w:val="22"/>
          <w:lang w:val="sr-Latn-CS"/>
        </w:rPr>
        <w:t xml:space="preserve"> банка</w:t>
      </w:r>
      <w:r>
        <w:rPr>
          <w:rFonts w:ascii="Arial" w:hAnsi="Arial" w:cs="Arial"/>
          <w:sz w:val="22"/>
          <w:szCs w:val="22"/>
          <w:lang w:val="sr-Cyrl-BA"/>
        </w:rPr>
        <w:t>, МФ банка</w:t>
      </w:r>
      <w:r w:rsidR="006C4D28">
        <w:rPr>
          <w:rFonts w:ascii="Arial" w:hAnsi="Arial" w:cs="Arial"/>
          <w:sz w:val="22"/>
          <w:szCs w:val="22"/>
          <w:lang w:val="sr-Cyrl-BA"/>
        </w:rPr>
        <w:t>, Нова банка</w:t>
      </w:r>
      <w:r w:rsidR="005C0E0D">
        <w:rPr>
          <w:rFonts w:ascii="Arial" w:hAnsi="Arial" w:cs="Arial"/>
          <w:sz w:val="22"/>
          <w:szCs w:val="22"/>
          <w:lang w:val="sr-Cyrl-BA"/>
        </w:rPr>
        <w:t xml:space="preserve">, </w:t>
      </w:r>
      <w:r w:rsidR="005C0E0D" w:rsidRPr="00607439">
        <w:rPr>
          <w:rFonts w:ascii="Arial" w:hAnsi="Arial" w:cs="Arial"/>
          <w:sz w:val="22"/>
          <w:szCs w:val="22"/>
          <w:lang w:val="sr-Cyrl-BA"/>
        </w:rPr>
        <w:t>Аса Банка.</w:t>
      </w:r>
    </w:p>
    <w:p w14:paraId="67F3B621" w14:textId="77777777" w:rsidR="004C3989" w:rsidRDefault="004C3989">
      <w:pPr>
        <w:tabs>
          <w:tab w:val="left" w:pos="0"/>
          <w:tab w:val="left" w:pos="7650"/>
          <w:tab w:val="left" w:pos="7740"/>
          <w:tab w:val="left" w:pos="8010"/>
        </w:tabs>
        <w:jc w:val="both"/>
        <w:rPr>
          <w:rFonts w:ascii="Arial" w:hAnsi="Arial" w:cs="Arial"/>
          <w:sz w:val="22"/>
          <w:szCs w:val="22"/>
          <w:lang w:val="sr-Cyrl-CS"/>
        </w:rPr>
      </w:pPr>
    </w:p>
    <w:p w14:paraId="6C1B2910" w14:textId="7515FB24" w:rsidR="004C3989" w:rsidRPr="008D2F17" w:rsidRDefault="007D594C" w:rsidP="008D2F17">
      <w:pPr>
        <w:tabs>
          <w:tab w:val="left" w:pos="0"/>
          <w:tab w:val="left" w:pos="7650"/>
          <w:tab w:val="left" w:pos="7740"/>
          <w:tab w:val="left" w:pos="8010"/>
        </w:tabs>
        <w:ind w:firstLine="720"/>
        <w:jc w:val="both"/>
        <w:rPr>
          <w:rFonts w:ascii="Arial" w:hAnsi="Arial" w:cs="Arial"/>
          <w:sz w:val="22"/>
          <w:szCs w:val="22"/>
          <w:lang w:val="sr-Cyrl-CS"/>
        </w:rPr>
      </w:pPr>
      <w:r>
        <w:rPr>
          <w:rFonts w:ascii="Arial" w:hAnsi="Arial" w:cs="Arial"/>
          <w:color w:val="000000"/>
          <w:sz w:val="22"/>
          <w:szCs w:val="22"/>
          <w:lang w:val="sr-Cyrl-CS"/>
        </w:rPr>
        <w:t>Укупна активна временска разграничења</w:t>
      </w:r>
      <w:r w:rsidR="00504D76">
        <w:rPr>
          <w:rFonts w:ascii="Arial" w:hAnsi="Arial" w:cs="Arial"/>
          <w:b/>
          <w:color w:val="000000"/>
          <w:sz w:val="22"/>
          <w:szCs w:val="22"/>
        </w:rPr>
        <w:t xml:space="preserve"> </w:t>
      </w:r>
      <w:r>
        <w:rPr>
          <w:rFonts w:ascii="Arial" w:hAnsi="Arial" w:cs="Arial"/>
          <w:color w:val="000000"/>
          <w:sz w:val="22"/>
          <w:szCs w:val="22"/>
          <w:lang w:val="sr-Cyrl-CS"/>
        </w:rPr>
        <w:t xml:space="preserve">износе </w:t>
      </w:r>
      <w:r w:rsidR="00A03560">
        <w:rPr>
          <w:rFonts w:ascii="Arial" w:hAnsi="Arial" w:cs="Arial"/>
          <w:color w:val="000000"/>
          <w:sz w:val="22"/>
          <w:szCs w:val="22"/>
          <w:lang w:val="sr-Cyrl-BA"/>
        </w:rPr>
        <w:t>5.</w:t>
      </w:r>
      <w:r w:rsidR="005C0E0D">
        <w:rPr>
          <w:rFonts w:ascii="Arial" w:hAnsi="Arial" w:cs="Arial"/>
          <w:color w:val="000000"/>
          <w:sz w:val="22"/>
          <w:szCs w:val="22"/>
          <w:lang w:val="sr-Cyrl-BA"/>
        </w:rPr>
        <w:t>674.201</w:t>
      </w:r>
      <w:r>
        <w:rPr>
          <w:rFonts w:ascii="Arial" w:hAnsi="Arial" w:cs="Arial"/>
          <w:color w:val="000000"/>
          <w:sz w:val="22"/>
          <w:szCs w:val="22"/>
          <w:lang w:val="sr-Cyrl-BA"/>
        </w:rPr>
        <w:t xml:space="preserve"> </w:t>
      </w:r>
      <w:r>
        <w:rPr>
          <w:rFonts w:ascii="Arial" w:hAnsi="Arial" w:cs="Arial"/>
          <w:color w:val="000000"/>
          <w:sz w:val="22"/>
          <w:szCs w:val="22"/>
          <w:lang w:val="sr-Cyrl-CS"/>
        </w:rPr>
        <w:t>КМ.</w:t>
      </w:r>
      <w:r w:rsidR="00765EF3">
        <w:rPr>
          <w:rFonts w:ascii="Arial" w:hAnsi="Arial" w:cs="Arial"/>
          <w:b/>
          <w:color w:val="000000"/>
          <w:sz w:val="22"/>
          <w:szCs w:val="22"/>
          <w:lang w:val="sr-Cyrl-CS"/>
        </w:rPr>
        <w:t xml:space="preserve"> </w:t>
      </w:r>
      <w:r>
        <w:rPr>
          <w:rFonts w:ascii="Arial" w:hAnsi="Arial" w:cs="Arial"/>
          <w:sz w:val="22"/>
          <w:szCs w:val="22"/>
          <w:lang w:val="sr-Cyrl-CS"/>
        </w:rPr>
        <w:t xml:space="preserve">Активна       временска разграничења </w:t>
      </w:r>
      <w:r w:rsidR="007B3FB6">
        <w:rPr>
          <w:rFonts w:ascii="Arial" w:hAnsi="Arial" w:cs="Arial"/>
          <w:sz w:val="22"/>
          <w:szCs w:val="22"/>
          <w:lang w:val="sr-Cyrl-CS"/>
        </w:rPr>
        <w:t>односе се на разграничене трошкове п</w:t>
      </w:r>
      <w:r w:rsidR="00765EF3">
        <w:rPr>
          <w:rFonts w:ascii="Arial" w:hAnsi="Arial" w:cs="Arial"/>
          <w:sz w:val="22"/>
          <w:szCs w:val="22"/>
          <w:lang w:val="sr-Cyrl-CS"/>
        </w:rPr>
        <w:t>р</w:t>
      </w:r>
      <w:r w:rsidR="007B3FB6">
        <w:rPr>
          <w:rFonts w:ascii="Arial" w:hAnsi="Arial" w:cs="Arial"/>
          <w:sz w:val="22"/>
          <w:szCs w:val="22"/>
          <w:lang w:val="sr-Cyrl-CS"/>
        </w:rPr>
        <w:t>ибаве осигурања у износу 2.</w:t>
      </w:r>
      <w:r w:rsidR="00AE2A99">
        <w:rPr>
          <w:rFonts w:ascii="Arial" w:hAnsi="Arial" w:cs="Arial"/>
          <w:sz w:val="22"/>
          <w:szCs w:val="22"/>
          <w:lang w:val="sr-Latn-BA"/>
        </w:rPr>
        <w:t>894.889</w:t>
      </w:r>
      <w:r w:rsidR="007B3FB6">
        <w:rPr>
          <w:rFonts w:ascii="Arial" w:hAnsi="Arial" w:cs="Arial"/>
          <w:sz w:val="22"/>
          <w:szCs w:val="22"/>
          <w:lang w:val="sr-Cyrl-CS"/>
        </w:rPr>
        <w:t xml:space="preserve"> КМ, преносн</w:t>
      </w:r>
      <w:r w:rsidR="00765EF3">
        <w:rPr>
          <w:rFonts w:ascii="Arial" w:hAnsi="Arial" w:cs="Arial"/>
          <w:sz w:val="22"/>
          <w:szCs w:val="22"/>
          <w:lang w:val="sr-Cyrl-CS"/>
        </w:rPr>
        <w:t>у</w:t>
      </w:r>
      <w:r w:rsidR="007B3FB6">
        <w:rPr>
          <w:rFonts w:ascii="Arial" w:hAnsi="Arial" w:cs="Arial"/>
          <w:sz w:val="22"/>
          <w:szCs w:val="22"/>
          <w:lang w:val="sr-Cyrl-CS"/>
        </w:rPr>
        <w:t xml:space="preserve"> премиј</w:t>
      </w:r>
      <w:r w:rsidR="00765EF3">
        <w:rPr>
          <w:rFonts w:ascii="Arial" w:hAnsi="Arial" w:cs="Arial"/>
          <w:sz w:val="22"/>
          <w:szCs w:val="22"/>
          <w:lang w:val="sr-Cyrl-CS"/>
        </w:rPr>
        <w:t>у</w:t>
      </w:r>
      <w:r w:rsidR="007B3FB6">
        <w:rPr>
          <w:rFonts w:ascii="Arial" w:hAnsi="Arial" w:cs="Arial"/>
          <w:sz w:val="22"/>
          <w:szCs w:val="22"/>
          <w:lang w:val="sr-Cyrl-CS"/>
        </w:rPr>
        <w:t xml:space="preserve"> реосигурања и активних саосигурања у износу </w:t>
      </w:r>
      <w:r w:rsidR="00AE2A99">
        <w:rPr>
          <w:rFonts w:ascii="Arial" w:hAnsi="Arial" w:cs="Arial"/>
          <w:sz w:val="22"/>
          <w:szCs w:val="22"/>
          <w:lang w:val="sr-Latn-BA"/>
        </w:rPr>
        <w:lastRenderedPageBreak/>
        <w:t>588.66</w:t>
      </w:r>
      <w:r w:rsidR="00DC6608">
        <w:rPr>
          <w:rFonts w:ascii="Arial" w:hAnsi="Arial" w:cs="Arial"/>
          <w:sz w:val="22"/>
          <w:szCs w:val="22"/>
          <w:lang w:val="sr-Cyrl-BA"/>
        </w:rPr>
        <w:t>3</w:t>
      </w:r>
      <w:r w:rsidR="007B3FB6">
        <w:rPr>
          <w:rFonts w:ascii="Arial" w:hAnsi="Arial" w:cs="Arial"/>
          <w:sz w:val="22"/>
          <w:szCs w:val="22"/>
          <w:lang w:val="sr-Cyrl-CS"/>
        </w:rPr>
        <w:t xml:space="preserve"> КМ</w:t>
      </w:r>
      <w:r w:rsidR="003821B1">
        <w:rPr>
          <w:rFonts w:ascii="Arial" w:hAnsi="Arial" w:cs="Arial"/>
          <w:sz w:val="22"/>
          <w:szCs w:val="22"/>
          <w:lang w:val="sr-Cyrl-CS"/>
        </w:rPr>
        <w:t xml:space="preserve">, резерве за штете на терет реосигуравача и саосигуравача у износу </w:t>
      </w:r>
      <w:r w:rsidR="00AE2A99">
        <w:rPr>
          <w:rFonts w:ascii="Arial" w:hAnsi="Arial" w:cs="Arial"/>
          <w:sz w:val="22"/>
          <w:szCs w:val="22"/>
          <w:lang w:val="sr-Latn-BA"/>
        </w:rPr>
        <w:t>852.932</w:t>
      </w:r>
      <w:r w:rsidR="003821B1">
        <w:rPr>
          <w:rFonts w:ascii="Arial" w:hAnsi="Arial" w:cs="Arial"/>
          <w:sz w:val="22"/>
          <w:szCs w:val="22"/>
          <w:lang w:val="sr-Cyrl-CS"/>
        </w:rPr>
        <w:t xml:space="preserve"> КМ и остала АВР у износу </w:t>
      </w:r>
      <w:r w:rsidR="00CB3678">
        <w:rPr>
          <w:rFonts w:ascii="Arial" w:hAnsi="Arial" w:cs="Arial"/>
          <w:sz w:val="22"/>
          <w:szCs w:val="22"/>
          <w:lang w:val="sr-Cyrl-CS"/>
        </w:rPr>
        <w:t>1.</w:t>
      </w:r>
      <w:r w:rsidR="00AE2A99">
        <w:rPr>
          <w:rFonts w:ascii="Arial" w:hAnsi="Arial" w:cs="Arial"/>
          <w:sz w:val="22"/>
          <w:szCs w:val="22"/>
          <w:lang w:val="sr-Latn-BA"/>
        </w:rPr>
        <w:t>337.717</w:t>
      </w:r>
      <w:r w:rsidR="00CB3678">
        <w:rPr>
          <w:rFonts w:ascii="Arial" w:hAnsi="Arial" w:cs="Arial"/>
          <w:sz w:val="22"/>
          <w:szCs w:val="22"/>
          <w:lang w:val="sr-Cyrl-CS"/>
        </w:rPr>
        <w:t xml:space="preserve"> КМ.</w:t>
      </w:r>
    </w:p>
    <w:p w14:paraId="69033895" w14:textId="77777777" w:rsidR="004C3989" w:rsidRDefault="004C3989">
      <w:pPr>
        <w:tabs>
          <w:tab w:val="left" w:pos="0"/>
          <w:tab w:val="left" w:pos="7650"/>
          <w:tab w:val="left" w:pos="7740"/>
          <w:tab w:val="left" w:pos="8010"/>
        </w:tabs>
        <w:jc w:val="both"/>
        <w:rPr>
          <w:rFonts w:ascii="Arial" w:hAnsi="Arial" w:cs="Arial"/>
          <w:color w:val="000000"/>
          <w:sz w:val="22"/>
          <w:szCs w:val="22"/>
          <w:lang w:val="sr-Cyrl-BA"/>
        </w:rPr>
      </w:pPr>
    </w:p>
    <w:p w14:paraId="3B9E8A04" w14:textId="77777777" w:rsidR="004C3989" w:rsidRDefault="007D594C">
      <w:pPr>
        <w:pStyle w:val="Heading1"/>
        <w:numPr>
          <w:ilvl w:val="0"/>
          <w:numId w:val="11"/>
        </w:numPr>
        <w:rPr>
          <w:rFonts w:ascii="Arial" w:hAnsi="Arial" w:cs="Arial"/>
          <w:i/>
          <w:sz w:val="24"/>
          <w:szCs w:val="24"/>
          <w:lang w:val="sr-Cyrl-CS"/>
        </w:rPr>
      </w:pPr>
      <w:bookmarkStart w:id="157" w:name="_Toc488395119"/>
      <w:bookmarkStart w:id="158" w:name="_Toc511933441"/>
      <w:bookmarkStart w:id="159" w:name="_Toc64966923"/>
      <w:r>
        <w:rPr>
          <w:rFonts w:ascii="Arial" w:hAnsi="Arial" w:cs="Arial"/>
          <w:i/>
          <w:sz w:val="24"/>
          <w:szCs w:val="24"/>
          <w:lang w:val="sr-Cyrl-CS"/>
        </w:rPr>
        <w:t>СТРУКТУРА ОБАВЕЗА И КАПИТАЛА - ПАСИВА</w:t>
      </w:r>
      <w:bookmarkEnd w:id="157"/>
      <w:bookmarkEnd w:id="158"/>
      <w:bookmarkEnd w:id="159"/>
      <w:r>
        <w:rPr>
          <w:rFonts w:ascii="Arial" w:hAnsi="Arial" w:cs="Arial"/>
          <w:i/>
          <w:sz w:val="24"/>
          <w:szCs w:val="24"/>
          <w:lang w:val="sr-Cyrl-CS"/>
        </w:rPr>
        <w:t xml:space="preserve"> </w:t>
      </w:r>
    </w:p>
    <w:p w14:paraId="4C2185C8" w14:textId="77777777" w:rsidR="004C3989" w:rsidRDefault="004C3989">
      <w:pPr>
        <w:jc w:val="both"/>
        <w:rPr>
          <w:rFonts w:ascii="Arial" w:hAnsi="Arial" w:cs="Arial"/>
          <w:b/>
          <w:i/>
          <w:lang w:val="sr-Latn-BA"/>
        </w:rPr>
      </w:pPr>
    </w:p>
    <w:p w14:paraId="3D162AB0" w14:textId="25C3B43B" w:rsidR="004C3989" w:rsidRDefault="007D594C">
      <w:pPr>
        <w:spacing w:before="67"/>
        <w:ind w:firstLine="720"/>
        <w:jc w:val="both"/>
        <w:rPr>
          <w:rFonts w:ascii="Arial" w:hAnsi="Arial" w:cs="+mn-cs"/>
          <w:kern w:val="24"/>
          <w:sz w:val="22"/>
          <w:szCs w:val="22"/>
          <w:lang w:val="sr-Cyrl-CS"/>
        </w:rPr>
      </w:pPr>
      <w:r>
        <w:rPr>
          <w:rFonts w:ascii="Arial" w:hAnsi="Arial" w:cs="+mn-cs"/>
          <w:kern w:val="24"/>
          <w:sz w:val="22"/>
          <w:szCs w:val="22"/>
          <w:lang w:val="ru-RU"/>
        </w:rPr>
        <w:t xml:space="preserve">У структури капитала и обавеза Друштва </w:t>
      </w:r>
      <w:r>
        <w:rPr>
          <w:rFonts w:ascii="Arial" w:hAnsi="Arial" w:cs="+mn-cs"/>
          <w:kern w:val="24"/>
          <w:sz w:val="22"/>
          <w:szCs w:val="22"/>
          <w:lang w:val="sr-Cyrl-BA"/>
        </w:rPr>
        <w:t>н</w:t>
      </w:r>
      <w:r>
        <w:rPr>
          <w:rFonts w:ascii="Arial" w:hAnsi="Arial" w:cs="+mn-cs"/>
          <w:kern w:val="24"/>
          <w:sz w:val="22"/>
          <w:szCs w:val="22"/>
          <w:lang w:val="ru-RU"/>
        </w:rPr>
        <w:t>а дан 31.12</w:t>
      </w:r>
      <w:r>
        <w:rPr>
          <w:rFonts w:ascii="Arial" w:hAnsi="Arial" w:cs="+mn-cs"/>
          <w:kern w:val="24"/>
          <w:sz w:val="22"/>
          <w:szCs w:val="22"/>
          <w:lang w:val="sr-Cyrl-BA"/>
        </w:rPr>
        <w:t>.202</w:t>
      </w:r>
      <w:r w:rsidR="00C927AD">
        <w:rPr>
          <w:rFonts w:ascii="Arial" w:hAnsi="Arial" w:cs="+mn-cs"/>
          <w:kern w:val="24"/>
          <w:sz w:val="22"/>
          <w:szCs w:val="22"/>
          <w:lang w:val="sr-Latn-BA"/>
        </w:rPr>
        <w:t>4</w:t>
      </w:r>
      <w:r>
        <w:rPr>
          <w:rFonts w:ascii="Arial" w:hAnsi="Arial" w:cs="+mn-cs"/>
          <w:kern w:val="24"/>
          <w:sz w:val="22"/>
          <w:szCs w:val="22"/>
          <w:lang w:val="sr-Cyrl-BA"/>
        </w:rPr>
        <w:t>. г</w:t>
      </w:r>
      <w:r>
        <w:rPr>
          <w:rFonts w:ascii="Arial" w:hAnsi="Arial" w:cs="+mn-cs"/>
          <w:kern w:val="24"/>
          <w:sz w:val="22"/>
          <w:szCs w:val="22"/>
          <w:lang w:val="ru-RU"/>
        </w:rPr>
        <w:t xml:space="preserve">одине доминирају </w:t>
      </w:r>
      <w:r>
        <w:rPr>
          <w:rFonts w:ascii="Arial" w:hAnsi="Arial" w:cs="+mn-cs"/>
          <w:kern w:val="24"/>
          <w:sz w:val="22"/>
          <w:szCs w:val="22"/>
          <w:lang w:val="sr-Cyrl-BA"/>
        </w:rPr>
        <w:t xml:space="preserve">капитал и резерве са </w:t>
      </w:r>
      <w:r w:rsidR="00177F53">
        <w:rPr>
          <w:rFonts w:ascii="Arial" w:hAnsi="Arial" w:cs="+mn-cs"/>
          <w:kern w:val="24"/>
          <w:sz w:val="22"/>
          <w:szCs w:val="22"/>
          <w:lang w:val="sr-Cyrl-BA"/>
        </w:rPr>
        <w:t>2</w:t>
      </w:r>
      <w:r w:rsidR="009428C3">
        <w:rPr>
          <w:rFonts w:ascii="Arial" w:hAnsi="Arial" w:cs="+mn-cs"/>
          <w:kern w:val="24"/>
          <w:sz w:val="22"/>
          <w:szCs w:val="22"/>
          <w:lang w:val="sr-Latn-RS"/>
        </w:rPr>
        <w:t>8</w:t>
      </w:r>
      <w:r w:rsidR="00177F53">
        <w:rPr>
          <w:rFonts w:ascii="Arial" w:hAnsi="Arial" w:cs="+mn-cs"/>
          <w:kern w:val="24"/>
          <w:sz w:val="22"/>
          <w:szCs w:val="22"/>
          <w:lang w:val="sr-Cyrl-BA"/>
        </w:rPr>
        <w:t>,4</w:t>
      </w:r>
      <w:r w:rsidR="009428C3">
        <w:rPr>
          <w:rFonts w:ascii="Arial" w:hAnsi="Arial" w:cs="+mn-cs"/>
          <w:kern w:val="24"/>
          <w:sz w:val="22"/>
          <w:szCs w:val="22"/>
          <w:lang w:val="sr-Latn-RS"/>
        </w:rPr>
        <w:t>3</w:t>
      </w:r>
      <w:r>
        <w:rPr>
          <w:rFonts w:ascii="Arial" w:hAnsi="Arial" w:cs="+mn-cs"/>
          <w:kern w:val="24"/>
          <w:sz w:val="22"/>
          <w:szCs w:val="22"/>
          <w:lang w:val="sr-Cyrl-CS"/>
        </w:rPr>
        <w:t>%</w:t>
      </w:r>
      <w:r>
        <w:rPr>
          <w:rFonts w:ascii="Arial" w:hAnsi="Arial" w:cs="+mn-cs"/>
          <w:kern w:val="24"/>
          <w:sz w:val="22"/>
          <w:szCs w:val="22"/>
          <w:lang w:val="sr-Cyrl-BA"/>
        </w:rPr>
        <w:t xml:space="preserve">, </w:t>
      </w:r>
      <w:r>
        <w:rPr>
          <w:rFonts w:ascii="Arial" w:hAnsi="Arial" w:cs="+mn-cs"/>
          <w:kern w:val="24"/>
          <w:sz w:val="22"/>
          <w:szCs w:val="22"/>
          <w:lang w:val="ru-RU"/>
        </w:rPr>
        <w:t xml:space="preserve">краткорочна резервисања са учешћем од </w:t>
      </w:r>
      <w:r w:rsidR="00F21987">
        <w:rPr>
          <w:rFonts w:ascii="Arial" w:hAnsi="Arial" w:cs="+mn-cs"/>
          <w:kern w:val="24"/>
          <w:sz w:val="22"/>
          <w:szCs w:val="22"/>
          <w:lang w:val="sr-Cyrl-RS"/>
        </w:rPr>
        <w:t>5</w:t>
      </w:r>
      <w:r w:rsidR="009428C3">
        <w:rPr>
          <w:rFonts w:ascii="Arial" w:hAnsi="Arial" w:cs="+mn-cs"/>
          <w:kern w:val="24"/>
          <w:sz w:val="22"/>
          <w:szCs w:val="22"/>
          <w:lang w:val="sr-Latn-RS"/>
        </w:rPr>
        <w:t>9</w:t>
      </w:r>
      <w:r w:rsidR="00177F53">
        <w:rPr>
          <w:rFonts w:ascii="Arial" w:hAnsi="Arial" w:cs="+mn-cs"/>
          <w:kern w:val="24"/>
          <w:sz w:val="22"/>
          <w:szCs w:val="22"/>
          <w:lang w:val="sr-Cyrl-BA"/>
        </w:rPr>
        <w:t>,</w:t>
      </w:r>
      <w:r w:rsidR="009428C3">
        <w:rPr>
          <w:rFonts w:ascii="Arial" w:hAnsi="Arial" w:cs="+mn-cs"/>
          <w:kern w:val="24"/>
          <w:sz w:val="22"/>
          <w:szCs w:val="22"/>
          <w:lang w:val="sr-Latn-RS"/>
        </w:rPr>
        <w:t>4</w:t>
      </w:r>
      <w:r w:rsidR="00177F53">
        <w:rPr>
          <w:rFonts w:ascii="Arial" w:hAnsi="Arial" w:cs="+mn-cs"/>
          <w:kern w:val="24"/>
          <w:sz w:val="22"/>
          <w:szCs w:val="22"/>
          <w:lang w:val="sr-Cyrl-BA"/>
        </w:rPr>
        <w:t>2</w:t>
      </w:r>
      <w:r>
        <w:rPr>
          <w:rFonts w:ascii="Arial" w:hAnsi="Arial" w:cs="+mn-cs"/>
          <w:kern w:val="24"/>
          <w:sz w:val="22"/>
          <w:szCs w:val="22"/>
          <w:lang w:val="sr-Cyrl-CS"/>
        </w:rPr>
        <w:t>%</w:t>
      </w:r>
      <w:r>
        <w:rPr>
          <w:rFonts w:ascii="Arial" w:hAnsi="Arial" w:cs="+mn-cs"/>
          <w:kern w:val="24"/>
          <w:sz w:val="22"/>
          <w:szCs w:val="22"/>
          <w:lang w:val="sr-Cyrl-BA"/>
        </w:rPr>
        <w:t xml:space="preserve">, </w:t>
      </w:r>
      <w:r>
        <w:rPr>
          <w:rFonts w:ascii="Arial" w:hAnsi="Arial" w:cs="+mn-cs"/>
          <w:kern w:val="24"/>
          <w:sz w:val="22"/>
          <w:szCs w:val="22"/>
          <w:lang w:val="ru-RU"/>
        </w:rPr>
        <w:t>краткорочне обавезе</w:t>
      </w:r>
      <w:r>
        <w:rPr>
          <w:rFonts w:ascii="Arial" w:hAnsi="Arial" w:cs="+mn-cs"/>
          <w:kern w:val="24"/>
          <w:sz w:val="22"/>
          <w:szCs w:val="22"/>
        </w:rPr>
        <w:t xml:space="preserve"> </w:t>
      </w:r>
      <w:r w:rsidR="009428C3">
        <w:rPr>
          <w:rFonts w:ascii="Arial" w:hAnsi="Arial" w:cs="+mn-cs"/>
          <w:kern w:val="24"/>
          <w:sz w:val="22"/>
          <w:szCs w:val="22"/>
          <w:lang w:val="sr-Latn-RS"/>
        </w:rPr>
        <w:t>9,41</w:t>
      </w:r>
      <w:r>
        <w:rPr>
          <w:rFonts w:ascii="Arial" w:hAnsi="Arial" w:cs="+mn-cs"/>
          <w:kern w:val="24"/>
          <w:sz w:val="22"/>
          <w:szCs w:val="22"/>
          <w:lang w:val="sr-Cyrl-CS"/>
        </w:rPr>
        <w:t>%,</w:t>
      </w:r>
      <w:r>
        <w:rPr>
          <w:rFonts w:ascii="Arial" w:hAnsi="Arial" w:cs="+mn-cs"/>
          <w:kern w:val="24"/>
          <w:sz w:val="22"/>
          <w:szCs w:val="22"/>
          <w:lang w:val="sr-Cyrl-BA"/>
        </w:rPr>
        <w:t xml:space="preserve"> дугорочне обавезе </w:t>
      </w:r>
      <w:r w:rsidR="009428C3">
        <w:rPr>
          <w:rFonts w:ascii="Arial" w:hAnsi="Arial" w:cs="+mn-cs"/>
          <w:kern w:val="24"/>
          <w:sz w:val="22"/>
          <w:szCs w:val="22"/>
          <w:lang w:val="sr-Latn-RS"/>
        </w:rPr>
        <w:t>1,48</w:t>
      </w:r>
      <w:r>
        <w:rPr>
          <w:rFonts w:ascii="Arial" w:hAnsi="Arial" w:cs="+mn-cs"/>
          <w:kern w:val="24"/>
          <w:sz w:val="22"/>
          <w:szCs w:val="22"/>
          <w:lang w:val="sr-Cyrl-BA"/>
        </w:rPr>
        <w:t>%,</w:t>
      </w:r>
      <w:r>
        <w:rPr>
          <w:rFonts w:ascii="Arial" w:hAnsi="Arial" w:cs="+mn-cs"/>
          <w:kern w:val="24"/>
          <w:sz w:val="22"/>
          <w:szCs w:val="22"/>
          <w:lang w:val="sr-Cyrl-CS"/>
        </w:rPr>
        <w:t xml:space="preserve"> </w:t>
      </w:r>
      <w:r>
        <w:rPr>
          <w:rFonts w:ascii="Arial" w:hAnsi="Arial" w:cs="+mn-cs"/>
          <w:kern w:val="24"/>
          <w:sz w:val="22"/>
          <w:szCs w:val="22"/>
          <w:lang w:val="sr-Cyrl-BA"/>
        </w:rPr>
        <w:t xml:space="preserve">дугорочна резервисања </w:t>
      </w:r>
      <w:r w:rsidR="00F21987">
        <w:rPr>
          <w:rFonts w:ascii="Arial" w:hAnsi="Arial" w:cs="+mn-cs"/>
          <w:kern w:val="24"/>
          <w:sz w:val="22"/>
          <w:szCs w:val="22"/>
          <w:lang w:val="sr-Cyrl-RS"/>
        </w:rPr>
        <w:t>0,</w:t>
      </w:r>
      <w:r w:rsidR="00F60667">
        <w:rPr>
          <w:rFonts w:ascii="Arial" w:hAnsi="Arial" w:cs="+mn-cs"/>
          <w:kern w:val="24"/>
          <w:sz w:val="22"/>
          <w:szCs w:val="22"/>
          <w:lang w:val="sr-Cyrl-BA"/>
        </w:rPr>
        <w:t>1</w:t>
      </w:r>
      <w:r w:rsidR="009428C3">
        <w:rPr>
          <w:rFonts w:ascii="Arial" w:hAnsi="Arial" w:cs="+mn-cs"/>
          <w:kern w:val="24"/>
          <w:sz w:val="22"/>
          <w:szCs w:val="22"/>
          <w:lang w:val="sr-Latn-RS"/>
        </w:rPr>
        <w:t>7</w:t>
      </w:r>
      <w:r>
        <w:rPr>
          <w:rFonts w:ascii="Arial" w:hAnsi="Arial" w:cs="+mn-cs"/>
          <w:kern w:val="24"/>
          <w:sz w:val="22"/>
          <w:szCs w:val="22"/>
          <w:lang w:val="sr-Cyrl-CS"/>
        </w:rPr>
        <w:t>%</w:t>
      </w:r>
      <w:r w:rsidR="00F21987">
        <w:rPr>
          <w:rFonts w:ascii="Arial" w:hAnsi="Arial" w:cs="+mn-cs"/>
          <w:kern w:val="24"/>
          <w:sz w:val="22"/>
          <w:szCs w:val="22"/>
          <w:lang w:val="sr-Cyrl-CS"/>
        </w:rPr>
        <w:t>,</w:t>
      </w:r>
      <w:r>
        <w:rPr>
          <w:rFonts w:ascii="Arial" w:hAnsi="Arial" w:cs="+mn-cs"/>
          <w:kern w:val="24"/>
          <w:sz w:val="22"/>
          <w:szCs w:val="22"/>
          <w:lang w:val="sr-Cyrl-CS"/>
        </w:rPr>
        <w:t xml:space="preserve"> пасивна временска разгранчења </w:t>
      </w:r>
      <w:r>
        <w:rPr>
          <w:rFonts w:ascii="Arial" w:hAnsi="Arial" w:cs="+mn-cs"/>
          <w:kern w:val="24"/>
          <w:sz w:val="22"/>
          <w:szCs w:val="22"/>
          <w:lang w:val="sr-Cyrl-BA"/>
        </w:rPr>
        <w:t>0,</w:t>
      </w:r>
      <w:r w:rsidR="009428C3">
        <w:rPr>
          <w:rFonts w:ascii="Arial" w:hAnsi="Arial" w:cs="+mn-cs"/>
          <w:kern w:val="24"/>
          <w:sz w:val="22"/>
          <w:szCs w:val="22"/>
          <w:lang w:val="sr-Latn-RS"/>
        </w:rPr>
        <w:t>35</w:t>
      </w:r>
      <w:r w:rsidR="00F21987">
        <w:rPr>
          <w:rFonts w:ascii="Arial" w:hAnsi="Arial" w:cs="+mn-cs"/>
          <w:kern w:val="24"/>
          <w:sz w:val="22"/>
          <w:szCs w:val="22"/>
          <w:lang w:val="sr-Cyrl-BA"/>
        </w:rPr>
        <w:t>%</w:t>
      </w:r>
      <w:r>
        <w:rPr>
          <w:rFonts w:ascii="Arial" w:hAnsi="Arial" w:cs="+mn-cs"/>
          <w:kern w:val="24"/>
          <w:sz w:val="22"/>
          <w:szCs w:val="22"/>
          <w:lang w:val="sr-Cyrl-BA"/>
        </w:rPr>
        <w:t xml:space="preserve"> и ванбилансан</w:t>
      </w:r>
      <w:r w:rsidR="00F21987">
        <w:rPr>
          <w:rFonts w:ascii="Arial" w:hAnsi="Arial" w:cs="+mn-cs"/>
          <w:kern w:val="24"/>
          <w:sz w:val="22"/>
          <w:szCs w:val="22"/>
          <w:lang w:val="sr-Cyrl-BA"/>
        </w:rPr>
        <w:t>а</w:t>
      </w:r>
      <w:r>
        <w:rPr>
          <w:rFonts w:ascii="Arial" w:hAnsi="Arial" w:cs="+mn-cs"/>
          <w:kern w:val="24"/>
          <w:sz w:val="22"/>
          <w:szCs w:val="22"/>
          <w:lang w:val="sr-Cyrl-BA"/>
        </w:rPr>
        <w:t xml:space="preserve"> пасива 0,</w:t>
      </w:r>
      <w:r w:rsidR="009428C3">
        <w:rPr>
          <w:rFonts w:ascii="Arial" w:hAnsi="Arial" w:cs="+mn-cs"/>
          <w:kern w:val="24"/>
          <w:sz w:val="22"/>
          <w:szCs w:val="22"/>
          <w:lang w:val="sr-Latn-RS"/>
        </w:rPr>
        <w:t>74</w:t>
      </w:r>
      <w:r>
        <w:rPr>
          <w:rFonts w:ascii="Arial" w:hAnsi="Arial" w:cs="+mn-cs"/>
          <w:kern w:val="24"/>
          <w:sz w:val="22"/>
          <w:szCs w:val="22"/>
          <w:lang w:val="sr-Cyrl-BA"/>
        </w:rPr>
        <w:t>%</w:t>
      </w:r>
      <w:r>
        <w:rPr>
          <w:rFonts w:ascii="Arial" w:hAnsi="Arial" w:cs="+mn-cs"/>
          <w:kern w:val="24"/>
          <w:sz w:val="22"/>
          <w:szCs w:val="22"/>
          <w:lang w:val="sr-Cyrl-CS"/>
        </w:rPr>
        <w:t>.</w:t>
      </w:r>
    </w:p>
    <w:p w14:paraId="6EADE257" w14:textId="77777777" w:rsidR="008D2F17" w:rsidRDefault="008D2F17">
      <w:pPr>
        <w:spacing w:before="67"/>
        <w:ind w:firstLine="720"/>
        <w:jc w:val="both"/>
        <w:rPr>
          <w:rFonts w:ascii="Arial" w:hAnsi="Arial" w:cs="+mn-cs"/>
          <w:kern w:val="24"/>
          <w:sz w:val="22"/>
          <w:szCs w:val="22"/>
        </w:rPr>
      </w:pPr>
    </w:p>
    <w:p w14:paraId="16708465" w14:textId="578F9374" w:rsidR="004C3989" w:rsidRDefault="007D594C">
      <w:pPr>
        <w:ind w:firstLine="720"/>
        <w:jc w:val="center"/>
        <w:rPr>
          <w:rFonts w:ascii="Arial" w:hAnsi="Arial" w:cs="Arial"/>
          <w:b/>
          <w:i/>
          <w:sz w:val="22"/>
          <w:szCs w:val="22"/>
          <w:lang w:val="ru-RU"/>
        </w:rPr>
      </w:pPr>
      <w:r>
        <w:rPr>
          <w:rFonts w:ascii="Arial" w:hAnsi="Arial" w:cs="Arial"/>
          <w:b/>
          <w:i/>
          <w:sz w:val="22"/>
          <w:szCs w:val="22"/>
          <w:lang w:val="ru-RU"/>
        </w:rPr>
        <w:t>Прелед пасиве</w:t>
      </w:r>
    </w:p>
    <w:p w14:paraId="3A18BD0E" w14:textId="77777777" w:rsidR="007F6F4B" w:rsidRDefault="007F6F4B">
      <w:pPr>
        <w:ind w:firstLine="720"/>
        <w:jc w:val="center"/>
        <w:rPr>
          <w:rFonts w:ascii="Arial" w:hAnsi="Arial" w:cs="Arial"/>
          <w:b/>
          <w:i/>
          <w:sz w:val="22"/>
          <w:szCs w:val="22"/>
          <w:lang w:val="ru-RU"/>
        </w:rPr>
      </w:pPr>
    </w:p>
    <w:tbl>
      <w:tblPr>
        <w:tblW w:w="9125" w:type="dxa"/>
        <w:tblInd w:w="-10" w:type="dxa"/>
        <w:tblLook w:val="04A0" w:firstRow="1" w:lastRow="0" w:firstColumn="1" w:lastColumn="0" w:noHBand="0" w:noVBand="1"/>
      </w:tblPr>
      <w:tblGrid>
        <w:gridCol w:w="540"/>
        <w:gridCol w:w="2635"/>
        <w:gridCol w:w="1298"/>
        <w:gridCol w:w="1360"/>
        <w:gridCol w:w="1144"/>
        <w:gridCol w:w="1074"/>
        <w:gridCol w:w="1074"/>
      </w:tblGrid>
      <w:tr w:rsidR="009428C3" w14:paraId="4C9BC772" w14:textId="77777777" w:rsidTr="009428C3">
        <w:trPr>
          <w:trHeight w:val="279"/>
        </w:trPr>
        <w:tc>
          <w:tcPr>
            <w:tcW w:w="540" w:type="dxa"/>
            <w:tcBorders>
              <w:top w:val="single" w:sz="8" w:space="0" w:color="FFFFFF"/>
              <w:left w:val="single" w:sz="8" w:space="0" w:color="FFFFFF"/>
              <w:bottom w:val="single" w:sz="12" w:space="0" w:color="FFFFFF"/>
              <w:right w:val="single" w:sz="8" w:space="0" w:color="FFFFFF"/>
            </w:tcBorders>
            <w:shd w:val="clear" w:color="auto" w:fill="548DD4" w:themeFill="text2" w:themeFillTint="99"/>
            <w:vAlign w:val="center"/>
            <w:hideMark/>
          </w:tcPr>
          <w:p w14:paraId="0CAB327E" w14:textId="77777777" w:rsidR="009428C3" w:rsidRPr="009428C3" w:rsidRDefault="009428C3">
            <w:pPr>
              <w:jc w:val="center"/>
              <w:rPr>
                <w:rFonts w:ascii="Arial" w:hAnsi="Arial" w:cs="Arial"/>
                <w:b/>
                <w:bCs/>
                <w:color w:val="FFFFFF"/>
                <w:sz w:val="18"/>
                <w:szCs w:val="18"/>
              </w:rPr>
            </w:pPr>
            <w:r w:rsidRPr="009428C3">
              <w:rPr>
                <w:rFonts w:ascii="Arial" w:hAnsi="Arial" w:cs="Arial"/>
                <w:b/>
                <w:bCs/>
                <w:color w:val="FFFFFF"/>
                <w:sz w:val="18"/>
                <w:szCs w:val="18"/>
              </w:rPr>
              <w:t> Рб</w:t>
            </w:r>
          </w:p>
        </w:tc>
        <w:tc>
          <w:tcPr>
            <w:tcW w:w="2635" w:type="dxa"/>
            <w:tcBorders>
              <w:top w:val="single" w:sz="8" w:space="0" w:color="FFFFFF"/>
              <w:left w:val="nil"/>
              <w:bottom w:val="single" w:sz="12" w:space="0" w:color="FFFFFF"/>
              <w:right w:val="single" w:sz="8" w:space="0" w:color="FFFFFF"/>
            </w:tcBorders>
            <w:shd w:val="clear" w:color="auto" w:fill="548DD4" w:themeFill="text2" w:themeFillTint="99"/>
            <w:vAlign w:val="center"/>
            <w:hideMark/>
          </w:tcPr>
          <w:p w14:paraId="1EBCB3A3" w14:textId="77777777" w:rsidR="009428C3" w:rsidRPr="009428C3" w:rsidRDefault="009428C3">
            <w:pPr>
              <w:jc w:val="center"/>
              <w:rPr>
                <w:rFonts w:ascii="Arial" w:hAnsi="Arial" w:cs="Arial"/>
                <w:b/>
                <w:bCs/>
                <w:color w:val="FFFFFF"/>
                <w:sz w:val="18"/>
                <w:szCs w:val="18"/>
              </w:rPr>
            </w:pPr>
            <w:r w:rsidRPr="009428C3">
              <w:rPr>
                <w:rFonts w:ascii="Arial" w:hAnsi="Arial" w:cs="Arial"/>
                <w:b/>
                <w:bCs/>
                <w:color w:val="FFFFFF"/>
                <w:sz w:val="18"/>
                <w:szCs w:val="18"/>
              </w:rPr>
              <w:t>КАТЕГОРИЈА</w:t>
            </w:r>
          </w:p>
        </w:tc>
        <w:tc>
          <w:tcPr>
            <w:tcW w:w="1298" w:type="dxa"/>
            <w:tcBorders>
              <w:top w:val="single" w:sz="8" w:space="0" w:color="FFFFFF"/>
              <w:left w:val="nil"/>
              <w:bottom w:val="single" w:sz="12" w:space="0" w:color="FFFFFF"/>
              <w:right w:val="single" w:sz="8" w:space="0" w:color="FFFFFF"/>
            </w:tcBorders>
            <w:shd w:val="clear" w:color="auto" w:fill="548DD4" w:themeFill="text2" w:themeFillTint="99"/>
            <w:vAlign w:val="center"/>
            <w:hideMark/>
          </w:tcPr>
          <w:p w14:paraId="48443FF8" w14:textId="77777777" w:rsidR="009428C3" w:rsidRPr="009428C3" w:rsidRDefault="009428C3">
            <w:pPr>
              <w:jc w:val="center"/>
              <w:rPr>
                <w:rFonts w:ascii="Arial" w:hAnsi="Arial" w:cs="Arial"/>
                <w:b/>
                <w:bCs/>
                <w:color w:val="FFFFFF"/>
                <w:sz w:val="18"/>
                <w:szCs w:val="18"/>
              </w:rPr>
            </w:pPr>
            <w:r w:rsidRPr="009428C3">
              <w:rPr>
                <w:rFonts w:ascii="Arial" w:hAnsi="Arial" w:cs="Arial"/>
                <w:b/>
                <w:bCs/>
                <w:color w:val="FFFFFF"/>
                <w:sz w:val="18"/>
                <w:szCs w:val="18"/>
              </w:rPr>
              <w:t>Стање на дан 31.12.2023.</w:t>
            </w:r>
          </w:p>
        </w:tc>
        <w:tc>
          <w:tcPr>
            <w:tcW w:w="1360" w:type="dxa"/>
            <w:tcBorders>
              <w:top w:val="single" w:sz="8" w:space="0" w:color="FFFFFF"/>
              <w:left w:val="nil"/>
              <w:bottom w:val="single" w:sz="12" w:space="0" w:color="FFFFFF"/>
              <w:right w:val="single" w:sz="8" w:space="0" w:color="FFFFFF"/>
            </w:tcBorders>
            <w:shd w:val="clear" w:color="auto" w:fill="548DD4" w:themeFill="text2" w:themeFillTint="99"/>
            <w:vAlign w:val="center"/>
            <w:hideMark/>
          </w:tcPr>
          <w:p w14:paraId="7D56D911" w14:textId="77777777" w:rsidR="009428C3" w:rsidRPr="009428C3" w:rsidRDefault="009428C3">
            <w:pPr>
              <w:jc w:val="center"/>
              <w:rPr>
                <w:rFonts w:ascii="Arial" w:hAnsi="Arial" w:cs="Arial"/>
                <w:b/>
                <w:bCs/>
                <w:color w:val="FFFFFF"/>
                <w:sz w:val="18"/>
                <w:szCs w:val="18"/>
              </w:rPr>
            </w:pPr>
            <w:r w:rsidRPr="009428C3">
              <w:rPr>
                <w:rFonts w:ascii="Arial" w:hAnsi="Arial" w:cs="Arial"/>
                <w:b/>
                <w:bCs/>
                <w:color w:val="FFFFFF"/>
                <w:sz w:val="18"/>
                <w:szCs w:val="18"/>
              </w:rPr>
              <w:t>Стање на дан 31.12.2024.</w:t>
            </w:r>
          </w:p>
        </w:tc>
        <w:tc>
          <w:tcPr>
            <w:tcW w:w="1144" w:type="dxa"/>
            <w:tcBorders>
              <w:top w:val="single" w:sz="8" w:space="0" w:color="FFFFFF"/>
              <w:left w:val="nil"/>
              <w:bottom w:val="single" w:sz="12" w:space="0" w:color="FFFFFF"/>
              <w:right w:val="single" w:sz="8" w:space="0" w:color="FFFFFF"/>
            </w:tcBorders>
            <w:shd w:val="clear" w:color="auto" w:fill="548DD4" w:themeFill="text2" w:themeFillTint="99"/>
            <w:vAlign w:val="center"/>
            <w:hideMark/>
          </w:tcPr>
          <w:p w14:paraId="07D2686D" w14:textId="77777777" w:rsidR="009428C3" w:rsidRPr="009428C3" w:rsidRDefault="009428C3">
            <w:pPr>
              <w:jc w:val="center"/>
              <w:rPr>
                <w:rFonts w:ascii="Arial" w:hAnsi="Arial" w:cs="Arial"/>
                <w:b/>
                <w:bCs/>
                <w:color w:val="FFFFFF"/>
                <w:sz w:val="18"/>
                <w:szCs w:val="18"/>
              </w:rPr>
            </w:pPr>
            <w:r w:rsidRPr="009428C3">
              <w:rPr>
                <w:rFonts w:ascii="Arial" w:hAnsi="Arial" w:cs="Arial"/>
                <w:b/>
                <w:bCs/>
                <w:color w:val="FFFFFF"/>
                <w:sz w:val="18"/>
                <w:szCs w:val="18"/>
              </w:rPr>
              <w:t>Индекс 2024/2023</w:t>
            </w:r>
          </w:p>
        </w:tc>
        <w:tc>
          <w:tcPr>
            <w:tcW w:w="1074" w:type="dxa"/>
            <w:tcBorders>
              <w:top w:val="single" w:sz="8" w:space="0" w:color="FFFFFF"/>
              <w:left w:val="nil"/>
              <w:bottom w:val="single" w:sz="12" w:space="0" w:color="FFFFFF"/>
              <w:right w:val="single" w:sz="8" w:space="0" w:color="FFFFFF"/>
            </w:tcBorders>
            <w:shd w:val="clear" w:color="auto" w:fill="548DD4" w:themeFill="text2" w:themeFillTint="99"/>
            <w:vAlign w:val="center"/>
            <w:hideMark/>
          </w:tcPr>
          <w:p w14:paraId="2DFCCBD4" w14:textId="77777777" w:rsidR="009428C3" w:rsidRPr="009428C3" w:rsidRDefault="009428C3">
            <w:pPr>
              <w:jc w:val="center"/>
              <w:rPr>
                <w:rFonts w:ascii="Arial" w:hAnsi="Arial" w:cs="Arial"/>
                <w:b/>
                <w:bCs/>
                <w:color w:val="FFFFFF"/>
                <w:sz w:val="18"/>
                <w:szCs w:val="18"/>
              </w:rPr>
            </w:pPr>
            <w:r w:rsidRPr="009428C3">
              <w:rPr>
                <w:rFonts w:ascii="Arial" w:hAnsi="Arial" w:cs="Arial"/>
                <w:b/>
                <w:bCs/>
                <w:color w:val="FFFFFF"/>
                <w:sz w:val="18"/>
                <w:szCs w:val="18"/>
              </w:rPr>
              <w:t>Учешће 3</w:t>
            </w:r>
          </w:p>
        </w:tc>
        <w:tc>
          <w:tcPr>
            <w:tcW w:w="1074" w:type="dxa"/>
            <w:tcBorders>
              <w:top w:val="single" w:sz="8" w:space="0" w:color="FFFFFF"/>
              <w:left w:val="nil"/>
              <w:bottom w:val="single" w:sz="12" w:space="0" w:color="FFFFFF"/>
              <w:right w:val="single" w:sz="8" w:space="0" w:color="FFFFFF"/>
            </w:tcBorders>
            <w:shd w:val="clear" w:color="auto" w:fill="548DD4" w:themeFill="text2" w:themeFillTint="99"/>
            <w:vAlign w:val="center"/>
            <w:hideMark/>
          </w:tcPr>
          <w:p w14:paraId="562460A0" w14:textId="77777777" w:rsidR="009428C3" w:rsidRPr="009428C3" w:rsidRDefault="009428C3">
            <w:pPr>
              <w:jc w:val="center"/>
              <w:rPr>
                <w:rFonts w:ascii="Arial" w:hAnsi="Arial" w:cs="Arial"/>
                <w:b/>
                <w:bCs/>
                <w:color w:val="FFFFFF"/>
                <w:sz w:val="18"/>
                <w:szCs w:val="18"/>
              </w:rPr>
            </w:pPr>
            <w:r w:rsidRPr="009428C3">
              <w:rPr>
                <w:rFonts w:ascii="Arial" w:hAnsi="Arial" w:cs="Arial"/>
                <w:b/>
                <w:bCs/>
                <w:color w:val="FFFFFF"/>
                <w:sz w:val="18"/>
                <w:szCs w:val="18"/>
              </w:rPr>
              <w:t>Учешће 4</w:t>
            </w:r>
          </w:p>
        </w:tc>
      </w:tr>
      <w:tr w:rsidR="009428C3" w14:paraId="3407BE33" w14:textId="77777777" w:rsidTr="009428C3">
        <w:trPr>
          <w:trHeight w:val="116"/>
        </w:trPr>
        <w:tc>
          <w:tcPr>
            <w:tcW w:w="540" w:type="dxa"/>
            <w:tcBorders>
              <w:top w:val="nil"/>
              <w:left w:val="single" w:sz="8" w:space="0" w:color="FFFFFF"/>
              <w:bottom w:val="single" w:sz="8" w:space="0" w:color="FFFFFF"/>
              <w:right w:val="single" w:sz="8" w:space="0" w:color="FFFFFF"/>
            </w:tcBorders>
            <w:shd w:val="clear" w:color="auto" w:fill="548DD4" w:themeFill="text2" w:themeFillTint="99"/>
            <w:vAlign w:val="bottom"/>
            <w:hideMark/>
          </w:tcPr>
          <w:p w14:paraId="0F3F3AC8" w14:textId="77777777" w:rsidR="009428C3" w:rsidRPr="009428C3" w:rsidRDefault="009428C3">
            <w:pPr>
              <w:jc w:val="center"/>
              <w:rPr>
                <w:rFonts w:ascii="Arial" w:hAnsi="Arial" w:cs="Arial"/>
                <w:b/>
                <w:bCs/>
                <w:color w:val="FFFFFF"/>
                <w:sz w:val="18"/>
                <w:szCs w:val="18"/>
              </w:rPr>
            </w:pPr>
            <w:r w:rsidRPr="009428C3">
              <w:rPr>
                <w:rFonts w:ascii="Arial" w:hAnsi="Arial" w:cs="Arial"/>
                <w:b/>
                <w:bCs/>
                <w:color w:val="FFFFFF"/>
                <w:sz w:val="18"/>
                <w:szCs w:val="18"/>
              </w:rPr>
              <w:t>1</w:t>
            </w:r>
          </w:p>
        </w:tc>
        <w:tc>
          <w:tcPr>
            <w:tcW w:w="2635" w:type="dxa"/>
            <w:tcBorders>
              <w:top w:val="single" w:sz="12" w:space="0" w:color="FFFFFF"/>
              <w:left w:val="nil"/>
              <w:bottom w:val="single" w:sz="8" w:space="0" w:color="FFFFFF"/>
              <w:right w:val="single" w:sz="8" w:space="0" w:color="FFFFFF"/>
            </w:tcBorders>
            <w:shd w:val="clear" w:color="auto" w:fill="548DD4" w:themeFill="text2" w:themeFillTint="99"/>
            <w:vAlign w:val="bottom"/>
            <w:hideMark/>
          </w:tcPr>
          <w:p w14:paraId="07BEC062" w14:textId="77777777" w:rsidR="009428C3" w:rsidRPr="009428C3" w:rsidRDefault="009428C3">
            <w:pPr>
              <w:jc w:val="center"/>
              <w:rPr>
                <w:rFonts w:ascii="Arial" w:hAnsi="Arial" w:cs="Arial"/>
                <w:color w:val="000000"/>
                <w:sz w:val="18"/>
                <w:szCs w:val="18"/>
              </w:rPr>
            </w:pPr>
            <w:r w:rsidRPr="009428C3">
              <w:rPr>
                <w:rFonts w:ascii="Arial" w:hAnsi="Arial" w:cs="Arial"/>
                <w:color w:val="000000"/>
                <w:sz w:val="18"/>
                <w:szCs w:val="18"/>
              </w:rPr>
              <w:t>2</w:t>
            </w:r>
          </w:p>
        </w:tc>
        <w:tc>
          <w:tcPr>
            <w:tcW w:w="1298" w:type="dxa"/>
            <w:tcBorders>
              <w:top w:val="nil"/>
              <w:left w:val="nil"/>
              <w:bottom w:val="single" w:sz="8" w:space="0" w:color="FFFFFF"/>
              <w:right w:val="single" w:sz="8" w:space="0" w:color="FFFFFF"/>
            </w:tcBorders>
            <w:shd w:val="clear" w:color="auto" w:fill="B8CCE4" w:themeFill="accent1" w:themeFillTint="66"/>
            <w:vAlign w:val="bottom"/>
            <w:hideMark/>
          </w:tcPr>
          <w:p w14:paraId="3BE72C25" w14:textId="77777777" w:rsidR="009428C3" w:rsidRPr="009428C3" w:rsidRDefault="009428C3">
            <w:pPr>
              <w:jc w:val="center"/>
              <w:rPr>
                <w:rFonts w:ascii="Arial" w:hAnsi="Arial" w:cs="Arial"/>
                <w:color w:val="000000"/>
                <w:sz w:val="18"/>
                <w:szCs w:val="18"/>
              </w:rPr>
            </w:pPr>
            <w:r w:rsidRPr="009428C3">
              <w:rPr>
                <w:rFonts w:ascii="Arial" w:hAnsi="Arial" w:cs="Arial"/>
                <w:color w:val="000000"/>
                <w:sz w:val="18"/>
                <w:szCs w:val="18"/>
              </w:rPr>
              <w:t>3</w:t>
            </w:r>
          </w:p>
        </w:tc>
        <w:tc>
          <w:tcPr>
            <w:tcW w:w="1360" w:type="dxa"/>
            <w:tcBorders>
              <w:top w:val="nil"/>
              <w:left w:val="nil"/>
              <w:bottom w:val="single" w:sz="8" w:space="0" w:color="FFFFFF"/>
              <w:right w:val="single" w:sz="8" w:space="0" w:color="FFFFFF"/>
            </w:tcBorders>
            <w:shd w:val="clear" w:color="auto" w:fill="B8CCE4" w:themeFill="accent1" w:themeFillTint="66"/>
            <w:vAlign w:val="bottom"/>
            <w:hideMark/>
          </w:tcPr>
          <w:p w14:paraId="2E95584A" w14:textId="77777777" w:rsidR="009428C3" w:rsidRPr="009428C3" w:rsidRDefault="009428C3">
            <w:pPr>
              <w:jc w:val="center"/>
              <w:rPr>
                <w:rFonts w:ascii="Arial" w:hAnsi="Arial" w:cs="Arial"/>
                <w:color w:val="000000"/>
                <w:sz w:val="18"/>
                <w:szCs w:val="18"/>
              </w:rPr>
            </w:pPr>
            <w:r w:rsidRPr="009428C3">
              <w:rPr>
                <w:rFonts w:ascii="Arial" w:hAnsi="Arial" w:cs="Arial"/>
                <w:color w:val="000000"/>
                <w:sz w:val="18"/>
                <w:szCs w:val="18"/>
              </w:rPr>
              <w:t>4</w:t>
            </w:r>
          </w:p>
        </w:tc>
        <w:tc>
          <w:tcPr>
            <w:tcW w:w="1144" w:type="dxa"/>
            <w:tcBorders>
              <w:top w:val="nil"/>
              <w:left w:val="nil"/>
              <w:bottom w:val="single" w:sz="8" w:space="0" w:color="FFFFFF"/>
              <w:right w:val="single" w:sz="8" w:space="0" w:color="FFFFFF"/>
            </w:tcBorders>
            <w:shd w:val="clear" w:color="auto" w:fill="B8CCE4" w:themeFill="accent1" w:themeFillTint="66"/>
            <w:vAlign w:val="bottom"/>
            <w:hideMark/>
          </w:tcPr>
          <w:p w14:paraId="3268E859" w14:textId="77777777" w:rsidR="009428C3" w:rsidRPr="009428C3" w:rsidRDefault="009428C3">
            <w:pPr>
              <w:jc w:val="center"/>
              <w:rPr>
                <w:rFonts w:ascii="Arial" w:hAnsi="Arial" w:cs="Arial"/>
                <w:color w:val="000000"/>
                <w:sz w:val="18"/>
                <w:szCs w:val="18"/>
              </w:rPr>
            </w:pPr>
            <w:r w:rsidRPr="009428C3">
              <w:rPr>
                <w:rFonts w:ascii="Arial" w:hAnsi="Arial" w:cs="Arial"/>
                <w:color w:val="000000"/>
                <w:sz w:val="18"/>
                <w:szCs w:val="18"/>
              </w:rPr>
              <w:t>5</w:t>
            </w:r>
          </w:p>
        </w:tc>
        <w:tc>
          <w:tcPr>
            <w:tcW w:w="1074" w:type="dxa"/>
            <w:tcBorders>
              <w:top w:val="nil"/>
              <w:left w:val="nil"/>
              <w:bottom w:val="single" w:sz="8" w:space="0" w:color="FFFFFF"/>
              <w:right w:val="single" w:sz="8" w:space="0" w:color="FFFFFF"/>
            </w:tcBorders>
            <w:shd w:val="clear" w:color="auto" w:fill="B8CCE4" w:themeFill="accent1" w:themeFillTint="66"/>
            <w:vAlign w:val="bottom"/>
            <w:hideMark/>
          </w:tcPr>
          <w:p w14:paraId="7DA67386" w14:textId="77777777" w:rsidR="009428C3" w:rsidRPr="009428C3" w:rsidRDefault="009428C3">
            <w:pPr>
              <w:jc w:val="center"/>
              <w:rPr>
                <w:rFonts w:ascii="Arial" w:hAnsi="Arial" w:cs="Arial"/>
                <w:color w:val="000000"/>
                <w:sz w:val="18"/>
                <w:szCs w:val="18"/>
              </w:rPr>
            </w:pPr>
            <w:r w:rsidRPr="009428C3">
              <w:rPr>
                <w:rFonts w:ascii="Arial" w:hAnsi="Arial" w:cs="Arial"/>
                <w:color w:val="000000"/>
                <w:sz w:val="18"/>
                <w:szCs w:val="18"/>
              </w:rPr>
              <w:t>6</w:t>
            </w:r>
          </w:p>
        </w:tc>
        <w:tc>
          <w:tcPr>
            <w:tcW w:w="1074" w:type="dxa"/>
            <w:tcBorders>
              <w:top w:val="nil"/>
              <w:left w:val="nil"/>
              <w:bottom w:val="single" w:sz="8" w:space="0" w:color="FFFFFF"/>
              <w:right w:val="single" w:sz="8" w:space="0" w:color="FFFFFF"/>
            </w:tcBorders>
            <w:shd w:val="clear" w:color="auto" w:fill="B8CCE4" w:themeFill="accent1" w:themeFillTint="66"/>
            <w:vAlign w:val="bottom"/>
            <w:hideMark/>
          </w:tcPr>
          <w:p w14:paraId="75AAC9AC" w14:textId="77777777" w:rsidR="009428C3" w:rsidRPr="009428C3" w:rsidRDefault="009428C3">
            <w:pPr>
              <w:jc w:val="center"/>
              <w:rPr>
                <w:rFonts w:ascii="Arial" w:hAnsi="Arial" w:cs="Arial"/>
                <w:b/>
                <w:bCs/>
                <w:color w:val="000000"/>
                <w:sz w:val="18"/>
                <w:szCs w:val="18"/>
              </w:rPr>
            </w:pPr>
            <w:r w:rsidRPr="009428C3">
              <w:rPr>
                <w:rFonts w:ascii="Arial" w:hAnsi="Arial" w:cs="Arial"/>
                <w:b/>
                <w:bCs/>
                <w:color w:val="000000"/>
                <w:sz w:val="18"/>
                <w:szCs w:val="18"/>
              </w:rPr>
              <w:t>7</w:t>
            </w:r>
          </w:p>
        </w:tc>
      </w:tr>
      <w:tr w:rsidR="009428C3" w14:paraId="04BC8E6F" w14:textId="77777777" w:rsidTr="009428C3">
        <w:trPr>
          <w:trHeight w:val="142"/>
        </w:trPr>
        <w:tc>
          <w:tcPr>
            <w:tcW w:w="540" w:type="dxa"/>
            <w:tcBorders>
              <w:top w:val="nil"/>
              <w:left w:val="single" w:sz="8" w:space="0" w:color="FFFFFF"/>
              <w:bottom w:val="single" w:sz="8" w:space="0" w:color="FFFFFF"/>
              <w:right w:val="single" w:sz="8" w:space="0" w:color="FFFFFF"/>
            </w:tcBorders>
            <w:shd w:val="clear" w:color="auto" w:fill="548DD4" w:themeFill="text2" w:themeFillTint="99"/>
            <w:vAlign w:val="bottom"/>
            <w:hideMark/>
          </w:tcPr>
          <w:p w14:paraId="281887F7" w14:textId="77777777" w:rsidR="009428C3" w:rsidRPr="009428C3" w:rsidRDefault="009428C3">
            <w:pPr>
              <w:jc w:val="center"/>
              <w:rPr>
                <w:rFonts w:ascii="Arial" w:hAnsi="Arial" w:cs="Arial"/>
                <w:b/>
                <w:bCs/>
                <w:color w:val="FFFFFF"/>
                <w:sz w:val="18"/>
                <w:szCs w:val="18"/>
              </w:rPr>
            </w:pPr>
            <w:r w:rsidRPr="009428C3">
              <w:rPr>
                <w:rFonts w:ascii="Arial" w:hAnsi="Arial" w:cs="Arial"/>
                <w:b/>
                <w:bCs/>
                <w:color w:val="FFFFFF"/>
                <w:sz w:val="18"/>
                <w:szCs w:val="18"/>
              </w:rPr>
              <w:t>1</w:t>
            </w:r>
          </w:p>
        </w:tc>
        <w:tc>
          <w:tcPr>
            <w:tcW w:w="2635" w:type="dxa"/>
            <w:tcBorders>
              <w:top w:val="single" w:sz="8" w:space="0" w:color="FFFFFF"/>
              <w:left w:val="nil"/>
              <w:bottom w:val="single" w:sz="8" w:space="0" w:color="FFFFFF"/>
              <w:right w:val="single" w:sz="8" w:space="0" w:color="FFFFFF"/>
            </w:tcBorders>
            <w:shd w:val="clear" w:color="auto" w:fill="548DD4" w:themeFill="text2" w:themeFillTint="99"/>
            <w:vAlign w:val="bottom"/>
            <w:hideMark/>
          </w:tcPr>
          <w:p w14:paraId="5024D59D" w14:textId="77777777" w:rsidR="009428C3" w:rsidRPr="009428C3" w:rsidRDefault="009428C3" w:rsidP="009428C3">
            <w:pPr>
              <w:ind w:left="-29"/>
              <w:rPr>
                <w:rFonts w:ascii="Arial" w:hAnsi="Arial" w:cs="Arial"/>
                <w:b/>
                <w:bCs/>
                <w:i/>
                <w:iCs/>
                <w:color w:val="FFFFFF" w:themeColor="background1"/>
                <w:sz w:val="16"/>
                <w:szCs w:val="16"/>
              </w:rPr>
            </w:pPr>
            <w:r w:rsidRPr="009428C3">
              <w:rPr>
                <w:rFonts w:ascii="Arial" w:hAnsi="Arial" w:cs="Arial"/>
                <w:b/>
                <w:bCs/>
                <w:i/>
                <w:iCs/>
                <w:color w:val="FFFFFF" w:themeColor="background1"/>
                <w:sz w:val="16"/>
                <w:szCs w:val="16"/>
              </w:rPr>
              <w:t>КАПИТАЛ И РЕЗЕРВЕ</w:t>
            </w:r>
          </w:p>
        </w:tc>
        <w:tc>
          <w:tcPr>
            <w:tcW w:w="1298" w:type="dxa"/>
            <w:tcBorders>
              <w:top w:val="nil"/>
              <w:left w:val="nil"/>
              <w:bottom w:val="single" w:sz="8" w:space="0" w:color="FFFFFF"/>
              <w:right w:val="single" w:sz="8" w:space="0" w:color="FFFFFF"/>
            </w:tcBorders>
            <w:shd w:val="clear" w:color="000000" w:fill="E7F0F8"/>
            <w:vAlign w:val="bottom"/>
            <w:hideMark/>
          </w:tcPr>
          <w:p w14:paraId="3023BB6E" w14:textId="77777777" w:rsidR="009428C3" w:rsidRPr="009428C3" w:rsidRDefault="009428C3">
            <w:pPr>
              <w:ind w:firstLineChars="100" w:firstLine="160"/>
              <w:jc w:val="right"/>
              <w:rPr>
                <w:rFonts w:ascii="Arial" w:hAnsi="Arial" w:cs="Arial"/>
                <w:i/>
                <w:iCs/>
                <w:color w:val="000000"/>
                <w:sz w:val="16"/>
                <w:szCs w:val="16"/>
              </w:rPr>
            </w:pPr>
            <w:r w:rsidRPr="009428C3">
              <w:rPr>
                <w:rFonts w:ascii="Arial" w:hAnsi="Arial" w:cs="Arial"/>
                <w:i/>
                <w:iCs/>
                <w:color w:val="000000"/>
                <w:sz w:val="16"/>
                <w:szCs w:val="16"/>
              </w:rPr>
              <w:t>12,817,108</w:t>
            </w:r>
          </w:p>
        </w:tc>
        <w:tc>
          <w:tcPr>
            <w:tcW w:w="1360" w:type="dxa"/>
            <w:tcBorders>
              <w:top w:val="nil"/>
              <w:left w:val="nil"/>
              <w:bottom w:val="single" w:sz="8" w:space="0" w:color="FFFFFF"/>
              <w:right w:val="single" w:sz="8" w:space="0" w:color="FFFFFF"/>
            </w:tcBorders>
            <w:shd w:val="clear" w:color="000000" w:fill="E7F0F8"/>
            <w:vAlign w:val="bottom"/>
            <w:hideMark/>
          </w:tcPr>
          <w:p w14:paraId="65DA4B2B" w14:textId="77777777" w:rsidR="009428C3" w:rsidRPr="009428C3" w:rsidRDefault="009428C3">
            <w:pPr>
              <w:ind w:firstLineChars="100" w:firstLine="160"/>
              <w:jc w:val="right"/>
              <w:rPr>
                <w:rFonts w:ascii="Arial" w:hAnsi="Arial" w:cs="Arial"/>
                <w:i/>
                <w:iCs/>
                <w:color w:val="000000"/>
                <w:sz w:val="16"/>
                <w:szCs w:val="16"/>
              </w:rPr>
            </w:pPr>
            <w:r w:rsidRPr="009428C3">
              <w:rPr>
                <w:rFonts w:ascii="Arial" w:hAnsi="Arial" w:cs="Arial"/>
                <w:i/>
                <w:iCs/>
                <w:color w:val="000000"/>
                <w:sz w:val="16"/>
                <w:szCs w:val="16"/>
              </w:rPr>
              <w:t>13,150,018</w:t>
            </w:r>
          </w:p>
        </w:tc>
        <w:tc>
          <w:tcPr>
            <w:tcW w:w="1144" w:type="dxa"/>
            <w:tcBorders>
              <w:top w:val="nil"/>
              <w:left w:val="nil"/>
              <w:bottom w:val="single" w:sz="8" w:space="0" w:color="FFFFFF"/>
              <w:right w:val="single" w:sz="8" w:space="0" w:color="FFFFFF"/>
            </w:tcBorders>
            <w:shd w:val="clear" w:color="000000" w:fill="E7F0F8"/>
            <w:vAlign w:val="bottom"/>
            <w:hideMark/>
          </w:tcPr>
          <w:p w14:paraId="02829328" w14:textId="77777777" w:rsidR="009428C3" w:rsidRPr="009428C3" w:rsidRDefault="009428C3">
            <w:pPr>
              <w:jc w:val="center"/>
              <w:rPr>
                <w:rFonts w:ascii="Arial" w:hAnsi="Arial" w:cs="Arial"/>
                <w:i/>
                <w:iCs/>
                <w:color w:val="000000"/>
                <w:sz w:val="16"/>
                <w:szCs w:val="16"/>
              </w:rPr>
            </w:pPr>
            <w:r w:rsidRPr="009428C3">
              <w:rPr>
                <w:rFonts w:ascii="Arial" w:hAnsi="Arial" w:cs="Arial"/>
                <w:i/>
                <w:iCs/>
                <w:color w:val="000000"/>
                <w:sz w:val="16"/>
                <w:szCs w:val="16"/>
              </w:rPr>
              <w:t>102.60%</w:t>
            </w:r>
          </w:p>
        </w:tc>
        <w:tc>
          <w:tcPr>
            <w:tcW w:w="1074" w:type="dxa"/>
            <w:tcBorders>
              <w:top w:val="nil"/>
              <w:left w:val="nil"/>
              <w:bottom w:val="single" w:sz="8" w:space="0" w:color="FFFFFF"/>
              <w:right w:val="single" w:sz="8" w:space="0" w:color="FFFFFF"/>
            </w:tcBorders>
            <w:shd w:val="clear" w:color="000000" w:fill="E7F0F8"/>
            <w:vAlign w:val="bottom"/>
            <w:hideMark/>
          </w:tcPr>
          <w:p w14:paraId="66541389" w14:textId="77777777" w:rsidR="009428C3" w:rsidRPr="009428C3" w:rsidRDefault="009428C3">
            <w:pPr>
              <w:jc w:val="center"/>
              <w:rPr>
                <w:rFonts w:ascii="Arial" w:hAnsi="Arial" w:cs="Arial"/>
                <w:i/>
                <w:iCs/>
                <w:color w:val="000000"/>
                <w:sz w:val="16"/>
                <w:szCs w:val="16"/>
              </w:rPr>
            </w:pPr>
            <w:r w:rsidRPr="009428C3">
              <w:rPr>
                <w:rFonts w:ascii="Arial" w:hAnsi="Arial" w:cs="Arial"/>
                <w:i/>
                <w:iCs/>
                <w:color w:val="000000"/>
                <w:sz w:val="16"/>
                <w:szCs w:val="16"/>
              </w:rPr>
              <w:t>28.87%</w:t>
            </w:r>
          </w:p>
        </w:tc>
        <w:tc>
          <w:tcPr>
            <w:tcW w:w="1074" w:type="dxa"/>
            <w:tcBorders>
              <w:top w:val="nil"/>
              <w:left w:val="nil"/>
              <w:bottom w:val="single" w:sz="8" w:space="0" w:color="FFFFFF"/>
              <w:right w:val="single" w:sz="8" w:space="0" w:color="FFFFFF"/>
            </w:tcBorders>
            <w:shd w:val="clear" w:color="000000" w:fill="E7F0F8"/>
            <w:vAlign w:val="bottom"/>
            <w:hideMark/>
          </w:tcPr>
          <w:p w14:paraId="427E5CD7" w14:textId="77777777" w:rsidR="009428C3" w:rsidRPr="009428C3" w:rsidRDefault="009428C3">
            <w:pPr>
              <w:jc w:val="center"/>
              <w:rPr>
                <w:rFonts w:ascii="Arial" w:hAnsi="Arial" w:cs="Arial"/>
                <w:i/>
                <w:iCs/>
                <w:color w:val="000000"/>
                <w:sz w:val="16"/>
                <w:szCs w:val="16"/>
              </w:rPr>
            </w:pPr>
            <w:r w:rsidRPr="009428C3">
              <w:rPr>
                <w:rFonts w:ascii="Arial" w:hAnsi="Arial" w:cs="Arial"/>
                <w:i/>
                <w:iCs/>
                <w:color w:val="000000"/>
                <w:sz w:val="16"/>
                <w:szCs w:val="16"/>
              </w:rPr>
              <w:t>28.43%</w:t>
            </w:r>
          </w:p>
        </w:tc>
      </w:tr>
      <w:tr w:rsidR="009428C3" w14:paraId="566158CB" w14:textId="77777777" w:rsidTr="009428C3">
        <w:trPr>
          <w:trHeight w:val="142"/>
        </w:trPr>
        <w:tc>
          <w:tcPr>
            <w:tcW w:w="540" w:type="dxa"/>
            <w:tcBorders>
              <w:top w:val="nil"/>
              <w:left w:val="single" w:sz="8" w:space="0" w:color="FFFFFF"/>
              <w:bottom w:val="single" w:sz="8" w:space="0" w:color="FFFFFF"/>
              <w:right w:val="single" w:sz="8" w:space="0" w:color="FFFFFF"/>
            </w:tcBorders>
            <w:shd w:val="clear" w:color="auto" w:fill="548DD4" w:themeFill="text2" w:themeFillTint="99"/>
            <w:vAlign w:val="bottom"/>
            <w:hideMark/>
          </w:tcPr>
          <w:p w14:paraId="50B0E222" w14:textId="77777777" w:rsidR="009428C3" w:rsidRPr="009428C3" w:rsidRDefault="009428C3">
            <w:pPr>
              <w:jc w:val="center"/>
              <w:rPr>
                <w:rFonts w:ascii="Arial" w:hAnsi="Arial" w:cs="Arial"/>
                <w:color w:val="FFFFFF"/>
                <w:sz w:val="18"/>
                <w:szCs w:val="18"/>
              </w:rPr>
            </w:pPr>
            <w:r w:rsidRPr="009428C3">
              <w:rPr>
                <w:rFonts w:ascii="Arial" w:hAnsi="Arial" w:cs="Arial"/>
                <w:color w:val="FFFFFF"/>
                <w:sz w:val="18"/>
                <w:szCs w:val="18"/>
              </w:rPr>
              <w:t>2</w:t>
            </w:r>
          </w:p>
        </w:tc>
        <w:tc>
          <w:tcPr>
            <w:tcW w:w="2635" w:type="dxa"/>
            <w:tcBorders>
              <w:top w:val="single" w:sz="8" w:space="0" w:color="FFFFFF"/>
              <w:left w:val="nil"/>
              <w:bottom w:val="single" w:sz="8" w:space="0" w:color="FFFFFF"/>
              <w:right w:val="single" w:sz="8" w:space="0" w:color="FFFFFF"/>
            </w:tcBorders>
            <w:shd w:val="clear" w:color="auto" w:fill="548DD4" w:themeFill="text2" w:themeFillTint="99"/>
            <w:vAlign w:val="bottom"/>
            <w:hideMark/>
          </w:tcPr>
          <w:p w14:paraId="2CE019D4" w14:textId="77777777" w:rsidR="009428C3" w:rsidRPr="009428C3" w:rsidRDefault="009428C3" w:rsidP="009428C3">
            <w:pPr>
              <w:ind w:left="-29"/>
              <w:rPr>
                <w:rFonts w:ascii="Arial" w:hAnsi="Arial" w:cs="Arial"/>
                <w:b/>
                <w:bCs/>
                <w:i/>
                <w:iCs/>
                <w:color w:val="FFFFFF" w:themeColor="background1"/>
                <w:sz w:val="16"/>
                <w:szCs w:val="16"/>
              </w:rPr>
            </w:pPr>
            <w:r w:rsidRPr="009428C3">
              <w:rPr>
                <w:rFonts w:ascii="Arial" w:hAnsi="Arial" w:cs="Arial"/>
                <w:b/>
                <w:bCs/>
                <w:i/>
                <w:iCs/>
                <w:color w:val="FFFFFF" w:themeColor="background1"/>
                <w:sz w:val="16"/>
                <w:szCs w:val="16"/>
              </w:rPr>
              <w:t>ДУГОРОЧНЕ ОБАВЕЗЕ</w:t>
            </w:r>
          </w:p>
        </w:tc>
        <w:tc>
          <w:tcPr>
            <w:tcW w:w="1298" w:type="dxa"/>
            <w:tcBorders>
              <w:top w:val="nil"/>
              <w:left w:val="nil"/>
              <w:bottom w:val="single" w:sz="8" w:space="0" w:color="FFFFFF"/>
              <w:right w:val="single" w:sz="8" w:space="0" w:color="FFFFFF"/>
            </w:tcBorders>
            <w:shd w:val="clear" w:color="auto" w:fill="B8CCE4" w:themeFill="accent1" w:themeFillTint="66"/>
            <w:vAlign w:val="bottom"/>
            <w:hideMark/>
          </w:tcPr>
          <w:p w14:paraId="2C4BADF0" w14:textId="77777777" w:rsidR="009428C3" w:rsidRPr="009428C3" w:rsidRDefault="009428C3">
            <w:pPr>
              <w:ind w:firstLineChars="100" w:firstLine="160"/>
              <w:jc w:val="right"/>
              <w:rPr>
                <w:rFonts w:ascii="Arial" w:hAnsi="Arial" w:cs="Arial"/>
                <w:i/>
                <w:iCs/>
                <w:color w:val="000000"/>
                <w:sz w:val="16"/>
                <w:szCs w:val="16"/>
              </w:rPr>
            </w:pPr>
            <w:r w:rsidRPr="009428C3">
              <w:rPr>
                <w:rFonts w:ascii="Arial" w:hAnsi="Arial" w:cs="Arial"/>
                <w:i/>
                <w:iCs/>
                <w:color w:val="000000"/>
                <w:sz w:val="16"/>
                <w:szCs w:val="16"/>
              </w:rPr>
              <w:t>764,863</w:t>
            </w:r>
          </w:p>
        </w:tc>
        <w:tc>
          <w:tcPr>
            <w:tcW w:w="1360" w:type="dxa"/>
            <w:tcBorders>
              <w:top w:val="nil"/>
              <w:left w:val="nil"/>
              <w:bottom w:val="single" w:sz="8" w:space="0" w:color="FFFFFF"/>
              <w:right w:val="single" w:sz="8" w:space="0" w:color="FFFFFF"/>
            </w:tcBorders>
            <w:shd w:val="clear" w:color="auto" w:fill="B8CCE4" w:themeFill="accent1" w:themeFillTint="66"/>
            <w:vAlign w:val="bottom"/>
            <w:hideMark/>
          </w:tcPr>
          <w:p w14:paraId="6E5C9472" w14:textId="77777777" w:rsidR="009428C3" w:rsidRPr="009428C3" w:rsidRDefault="009428C3">
            <w:pPr>
              <w:ind w:firstLineChars="100" w:firstLine="160"/>
              <w:jc w:val="right"/>
              <w:rPr>
                <w:rFonts w:ascii="Arial" w:hAnsi="Arial" w:cs="Arial"/>
                <w:i/>
                <w:iCs/>
                <w:color w:val="000000"/>
                <w:sz w:val="16"/>
                <w:szCs w:val="16"/>
              </w:rPr>
            </w:pPr>
            <w:r w:rsidRPr="009428C3">
              <w:rPr>
                <w:rFonts w:ascii="Arial" w:hAnsi="Arial" w:cs="Arial"/>
                <w:i/>
                <w:iCs/>
                <w:color w:val="000000"/>
                <w:sz w:val="16"/>
                <w:szCs w:val="16"/>
              </w:rPr>
              <w:t>683,128</w:t>
            </w:r>
          </w:p>
        </w:tc>
        <w:tc>
          <w:tcPr>
            <w:tcW w:w="1144" w:type="dxa"/>
            <w:tcBorders>
              <w:top w:val="nil"/>
              <w:left w:val="nil"/>
              <w:bottom w:val="single" w:sz="8" w:space="0" w:color="FFFFFF"/>
              <w:right w:val="single" w:sz="8" w:space="0" w:color="FFFFFF"/>
            </w:tcBorders>
            <w:shd w:val="clear" w:color="auto" w:fill="B8CCE4" w:themeFill="accent1" w:themeFillTint="66"/>
            <w:vAlign w:val="bottom"/>
            <w:hideMark/>
          </w:tcPr>
          <w:p w14:paraId="70B7C575" w14:textId="77777777" w:rsidR="009428C3" w:rsidRPr="009428C3" w:rsidRDefault="009428C3">
            <w:pPr>
              <w:jc w:val="center"/>
              <w:rPr>
                <w:rFonts w:ascii="Arial" w:hAnsi="Arial" w:cs="Arial"/>
                <w:i/>
                <w:iCs/>
                <w:color w:val="000000"/>
                <w:sz w:val="16"/>
                <w:szCs w:val="16"/>
              </w:rPr>
            </w:pPr>
            <w:r w:rsidRPr="009428C3">
              <w:rPr>
                <w:rFonts w:ascii="Arial" w:hAnsi="Arial" w:cs="Arial"/>
                <w:i/>
                <w:iCs/>
                <w:color w:val="000000"/>
                <w:sz w:val="16"/>
                <w:szCs w:val="16"/>
              </w:rPr>
              <w:t>89.31%</w:t>
            </w:r>
          </w:p>
        </w:tc>
        <w:tc>
          <w:tcPr>
            <w:tcW w:w="1074" w:type="dxa"/>
            <w:tcBorders>
              <w:top w:val="nil"/>
              <w:left w:val="nil"/>
              <w:bottom w:val="single" w:sz="8" w:space="0" w:color="FFFFFF"/>
              <w:right w:val="single" w:sz="8" w:space="0" w:color="FFFFFF"/>
            </w:tcBorders>
            <w:shd w:val="clear" w:color="auto" w:fill="B8CCE4" w:themeFill="accent1" w:themeFillTint="66"/>
            <w:vAlign w:val="bottom"/>
            <w:hideMark/>
          </w:tcPr>
          <w:p w14:paraId="551F1702" w14:textId="77777777" w:rsidR="009428C3" w:rsidRPr="009428C3" w:rsidRDefault="009428C3">
            <w:pPr>
              <w:jc w:val="center"/>
              <w:rPr>
                <w:rFonts w:ascii="Arial" w:hAnsi="Arial" w:cs="Arial"/>
                <w:i/>
                <w:iCs/>
                <w:color w:val="000000"/>
                <w:sz w:val="16"/>
                <w:szCs w:val="16"/>
              </w:rPr>
            </w:pPr>
            <w:r w:rsidRPr="009428C3">
              <w:rPr>
                <w:rFonts w:ascii="Arial" w:hAnsi="Arial" w:cs="Arial"/>
                <w:i/>
                <w:iCs/>
                <w:color w:val="000000"/>
                <w:sz w:val="16"/>
                <w:szCs w:val="16"/>
              </w:rPr>
              <w:t>1.72%</w:t>
            </w:r>
          </w:p>
        </w:tc>
        <w:tc>
          <w:tcPr>
            <w:tcW w:w="1074" w:type="dxa"/>
            <w:tcBorders>
              <w:top w:val="nil"/>
              <w:left w:val="nil"/>
              <w:bottom w:val="single" w:sz="8" w:space="0" w:color="FFFFFF"/>
              <w:right w:val="single" w:sz="8" w:space="0" w:color="FFFFFF"/>
            </w:tcBorders>
            <w:shd w:val="clear" w:color="auto" w:fill="B8CCE4" w:themeFill="accent1" w:themeFillTint="66"/>
            <w:vAlign w:val="bottom"/>
            <w:hideMark/>
          </w:tcPr>
          <w:p w14:paraId="24C28B29" w14:textId="77777777" w:rsidR="009428C3" w:rsidRPr="009428C3" w:rsidRDefault="009428C3">
            <w:pPr>
              <w:jc w:val="center"/>
              <w:rPr>
                <w:rFonts w:ascii="Arial" w:hAnsi="Arial" w:cs="Arial"/>
                <w:i/>
                <w:iCs/>
                <w:color w:val="000000"/>
                <w:sz w:val="16"/>
                <w:szCs w:val="16"/>
              </w:rPr>
            </w:pPr>
            <w:r w:rsidRPr="009428C3">
              <w:rPr>
                <w:rFonts w:ascii="Arial" w:hAnsi="Arial" w:cs="Arial"/>
                <w:i/>
                <w:iCs/>
                <w:color w:val="000000"/>
                <w:sz w:val="16"/>
                <w:szCs w:val="16"/>
              </w:rPr>
              <w:t>1.48%</w:t>
            </w:r>
          </w:p>
        </w:tc>
      </w:tr>
      <w:tr w:rsidR="009428C3" w14:paraId="12E6ED68" w14:textId="77777777" w:rsidTr="009428C3">
        <w:trPr>
          <w:trHeight w:val="142"/>
        </w:trPr>
        <w:tc>
          <w:tcPr>
            <w:tcW w:w="540" w:type="dxa"/>
            <w:tcBorders>
              <w:top w:val="nil"/>
              <w:left w:val="single" w:sz="8" w:space="0" w:color="FFFFFF"/>
              <w:bottom w:val="single" w:sz="8" w:space="0" w:color="FFFFFF"/>
              <w:right w:val="single" w:sz="8" w:space="0" w:color="FFFFFF"/>
            </w:tcBorders>
            <w:shd w:val="clear" w:color="auto" w:fill="548DD4" w:themeFill="text2" w:themeFillTint="99"/>
            <w:vAlign w:val="bottom"/>
            <w:hideMark/>
          </w:tcPr>
          <w:p w14:paraId="6F9846B9" w14:textId="77777777" w:rsidR="009428C3" w:rsidRPr="009428C3" w:rsidRDefault="009428C3">
            <w:pPr>
              <w:jc w:val="center"/>
              <w:rPr>
                <w:rFonts w:ascii="Arial" w:hAnsi="Arial" w:cs="Arial"/>
                <w:b/>
                <w:bCs/>
                <w:color w:val="FFFFFF"/>
                <w:sz w:val="18"/>
                <w:szCs w:val="18"/>
              </w:rPr>
            </w:pPr>
            <w:r w:rsidRPr="009428C3">
              <w:rPr>
                <w:rFonts w:ascii="Arial" w:hAnsi="Arial" w:cs="Arial"/>
                <w:b/>
                <w:bCs/>
                <w:color w:val="FFFFFF"/>
                <w:sz w:val="18"/>
                <w:szCs w:val="18"/>
              </w:rPr>
              <w:t>3</w:t>
            </w:r>
          </w:p>
        </w:tc>
        <w:tc>
          <w:tcPr>
            <w:tcW w:w="2635" w:type="dxa"/>
            <w:tcBorders>
              <w:top w:val="single" w:sz="8" w:space="0" w:color="FFFFFF"/>
              <w:left w:val="nil"/>
              <w:bottom w:val="single" w:sz="8" w:space="0" w:color="FFFFFF"/>
              <w:right w:val="single" w:sz="8" w:space="0" w:color="FFFFFF"/>
            </w:tcBorders>
            <w:shd w:val="clear" w:color="auto" w:fill="548DD4" w:themeFill="text2" w:themeFillTint="99"/>
            <w:vAlign w:val="bottom"/>
            <w:hideMark/>
          </w:tcPr>
          <w:p w14:paraId="3FDE2563" w14:textId="77777777" w:rsidR="009428C3" w:rsidRPr="009428C3" w:rsidRDefault="009428C3" w:rsidP="009428C3">
            <w:pPr>
              <w:ind w:left="-29"/>
              <w:rPr>
                <w:rFonts w:ascii="Arial" w:hAnsi="Arial" w:cs="Arial"/>
                <w:b/>
                <w:bCs/>
                <w:i/>
                <w:iCs/>
                <w:color w:val="FFFFFF" w:themeColor="background1"/>
                <w:sz w:val="16"/>
                <w:szCs w:val="16"/>
              </w:rPr>
            </w:pPr>
            <w:r w:rsidRPr="009428C3">
              <w:rPr>
                <w:rFonts w:ascii="Arial" w:hAnsi="Arial" w:cs="Arial"/>
                <w:b/>
                <w:bCs/>
                <w:i/>
                <w:iCs/>
                <w:color w:val="FFFFFF" w:themeColor="background1"/>
                <w:sz w:val="16"/>
                <w:szCs w:val="16"/>
              </w:rPr>
              <w:t>ДУГОРОЧНА РЕЗЕРВИСАЊА</w:t>
            </w:r>
          </w:p>
        </w:tc>
        <w:tc>
          <w:tcPr>
            <w:tcW w:w="1298" w:type="dxa"/>
            <w:tcBorders>
              <w:top w:val="nil"/>
              <w:left w:val="nil"/>
              <w:bottom w:val="single" w:sz="8" w:space="0" w:color="FFFFFF"/>
              <w:right w:val="single" w:sz="8" w:space="0" w:color="FFFFFF"/>
            </w:tcBorders>
            <w:shd w:val="clear" w:color="000000" w:fill="E7F0F8"/>
            <w:vAlign w:val="bottom"/>
            <w:hideMark/>
          </w:tcPr>
          <w:p w14:paraId="484D1C4F" w14:textId="77777777" w:rsidR="009428C3" w:rsidRPr="009428C3" w:rsidRDefault="009428C3">
            <w:pPr>
              <w:ind w:firstLineChars="100" w:firstLine="160"/>
              <w:jc w:val="right"/>
              <w:rPr>
                <w:rFonts w:ascii="Arial" w:hAnsi="Arial" w:cs="Arial"/>
                <w:i/>
                <w:iCs/>
                <w:color w:val="000000"/>
                <w:sz w:val="16"/>
                <w:szCs w:val="16"/>
              </w:rPr>
            </w:pPr>
            <w:r w:rsidRPr="009428C3">
              <w:rPr>
                <w:rFonts w:ascii="Arial" w:hAnsi="Arial" w:cs="Arial"/>
                <w:i/>
                <w:iCs/>
                <w:color w:val="000000"/>
                <w:sz w:val="16"/>
                <w:szCs w:val="16"/>
              </w:rPr>
              <w:t>73,501</w:t>
            </w:r>
          </w:p>
        </w:tc>
        <w:tc>
          <w:tcPr>
            <w:tcW w:w="1360" w:type="dxa"/>
            <w:tcBorders>
              <w:top w:val="nil"/>
              <w:left w:val="nil"/>
              <w:bottom w:val="single" w:sz="8" w:space="0" w:color="FFFFFF"/>
              <w:right w:val="single" w:sz="8" w:space="0" w:color="FFFFFF"/>
            </w:tcBorders>
            <w:shd w:val="clear" w:color="000000" w:fill="E7F0F8"/>
            <w:vAlign w:val="bottom"/>
            <w:hideMark/>
          </w:tcPr>
          <w:p w14:paraId="5143D844" w14:textId="77777777" w:rsidR="009428C3" w:rsidRPr="009428C3" w:rsidRDefault="009428C3">
            <w:pPr>
              <w:ind w:firstLineChars="100" w:firstLine="160"/>
              <w:jc w:val="right"/>
              <w:rPr>
                <w:rFonts w:ascii="Arial" w:hAnsi="Arial" w:cs="Arial"/>
                <w:i/>
                <w:iCs/>
                <w:color w:val="000000"/>
                <w:sz w:val="16"/>
                <w:szCs w:val="16"/>
              </w:rPr>
            </w:pPr>
            <w:r w:rsidRPr="009428C3">
              <w:rPr>
                <w:rFonts w:ascii="Arial" w:hAnsi="Arial" w:cs="Arial"/>
                <w:i/>
                <w:iCs/>
                <w:color w:val="000000"/>
                <w:sz w:val="16"/>
                <w:szCs w:val="16"/>
              </w:rPr>
              <w:t>80,182</w:t>
            </w:r>
          </w:p>
        </w:tc>
        <w:tc>
          <w:tcPr>
            <w:tcW w:w="1144" w:type="dxa"/>
            <w:tcBorders>
              <w:top w:val="nil"/>
              <w:left w:val="nil"/>
              <w:bottom w:val="single" w:sz="8" w:space="0" w:color="FFFFFF"/>
              <w:right w:val="single" w:sz="8" w:space="0" w:color="FFFFFF"/>
            </w:tcBorders>
            <w:shd w:val="clear" w:color="000000" w:fill="E7F0F8"/>
            <w:vAlign w:val="bottom"/>
            <w:hideMark/>
          </w:tcPr>
          <w:p w14:paraId="32CC932D" w14:textId="77777777" w:rsidR="009428C3" w:rsidRPr="009428C3" w:rsidRDefault="009428C3">
            <w:pPr>
              <w:jc w:val="center"/>
              <w:rPr>
                <w:rFonts w:ascii="Arial" w:hAnsi="Arial" w:cs="Arial"/>
                <w:i/>
                <w:iCs/>
                <w:color w:val="000000"/>
                <w:sz w:val="16"/>
                <w:szCs w:val="16"/>
              </w:rPr>
            </w:pPr>
            <w:r w:rsidRPr="009428C3">
              <w:rPr>
                <w:rFonts w:ascii="Arial" w:hAnsi="Arial" w:cs="Arial"/>
                <w:i/>
                <w:iCs/>
                <w:color w:val="000000"/>
                <w:sz w:val="16"/>
                <w:szCs w:val="16"/>
              </w:rPr>
              <w:t>109.09%</w:t>
            </w:r>
          </w:p>
        </w:tc>
        <w:tc>
          <w:tcPr>
            <w:tcW w:w="1074" w:type="dxa"/>
            <w:tcBorders>
              <w:top w:val="nil"/>
              <w:left w:val="nil"/>
              <w:bottom w:val="single" w:sz="8" w:space="0" w:color="FFFFFF"/>
              <w:right w:val="single" w:sz="8" w:space="0" w:color="FFFFFF"/>
            </w:tcBorders>
            <w:shd w:val="clear" w:color="000000" w:fill="E7F0F8"/>
            <w:vAlign w:val="bottom"/>
            <w:hideMark/>
          </w:tcPr>
          <w:p w14:paraId="6D370375" w14:textId="77777777" w:rsidR="009428C3" w:rsidRPr="009428C3" w:rsidRDefault="009428C3">
            <w:pPr>
              <w:jc w:val="center"/>
              <w:rPr>
                <w:rFonts w:ascii="Arial" w:hAnsi="Arial" w:cs="Arial"/>
                <w:i/>
                <w:iCs/>
                <w:color w:val="000000"/>
                <w:sz w:val="16"/>
                <w:szCs w:val="16"/>
              </w:rPr>
            </w:pPr>
            <w:r w:rsidRPr="009428C3">
              <w:rPr>
                <w:rFonts w:ascii="Arial" w:hAnsi="Arial" w:cs="Arial"/>
                <w:i/>
                <w:iCs/>
                <w:color w:val="000000"/>
                <w:sz w:val="16"/>
                <w:szCs w:val="16"/>
              </w:rPr>
              <w:t>0.17%</w:t>
            </w:r>
          </w:p>
        </w:tc>
        <w:tc>
          <w:tcPr>
            <w:tcW w:w="1074" w:type="dxa"/>
            <w:tcBorders>
              <w:top w:val="nil"/>
              <w:left w:val="nil"/>
              <w:bottom w:val="single" w:sz="8" w:space="0" w:color="FFFFFF"/>
              <w:right w:val="single" w:sz="8" w:space="0" w:color="FFFFFF"/>
            </w:tcBorders>
            <w:shd w:val="clear" w:color="000000" w:fill="E7F0F8"/>
            <w:vAlign w:val="bottom"/>
            <w:hideMark/>
          </w:tcPr>
          <w:p w14:paraId="728C7EBC" w14:textId="77777777" w:rsidR="009428C3" w:rsidRPr="009428C3" w:rsidRDefault="009428C3">
            <w:pPr>
              <w:jc w:val="center"/>
              <w:rPr>
                <w:rFonts w:ascii="Arial" w:hAnsi="Arial" w:cs="Arial"/>
                <w:i/>
                <w:iCs/>
                <w:color w:val="000000"/>
                <w:sz w:val="16"/>
                <w:szCs w:val="16"/>
              </w:rPr>
            </w:pPr>
            <w:r w:rsidRPr="009428C3">
              <w:rPr>
                <w:rFonts w:ascii="Arial" w:hAnsi="Arial" w:cs="Arial"/>
                <w:i/>
                <w:iCs/>
                <w:color w:val="000000"/>
                <w:sz w:val="16"/>
                <w:szCs w:val="16"/>
              </w:rPr>
              <w:t>0.17%</w:t>
            </w:r>
          </w:p>
        </w:tc>
      </w:tr>
      <w:tr w:rsidR="009428C3" w14:paraId="4EC7E998" w14:textId="77777777" w:rsidTr="009428C3">
        <w:trPr>
          <w:trHeight w:val="142"/>
        </w:trPr>
        <w:tc>
          <w:tcPr>
            <w:tcW w:w="540" w:type="dxa"/>
            <w:tcBorders>
              <w:top w:val="nil"/>
              <w:left w:val="single" w:sz="8" w:space="0" w:color="FFFFFF"/>
              <w:bottom w:val="single" w:sz="8" w:space="0" w:color="FFFFFF"/>
              <w:right w:val="single" w:sz="8" w:space="0" w:color="FFFFFF"/>
            </w:tcBorders>
            <w:shd w:val="clear" w:color="auto" w:fill="548DD4" w:themeFill="text2" w:themeFillTint="99"/>
            <w:vAlign w:val="bottom"/>
            <w:hideMark/>
          </w:tcPr>
          <w:p w14:paraId="402E730B" w14:textId="77777777" w:rsidR="009428C3" w:rsidRPr="009428C3" w:rsidRDefault="009428C3">
            <w:pPr>
              <w:jc w:val="center"/>
              <w:rPr>
                <w:rFonts w:ascii="Arial" w:hAnsi="Arial" w:cs="Arial"/>
                <w:b/>
                <w:bCs/>
                <w:color w:val="FFFFFF"/>
                <w:sz w:val="18"/>
                <w:szCs w:val="18"/>
              </w:rPr>
            </w:pPr>
            <w:r w:rsidRPr="009428C3">
              <w:rPr>
                <w:rFonts w:ascii="Arial" w:hAnsi="Arial" w:cs="Arial"/>
                <w:b/>
                <w:bCs/>
                <w:color w:val="FFFFFF"/>
                <w:sz w:val="18"/>
                <w:szCs w:val="18"/>
              </w:rPr>
              <w:t>4</w:t>
            </w:r>
          </w:p>
        </w:tc>
        <w:tc>
          <w:tcPr>
            <w:tcW w:w="2635" w:type="dxa"/>
            <w:tcBorders>
              <w:top w:val="single" w:sz="8" w:space="0" w:color="FFFFFF"/>
              <w:left w:val="nil"/>
              <w:bottom w:val="single" w:sz="8" w:space="0" w:color="FFFFFF"/>
              <w:right w:val="single" w:sz="8" w:space="0" w:color="FFFFFF"/>
            </w:tcBorders>
            <w:shd w:val="clear" w:color="auto" w:fill="548DD4" w:themeFill="text2" w:themeFillTint="99"/>
            <w:vAlign w:val="bottom"/>
            <w:hideMark/>
          </w:tcPr>
          <w:p w14:paraId="510032AE" w14:textId="77777777" w:rsidR="009428C3" w:rsidRPr="009428C3" w:rsidRDefault="009428C3" w:rsidP="009428C3">
            <w:pPr>
              <w:ind w:left="-29"/>
              <w:rPr>
                <w:rFonts w:ascii="Arial" w:hAnsi="Arial" w:cs="Arial"/>
                <w:b/>
                <w:bCs/>
                <w:i/>
                <w:iCs/>
                <w:color w:val="FFFFFF" w:themeColor="background1"/>
                <w:sz w:val="16"/>
                <w:szCs w:val="16"/>
              </w:rPr>
            </w:pPr>
            <w:r w:rsidRPr="009428C3">
              <w:rPr>
                <w:rFonts w:ascii="Arial" w:hAnsi="Arial" w:cs="Arial"/>
                <w:b/>
                <w:bCs/>
                <w:i/>
                <w:iCs/>
                <w:color w:val="FFFFFF" w:themeColor="background1"/>
                <w:sz w:val="16"/>
                <w:szCs w:val="16"/>
              </w:rPr>
              <w:t>КРАТКОРОЧНЕ ОБАВЕЗЕ</w:t>
            </w:r>
          </w:p>
        </w:tc>
        <w:tc>
          <w:tcPr>
            <w:tcW w:w="1298" w:type="dxa"/>
            <w:tcBorders>
              <w:top w:val="nil"/>
              <w:left w:val="nil"/>
              <w:bottom w:val="single" w:sz="8" w:space="0" w:color="FFFFFF"/>
              <w:right w:val="single" w:sz="8" w:space="0" w:color="FFFFFF"/>
            </w:tcBorders>
            <w:shd w:val="clear" w:color="auto" w:fill="B8CCE4" w:themeFill="accent1" w:themeFillTint="66"/>
            <w:vAlign w:val="bottom"/>
            <w:hideMark/>
          </w:tcPr>
          <w:p w14:paraId="0FA51435" w14:textId="77777777" w:rsidR="009428C3" w:rsidRPr="009428C3" w:rsidRDefault="009428C3">
            <w:pPr>
              <w:ind w:firstLineChars="100" w:firstLine="160"/>
              <w:jc w:val="right"/>
              <w:rPr>
                <w:rFonts w:ascii="Arial" w:hAnsi="Arial" w:cs="Arial"/>
                <w:i/>
                <w:iCs/>
                <w:color w:val="000000"/>
                <w:sz w:val="16"/>
                <w:szCs w:val="16"/>
              </w:rPr>
            </w:pPr>
            <w:r w:rsidRPr="009428C3">
              <w:rPr>
                <w:rFonts w:ascii="Arial" w:hAnsi="Arial" w:cs="Arial"/>
                <w:i/>
                <w:iCs/>
                <w:color w:val="000000"/>
                <w:sz w:val="16"/>
                <w:szCs w:val="16"/>
              </w:rPr>
              <w:t>4,131,213</w:t>
            </w:r>
          </w:p>
        </w:tc>
        <w:tc>
          <w:tcPr>
            <w:tcW w:w="1360" w:type="dxa"/>
            <w:tcBorders>
              <w:top w:val="nil"/>
              <w:left w:val="nil"/>
              <w:bottom w:val="single" w:sz="8" w:space="0" w:color="FFFFFF"/>
              <w:right w:val="single" w:sz="8" w:space="0" w:color="FFFFFF"/>
            </w:tcBorders>
            <w:shd w:val="clear" w:color="auto" w:fill="B8CCE4" w:themeFill="accent1" w:themeFillTint="66"/>
            <w:vAlign w:val="bottom"/>
            <w:hideMark/>
          </w:tcPr>
          <w:p w14:paraId="4B04E44F" w14:textId="77777777" w:rsidR="009428C3" w:rsidRPr="009428C3" w:rsidRDefault="009428C3">
            <w:pPr>
              <w:ind w:firstLineChars="100" w:firstLine="160"/>
              <w:jc w:val="right"/>
              <w:rPr>
                <w:rFonts w:ascii="Arial" w:hAnsi="Arial" w:cs="Arial"/>
                <w:i/>
                <w:iCs/>
                <w:color w:val="000000"/>
                <w:sz w:val="16"/>
                <w:szCs w:val="16"/>
              </w:rPr>
            </w:pPr>
            <w:r w:rsidRPr="009428C3">
              <w:rPr>
                <w:rFonts w:ascii="Arial" w:hAnsi="Arial" w:cs="Arial"/>
                <w:i/>
                <w:iCs/>
                <w:color w:val="000000"/>
                <w:sz w:val="16"/>
                <w:szCs w:val="16"/>
              </w:rPr>
              <w:t>4,353,853</w:t>
            </w:r>
          </w:p>
        </w:tc>
        <w:tc>
          <w:tcPr>
            <w:tcW w:w="1144" w:type="dxa"/>
            <w:tcBorders>
              <w:top w:val="nil"/>
              <w:left w:val="nil"/>
              <w:bottom w:val="single" w:sz="8" w:space="0" w:color="FFFFFF"/>
              <w:right w:val="single" w:sz="8" w:space="0" w:color="FFFFFF"/>
            </w:tcBorders>
            <w:shd w:val="clear" w:color="auto" w:fill="B8CCE4" w:themeFill="accent1" w:themeFillTint="66"/>
            <w:vAlign w:val="bottom"/>
            <w:hideMark/>
          </w:tcPr>
          <w:p w14:paraId="15B7873D" w14:textId="77777777" w:rsidR="009428C3" w:rsidRPr="009428C3" w:rsidRDefault="009428C3">
            <w:pPr>
              <w:jc w:val="center"/>
              <w:rPr>
                <w:rFonts w:ascii="Arial" w:hAnsi="Arial" w:cs="Arial"/>
                <w:i/>
                <w:iCs/>
                <w:color w:val="000000"/>
                <w:sz w:val="16"/>
                <w:szCs w:val="16"/>
              </w:rPr>
            </w:pPr>
            <w:r w:rsidRPr="009428C3">
              <w:rPr>
                <w:rFonts w:ascii="Arial" w:hAnsi="Arial" w:cs="Arial"/>
                <w:i/>
                <w:iCs/>
                <w:color w:val="000000"/>
                <w:sz w:val="16"/>
                <w:szCs w:val="16"/>
              </w:rPr>
              <w:t>105.39%</w:t>
            </w:r>
          </w:p>
        </w:tc>
        <w:tc>
          <w:tcPr>
            <w:tcW w:w="1074" w:type="dxa"/>
            <w:tcBorders>
              <w:top w:val="nil"/>
              <w:left w:val="nil"/>
              <w:bottom w:val="single" w:sz="8" w:space="0" w:color="FFFFFF"/>
              <w:right w:val="single" w:sz="8" w:space="0" w:color="FFFFFF"/>
            </w:tcBorders>
            <w:shd w:val="clear" w:color="auto" w:fill="B8CCE4" w:themeFill="accent1" w:themeFillTint="66"/>
            <w:vAlign w:val="bottom"/>
            <w:hideMark/>
          </w:tcPr>
          <w:p w14:paraId="3CCBEF26" w14:textId="77777777" w:rsidR="009428C3" w:rsidRPr="009428C3" w:rsidRDefault="009428C3">
            <w:pPr>
              <w:jc w:val="center"/>
              <w:rPr>
                <w:rFonts w:ascii="Arial" w:hAnsi="Arial" w:cs="Arial"/>
                <w:i/>
                <w:iCs/>
                <w:color w:val="000000"/>
                <w:sz w:val="16"/>
                <w:szCs w:val="16"/>
              </w:rPr>
            </w:pPr>
            <w:r w:rsidRPr="009428C3">
              <w:rPr>
                <w:rFonts w:ascii="Arial" w:hAnsi="Arial" w:cs="Arial"/>
                <w:i/>
                <w:iCs/>
                <w:color w:val="000000"/>
                <w:sz w:val="16"/>
                <w:szCs w:val="16"/>
              </w:rPr>
              <w:t>9.31%</w:t>
            </w:r>
          </w:p>
        </w:tc>
        <w:tc>
          <w:tcPr>
            <w:tcW w:w="1074" w:type="dxa"/>
            <w:tcBorders>
              <w:top w:val="nil"/>
              <w:left w:val="nil"/>
              <w:bottom w:val="single" w:sz="8" w:space="0" w:color="FFFFFF"/>
              <w:right w:val="single" w:sz="8" w:space="0" w:color="FFFFFF"/>
            </w:tcBorders>
            <w:shd w:val="clear" w:color="auto" w:fill="B8CCE4" w:themeFill="accent1" w:themeFillTint="66"/>
            <w:vAlign w:val="bottom"/>
            <w:hideMark/>
          </w:tcPr>
          <w:p w14:paraId="76A26349" w14:textId="77777777" w:rsidR="009428C3" w:rsidRPr="009428C3" w:rsidRDefault="009428C3">
            <w:pPr>
              <w:jc w:val="center"/>
              <w:rPr>
                <w:rFonts w:ascii="Arial" w:hAnsi="Arial" w:cs="Arial"/>
                <w:i/>
                <w:iCs/>
                <w:color w:val="000000"/>
                <w:sz w:val="16"/>
                <w:szCs w:val="16"/>
              </w:rPr>
            </w:pPr>
            <w:r w:rsidRPr="009428C3">
              <w:rPr>
                <w:rFonts w:ascii="Arial" w:hAnsi="Arial" w:cs="Arial"/>
                <w:i/>
                <w:iCs/>
                <w:color w:val="000000"/>
                <w:sz w:val="16"/>
                <w:szCs w:val="16"/>
              </w:rPr>
              <w:t>9.41%</w:t>
            </w:r>
          </w:p>
        </w:tc>
      </w:tr>
      <w:tr w:rsidR="009428C3" w14:paraId="7CAB08B7" w14:textId="77777777" w:rsidTr="009428C3">
        <w:trPr>
          <w:trHeight w:val="177"/>
        </w:trPr>
        <w:tc>
          <w:tcPr>
            <w:tcW w:w="540" w:type="dxa"/>
            <w:tcBorders>
              <w:top w:val="nil"/>
              <w:left w:val="single" w:sz="8" w:space="0" w:color="FFFFFF"/>
              <w:bottom w:val="single" w:sz="8" w:space="0" w:color="FFFFFF"/>
              <w:right w:val="single" w:sz="8" w:space="0" w:color="FFFFFF"/>
            </w:tcBorders>
            <w:shd w:val="clear" w:color="auto" w:fill="548DD4" w:themeFill="text2" w:themeFillTint="99"/>
            <w:vAlign w:val="bottom"/>
            <w:hideMark/>
          </w:tcPr>
          <w:p w14:paraId="665952A5" w14:textId="77777777" w:rsidR="009428C3" w:rsidRPr="009428C3" w:rsidRDefault="009428C3">
            <w:pPr>
              <w:jc w:val="center"/>
              <w:rPr>
                <w:rFonts w:ascii="Arial" w:hAnsi="Arial" w:cs="Arial"/>
                <w:b/>
                <w:bCs/>
                <w:color w:val="FFFFFF"/>
                <w:sz w:val="18"/>
                <w:szCs w:val="18"/>
              </w:rPr>
            </w:pPr>
            <w:r w:rsidRPr="009428C3">
              <w:rPr>
                <w:rFonts w:ascii="Arial" w:hAnsi="Arial" w:cs="Arial"/>
                <w:b/>
                <w:bCs/>
                <w:color w:val="FFFFFF"/>
                <w:sz w:val="18"/>
                <w:szCs w:val="18"/>
              </w:rPr>
              <w:t>5</w:t>
            </w:r>
          </w:p>
        </w:tc>
        <w:tc>
          <w:tcPr>
            <w:tcW w:w="2635" w:type="dxa"/>
            <w:tcBorders>
              <w:top w:val="single" w:sz="8" w:space="0" w:color="FFFFFF"/>
              <w:left w:val="nil"/>
              <w:bottom w:val="single" w:sz="8" w:space="0" w:color="FFFFFF"/>
              <w:right w:val="single" w:sz="8" w:space="0" w:color="FFFFFF"/>
            </w:tcBorders>
            <w:shd w:val="clear" w:color="auto" w:fill="548DD4" w:themeFill="text2" w:themeFillTint="99"/>
            <w:vAlign w:val="bottom"/>
            <w:hideMark/>
          </w:tcPr>
          <w:p w14:paraId="0BC46966" w14:textId="77777777" w:rsidR="009428C3" w:rsidRPr="009428C3" w:rsidRDefault="009428C3" w:rsidP="009428C3">
            <w:pPr>
              <w:ind w:left="-29"/>
              <w:rPr>
                <w:rFonts w:ascii="Arial" w:hAnsi="Arial" w:cs="Arial"/>
                <w:b/>
                <w:bCs/>
                <w:i/>
                <w:iCs/>
                <w:color w:val="FFFFFF" w:themeColor="background1"/>
                <w:sz w:val="16"/>
                <w:szCs w:val="16"/>
              </w:rPr>
            </w:pPr>
            <w:r w:rsidRPr="009428C3">
              <w:rPr>
                <w:rFonts w:ascii="Arial" w:hAnsi="Arial" w:cs="Arial"/>
                <w:b/>
                <w:bCs/>
                <w:i/>
                <w:iCs/>
                <w:color w:val="FFFFFF" w:themeColor="background1"/>
                <w:sz w:val="16"/>
                <w:szCs w:val="16"/>
              </w:rPr>
              <w:t>КРАТКОРОЧНА РЕЗЕРВИСАЊА</w:t>
            </w:r>
          </w:p>
        </w:tc>
        <w:tc>
          <w:tcPr>
            <w:tcW w:w="1298" w:type="dxa"/>
            <w:tcBorders>
              <w:top w:val="nil"/>
              <w:left w:val="nil"/>
              <w:bottom w:val="single" w:sz="8" w:space="0" w:color="FFFFFF"/>
              <w:right w:val="single" w:sz="8" w:space="0" w:color="FFFFFF"/>
            </w:tcBorders>
            <w:shd w:val="clear" w:color="000000" w:fill="E7F0F8"/>
            <w:vAlign w:val="bottom"/>
            <w:hideMark/>
          </w:tcPr>
          <w:p w14:paraId="090C1F49" w14:textId="77777777" w:rsidR="009428C3" w:rsidRPr="009428C3" w:rsidRDefault="009428C3">
            <w:pPr>
              <w:ind w:firstLineChars="100" w:firstLine="160"/>
              <w:jc w:val="right"/>
              <w:rPr>
                <w:rFonts w:ascii="Arial" w:hAnsi="Arial" w:cs="Arial"/>
                <w:i/>
                <w:iCs/>
                <w:color w:val="000000"/>
                <w:sz w:val="16"/>
                <w:szCs w:val="16"/>
              </w:rPr>
            </w:pPr>
            <w:r w:rsidRPr="009428C3">
              <w:rPr>
                <w:rFonts w:ascii="Arial" w:hAnsi="Arial" w:cs="Arial"/>
                <w:i/>
                <w:iCs/>
                <w:color w:val="000000"/>
                <w:sz w:val="16"/>
                <w:szCs w:val="16"/>
              </w:rPr>
              <w:t>26,286,216</w:t>
            </w:r>
          </w:p>
        </w:tc>
        <w:tc>
          <w:tcPr>
            <w:tcW w:w="1360" w:type="dxa"/>
            <w:tcBorders>
              <w:top w:val="nil"/>
              <w:left w:val="nil"/>
              <w:bottom w:val="single" w:sz="8" w:space="0" w:color="FFFFFF"/>
              <w:right w:val="single" w:sz="8" w:space="0" w:color="FFFFFF"/>
            </w:tcBorders>
            <w:shd w:val="clear" w:color="000000" w:fill="E7F0F8"/>
            <w:vAlign w:val="bottom"/>
            <w:hideMark/>
          </w:tcPr>
          <w:p w14:paraId="3118F3F6" w14:textId="77777777" w:rsidR="009428C3" w:rsidRPr="009428C3" w:rsidRDefault="009428C3">
            <w:pPr>
              <w:ind w:firstLineChars="100" w:firstLine="160"/>
              <w:jc w:val="right"/>
              <w:rPr>
                <w:rFonts w:ascii="Arial" w:hAnsi="Arial" w:cs="Arial"/>
                <w:i/>
                <w:iCs/>
                <w:color w:val="000000"/>
                <w:sz w:val="16"/>
                <w:szCs w:val="16"/>
              </w:rPr>
            </w:pPr>
            <w:r w:rsidRPr="009428C3">
              <w:rPr>
                <w:rFonts w:ascii="Arial" w:hAnsi="Arial" w:cs="Arial"/>
                <w:i/>
                <w:iCs/>
                <w:color w:val="000000"/>
                <w:sz w:val="16"/>
                <w:szCs w:val="16"/>
              </w:rPr>
              <w:t>27,483,681</w:t>
            </w:r>
          </w:p>
        </w:tc>
        <w:tc>
          <w:tcPr>
            <w:tcW w:w="1144" w:type="dxa"/>
            <w:tcBorders>
              <w:top w:val="nil"/>
              <w:left w:val="nil"/>
              <w:bottom w:val="single" w:sz="8" w:space="0" w:color="FFFFFF"/>
              <w:right w:val="single" w:sz="8" w:space="0" w:color="FFFFFF"/>
            </w:tcBorders>
            <w:shd w:val="clear" w:color="000000" w:fill="E7F0F8"/>
            <w:vAlign w:val="bottom"/>
            <w:hideMark/>
          </w:tcPr>
          <w:p w14:paraId="2553DFF0" w14:textId="77777777" w:rsidR="009428C3" w:rsidRPr="009428C3" w:rsidRDefault="009428C3">
            <w:pPr>
              <w:jc w:val="center"/>
              <w:rPr>
                <w:rFonts w:ascii="Arial" w:hAnsi="Arial" w:cs="Arial"/>
                <w:i/>
                <w:iCs/>
                <w:color w:val="000000"/>
                <w:sz w:val="16"/>
                <w:szCs w:val="16"/>
              </w:rPr>
            </w:pPr>
            <w:r w:rsidRPr="009428C3">
              <w:rPr>
                <w:rFonts w:ascii="Arial" w:hAnsi="Arial" w:cs="Arial"/>
                <w:i/>
                <w:iCs/>
                <w:color w:val="000000"/>
                <w:sz w:val="16"/>
                <w:szCs w:val="16"/>
              </w:rPr>
              <w:t>104.56%</w:t>
            </w:r>
          </w:p>
        </w:tc>
        <w:tc>
          <w:tcPr>
            <w:tcW w:w="1074" w:type="dxa"/>
            <w:tcBorders>
              <w:top w:val="nil"/>
              <w:left w:val="nil"/>
              <w:bottom w:val="single" w:sz="8" w:space="0" w:color="FFFFFF"/>
              <w:right w:val="single" w:sz="8" w:space="0" w:color="FFFFFF"/>
            </w:tcBorders>
            <w:shd w:val="clear" w:color="000000" w:fill="E7F0F8"/>
            <w:vAlign w:val="bottom"/>
            <w:hideMark/>
          </w:tcPr>
          <w:p w14:paraId="1DC2BD2D" w14:textId="77777777" w:rsidR="009428C3" w:rsidRPr="009428C3" w:rsidRDefault="009428C3">
            <w:pPr>
              <w:jc w:val="center"/>
              <w:rPr>
                <w:rFonts w:ascii="Arial" w:hAnsi="Arial" w:cs="Arial"/>
                <w:i/>
                <w:iCs/>
                <w:color w:val="000000"/>
                <w:sz w:val="16"/>
                <w:szCs w:val="16"/>
              </w:rPr>
            </w:pPr>
            <w:r w:rsidRPr="009428C3">
              <w:rPr>
                <w:rFonts w:ascii="Arial" w:hAnsi="Arial" w:cs="Arial"/>
                <w:i/>
                <w:iCs/>
                <w:color w:val="000000"/>
                <w:sz w:val="16"/>
                <w:szCs w:val="16"/>
              </w:rPr>
              <w:t>59.21%</w:t>
            </w:r>
          </w:p>
        </w:tc>
        <w:tc>
          <w:tcPr>
            <w:tcW w:w="1074" w:type="dxa"/>
            <w:tcBorders>
              <w:top w:val="nil"/>
              <w:left w:val="nil"/>
              <w:bottom w:val="single" w:sz="8" w:space="0" w:color="FFFFFF"/>
              <w:right w:val="single" w:sz="8" w:space="0" w:color="FFFFFF"/>
            </w:tcBorders>
            <w:shd w:val="clear" w:color="000000" w:fill="E7F0F8"/>
            <w:vAlign w:val="bottom"/>
            <w:hideMark/>
          </w:tcPr>
          <w:p w14:paraId="52E029A9" w14:textId="77777777" w:rsidR="009428C3" w:rsidRPr="009428C3" w:rsidRDefault="009428C3">
            <w:pPr>
              <w:jc w:val="center"/>
              <w:rPr>
                <w:rFonts w:ascii="Arial" w:hAnsi="Arial" w:cs="Arial"/>
                <w:i/>
                <w:iCs/>
                <w:color w:val="000000"/>
                <w:sz w:val="16"/>
                <w:szCs w:val="16"/>
              </w:rPr>
            </w:pPr>
            <w:r w:rsidRPr="009428C3">
              <w:rPr>
                <w:rFonts w:ascii="Arial" w:hAnsi="Arial" w:cs="Arial"/>
                <w:i/>
                <w:iCs/>
                <w:color w:val="000000"/>
                <w:sz w:val="16"/>
                <w:szCs w:val="16"/>
              </w:rPr>
              <w:t>59.42%</w:t>
            </w:r>
          </w:p>
        </w:tc>
      </w:tr>
      <w:tr w:rsidR="009428C3" w14:paraId="2CDE9BFE" w14:textId="77777777" w:rsidTr="009428C3">
        <w:trPr>
          <w:trHeight w:val="142"/>
        </w:trPr>
        <w:tc>
          <w:tcPr>
            <w:tcW w:w="540" w:type="dxa"/>
            <w:tcBorders>
              <w:top w:val="nil"/>
              <w:left w:val="single" w:sz="8" w:space="0" w:color="FFFFFF"/>
              <w:bottom w:val="single" w:sz="8" w:space="0" w:color="FFFFFF"/>
              <w:right w:val="single" w:sz="8" w:space="0" w:color="FFFFFF"/>
            </w:tcBorders>
            <w:shd w:val="clear" w:color="auto" w:fill="548DD4" w:themeFill="text2" w:themeFillTint="99"/>
            <w:vAlign w:val="bottom"/>
            <w:hideMark/>
          </w:tcPr>
          <w:p w14:paraId="487A49E5" w14:textId="77777777" w:rsidR="009428C3" w:rsidRPr="009428C3" w:rsidRDefault="009428C3">
            <w:pPr>
              <w:jc w:val="center"/>
              <w:rPr>
                <w:rFonts w:ascii="Arial" w:hAnsi="Arial" w:cs="Arial"/>
                <w:b/>
                <w:bCs/>
                <w:color w:val="FFFFFF"/>
                <w:sz w:val="18"/>
                <w:szCs w:val="18"/>
              </w:rPr>
            </w:pPr>
            <w:r w:rsidRPr="009428C3">
              <w:rPr>
                <w:rFonts w:ascii="Arial" w:hAnsi="Arial" w:cs="Arial"/>
                <w:b/>
                <w:bCs/>
                <w:color w:val="FFFFFF"/>
                <w:sz w:val="18"/>
                <w:szCs w:val="18"/>
              </w:rPr>
              <w:t>6</w:t>
            </w:r>
          </w:p>
        </w:tc>
        <w:tc>
          <w:tcPr>
            <w:tcW w:w="2635" w:type="dxa"/>
            <w:tcBorders>
              <w:top w:val="single" w:sz="8" w:space="0" w:color="FFFFFF"/>
              <w:left w:val="nil"/>
              <w:bottom w:val="single" w:sz="8" w:space="0" w:color="FFFFFF"/>
              <w:right w:val="single" w:sz="8" w:space="0" w:color="FFFFFF"/>
            </w:tcBorders>
            <w:shd w:val="clear" w:color="auto" w:fill="548DD4" w:themeFill="text2" w:themeFillTint="99"/>
            <w:vAlign w:val="bottom"/>
            <w:hideMark/>
          </w:tcPr>
          <w:p w14:paraId="1671A1F2" w14:textId="77777777" w:rsidR="009428C3" w:rsidRPr="009428C3" w:rsidRDefault="009428C3" w:rsidP="009428C3">
            <w:pPr>
              <w:ind w:left="-29"/>
              <w:rPr>
                <w:rFonts w:ascii="Arial" w:hAnsi="Arial" w:cs="Arial"/>
                <w:b/>
                <w:bCs/>
                <w:i/>
                <w:iCs/>
                <w:color w:val="FFFFFF" w:themeColor="background1"/>
                <w:sz w:val="16"/>
                <w:szCs w:val="16"/>
              </w:rPr>
            </w:pPr>
            <w:r w:rsidRPr="009428C3">
              <w:rPr>
                <w:rFonts w:ascii="Arial" w:hAnsi="Arial" w:cs="Arial"/>
                <w:b/>
                <w:bCs/>
                <w:i/>
                <w:iCs/>
                <w:color w:val="FFFFFF" w:themeColor="background1"/>
                <w:sz w:val="16"/>
                <w:szCs w:val="16"/>
              </w:rPr>
              <w:t>ПВР</w:t>
            </w:r>
          </w:p>
        </w:tc>
        <w:tc>
          <w:tcPr>
            <w:tcW w:w="1298" w:type="dxa"/>
            <w:tcBorders>
              <w:top w:val="nil"/>
              <w:left w:val="nil"/>
              <w:bottom w:val="single" w:sz="8" w:space="0" w:color="FFFFFF"/>
              <w:right w:val="single" w:sz="8" w:space="0" w:color="FFFFFF"/>
            </w:tcBorders>
            <w:shd w:val="clear" w:color="auto" w:fill="B8CCE4" w:themeFill="accent1" w:themeFillTint="66"/>
            <w:vAlign w:val="bottom"/>
            <w:hideMark/>
          </w:tcPr>
          <w:p w14:paraId="205E8CE5" w14:textId="77777777" w:rsidR="009428C3" w:rsidRPr="009428C3" w:rsidRDefault="009428C3">
            <w:pPr>
              <w:ind w:firstLineChars="100" w:firstLine="160"/>
              <w:jc w:val="right"/>
              <w:rPr>
                <w:rFonts w:ascii="Arial" w:hAnsi="Arial" w:cs="Arial"/>
                <w:i/>
                <w:iCs/>
                <w:color w:val="000000"/>
                <w:sz w:val="16"/>
                <w:szCs w:val="16"/>
              </w:rPr>
            </w:pPr>
            <w:r w:rsidRPr="009428C3">
              <w:rPr>
                <w:rFonts w:ascii="Arial" w:hAnsi="Arial" w:cs="Arial"/>
                <w:i/>
                <w:iCs/>
                <w:color w:val="000000"/>
                <w:sz w:val="16"/>
                <w:szCs w:val="16"/>
              </w:rPr>
              <w:t>134,390</w:t>
            </w:r>
          </w:p>
        </w:tc>
        <w:tc>
          <w:tcPr>
            <w:tcW w:w="1360" w:type="dxa"/>
            <w:tcBorders>
              <w:top w:val="nil"/>
              <w:left w:val="nil"/>
              <w:bottom w:val="single" w:sz="8" w:space="0" w:color="FFFFFF"/>
              <w:right w:val="single" w:sz="8" w:space="0" w:color="FFFFFF"/>
            </w:tcBorders>
            <w:shd w:val="clear" w:color="auto" w:fill="B8CCE4" w:themeFill="accent1" w:themeFillTint="66"/>
            <w:vAlign w:val="bottom"/>
            <w:hideMark/>
          </w:tcPr>
          <w:p w14:paraId="664FE7B5" w14:textId="77777777" w:rsidR="009428C3" w:rsidRPr="009428C3" w:rsidRDefault="009428C3">
            <w:pPr>
              <w:ind w:firstLineChars="100" w:firstLine="160"/>
              <w:jc w:val="right"/>
              <w:rPr>
                <w:rFonts w:ascii="Arial" w:hAnsi="Arial" w:cs="Arial"/>
                <w:i/>
                <w:iCs/>
                <w:color w:val="000000"/>
                <w:sz w:val="16"/>
                <w:szCs w:val="16"/>
              </w:rPr>
            </w:pPr>
            <w:r w:rsidRPr="009428C3">
              <w:rPr>
                <w:rFonts w:ascii="Arial" w:hAnsi="Arial" w:cs="Arial"/>
                <w:i/>
                <w:iCs/>
                <w:color w:val="000000"/>
                <w:sz w:val="16"/>
                <w:szCs w:val="16"/>
              </w:rPr>
              <w:t>161,937</w:t>
            </w:r>
          </w:p>
        </w:tc>
        <w:tc>
          <w:tcPr>
            <w:tcW w:w="1144" w:type="dxa"/>
            <w:tcBorders>
              <w:top w:val="nil"/>
              <w:left w:val="nil"/>
              <w:bottom w:val="single" w:sz="8" w:space="0" w:color="FFFFFF"/>
              <w:right w:val="single" w:sz="8" w:space="0" w:color="FFFFFF"/>
            </w:tcBorders>
            <w:shd w:val="clear" w:color="auto" w:fill="B8CCE4" w:themeFill="accent1" w:themeFillTint="66"/>
            <w:vAlign w:val="bottom"/>
            <w:hideMark/>
          </w:tcPr>
          <w:p w14:paraId="227905A3" w14:textId="77777777" w:rsidR="009428C3" w:rsidRPr="009428C3" w:rsidRDefault="009428C3">
            <w:pPr>
              <w:jc w:val="center"/>
              <w:rPr>
                <w:rFonts w:ascii="Arial" w:hAnsi="Arial" w:cs="Arial"/>
                <w:i/>
                <w:iCs/>
                <w:color w:val="000000"/>
                <w:sz w:val="16"/>
                <w:szCs w:val="16"/>
              </w:rPr>
            </w:pPr>
            <w:r w:rsidRPr="009428C3">
              <w:rPr>
                <w:rFonts w:ascii="Arial" w:hAnsi="Arial" w:cs="Arial"/>
                <w:i/>
                <w:iCs/>
                <w:color w:val="000000"/>
                <w:sz w:val="16"/>
                <w:szCs w:val="16"/>
              </w:rPr>
              <w:t>120.50%</w:t>
            </w:r>
          </w:p>
        </w:tc>
        <w:tc>
          <w:tcPr>
            <w:tcW w:w="1074" w:type="dxa"/>
            <w:tcBorders>
              <w:top w:val="nil"/>
              <w:left w:val="nil"/>
              <w:bottom w:val="single" w:sz="8" w:space="0" w:color="FFFFFF"/>
              <w:right w:val="single" w:sz="8" w:space="0" w:color="FFFFFF"/>
            </w:tcBorders>
            <w:shd w:val="clear" w:color="auto" w:fill="B8CCE4" w:themeFill="accent1" w:themeFillTint="66"/>
            <w:vAlign w:val="bottom"/>
            <w:hideMark/>
          </w:tcPr>
          <w:p w14:paraId="17DA13DC" w14:textId="77777777" w:rsidR="009428C3" w:rsidRPr="009428C3" w:rsidRDefault="009428C3">
            <w:pPr>
              <w:jc w:val="center"/>
              <w:rPr>
                <w:rFonts w:ascii="Arial" w:hAnsi="Arial" w:cs="Arial"/>
                <w:i/>
                <w:iCs/>
                <w:color w:val="000000"/>
                <w:sz w:val="16"/>
                <w:szCs w:val="16"/>
              </w:rPr>
            </w:pPr>
            <w:r w:rsidRPr="009428C3">
              <w:rPr>
                <w:rFonts w:ascii="Arial" w:hAnsi="Arial" w:cs="Arial"/>
                <w:i/>
                <w:iCs/>
                <w:color w:val="000000"/>
                <w:sz w:val="16"/>
                <w:szCs w:val="16"/>
              </w:rPr>
              <w:t>0.30%</w:t>
            </w:r>
          </w:p>
        </w:tc>
        <w:tc>
          <w:tcPr>
            <w:tcW w:w="1074" w:type="dxa"/>
            <w:tcBorders>
              <w:top w:val="nil"/>
              <w:left w:val="nil"/>
              <w:bottom w:val="single" w:sz="8" w:space="0" w:color="FFFFFF"/>
              <w:right w:val="single" w:sz="8" w:space="0" w:color="FFFFFF"/>
            </w:tcBorders>
            <w:shd w:val="clear" w:color="auto" w:fill="B8CCE4" w:themeFill="accent1" w:themeFillTint="66"/>
            <w:vAlign w:val="bottom"/>
            <w:hideMark/>
          </w:tcPr>
          <w:p w14:paraId="2438AA01" w14:textId="77777777" w:rsidR="009428C3" w:rsidRPr="009428C3" w:rsidRDefault="009428C3">
            <w:pPr>
              <w:jc w:val="center"/>
              <w:rPr>
                <w:rFonts w:ascii="Arial" w:hAnsi="Arial" w:cs="Arial"/>
                <w:i/>
                <w:iCs/>
                <w:color w:val="000000"/>
                <w:sz w:val="16"/>
                <w:szCs w:val="16"/>
              </w:rPr>
            </w:pPr>
            <w:r w:rsidRPr="009428C3">
              <w:rPr>
                <w:rFonts w:ascii="Arial" w:hAnsi="Arial" w:cs="Arial"/>
                <w:i/>
                <w:iCs/>
                <w:color w:val="000000"/>
                <w:sz w:val="16"/>
                <w:szCs w:val="16"/>
              </w:rPr>
              <w:t>0.35%</w:t>
            </w:r>
          </w:p>
        </w:tc>
      </w:tr>
      <w:tr w:rsidR="009428C3" w14:paraId="17ADA709" w14:textId="77777777" w:rsidTr="009428C3">
        <w:trPr>
          <w:trHeight w:val="142"/>
        </w:trPr>
        <w:tc>
          <w:tcPr>
            <w:tcW w:w="540" w:type="dxa"/>
            <w:tcBorders>
              <w:top w:val="nil"/>
              <w:left w:val="single" w:sz="8" w:space="0" w:color="FFFFFF"/>
              <w:bottom w:val="single" w:sz="8" w:space="0" w:color="FFFFFF"/>
              <w:right w:val="single" w:sz="8" w:space="0" w:color="FFFFFF"/>
            </w:tcBorders>
            <w:shd w:val="clear" w:color="auto" w:fill="548DD4" w:themeFill="text2" w:themeFillTint="99"/>
            <w:vAlign w:val="bottom"/>
            <w:hideMark/>
          </w:tcPr>
          <w:p w14:paraId="73131884" w14:textId="77777777" w:rsidR="009428C3" w:rsidRPr="009428C3" w:rsidRDefault="009428C3">
            <w:pPr>
              <w:jc w:val="center"/>
              <w:rPr>
                <w:rFonts w:ascii="Arial" w:hAnsi="Arial" w:cs="Arial"/>
                <w:color w:val="FFFFFF"/>
                <w:sz w:val="18"/>
                <w:szCs w:val="18"/>
              </w:rPr>
            </w:pPr>
            <w:r w:rsidRPr="009428C3">
              <w:rPr>
                <w:rFonts w:ascii="Arial" w:hAnsi="Arial" w:cs="Arial"/>
                <w:color w:val="FFFFFF"/>
                <w:sz w:val="18"/>
                <w:szCs w:val="18"/>
              </w:rPr>
              <w:t>7</w:t>
            </w:r>
          </w:p>
        </w:tc>
        <w:tc>
          <w:tcPr>
            <w:tcW w:w="2635" w:type="dxa"/>
            <w:tcBorders>
              <w:top w:val="single" w:sz="8" w:space="0" w:color="FFFFFF"/>
              <w:left w:val="nil"/>
              <w:bottom w:val="single" w:sz="8" w:space="0" w:color="FFFFFF"/>
              <w:right w:val="single" w:sz="8" w:space="0" w:color="FFFFFF"/>
            </w:tcBorders>
            <w:shd w:val="clear" w:color="auto" w:fill="548DD4" w:themeFill="text2" w:themeFillTint="99"/>
            <w:vAlign w:val="bottom"/>
            <w:hideMark/>
          </w:tcPr>
          <w:p w14:paraId="3EA07777" w14:textId="77777777" w:rsidR="009428C3" w:rsidRPr="009428C3" w:rsidRDefault="009428C3" w:rsidP="009428C3">
            <w:pPr>
              <w:ind w:left="-29"/>
              <w:rPr>
                <w:rFonts w:ascii="Arial" w:hAnsi="Arial" w:cs="Arial"/>
                <w:b/>
                <w:bCs/>
                <w:i/>
                <w:iCs/>
                <w:color w:val="FFFFFF" w:themeColor="background1"/>
                <w:sz w:val="16"/>
                <w:szCs w:val="16"/>
              </w:rPr>
            </w:pPr>
            <w:r w:rsidRPr="009428C3">
              <w:rPr>
                <w:rFonts w:ascii="Arial" w:hAnsi="Arial" w:cs="Arial"/>
                <w:b/>
                <w:bCs/>
                <w:i/>
                <w:iCs/>
                <w:color w:val="FFFFFF" w:themeColor="background1"/>
                <w:sz w:val="16"/>
                <w:szCs w:val="16"/>
              </w:rPr>
              <w:t>ВАНБИЛАНСНА ПАСИВА</w:t>
            </w:r>
          </w:p>
        </w:tc>
        <w:tc>
          <w:tcPr>
            <w:tcW w:w="1298" w:type="dxa"/>
            <w:tcBorders>
              <w:top w:val="nil"/>
              <w:left w:val="nil"/>
              <w:bottom w:val="single" w:sz="8" w:space="0" w:color="FFFFFF"/>
              <w:right w:val="single" w:sz="8" w:space="0" w:color="FFFFFF"/>
            </w:tcBorders>
            <w:shd w:val="clear" w:color="000000" w:fill="E7F0F8"/>
            <w:vAlign w:val="bottom"/>
            <w:hideMark/>
          </w:tcPr>
          <w:p w14:paraId="2D13DF48" w14:textId="77777777" w:rsidR="009428C3" w:rsidRPr="009428C3" w:rsidRDefault="009428C3">
            <w:pPr>
              <w:ind w:firstLineChars="100" w:firstLine="160"/>
              <w:jc w:val="right"/>
              <w:rPr>
                <w:rFonts w:ascii="Arial" w:hAnsi="Arial" w:cs="Arial"/>
                <w:i/>
                <w:iCs/>
                <w:color w:val="000000"/>
                <w:sz w:val="16"/>
                <w:szCs w:val="16"/>
              </w:rPr>
            </w:pPr>
            <w:r w:rsidRPr="009428C3">
              <w:rPr>
                <w:rFonts w:ascii="Arial" w:hAnsi="Arial" w:cs="Arial"/>
                <w:i/>
                <w:iCs/>
                <w:color w:val="000000"/>
                <w:sz w:val="16"/>
                <w:szCs w:val="16"/>
              </w:rPr>
              <w:t>184,453</w:t>
            </w:r>
          </w:p>
        </w:tc>
        <w:tc>
          <w:tcPr>
            <w:tcW w:w="1360" w:type="dxa"/>
            <w:tcBorders>
              <w:top w:val="nil"/>
              <w:left w:val="nil"/>
              <w:bottom w:val="single" w:sz="8" w:space="0" w:color="FFFFFF"/>
              <w:right w:val="single" w:sz="8" w:space="0" w:color="FFFFFF"/>
            </w:tcBorders>
            <w:shd w:val="clear" w:color="000000" w:fill="E7F0F8"/>
            <w:vAlign w:val="bottom"/>
            <w:hideMark/>
          </w:tcPr>
          <w:p w14:paraId="6E6998D5" w14:textId="77777777" w:rsidR="009428C3" w:rsidRPr="009428C3" w:rsidRDefault="009428C3">
            <w:pPr>
              <w:ind w:firstLineChars="100" w:firstLine="160"/>
              <w:jc w:val="right"/>
              <w:rPr>
                <w:rFonts w:ascii="Arial" w:hAnsi="Arial" w:cs="Arial"/>
                <w:i/>
                <w:iCs/>
                <w:color w:val="000000"/>
                <w:sz w:val="16"/>
                <w:szCs w:val="16"/>
              </w:rPr>
            </w:pPr>
            <w:r w:rsidRPr="009428C3">
              <w:rPr>
                <w:rFonts w:ascii="Arial" w:hAnsi="Arial" w:cs="Arial"/>
                <w:i/>
                <w:iCs/>
                <w:color w:val="000000"/>
                <w:sz w:val="16"/>
                <w:szCs w:val="16"/>
              </w:rPr>
              <w:t>344,296</w:t>
            </w:r>
          </w:p>
        </w:tc>
        <w:tc>
          <w:tcPr>
            <w:tcW w:w="1144" w:type="dxa"/>
            <w:tcBorders>
              <w:top w:val="nil"/>
              <w:left w:val="nil"/>
              <w:bottom w:val="single" w:sz="8" w:space="0" w:color="FFFFFF"/>
              <w:right w:val="single" w:sz="8" w:space="0" w:color="FFFFFF"/>
            </w:tcBorders>
            <w:shd w:val="clear" w:color="000000" w:fill="E7F0F8"/>
            <w:vAlign w:val="bottom"/>
            <w:hideMark/>
          </w:tcPr>
          <w:p w14:paraId="64190EC0" w14:textId="77777777" w:rsidR="009428C3" w:rsidRPr="009428C3" w:rsidRDefault="009428C3">
            <w:pPr>
              <w:jc w:val="center"/>
              <w:rPr>
                <w:rFonts w:ascii="Arial" w:hAnsi="Arial" w:cs="Arial"/>
                <w:i/>
                <w:iCs/>
                <w:color w:val="000000"/>
                <w:sz w:val="16"/>
                <w:szCs w:val="16"/>
              </w:rPr>
            </w:pPr>
            <w:r w:rsidRPr="009428C3">
              <w:rPr>
                <w:rFonts w:ascii="Arial" w:hAnsi="Arial" w:cs="Arial"/>
                <w:i/>
                <w:iCs/>
                <w:color w:val="000000"/>
                <w:sz w:val="16"/>
                <w:szCs w:val="16"/>
              </w:rPr>
              <w:t>186.66%</w:t>
            </w:r>
          </w:p>
        </w:tc>
        <w:tc>
          <w:tcPr>
            <w:tcW w:w="1074" w:type="dxa"/>
            <w:tcBorders>
              <w:top w:val="nil"/>
              <w:left w:val="nil"/>
              <w:bottom w:val="single" w:sz="8" w:space="0" w:color="FFFFFF"/>
              <w:right w:val="single" w:sz="8" w:space="0" w:color="FFFFFF"/>
            </w:tcBorders>
            <w:shd w:val="clear" w:color="000000" w:fill="E7F0F8"/>
            <w:vAlign w:val="bottom"/>
            <w:hideMark/>
          </w:tcPr>
          <w:p w14:paraId="3057C0D4" w14:textId="77777777" w:rsidR="009428C3" w:rsidRPr="009428C3" w:rsidRDefault="009428C3">
            <w:pPr>
              <w:jc w:val="center"/>
              <w:rPr>
                <w:rFonts w:ascii="Arial" w:hAnsi="Arial" w:cs="Arial"/>
                <w:i/>
                <w:iCs/>
                <w:color w:val="000000"/>
                <w:sz w:val="16"/>
                <w:szCs w:val="16"/>
              </w:rPr>
            </w:pPr>
            <w:r w:rsidRPr="009428C3">
              <w:rPr>
                <w:rFonts w:ascii="Arial" w:hAnsi="Arial" w:cs="Arial"/>
                <w:i/>
                <w:iCs/>
                <w:color w:val="000000"/>
                <w:sz w:val="16"/>
                <w:szCs w:val="16"/>
              </w:rPr>
              <w:t>0.42%</w:t>
            </w:r>
          </w:p>
        </w:tc>
        <w:tc>
          <w:tcPr>
            <w:tcW w:w="1074" w:type="dxa"/>
            <w:tcBorders>
              <w:top w:val="nil"/>
              <w:left w:val="nil"/>
              <w:bottom w:val="single" w:sz="8" w:space="0" w:color="FFFFFF"/>
              <w:right w:val="single" w:sz="8" w:space="0" w:color="FFFFFF"/>
            </w:tcBorders>
            <w:shd w:val="clear" w:color="000000" w:fill="E7F0F8"/>
            <w:vAlign w:val="bottom"/>
            <w:hideMark/>
          </w:tcPr>
          <w:p w14:paraId="318D6021" w14:textId="77777777" w:rsidR="009428C3" w:rsidRPr="009428C3" w:rsidRDefault="009428C3">
            <w:pPr>
              <w:jc w:val="center"/>
              <w:rPr>
                <w:rFonts w:ascii="Arial" w:hAnsi="Arial" w:cs="Arial"/>
                <w:i/>
                <w:iCs/>
                <w:color w:val="000000"/>
                <w:sz w:val="16"/>
                <w:szCs w:val="16"/>
              </w:rPr>
            </w:pPr>
            <w:r w:rsidRPr="009428C3">
              <w:rPr>
                <w:rFonts w:ascii="Arial" w:hAnsi="Arial" w:cs="Arial"/>
                <w:i/>
                <w:iCs/>
                <w:color w:val="000000"/>
                <w:sz w:val="16"/>
                <w:szCs w:val="16"/>
              </w:rPr>
              <w:t>0.74%</w:t>
            </w:r>
          </w:p>
        </w:tc>
      </w:tr>
      <w:tr w:rsidR="009428C3" w14:paraId="03EE2DF6" w14:textId="77777777" w:rsidTr="009428C3">
        <w:trPr>
          <w:trHeight w:val="241"/>
        </w:trPr>
        <w:tc>
          <w:tcPr>
            <w:tcW w:w="3175" w:type="dxa"/>
            <w:gridSpan w:val="2"/>
            <w:tcBorders>
              <w:top w:val="single" w:sz="8" w:space="0" w:color="FFFFFF"/>
              <w:left w:val="single" w:sz="8" w:space="0" w:color="FFFFFF"/>
              <w:bottom w:val="single" w:sz="8" w:space="0" w:color="FFFFFF"/>
              <w:right w:val="single" w:sz="8" w:space="0" w:color="FFFFFF"/>
            </w:tcBorders>
            <w:shd w:val="clear" w:color="auto" w:fill="548DD4" w:themeFill="text2" w:themeFillTint="99"/>
            <w:vAlign w:val="bottom"/>
            <w:hideMark/>
          </w:tcPr>
          <w:p w14:paraId="7BEDBDF6" w14:textId="77777777" w:rsidR="009428C3" w:rsidRPr="009428C3" w:rsidRDefault="009428C3">
            <w:pPr>
              <w:jc w:val="center"/>
              <w:rPr>
                <w:rFonts w:ascii="Arial" w:hAnsi="Arial" w:cs="Arial"/>
                <w:b/>
                <w:bCs/>
                <w:color w:val="FFFFFF"/>
                <w:sz w:val="18"/>
                <w:szCs w:val="18"/>
              </w:rPr>
            </w:pPr>
            <w:r w:rsidRPr="009428C3">
              <w:rPr>
                <w:rFonts w:ascii="Arial" w:hAnsi="Arial" w:cs="Arial"/>
                <w:b/>
                <w:bCs/>
                <w:color w:val="FFFFFF"/>
                <w:sz w:val="18"/>
                <w:szCs w:val="18"/>
              </w:rPr>
              <w:t>УКУПНО ПАСИВА</w:t>
            </w:r>
          </w:p>
        </w:tc>
        <w:tc>
          <w:tcPr>
            <w:tcW w:w="1298" w:type="dxa"/>
            <w:tcBorders>
              <w:top w:val="nil"/>
              <w:left w:val="nil"/>
              <w:bottom w:val="single" w:sz="8" w:space="0" w:color="FFFFFF"/>
              <w:right w:val="single" w:sz="8" w:space="0" w:color="FFFFFF"/>
            </w:tcBorders>
            <w:shd w:val="clear" w:color="auto" w:fill="548DD4" w:themeFill="text2" w:themeFillTint="99"/>
            <w:vAlign w:val="bottom"/>
            <w:hideMark/>
          </w:tcPr>
          <w:p w14:paraId="6A9D8152" w14:textId="77777777" w:rsidR="009428C3" w:rsidRPr="009428C3" w:rsidRDefault="009428C3">
            <w:pPr>
              <w:ind w:firstLineChars="100" w:firstLine="160"/>
              <w:jc w:val="right"/>
              <w:rPr>
                <w:rFonts w:ascii="Arial" w:hAnsi="Arial" w:cs="Arial"/>
                <w:b/>
                <w:bCs/>
                <w:color w:val="FFFFFF" w:themeColor="background1"/>
                <w:sz w:val="16"/>
                <w:szCs w:val="16"/>
              </w:rPr>
            </w:pPr>
            <w:r w:rsidRPr="009428C3">
              <w:rPr>
                <w:rFonts w:ascii="Arial" w:hAnsi="Arial" w:cs="Arial"/>
                <w:b/>
                <w:bCs/>
                <w:color w:val="FFFFFF" w:themeColor="background1"/>
                <w:sz w:val="16"/>
                <w:szCs w:val="16"/>
              </w:rPr>
              <w:t>44,391,744</w:t>
            </w:r>
          </w:p>
        </w:tc>
        <w:tc>
          <w:tcPr>
            <w:tcW w:w="1360" w:type="dxa"/>
            <w:tcBorders>
              <w:top w:val="nil"/>
              <w:left w:val="nil"/>
              <w:bottom w:val="single" w:sz="8" w:space="0" w:color="FFFFFF"/>
              <w:right w:val="single" w:sz="8" w:space="0" w:color="FFFFFF"/>
            </w:tcBorders>
            <w:shd w:val="clear" w:color="auto" w:fill="548DD4" w:themeFill="text2" w:themeFillTint="99"/>
            <w:vAlign w:val="bottom"/>
            <w:hideMark/>
          </w:tcPr>
          <w:p w14:paraId="377729D7" w14:textId="77777777" w:rsidR="009428C3" w:rsidRPr="009428C3" w:rsidRDefault="009428C3">
            <w:pPr>
              <w:ind w:firstLineChars="100" w:firstLine="160"/>
              <w:jc w:val="right"/>
              <w:rPr>
                <w:rFonts w:ascii="Arial" w:hAnsi="Arial" w:cs="Arial"/>
                <w:b/>
                <w:bCs/>
                <w:color w:val="FFFFFF" w:themeColor="background1"/>
                <w:sz w:val="16"/>
                <w:szCs w:val="16"/>
              </w:rPr>
            </w:pPr>
            <w:r w:rsidRPr="009428C3">
              <w:rPr>
                <w:rFonts w:ascii="Arial" w:hAnsi="Arial" w:cs="Arial"/>
                <w:b/>
                <w:bCs/>
                <w:color w:val="FFFFFF" w:themeColor="background1"/>
                <w:sz w:val="16"/>
                <w:szCs w:val="16"/>
              </w:rPr>
              <w:t>46,257,095</w:t>
            </w:r>
          </w:p>
        </w:tc>
        <w:tc>
          <w:tcPr>
            <w:tcW w:w="1144" w:type="dxa"/>
            <w:tcBorders>
              <w:top w:val="nil"/>
              <w:left w:val="nil"/>
              <w:bottom w:val="single" w:sz="8" w:space="0" w:color="FFFFFF"/>
              <w:right w:val="single" w:sz="8" w:space="0" w:color="FFFFFF"/>
            </w:tcBorders>
            <w:shd w:val="clear" w:color="auto" w:fill="548DD4" w:themeFill="text2" w:themeFillTint="99"/>
            <w:vAlign w:val="bottom"/>
            <w:hideMark/>
          </w:tcPr>
          <w:p w14:paraId="718CEB07" w14:textId="77777777" w:rsidR="009428C3" w:rsidRPr="009428C3" w:rsidRDefault="009428C3">
            <w:pPr>
              <w:jc w:val="center"/>
              <w:rPr>
                <w:rFonts w:ascii="Arial" w:hAnsi="Arial" w:cs="Arial"/>
                <w:b/>
                <w:bCs/>
                <w:color w:val="FFFFFF" w:themeColor="background1"/>
                <w:sz w:val="16"/>
                <w:szCs w:val="16"/>
              </w:rPr>
            </w:pPr>
            <w:r w:rsidRPr="009428C3">
              <w:rPr>
                <w:rFonts w:ascii="Arial" w:hAnsi="Arial" w:cs="Arial"/>
                <w:b/>
                <w:bCs/>
                <w:color w:val="FFFFFF" w:themeColor="background1"/>
                <w:sz w:val="16"/>
                <w:szCs w:val="16"/>
              </w:rPr>
              <w:t>104.20%</w:t>
            </w:r>
          </w:p>
        </w:tc>
        <w:tc>
          <w:tcPr>
            <w:tcW w:w="1074" w:type="dxa"/>
            <w:tcBorders>
              <w:top w:val="nil"/>
              <w:left w:val="nil"/>
              <w:bottom w:val="single" w:sz="8" w:space="0" w:color="FFFFFF"/>
              <w:right w:val="single" w:sz="8" w:space="0" w:color="FFFFFF"/>
            </w:tcBorders>
            <w:shd w:val="clear" w:color="auto" w:fill="548DD4" w:themeFill="text2" w:themeFillTint="99"/>
            <w:vAlign w:val="bottom"/>
            <w:hideMark/>
          </w:tcPr>
          <w:p w14:paraId="46216826" w14:textId="77777777" w:rsidR="009428C3" w:rsidRPr="009428C3" w:rsidRDefault="009428C3">
            <w:pPr>
              <w:jc w:val="center"/>
              <w:rPr>
                <w:rFonts w:ascii="Arial" w:hAnsi="Arial" w:cs="Arial"/>
                <w:b/>
                <w:bCs/>
                <w:color w:val="FFFFFF" w:themeColor="background1"/>
                <w:sz w:val="16"/>
                <w:szCs w:val="16"/>
              </w:rPr>
            </w:pPr>
            <w:r w:rsidRPr="009428C3">
              <w:rPr>
                <w:rFonts w:ascii="Arial" w:hAnsi="Arial" w:cs="Arial"/>
                <w:b/>
                <w:bCs/>
                <w:color w:val="FFFFFF" w:themeColor="background1"/>
                <w:sz w:val="16"/>
                <w:szCs w:val="16"/>
              </w:rPr>
              <w:t>100.00%</w:t>
            </w:r>
          </w:p>
        </w:tc>
        <w:tc>
          <w:tcPr>
            <w:tcW w:w="1074" w:type="dxa"/>
            <w:tcBorders>
              <w:top w:val="nil"/>
              <w:left w:val="nil"/>
              <w:bottom w:val="single" w:sz="8" w:space="0" w:color="FFFFFF"/>
              <w:right w:val="single" w:sz="8" w:space="0" w:color="FFFFFF"/>
            </w:tcBorders>
            <w:shd w:val="clear" w:color="auto" w:fill="548DD4" w:themeFill="text2" w:themeFillTint="99"/>
            <w:vAlign w:val="bottom"/>
            <w:hideMark/>
          </w:tcPr>
          <w:p w14:paraId="0AA55658" w14:textId="77777777" w:rsidR="009428C3" w:rsidRPr="009428C3" w:rsidRDefault="009428C3">
            <w:pPr>
              <w:jc w:val="center"/>
              <w:rPr>
                <w:rFonts w:ascii="Arial" w:hAnsi="Arial" w:cs="Arial"/>
                <w:b/>
                <w:bCs/>
                <w:color w:val="FFFFFF" w:themeColor="background1"/>
                <w:sz w:val="16"/>
                <w:szCs w:val="16"/>
              </w:rPr>
            </w:pPr>
            <w:r w:rsidRPr="009428C3">
              <w:rPr>
                <w:rFonts w:ascii="Arial" w:hAnsi="Arial" w:cs="Arial"/>
                <w:b/>
                <w:bCs/>
                <w:color w:val="FFFFFF" w:themeColor="background1"/>
                <w:sz w:val="16"/>
                <w:szCs w:val="16"/>
              </w:rPr>
              <w:t>100.00%</w:t>
            </w:r>
          </w:p>
        </w:tc>
      </w:tr>
    </w:tbl>
    <w:p w14:paraId="25DE9920" w14:textId="77777777" w:rsidR="00AF4F48" w:rsidRDefault="00AF4F48">
      <w:pPr>
        <w:jc w:val="both"/>
      </w:pPr>
    </w:p>
    <w:p w14:paraId="50657F62" w14:textId="2F1D4BFE" w:rsidR="004C3989" w:rsidRDefault="00236012">
      <w:pPr>
        <w:jc w:val="both"/>
      </w:pPr>
      <w:r>
        <w:rPr>
          <w:noProof/>
        </w:rPr>
        <w:drawing>
          <wp:inline distT="0" distB="0" distL="0" distR="0" wp14:anchorId="11F90B4B" wp14:editId="22EA88BE">
            <wp:extent cx="5724525" cy="3261360"/>
            <wp:effectExtent l="0" t="0" r="9525" b="15240"/>
            <wp:docPr id="9" name="Chart 9">
              <a:extLst xmlns:a="http://schemas.openxmlformats.org/drawingml/2006/main">
                <a:ext uri="{FF2B5EF4-FFF2-40B4-BE49-F238E27FC236}">
                  <a16:creationId xmlns:a16="http://schemas.microsoft.com/office/drawing/2014/main" id="{00000000-0008-0000-15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60D4A326" w14:textId="77777777" w:rsidR="004C3989" w:rsidRDefault="004C3989">
      <w:pPr>
        <w:jc w:val="both"/>
      </w:pPr>
      <w:bookmarkStart w:id="160" w:name="_Toc511933442"/>
      <w:bookmarkStart w:id="161" w:name="_Toc488395120"/>
    </w:p>
    <w:p w14:paraId="5883CCC2" w14:textId="77777777" w:rsidR="004C3989" w:rsidRDefault="004C3989">
      <w:pPr>
        <w:jc w:val="both"/>
        <w:rPr>
          <w:lang w:val="sr-Cyrl-BA"/>
        </w:rPr>
      </w:pPr>
    </w:p>
    <w:p w14:paraId="01E8D4C4" w14:textId="77777777" w:rsidR="00A5202E" w:rsidRDefault="00A5202E">
      <w:pPr>
        <w:jc w:val="both"/>
        <w:rPr>
          <w:lang w:val="sr-Cyrl-BA"/>
        </w:rPr>
      </w:pPr>
    </w:p>
    <w:p w14:paraId="2E5C3325" w14:textId="77777777" w:rsidR="00A5202E" w:rsidRPr="00A5202E" w:rsidRDefault="00A5202E">
      <w:pPr>
        <w:jc w:val="both"/>
        <w:rPr>
          <w:lang w:val="sr-Cyrl-BA"/>
        </w:rPr>
      </w:pPr>
    </w:p>
    <w:p w14:paraId="53531427" w14:textId="77777777" w:rsidR="004C3989" w:rsidRDefault="007D594C">
      <w:pPr>
        <w:pStyle w:val="Heading2"/>
        <w:numPr>
          <w:ilvl w:val="1"/>
          <w:numId w:val="11"/>
        </w:numPr>
        <w:jc w:val="left"/>
        <w:rPr>
          <w:rFonts w:ascii="Arial" w:hAnsi="Arial" w:cs="Arial"/>
          <w:i/>
          <w:sz w:val="22"/>
          <w:szCs w:val="22"/>
          <w:lang w:val="sr-Cyrl-BA"/>
        </w:rPr>
      </w:pPr>
      <w:bookmarkStart w:id="162" w:name="_Toc64966924"/>
      <w:r>
        <w:rPr>
          <w:rFonts w:ascii="Arial" w:hAnsi="Arial" w:cs="Arial"/>
          <w:i/>
          <w:sz w:val="22"/>
          <w:szCs w:val="22"/>
          <w:shd w:val="clear" w:color="auto" w:fill="FFFFFF"/>
          <w:lang w:val="ru-RU"/>
        </w:rPr>
        <w:t>Капитал и резерве</w:t>
      </w:r>
      <w:bookmarkEnd w:id="160"/>
      <w:bookmarkEnd w:id="161"/>
      <w:bookmarkEnd w:id="162"/>
    </w:p>
    <w:p w14:paraId="353908AA" w14:textId="77777777" w:rsidR="004C3989" w:rsidRDefault="004C3989">
      <w:pPr>
        <w:jc w:val="both"/>
        <w:rPr>
          <w:rFonts w:ascii="Arial" w:hAnsi="Arial" w:cs="Arial"/>
          <w:b/>
          <w:i/>
          <w:sz w:val="22"/>
          <w:szCs w:val="22"/>
          <w:lang w:val="sr-Cyrl-BA"/>
        </w:rPr>
      </w:pPr>
    </w:p>
    <w:p w14:paraId="680E3C32" w14:textId="5E197F44" w:rsidR="004C3989" w:rsidRDefault="007D594C">
      <w:pPr>
        <w:spacing w:after="120"/>
        <w:ind w:firstLine="720"/>
        <w:jc w:val="both"/>
        <w:rPr>
          <w:rFonts w:ascii="Arial" w:hAnsi="Arial" w:cs="Arial"/>
          <w:sz w:val="22"/>
          <w:szCs w:val="22"/>
          <w:lang w:val="sr-Cyrl-CS"/>
        </w:rPr>
      </w:pPr>
      <w:r>
        <w:rPr>
          <w:rFonts w:ascii="Arial" w:hAnsi="Arial" w:cs="Arial"/>
          <w:sz w:val="22"/>
          <w:szCs w:val="22"/>
          <w:lang w:val="sr-Cyrl-CS"/>
        </w:rPr>
        <w:t>Капитал и резерве</w:t>
      </w:r>
      <w:r>
        <w:rPr>
          <w:rFonts w:ascii="Arial" w:hAnsi="Arial" w:cs="Arial"/>
          <w:sz w:val="22"/>
          <w:szCs w:val="22"/>
          <w:lang w:val="sr-Cyrl-BA"/>
        </w:rPr>
        <w:t xml:space="preserve"> на дан 31.12.</w:t>
      </w:r>
      <w:r>
        <w:rPr>
          <w:rFonts w:ascii="Arial" w:hAnsi="Arial" w:cs="Arial"/>
          <w:sz w:val="22"/>
          <w:szCs w:val="22"/>
          <w:lang w:val="sr-Cyrl-CS"/>
        </w:rPr>
        <w:t>202</w:t>
      </w:r>
      <w:r w:rsidR="00166F13">
        <w:rPr>
          <w:rFonts w:ascii="Arial" w:hAnsi="Arial" w:cs="Arial"/>
          <w:sz w:val="22"/>
          <w:szCs w:val="22"/>
          <w:lang w:val="sr-Latn-RS"/>
        </w:rPr>
        <w:t>4</w:t>
      </w:r>
      <w:r>
        <w:rPr>
          <w:rFonts w:ascii="Arial" w:hAnsi="Arial" w:cs="Arial"/>
          <w:sz w:val="22"/>
          <w:szCs w:val="22"/>
          <w:lang w:val="sr-Cyrl-CS"/>
        </w:rPr>
        <w:t>.</w:t>
      </w:r>
      <w:r>
        <w:rPr>
          <w:rFonts w:ascii="Arial" w:hAnsi="Arial" w:cs="Arial"/>
          <w:sz w:val="22"/>
          <w:szCs w:val="22"/>
          <w:lang w:val="sr-Cyrl-BA"/>
        </w:rPr>
        <w:t xml:space="preserve"> г</w:t>
      </w:r>
      <w:r>
        <w:rPr>
          <w:rFonts w:ascii="Arial" w:hAnsi="Arial" w:cs="Arial"/>
          <w:sz w:val="22"/>
          <w:szCs w:val="22"/>
          <w:lang w:val="ru-RU"/>
        </w:rPr>
        <w:t>одине</w:t>
      </w:r>
      <w:r>
        <w:rPr>
          <w:rFonts w:ascii="Arial" w:hAnsi="Arial" w:cs="Arial"/>
          <w:sz w:val="22"/>
          <w:szCs w:val="22"/>
          <w:lang w:val="sr-Latn-CS"/>
        </w:rPr>
        <w:t xml:space="preserve"> износе </w:t>
      </w:r>
      <w:r>
        <w:rPr>
          <w:rFonts w:ascii="Arial" w:hAnsi="Arial" w:cs="Arial"/>
          <w:sz w:val="22"/>
          <w:szCs w:val="22"/>
        </w:rPr>
        <w:t>1</w:t>
      </w:r>
      <w:r w:rsidR="00166F13">
        <w:rPr>
          <w:rFonts w:ascii="Arial" w:hAnsi="Arial" w:cs="Arial"/>
          <w:sz w:val="22"/>
          <w:szCs w:val="22"/>
          <w:lang w:val="sr-Latn-BA"/>
        </w:rPr>
        <w:t>3.150.018</w:t>
      </w:r>
      <w:r>
        <w:rPr>
          <w:rFonts w:ascii="Arial" w:hAnsi="Arial" w:cs="Arial"/>
          <w:sz w:val="22"/>
          <w:szCs w:val="22"/>
          <w:lang w:val="sr-Latn-CS"/>
        </w:rPr>
        <w:t xml:space="preserve"> КМ и</w:t>
      </w:r>
      <w:r>
        <w:rPr>
          <w:rFonts w:ascii="Arial" w:hAnsi="Arial" w:cs="Arial"/>
          <w:sz w:val="22"/>
          <w:szCs w:val="22"/>
          <w:lang w:val="sr-Cyrl-CS"/>
        </w:rPr>
        <w:t xml:space="preserve"> биљеже </w:t>
      </w:r>
      <w:r w:rsidR="00F76BBE">
        <w:rPr>
          <w:rFonts w:ascii="Arial" w:hAnsi="Arial" w:cs="Arial"/>
          <w:sz w:val="22"/>
          <w:szCs w:val="22"/>
          <w:lang w:val="sr-Cyrl-RS"/>
        </w:rPr>
        <w:t>пад</w:t>
      </w:r>
      <w:r>
        <w:rPr>
          <w:rFonts w:ascii="Arial" w:hAnsi="Arial" w:cs="Arial"/>
          <w:sz w:val="22"/>
          <w:szCs w:val="22"/>
          <w:lang w:val="sr-Cyrl-CS"/>
        </w:rPr>
        <w:t xml:space="preserve"> учешћа у односу на 3</w:t>
      </w:r>
      <w:r>
        <w:rPr>
          <w:rFonts w:ascii="Arial" w:hAnsi="Arial" w:cs="Arial"/>
          <w:sz w:val="22"/>
          <w:szCs w:val="22"/>
          <w:lang w:val="sr-Cyrl-BA"/>
        </w:rPr>
        <w:t>1</w:t>
      </w:r>
      <w:r>
        <w:rPr>
          <w:rFonts w:ascii="Arial" w:hAnsi="Arial" w:cs="Arial"/>
          <w:sz w:val="22"/>
          <w:szCs w:val="22"/>
          <w:lang w:val="sr-Cyrl-CS"/>
        </w:rPr>
        <w:t>.</w:t>
      </w:r>
      <w:r>
        <w:rPr>
          <w:rFonts w:ascii="Arial" w:hAnsi="Arial" w:cs="Arial"/>
          <w:sz w:val="22"/>
          <w:szCs w:val="22"/>
          <w:lang w:val="ru-RU"/>
        </w:rPr>
        <w:t>12</w:t>
      </w:r>
      <w:r>
        <w:rPr>
          <w:rFonts w:ascii="Arial" w:hAnsi="Arial" w:cs="Arial"/>
          <w:sz w:val="22"/>
          <w:szCs w:val="22"/>
          <w:lang w:val="sr-Cyrl-CS"/>
        </w:rPr>
        <w:t>.202</w:t>
      </w:r>
      <w:r w:rsidR="00166F13">
        <w:rPr>
          <w:rFonts w:ascii="Arial" w:hAnsi="Arial" w:cs="Arial"/>
          <w:sz w:val="22"/>
          <w:szCs w:val="22"/>
          <w:lang w:val="sr-Latn-RS"/>
        </w:rPr>
        <w:t>3</w:t>
      </w:r>
      <w:r>
        <w:rPr>
          <w:rFonts w:ascii="Arial" w:hAnsi="Arial" w:cs="Arial"/>
          <w:sz w:val="22"/>
          <w:szCs w:val="22"/>
          <w:lang w:val="sr-Cyrl-CS"/>
        </w:rPr>
        <w:t xml:space="preserve">. године, и то са </w:t>
      </w:r>
      <w:r w:rsidR="00F76BBE">
        <w:rPr>
          <w:rFonts w:ascii="Arial" w:hAnsi="Arial" w:cs="Arial"/>
          <w:sz w:val="22"/>
          <w:szCs w:val="22"/>
          <w:lang w:val="sr-Cyrl-RS"/>
        </w:rPr>
        <w:t>2</w:t>
      </w:r>
      <w:r w:rsidR="00166F13">
        <w:rPr>
          <w:rFonts w:ascii="Arial" w:hAnsi="Arial" w:cs="Arial"/>
          <w:sz w:val="22"/>
          <w:szCs w:val="22"/>
          <w:lang w:val="sr-Latn-BA"/>
        </w:rPr>
        <w:t>8,87</w:t>
      </w:r>
      <w:r>
        <w:rPr>
          <w:rFonts w:ascii="Arial" w:hAnsi="Arial" w:cs="Arial"/>
          <w:sz w:val="22"/>
          <w:szCs w:val="22"/>
          <w:lang w:val="sr-Cyrl-CS"/>
        </w:rPr>
        <w:t xml:space="preserve">% на </w:t>
      </w:r>
      <w:r w:rsidR="00166F13">
        <w:rPr>
          <w:rFonts w:ascii="Arial" w:hAnsi="Arial" w:cs="Arial"/>
          <w:sz w:val="22"/>
          <w:szCs w:val="22"/>
          <w:lang w:val="sr-Latn-BA"/>
        </w:rPr>
        <w:t>28,43</w:t>
      </w:r>
      <w:r>
        <w:rPr>
          <w:rFonts w:ascii="Arial" w:hAnsi="Arial" w:cs="Arial"/>
          <w:sz w:val="22"/>
          <w:szCs w:val="22"/>
          <w:lang w:val="sr-Cyrl-CS"/>
        </w:rPr>
        <w:t>%. Капитал</w:t>
      </w:r>
      <w:r w:rsidR="00C2615E">
        <w:rPr>
          <w:rFonts w:ascii="Arial" w:hAnsi="Arial" w:cs="Arial"/>
          <w:sz w:val="22"/>
          <w:szCs w:val="22"/>
          <w:lang w:val="sr-Cyrl-CS"/>
        </w:rPr>
        <w:t xml:space="preserve"> и резерве</w:t>
      </w:r>
      <w:r>
        <w:rPr>
          <w:rFonts w:ascii="Arial" w:hAnsi="Arial" w:cs="Arial"/>
          <w:sz w:val="22"/>
          <w:szCs w:val="22"/>
          <w:lang w:val="sr-Cyrl-CS"/>
        </w:rPr>
        <w:t xml:space="preserve"> </w:t>
      </w:r>
      <w:r w:rsidR="00C2615E">
        <w:rPr>
          <w:rFonts w:ascii="Arial" w:hAnsi="Arial" w:cs="Arial"/>
          <w:sz w:val="22"/>
          <w:szCs w:val="22"/>
          <w:lang w:val="sr-Cyrl-CS"/>
        </w:rPr>
        <w:t xml:space="preserve">су </w:t>
      </w:r>
      <w:r>
        <w:rPr>
          <w:rFonts w:ascii="Arial" w:hAnsi="Arial" w:cs="Arial"/>
          <w:sz w:val="22"/>
          <w:szCs w:val="22"/>
          <w:lang w:val="sr-Cyrl-CS"/>
        </w:rPr>
        <w:t>се  повећа</w:t>
      </w:r>
      <w:r w:rsidR="00C2615E">
        <w:rPr>
          <w:rFonts w:ascii="Arial" w:hAnsi="Arial" w:cs="Arial"/>
          <w:sz w:val="22"/>
          <w:szCs w:val="22"/>
          <w:lang w:val="sr-Cyrl-CS"/>
        </w:rPr>
        <w:t>ли</w:t>
      </w:r>
      <w:r>
        <w:rPr>
          <w:rFonts w:ascii="Arial" w:hAnsi="Arial" w:cs="Arial"/>
          <w:sz w:val="22"/>
          <w:szCs w:val="22"/>
          <w:lang w:val="sr-Cyrl-CS"/>
        </w:rPr>
        <w:t xml:space="preserve"> у односу на 3</w:t>
      </w:r>
      <w:r>
        <w:rPr>
          <w:rFonts w:ascii="Arial" w:hAnsi="Arial" w:cs="Arial"/>
          <w:sz w:val="22"/>
          <w:szCs w:val="22"/>
          <w:lang w:val="ru-RU"/>
        </w:rPr>
        <w:t>1</w:t>
      </w:r>
      <w:r>
        <w:rPr>
          <w:rFonts w:ascii="Arial" w:hAnsi="Arial" w:cs="Arial"/>
          <w:sz w:val="22"/>
          <w:szCs w:val="22"/>
          <w:lang w:val="sr-Cyrl-CS"/>
        </w:rPr>
        <w:t>.</w:t>
      </w:r>
      <w:r>
        <w:rPr>
          <w:rFonts w:ascii="Arial" w:hAnsi="Arial" w:cs="Arial"/>
          <w:sz w:val="22"/>
          <w:szCs w:val="22"/>
          <w:lang w:val="ru-RU"/>
        </w:rPr>
        <w:t xml:space="preserve"> децембар</w:t>
      </w:r>
      <w:r>
        <w:rPr>
          <w:rFonts w:ascii="Arial" w:hAnsi="Arial" w:cs="Arial"/>
          <w:sz w:val="22"/>
          <w:szCs w:val="22"/>
          <w:lang w:val="sr-Cyrl-CS"/>
        </w:rPr>
        <w:t xml:space="preserve"> 202</w:t>
      </w:r>
      <w:r w:rsidR="00166F13">
        <w:rPr>
          <w:rFonts w:ascii="Arial" w:hAnsi="Arial" w:cs="Arial"/>
          <w:sz w:val="22"/>
          <w:szCs w:val="22"/>
          <w:lang w:val="sr-Latn-BA"/>
        </w:rPr>
        <w:t>3</w:t>
      </w:r>
      <w:r>
        <w:rPr>
          <w:rFonts w:ascii="Arial" w:hAnsi="Arial" w:cs="Arial"/>
          <w:sz w:val="22"/>
          <w:szCs w:val="22"/>
          <w:lang w:val="sr-Cyrl-CS"/>
        </w:rPr>
        <w:t xml:space="preserve">. године  за </w:t>
      </w:r>
      <w:r w:rsidR="00166F13">
        <w:rPr>
          <w:rFonts w:ascii="Arial" w:hAnsi="Arial" w:cs="Arial"/>
          <w:sz w:val="22"/>
          <w:szCs w:val="22"/>
          <w:lang w:val="sr-Latn-BA"/>
        </w:rPr>
        <w:t>2,60</w:t>
      </w:r>
      <w:r>
        <w:rPr>
          <w:rFonts w:ascii="Arial" w:hAnsi="Arial" w:cs="Arial"/>
          <w:sz w:val="22"/>
          <w:szCs w:val="22"/>
          <w:lang w:val="sr-Cyrl-CS"/>
        </w:rPr>
        <w:t xml:space="preserve">%. Основни капитал Друштва износи 15.341.300 КМ. </w:t>
      </w:r>
    </w:p>
    <w:p w14:paraId="133446DF" w14:textId="77777777" w:rsidR="007F6F4B" w:rsidRDefault="007F6F4B">
      <w:pPr>
        <w:spacing w:after="120"/>
        <w:ind w:firstLine="720"/>
        <w:jc w:val="both"/>
        <w:rPr>
          <w:rFonts w:ascii="Arial" w:hAnsi="Arial" w:cs="Arial"/>
          <w:sz w:val="22"/>
          <w:szCs w:val="22"/>
        </w:rPr>
      </w:pPr>
    </w:p>
    <w:p w14:paraId="05282D39" w14:textId="17869523" w:rsidR="004C3989" w:rsidRDefault="007D594C">
      <w:pPr>
        <w:ind w:firstLine="720"/>
        <w:jc w:val="both"/>
        <w:rPr>
          <w:rFonts w:ascii="Arial" w:hAnsi="Arial" w:cs="Arial"/>
          <w:sz w:val="22"/>
          <w:szCs w:val="22"/>
          <w:lang w:val="sr-Cyrl-CS"/>
        </w:rPr>
      </w:pPr>
      <w:r>
        <w:rPr>
          <w:rFonts w:ascii="Arial" w:hAnsi="Arial" w:cs="Arial"/>
          <w:sz w:val="22"/>
          <w:szCs w:val="22"/>
          <w:lang w:val="sr-Cyrl-CS"/>
        </w:rPr>
        <w:t>Укупан капитал Друштва по билансу на дан 31.12.202</w:t>
      </w:r>
      <w:r w:rsidR="00127211">
        <w:rPr>
          <w:rFonts w:ascii="Arial" w:hAnsi="Arial" w:cs="Arial"/>
          <w:sz w:val="22"/>
          <w:szCs w:val="22"/>
          <w:lang w:val="sr-Latn-BA"/>
        </w:rPr>
        <w:t>4</w:t>
      </w:r>
      <w:r>
        <w:rPr>
          <w:rFonts w:ascii="Arial" w:hAnsi="Arial" w:cs="Arial"/>
          <w:sz w:val="22"/>
          <w:szCs w:val="22"/>
          <w:lang w:val="sr-Cyrl-CS"/>
        </w:rPr>
        <w:t>. године износи, а састоји се из:</w:t>
      </w:r>
    </w:p>
    <w:p w14:paraId="715B9C20" w14:textId="77777777" w:rsidR="004C3989" w:rsidRDefault="007D594C">
      <w:pPr>
        <w:numPr>
          <w:ilvl w:val="0"/>
          <w:numId w:val="20"/>
        </w:numPr>
        <w:jc w:val="both"/>
        <w:rPr>
          <w:rFonts w:ascii="Arial" w:hAnsi="Arial" w:cs="Arial"/>
          <w:sz w:val="22"/>
          <w:szCs w:val="22"/>
          <w:lang w:val="sr-Cyrl-CS"/>
        </w:rPr>
      </w:pPr>
      <w:r>
        <w:rPr>
          <w:rFonts w:ascii="Arial" w:hAnsi="Arial" w:cs="Arial"/>
          <w:sz w:val="22"/>
          <w:szCs w:val="22"/>
          <w:lang w:val="sr-Cyrl-CS"/>
        </w:rPr>
        <w:t>Акцијски капитал .........................................</w:t>
      </w:r>
      <w:r>
        <w:rPr>
          <w:rFonts w:ascii="Arial" w:hAnsi="Arial" w:cs="Arial"/>
          <w:sz w:val="22"/>
          <w:szCs w:val="22"/>
          <w:lang w:val="sr-Cyrl-BA"/>
        </w:rPr>
        <w:t>15.341.300</w:t>
      </w:r>
      <w:r>
        <w:rPr>
          <w:rFonts w:ascii="Arial" w:hAnsi="Arial" w:cs="Arial"/>
          <w:sz w:val="22"/>
          <w:szCs w:val="22"/>
          <w:lang w:val="sr-Cyrl-CS"/>
        </w:rPr>
        <w:t xml:space="preserve"> КМ</w:t>
      </w:r>
    </w:p>
    <w:p w14:paraId="62816F35" w14:textId="1816960C" w:rsidR="004C3989" w:rsidRDefault="007D594C">
      <w:pPr>
        <w:numPr>
          <w:ilvl w:val="0"/>
          <w:numId w:val="20"/>
        </w:numPr>
        <w:jc w:val="both"/>
        <w:rPr>
          <w:rFonts w:ascii="Arial" w:hAnsi="Arial" w:cs="Arial"/>
          <w:sz w:val="22"/>
          <w:szCs w:val="22"/>
          <w:lang w:val="sr-Cyrl-CS"/>
        </w:rPr>
      </w:pPr>
      <w:r>
        <w:rPr>
          <w:rFonts w:ascii="Arial" w:hAnsi="Arial" w:cs="Arial"/>
          <w:sz w:val="22"/>
          <w:szCs w:val="22"/>
          <w:lang w:val="sr-Cyrl-CS"/>
        </w:rPr>
        <w:t>Емисиони губитак..........................................</w:t>
      </w:r>
      <w:r w:rsidR="00127211">
        <w:rPr>
          <w:rFonts w:ascii="Arial" w:hAnsi="Arial" w:cs="Arial"/>
          <w:sz w:val="22"/>
          <w:szCs w:val="22"/>
          <w:lang w:val="sr-Latn-BA"/>
        </w:rPr>
        <w:t>.3.796.171</w:t>
      </w:r>
      <w:r>
        <w:rPr>
          <w:rFonts w:ascii="Arial" w:hAnsi="Arial" w:cs="Arial"/>
          <w:sz w:val="22"/>
          <w:szCs w:val="22"/>
          <w:lang w:val="sr-Cyrl-CS"/>
        </w:rPr>
        <w:t xml:space="preserve"> КМ</w:t>
      </w:r>
    </w:p>
    <w:p w14:paraId="1A944090" w14:textId="2E85AB5D" w:rsidR="004C3989" w:rsidRDefault="007D594C">
      <w:pPr>
        <w:numPr>
          <w:ilvl w:val="0"/>
          <w:numId w:val="20"/>
        </w:numPr>
        <w:jc w:val="both"/>
        <w:rPr>
          <w:rFonts w:ascii="Arial" w:hAnsi="Arial" w:cs="Arial"/>
          <w:sz w:val="22"/>
          <w:szCs w:val="22"/>
          <w:lang w:val="sr-Cyrl-CS"/>
        </w:rPr>
      </w:pPr>
      <w:r>
        <w:rPr>
          <w:rFonts w:ascii="Arial" w:hAnsi="Arial" w:cs="Arial"/>
          <w:sz w:val="22"/>
          <w:szCs w:val="22"/>
          <w:lang w:val="sr-Cyrl-CS"/>
        </w:rPr>
        <w:t>Законске резерве...............................................</w:t>
      </w:r>
      <w:r w:rsidR="00F76BBE">
        <w:rPr>
          <w:rFonts w:ascii="Arial" w:hAnsi="Arial" w:cs="Arial"/>
          <w:sz w:val="22"/>
          <w:szCs w:val="22"/>
          <w:lang w:val="sr-Cyrl-CS"/>
        </w:rPr>
        <w:t>.</w:t>
      </w:r>
      <w:r>
        <w:rPr>
          <w:rFonts w:ascii="Arial" w:hAnsi="Arial" w:cs="Arial"/>
          <w:sz w:val="22"/>
          <w:szCs w:val="22"/>
          <w:lang w:val="sr-Cyrl-CS"/>
        </w:rPr>
        <w:t>15.215 КМ</w:t>
      </w:r>
    </w:p>
    <w:p w14:paraId="447D94E7" w14:textId="20E442F1" w:rsidR="004C3989" w:rsidRDefault="007D594C">
      <w:pPr>
        <w:numPr>
          <w:ilvl w:val="0"/>
          <w:numId w:val="20"/>
        </w:numPr>
        <w:jc w:val="both"/>
        <w:rPr>
          <w:rFonts w:ascii="Arial" w:hAnsi="Arial" w:cs="Arial"/>
          <w:sz w:val="22"/>
          <w:szCs w:val="22"/>
          <w:lang w:val="sr-Cyrl-CS"/>
        </w:rPr>
      </w:pPr>
      <w:r>
        <w:rPr>
          <w:rFonts w:ascii="Arial" w:hAnsi="Arial" w:cs="Arial"/>
          <w:sz w:val="22"/>
          <w:szCs w:val="22"/>
          <w:lang w:val="sr-Cyrl-CS"/>
        </w:rPr>
        <w:t>Ревалоризационе резерве............................</w:t>
      </w:r>
      <w:r>
        <w:rPr>
          <w:rFonts w:ascii="Arial" w:hAnsi="Arial" w:cs="Arial"/>
          <w:sz w:val="22"/>
          <w:szCs w:val="22"/>
          <w:lang w:val="sr-Cyrl-BA"/>
        </w:rPr>
        <w:t>1.047.334</w:t>
      </w:r>
      <w:r>
        <w:rPr>
          <w:rFonts w:ascii="Arial" w:hAnsi="Arial" w:cs="Arial"/>
          <w:sz w:val="22"/>
          <w:szCs w:val="22"/>
          <w:lang w:val="sr-Cyrl-CS"/>
        </w:rPr>
        <w:t xml:space="preserve"> КМ</w:t>
      </w:r>
    </w:p>
    <w:p w14:paraId="20C62B6D" w14:textId="0A277C23" w:rsidR="004C3989" w:rsidRDefault="007D594C">
      <w:pPr>
        <w:numPr>
          <w:ilvl w:val="0"/>
          <w:numId w:val="20"/>
        </w:numPr>
        <w:jc w:val="both"/>
        <w:rPr>
          <w:rFonts w:ascii="Arial" w:hAnsi="Arial" w:cs="Arial"/>
          <w:sz w:val="22"/>
          <w:szCs w:val="22"/>
          <w:lang w:val="sr-Cyrl-CS"/>
        </w:rPr>
      </w:pPr>
      <w:r>
        <w:rPr>
          <w:rFonts w:ascii="Arial" w:hAnsi="Arial" w:cs="Arial"/>
          <w:sz w:val="22"/>
          <w:szCs w:val="22"/>
          <w:lang w:val="sr-Cyrl-CS"/>
        </w:rPr>
        <w:t>Нереализовани добици....................................</w:t>
      </w:r>
      <w:r w:rsidR="00127211">
        <w:rPr>
          <w:rFonts w:ascii="Arial" w:hAnsi="Arial" w:cs="Arial"/>
          <w:sz w:val="22"/>
          <w:szCs w:val="22"/>
          <w:lang w:val="sr-Latn-BA"/>
        </w:rPr>
        <w:t>747.082</w:t>
      </w:r>
      <w:r>
        <w:rPr>
          <w:rFonts w:ascii="Arial" w:hAnsi="Arial" w:cs="Arial"/>
          <w:sz w:val="22"/>
          <w:szCs w:val="22"/>
          <w:lang w:val="sr-Cyrl-CS"/>
        </w:rPr>
        <w:t xml:space="preserve"> КМ</w:t>
      </w:r>
    </w:p>
    <w:p w14:paraId="6D7CAF57" w14:textId="6B13EE2C" w:rsidR="004C3989" w:rsidRDefault="007D594C">
      <w:pPr>
        <w:numPr>
          <w:ilvl w:val="0"/>
          <w:numId w:val="20"/>
        </w:numPr>
        <w:jc w:val="both"/>
        <w:rPr>
          <w:rFonts w:ascii="Arial" w:hAnsi="Arial" w:cs="Arial"/>
          <w:sz w:val="22"/>
          <w:szCs w:val="22"/>
          <w:lang w:val="sr-Cyrl-CS"/>
        </w:rPr>
      </w:pPr>
      <w:r>
        <w:rPr>
          <w:rFonts w:ascii="Arial" w:hAnsi="Arial" w:cs="Arial"/>
          <w:sz w:val="22"/>
          <w:szCs w:val="22"/>
          <w:lang w:val="sr-Cyrl-CS"/>
        </w:rPr>
        <w:t>Нереализовани губици.....................................</w:t>
      </w:r>
      <w:r w:rsidR="00127211">
        <w:rPr>
          <w:rFonts w:ascii="Arial" w:hAnsi="Arial" w:cs="Arial"/>
          <w:sz w:val="22"/>
          <w:szCs w:val="22"/>
          <w:lang w:val="sr-Latn-BA"/>
        </w:rPr>
        <w:t>431.747</w:t>
      </w:r>
      <w:r>
        <w:rPr>
          <w:rFonts w:ascii="Arial" w:hAnsi="Arial" w:cs="Arial"/>
          <w:sz w:val="22"/>
          <w:szCs w:val="22"/>
          <w:lang w:val="sr-Cyrl-CS"/>
        </w:rPr>
        <w:t xml:space="preserve"> КМ</w:t>
      </w:r>
    </w:p>
    <w:p w14:paraId="635F8607" w14:textId="2DCBBDD9" w:rsidR="004C3989" w:rsidRDefault="007D594C">
      <w:pPr>
        <w:numPr>
          <w:ilvl w:val="0"/>
          <w:numId w:val="20"/>
        </w:numPr>
        <w:jc w:val="both"/>
        <w:rPr>
          <w:rFonts w:ascii="Arial" w:hAnsi="Arial" w:cs="Arial"/>
          <w:sz w:val="22"/>
          <w:szCs w:val="22"/>
          <w:u w:val="single"/>
          <w:lang w:val="sr-Cyrl-CS"/>
        </w:rPr>
      </w:pPr>
      <w:r>
        <w:rPr>
          <w:rFonts w:ascii="Arial" w:hAnsi="Arial" w:cs="Arial"/>
          <w:sz w:val="22"/>
          <w:szCs w:val="22"/>
          <w:u w:val="single"/>
          <w:lang w:val="sr-Cyrl-CS"/>
        </w:rPr>
        <w:t>Добитак текуће године.....................................</w:t>
      </w:r>
      <w:r w:rsidR="00127211">
        <w:rPr>
          <w:rFonts w:ascii="Arial" w:hAnsi="Arial" w:cs="Arial"/>
          <w:sz w:val="22"/>
          <w:szCs w:val="22"/>
          <w:u w:val="single"/>
          <w:lang w:val="sr-Latn-BA"/>
        </w:rPr>
        <w:t>227.005</w:t>
      </w:r>
      <w:r>
        <w:rPr>
          <w:rFonts w:ascii="Arial" w:hAnsi="Arial" w:cs="Arial"/>
          <w:sz w:val="22"/>
          <w:szCs w:val="22"/>
          <w:u w:val="single"/>
          <w:lang w:val="sr-Cyrl-CS"/>
        </w:rPr>
        <w:t xml:space="preserve"> КМ</w:t>
      </w:r>
    </w:p>
    <w:p w14:paraId="62A5AA42" w14:textId="5FA5AAD6" w:rsidR="004C3989" w:rsidRDefault="007D594C">
      <w:pPr>
        <w:jc w:val="both"/>
        <w:rPr>
          <w:rFonts w:ascii="Arial" w:hAnsi="Arial" w:cs="Arial"/>
          <w:sz w:val="22"/>
          <w:szCs w:val="22"/>
          <w:lang w:val="sr-Cyrl-CS"/>
        </w:rPr>
      </w:pPr>
      <w:r>
        <w:rPr>
          <w:rFonts w:ascii="Arial" w:hAnsi="Arial" w:cs="Arial"/>
          <w:sz w:val="22"/>
          <w:szCs w:val="22"/>
          <w:lang w:val="sr-Cyrl-CS"/>
        </w:rPr>
        <w:t>Укупно капитал (1-2+3+4+5-6+7)                                    1</w:t>
      </w:r>
      <w:r w:rsidR="00D93A3B">
        <w:rPr>
          <w:rFonts w:ascii="Arial" w:hAnsi="Arial" w:cs="Arial"/>
          <w:sz w:val="22"/>
          <w:szCs w:val="22"/>
        </w:rPr>
        <w:t>3.150.018</w:t>
      </w:r>
      <w:r>
        <w:rPr>
          <w:rFonts w:ascii="Arial" w:hAnsi="Arial" w:cs="Arial"/>
          <w:sz w:val="22"/>
          <w:szCs w:val="22"/>
          <w:lang w:val="sr-Cyrl-CS"/>
        </w:rPr>
        <w:t xml:space="preserve"> КМ</w:t>
      </w:r>
    </w:p>
    <w:p w14:paraId="08819F84" w14:textId="77777777" w:rsidR="004C3989" w:rsidRDefault="004C3989">
      <w:pPr>
        <w:jc w:val="both"/>
        <w:rPr>
          <w:rFonts w:ascii="Arial" w:hAnsi="Arial" w:cs="Arial"/>
          <w:sz w:val="22"/>
          <w:szCs w:val="22"/>
          <w:lang w:val="sr-Cyrl-CS"/>
        </w:rPr>
      </w:pPr>
    </w:p>
    <w:p w14:paraId="6FD12FE4" w14:textId="305F569C" w:rsidR="004C3989" w:rsidRDefault="007D594C">
      <w:pPr>
        <w:widowControl w:val="0"/>
        <w:ind w:firstLine="720"/>
        <w:jc w:val="both"/>
        <w:rPr>
          <w:rFonts w:ascii="Arial" w:hAnsi="Arial" w:cs="Arial"/>
          <w:snapToGrid w:val="0"/>
          <w:sz w:val="22"/>
          <w:szCs w:val="22"/>
          <w:lang w:val="sr-Cyrl-BA"/>
        </w:rPr>
      </w:pPr>
      <w:r>
        <w:rPr>
          <w:rFonts w:ascii="Arial" w:hAnsi="Arial" w:cs="Arial"/>
          <w:snapToGrid w:val="0"/>
          <w:sz w:val="22"/>
          <w:szCs w:val="22"/>
          <w:lang w:val="sr-Cyrl-BA"/>
        </w:rPr>
        <w:t>Основни капитал Друштва износи 15.341.300 КМ и састоји се од 153,</w:t>
      </w:r>
      <w:r w:rsidR="00A44869">
        <w:rPr>
          <w:rFonts w:ascii="Arial" w:hAnsi="Arial" w:cs="Arial"/>
          <w:snapToGrid w:val="0"/>
          <w:sz w:val="22"/>
          <w:szCs w:val="22"/>
          <w:lang w:val="sr-Latn-RS"/>
        </w:rPr>
        <w:t>413</w:t>
      </w:r>
      <w:r>
        <w:rPr>
          <w:rFonts w:ascii="Arial" w:hAnsi="Arial" w:cs="Arial"/>
          <w:snapToGrid w:val="0"/>
          <w:sz w:val="22"/>
          <w:szCs w:val="22"/>
          <w:lang w:val="sr-Cyrl-BA"/>
        </w:rPr>
        <w:t xml:space="preserve"> редовних акција класе „А“ номиналне вриједности 100 КM по једној акцији.</w:t>
      </w:r>
    </w:p>
    <w:p w14:paraId="47272CB9" w14:textId="77777777" w:rsidR="00243C37" w:rsidRDefault="00243C37">
      <w:pPr>
        <w:jc w:val="both"/>
        <w:rPr>
          <w:rFonts w:ascii="Arial" w:hAnsi="Arial" w:cs="Arial"/>
          <w:sz w:val="22"/>
          <w:szCs w:val="22"/>
          <w:lang w:val="sr-Cyrl-CS"/>
        </w:rPr>
      </w:pPr>
    </w:p>
    <w:p w14:paraId="44EB8874" w14:textId="77777777" w:rsidR="00243C37" w:rsidRDefault="00243C37">
      <w:pPr>
        <w:jc w:val="both"/>
        <w:rPr>
          <w:rFonts w:ascii="Arial" w:hAnsi="Arial" w:cs="Arial"/>
          <w:sz w:val="22"/>
          <w:szCs w:val="22"/>
          <w:lang w:val="sr-Cyrl-CS"/>
        </w:rPr>
      </w:pPr>
    </w:p>
    <w:p w14:paraId="1ADE9C6A" w14:textId="47E1A7B1" w:rsidR="004C3989" w:rsidRDefault="007D594C">
      <w:pPr>
        <w:pStyle w:val="Heading2"/>
        <w:numPr>
          <w:ilvl w:val="1"/>
          <w:numId w:val="11"/>
        </w:numPr>
        <w:jc w:val="left"/>
        <w:rPr>
          <w:rFonts w:ascii="Arial" w:hAnsi="Arial" w:cs="Arial"/>
          <w:i/>
          <w:sz w:val="22"/>
          <w:szCs w:val="22"/>
          <w:lang w:val="sr-Cyrl-BA"/>
        </w:rPr>
      </w:pPr>
      <w:bookmarkStart w:id="163" w:name="_Toc511933443"/>
      <w:bookmarkStart w:id="164" w:name="_Toc488395121"/>
      <w:bookmarkStart w:id="165" w:name="_Toc64966925"/>
      <w:r>
        <w:rPr>
          <w:rFonts w:ascii="Arial" w:hAnsi="Arial" w:cs="Arial"/>
          <w:i/>
          <w:sz w:val="22"/>
          <w:szCs w:val="22"/>
          <w:lang w:val="sr-Cyrl-CS"/>
        </w:rPr>
        <w:t>Дугорочна резервисања</w:t>
      </w:r>
      <w:bookmarkEnd w:id="163"/>
      <w:bookmarkEnd w:id="164"/>
      <w:bookmarkEnd w:id="165"/>
      <w:r w:rsidR="00037936">
        <w:rPr>
          <w:rFonts w:ascii="Arial" w:hAnsi="Arial" w:cs="Arial"/>
          <w:i/>
          <w:sz w:val="22"/>
          <w:szCs w:val="22"/>
          <w:lang w:val="sr-Cyrl-CS"/>
        </w:rPr>
        <w:t xml:space="preserve"> и дугорочне обавезе</w:t>
      </w:r>
    </w:p>
    <w:p w14:paraId="692352EA" w14:textId="77777777" w:rsidR="004C3989" w:rsidRDefault="004C3989">
      <w:pPr>
        <w:jc w:val="both"/>
        <w:rPr>
          <w:rFonts w:ascii="Arial" w:hAnsi="Arial" w:cs="Arial"/>
          <w:b/>
          <w:i/>
          <w:sz w:val="22"/>
          <w:szCs w:val="22"/>
          <w:lang w:val="sr-Cyrl-BA"/>
        </w:rPr>
      </w:pPr>
    </w:p>
    <w:p w14:paraId="0B30D4FF" w14:textId="55C87BC5" w:rsidR="004C3989" w:rsidRDefault="007D594C">
      <w:pPr>
        <w:ind w:firstLine="720"/>
        <w:jc w:val="both"/>
        <w:rPr>
          <w:rFonts w:ascii="Arial" w:hAnsi="Arial" w:cs="Arial"/>
          <w:sz w:val="22"/>
          <w:szCs w:val="22"/>
          <w:lang w:val="sr-Cyrl-CS"/>
        </w:rPr>
      </w:pPr>
      <w:r>
        <w:rPr>
          <w:rFonts w:ascii="Arial" w:hAnsi="Arial" w:cs="Arial"/>
          <w:sz w:val="22"/>
          <w:szCs w:val="22"/>
          <w:lang w:val="sr-Cyrl-CS"/>
        </w:rPr>
        <w:t>Дугорочна резервисања на дан 31.12.202</w:t>
      </w:r>
      <w:r w:rsidR="00655C1C">
        <w:rPr>
          <w:rFonts w:ascii="Arial" w:hAnsi="Arial" w:cs="Arial"/>
          <w:sz w:val="22"/>
          <w:szCs w:val="22"/>
          <w:lang w:val="sr-Latn-BA"/>
        </w:rPr>
        <w:t>4</w:t>
      </w:r>
      <w:r>
        <w:rPr>
          <w:rFonts w:ascii="Arial" w:hAnsi="Arial" w:cs="Arial"/>
          <w:sz w:val="22"/>
          <w:szCs w:val="22"/>
          <w:lang w:val="sr-Cyrl-CS"/>
        </w:rPr>
        <w:t>.</w:t>
      </w:r>
      <w:r>
        <w:rPr>
          <w:rFonts w:ascii="Arial" w:hAnsi="Arial" w:cs="Arial"/>
          <w:sz w:val="22"/>
          <w:szCs w:val="22"/>
          <w:lang w:val="sr-Cyrl-BA"/>
        </w:rPr>
        <w:t xml:space="preserve"> г</w:t>
      </w:r>
      <w:r>
        <w:rPr>
          <w:rFonts w:ascii="Arial" w:hAnsi="Arial" w:cs="Arial"/>
          <w:sz w:val="22"/>
          <w:szCs w:val="22"/>
          <w:lang w:val="ru-RU"/>
        </w:rPr>
        <w:t>одине</w:t>
      </w:r>
      <w:r>
        <w:rPr>
          <w:rFonts w:ascii="Arial" w:hAnsi="Arial" w:cs="Arial"/>
          <w:sz w:val="22"/>
          <w:szCs w:val="22"/>
          <w:lang w:val="sr-Cyrl-CS"/>
        </w:rPr>
        <w:t xml:space="preserve"> износе </w:t>
      </w:r>
      <w:r w:rsidR="00655C1C">
        <w:rPr>
          <w:rFonts w:ascii="Arial" w:hAnsi="Arial" w:cs="Arial"/>
          <w:sz w:val="22"/>
          <w:szCs w:val="22"/>
          <w:lang w:val="sr-Latn-BA"/>
        </w:rPr>
        <w:t>80.182</w:t>
      </w:r>
      <w:r>
        <w:rPr>
          <w:rFonts w:ascii="Arial" w:hAnsi="Arial" w:cs="Arial"/>
          <w:sz w:val="22"/>
          <w:szCs w:val="22"/>
          <w:lang w:val="sr-Cyrl-CS"/>
        </w:rPr>
        <w:t xml:space="preserve"> КМ, а </w:t>
      </w:r>
      <w:r w:rsidR="006E4B0C">
        <w:rPr>
          <w:rFonts w:ascii="Arial" w:hAnsi="Arial" w:cs="Arial"/>
          <w:sz w:val="22"/>
          <w:szCs w:val="22"/>
          <w:lang w:val="sr-Cyrl-BA"/>
        </w:rPr>
        <w:t xml:space="preserve">односе се на резервисања по основу обрчуна садашње вриједности акумулираних права запослених </w:t>
      </w:r>
      <w:r>
        <w:rPr>
          <w:rFonts w:ascii="Arial" w:hAnsi="Arial" w:cs="Arial"/>
          <w:sz w:val="22"/>
          <w:szCs w:val="22"/>
          <w:lang w:val="sr-Cyrl-CS"/>
        </w:rPr>
        <w:t xml:space="preserve"> Друштв</w:t>
      </w:r>
      <w:r w:rsidR="006E4B0C">
        <w:rPr>
          <w:rFonts w:ascii="Arial" w:hAnsi="Arial" w:cs="Arial"/>
          <w:sz w:val="22"/>
          <w:szCs w:val="22"/>
          <w:lang w:val="sr-Cyrl-CS"/>
        </w:rPr>
        <w:t xml:space="preserve">а на отпремнину у складу са </w:t>
      </w:r>
      <w:r w:rsidR="006E4B0C">
        <w:rPr>
          <w:rFonts w:ascii="Arial" w:hAnsi="Arial" w:cs="Arial"/>
          <w:sz w:val="22"/>
          <w:szCs w:val="22"/>
          <w:lang w:val="sr-Latn-RS"/>
        </w:rPr>
        <w:t xml:space="preserve">IAS 19 – </w:t>
      </w:r>
      <w:r w:rsidR="006E4B0C">
        <w:rPr>
          <w:rFonts w:ascii="Arial" w:hAnsi="Arial" w:cs="Arial"/>
          <w:sz w:val="22"/>
          <w:szCs w:val="22"/>
          <w:lang w:val="sr-Cyrl-BA"/>
        </w:rPr>
        <w:t>бенефиције запослених.</w:t>
      </w:r>
      <w:r>
        <w:rPr>
          <w:rFonts w:ascii="Arial" w:hAnsi="Arial" w:cs="Arial"/>
          <w:sz w:val="22"/>
          <w:szCs w:val="22"/>
          <w:lang w:val="sr-Cyrl-CS"/>
        </w:rPr>
        <w:t xml:space="preserve"> </w:t>
      </w:r>
    </w:p>
    <w:p w14:paraId="720BB644" w14:textId="5F6382F6" w:rsidR="00037936" w:rsidRDefault="00037936">
      <w:pPr>
        <w:ind w:firstLine="720"/>
        <w:jc w:val="both"/>
        <w:rPr>
          <w:rFonts w:ascii="Arial" w:hAnsi="Arial" w:cs="Arial"/>
          <w:sz w:val="22"/>
          <w:szCs w:val="22"/>
          <w:lang w:val="sr-Cyrl-CS"/>
        </w:rPr>
      </w:pPr>
      <w:r>
        <w:rPr>
          <w:rFonts w:ascii="Arial" w:hAnsi="Arial" w:cs="Arial"/>
          <w:sz w:val="22"/>
          <w:szCs w:val="22"/>
          <w:lang w:val="sr-Cyrl-CS"/>
        </w:rPr>
        <w:t>Друштво је на дан 31.12.202</w:t>
      </w:r>
      <w:r w:rsidR="00C625F4">
        <w:rPr>
          <w:rFonts w:ascii="Arial" w:hAnsi="Arial" w:cs="Arial"/>
          <w:sz w:val="22"/>
          <w:szCs w:val="22"/>
          <w:lang w:val="sr-Latn-BA"/>
        </w:rPr>
        <w:t>4</w:t>
      </w:r>
      <w:r>
        <w:rPr>
          <w:rFonts w:ascii="Arial" w:hAnsi="Arial" w:cs="Arial"/>
          <w:sz w:val="22"/>
          <w:szCs w:val="22"/>
          <w:lang w:val="sr-Cyrl-CS"/>
        </w:rPr>
        <w:t>. године</w:t>
      </w:r>
      <w:r w:rsidR="00E71768">
        <w:rPr>
          <w:rFonts w:ascii="Arial" w:hAnsi="Arial" w:cs="Arial"/>
          <w:sz w:val="22"/>
          <w:szCs w:val="22"/>
          <w:lang w:val="sr-Cyrl-CS"/>
        </w:rPr>
        <w:t xml:space="preserve"> </w:t>
      </w:r>
      <w:r>
        <w:rPr>
          <w:rFonts w:ascii="Arial" w:hAnsi="Arial" w:cs="Arial"/>
          <w:sz w:val="22"/>
          <w:szCs w:val="22"/>
          <w:lang w:val="sr-Cyrl-CS"/>
        </w:rPr>
        <w:t xml:space="preserve">исказало дугорочне обавезе по основу финансијског лизинга у износу </w:t>
      </w:r>
      <w:r w:rsidR="00971E67">
        <w:rPr>
          <w:rFonts w:ascii="Arial" w:hAnsi="Arial" w:cs="Arial"/>
          <w:sz w:val="22"/>
          <w:szCs w:val="22"/>
          <w:lang w:val="sr-Latn-BA"/>
        </w:rPr>
        <w:t>428.456</w:t>
      </w:r>
      <w:r>
        <w:rPr>
          <w:rFonts w:ascii="Arial" w:hAnsi="Arial" w:cs="Arial"/>
          <w:sz w:val="22"/>
          <w:szCs w:val="22"/>
          <w:lang w:val="sr-Cyrl-CS"/>
        </w:rPr>
        <w:t xml:space="preserve"> КМ и обавезе по основу дугорочних закупа (МРС 16) у износу </w:t>
      </w:r>
      <w:r w:rsidR="00971E67">
        <w:rPr>
          <w:rFonts w:ascii="Arial" w:hAnsi="Arial" w:cs="Arial"/>
          <w:sz w:val="22"/>
          <w:szCs w:val="22"/>
          <w:lang w:val="sr-Latn-BA"/>
        </w:rPr>
        <w:t>254.672</w:t>
      </w:r>
      <w:r>
        <w:rPr>
          <w:rFonts w:ascii="Arial" w:hAnsi="Arial" w:cs="Arial"/>
          <w:sz w:val="22"/>
          <w:szCs w:val="22"/>
          <w:lang w:val="sr-Cyrl-CS"/>
        </w:rPr>
        <w:t xml:space="preserve"> КМ.</w:t>
      </w:r>
    </w:p>
    <w:p w14:paraId="0B7D335A" w14:textId="77777777" w:rsidR="00D16EDD" w:rsidRDefault="00D16EDD">
      <w:pPr>
        <w:jc w:val="both"/>
        <w:rPr>
          <w:rFonts w:ascii="Arial" w:hAnsi="Arial" w:cs="Arial"/>
          <w:sz w:val="22"/>
          <w:szCs w:val="22"/>
          <w:lang w:val="sr-Cyrl-CS"/>
        </w:rPr>
      </w:pPr>
    </w:p>
    <w:p w14:paraId="5D27B2F9" w14:textId="77777777" w:rsidR="004C3989" w:rsidRDefault="007D594C">
      <w:pPr>
        <w:pStyle w:val="Heading2"/>
        <w:numPr>
          <w:ilvl w:val="1"/>
          <w:numId w:val="11"/>
        </w:numPr>
        <w:jc w:val="left"/>
        <w:rPr>
          <w:rFonts w:ascii="Arial" w:hAnsi="Arial" w:cs="Arial"/>
          <w:i/>
          <w:lang w:val="sr-Cyrl-BA"/>
        </w:rPr>
      </w:pPr>
      <w:bookmarkStart w:id="166" w:name="_Toc511933444"/>
      <w:bookmarkStart w:id="167" w:name="_Toc488395122"/>
      <w:bookmarkStart w:id="168" w:name="_Toc64966926"/>
      <w:r>
        <w:rPr>
          <w:rFonts w:ascii="Arial" w:hAnsi="Arial" w:cs="Arial"/>
          <w:i/>
          <w:sz w:val="22"/>
          <w:szCs w:val="22"/>
          <w:lang w:val="ru-RU"/>
        </w:rPr>
        <w:t>Краткорочне обавезе</w:t>
      </w:r>
      <w:bookmarkEnd w:id="166"/>
      <w:bookmarkEnd w:id="167"/>
      <w:bookmarkEnd w:id="168"/>
    </w:p>
    <w:p w14:paraId="5709EBE6" w14:textId="77777777" w:rsidR="004C3989" w:rsidRDefault="004C3989">
      <w:pPr>
        <w:jc w:val="both"/>
        <w:rPr>
          <w:rFonts w:ascii="Arial" w:hAnsi="Arial" w:cs="Arial"/>
          <w:b/>
          <w:i/>
          <w:sz w:val="22"/>
          <w:szCs w:val="22"/>
          <w:lang w:val="sr-Cyrl-BA"/>
        </w:rPr>
      </w:pPr>
    </w:p>
    <w:p w14:paraId="32ABB08B" w14:textId="1A3A1B22" w:rsidR="004C3989" w:rsidRDefault="007D594C">
      <w:pPr>
        <w:ind w:firstLine="720"/>
        <w:jc w:val="both"/>
        <w:rPr>
          <w:rFonts w:ascii="Arial" w:hAnsi="Arial" w:cs="Arial"/>
          <w:sz w:val="22"/>
          <w:szCs w:val="22"/>
          <w:lang w:val="sr-Cyrl-CS"/>
        </w:rPr>
      </w:pPr>
      <w:r>
        <w:rPr>
          <w:rFonts w:ascii="Arial" w:hAnsi="Arial" w:cs="Arial"/>
          <w:sz w:val="22"/>
          <w:szCs w:val="22"/>
          <w:lang w:val="sr-Cyrl-CS"/>
        </w:rPr>
        <w:t>Краткорочне обавезе</w:t>
      </w:r>
      <w:r>
        <w:rPr>
          <w:rFonts w:ascii="Arial" w:hAnsi="Arial" w:cs="Arial"/>
          <w:sz w:val="22"/>
          <w:szCs w:val="22"/>
          <w:lang w:val="sr-Cyrl-BA"/>
        </w:rPr>
        <w:t xml:space="preserve"> на дан 31.12.</w:t>
      </w:r>
      <w:r>
        <w:rPr>
          <w:rFonts w:ascii="Arial" w:hAnsi="Arial" w:cs="Arial"/>
          <w:sz w:val="22"/>
          <w:szCs w:val="22"/>
          <w:lang w:val="sr-Cyrl-CS"/>
        </w:rPr>
        <w:t>202</w:t>
      </w:r>
      <w:r w:rsidR="000706A7">
        <w:rPr>
          <w:rFonts w:ascii="Arial" w:hAnsi="Arial" w:cs="Arial"/>
          <w:sz w:val="22"/>
          <w:szCs w:val="22"/>
          <w:lang w:val="sr-Latn-RS"/>
        </w:rPr>
        <w:t>4</w:t>
      </w:r>
      <w:r>
        <w:rPr>
          <w:rFonts w:ascii="Arial" w:hAnsi="Arial" w:cs="Arial"/>
          <w:sz w:val="22"/>
          <w:szCs w:val="22"/>
          <w:lang w:val="sr-Cyrl-CS"/>
        </w:rPr>
        <w:t xml:space="preserve">. године износе </w:t>
      </w:r>
      <w:r>
        <w:rPr>
          <w:rFonts w:ascii="Arial" w:hAnsi="Arial" w:cs="Arial"/>
          <w:sz w:val="22"/>
          <w:szCs w:val="22"/>
          <w:lang w:val="sr-Cyrl-BA"/>
        </w:rPr>
        <w:t>4</w:t>
      </w:r>
      <w:r>
        <w:rPr>
          <w:rFonts w:ascii="Arial" w:hAnsi="Arial" w:cs="Arial"/>
          <w:sz w:val="22"/>
          <w:szCs w:val="22"/>
          <w:lang w:val="sr-Cyrl-CS"/>
        </w:rPr>
        <w:t>.</w:t>
      </w:r>
      <w:r w:rsidR="000706A7">
        <w:rPr>
          <w:rFonts w:ascii="Arial" w:hAnsi="Arial" w:cs="Arial"/>
          <w:sz w:val="22"/>
          <w:szCs w:val="22"/>
          <w:lang w:val="sr-Latn-RS"/>
        </w:rPr>
        <w:t>353.853</w:t>
      </w:r>
      <w:r w:rsidR="006C4D28">
        <w:rPr>
          <w:rFonts w:ascii="Arial" w:hAnsi="Arial" w:cs="Arial"/>
          <w:sz w:val="22"/>
          <w:szCs w:val="22"/>
          <w:lang w:val="sr-Cyrl-CS"/>
        </w:rPr>
        <w:t xml:space="preserve"> КМ и биљеже </w:t>
      </w:r>
      <w:r w:rsidR="000706A7">
        <w:rPr>
          <w:rFonts w:ascii="Arial" w:hAnsi="Arial" w:cs="Arial"/>
          <w:sz w:val="22"/>
          <w:szCs w:val="22"/>
          <w:lang w:val="sr-Cyrl-CS"/>
        </w:rPr>
        <w:t>раст</w:t>
      </w:r>
      <w:r>
        <w:rPr>
          <w:rFonts w:ascii="Arial" w:hAnsi="Arial" w:cs="Arial"/>
          <w:sz w:val="22"/>
          <w:szCs w:val="22"/>
          <w:lang w:val="sr-Cyrl-CS"/>
        </w:rPr>
        <w:t xml:space="preserve"> учешћа у односу на 3</w:t>
      </w:r>
      <w:r>
        <w:rPr>
          <w:rFonts w:ascii="Arial" w:hAnsi="Arial" w:cs="Arial"/>
          <w:sz w:val="22"/>
          <w:szCs w:val="22"/>
          <w:lang w:val="sr-Latn-CS"/>
        </w:rPr>
        <w:t>1</w:t>
      </w:r>
      <w:r>
        <w:rPr>
          <w:rFonts w:ascii="Arial" w:hAnsi="Arial" w:cs="Arial"/>
          <w:sz w:val="22"/>
          <w:szCs w:val="22"/>
          <w:lang w:val="sr-Cyrl-CS"/>
        </w:rPr>
        <w:t>.12.202</w:t>
      </w:r>
      <w:r w:rsidR="000706A7">
        <w:rPr>
          <w:rFonts w:ascii="Arial" w:hAnsi="Arial" w:cs="Arial"/>
          <w:sz w:val="22"/>
          <w:szCs w:val="22"/>
          <w:lang w:val="sr-Cyrl-BA"/>
        </w:rPr>
        <w:t>3</w:t>
      </w:r>
      <w:r>
        <w:rPr>
          <w:rFonts w:ascii="Arial" w:hAnsi="Arial" w:cs="Arial"/>
          <w:sz w:val="22"/>
          <w:szCs w:val="22"/>
          <w:lang w:val="sr-Cyrl-CS"/>
        </w:rPr>
        <w:t xml:space="preserve">. године, и то са </w:t>
      </w:r>
      <w:r w:rsidR="000706A7">
        <w:rPr>
          <w:rFonts w:ascii="Arial" w:hAnsi="Arial" w:cs="Arial"/>
          <w:sz w:val="22"/>
          <w:szCs w:val="22"/>
          <w:lang w:val="sr-Cyrl-BA"/>
        </w:rPr>
        <w:t>9,31</w:t>
      </w:r>
      <w:r>
        <w:rPr>
          <w:rFonts w:ascii="Arial" w:hAnsi="Arial" w:cs="Arial"/>
          <w:sz w:val="22"/>
          <w:szCs w:val="22"/>
          <w:lang w:val="sr-Cyrl-CS"/>
        </w:rPr>
        <w:t xml:space="preserve">% на </w:t>
      </w:r>
      <w:r w:rsidR="00683BE5">
        <w:rPr>
          <w:rFonts w:ascii="Arial" w:hAnsi="Arial" w:cs="Arial"/>
          <w:sz w:val="22"/>
          <w:szCs w:val="22"/>
          <w:lang w:val="sr-Cyrl-BA"/>
        </w:rPr>
        <w:t>9,</w:t>
      </w:r>
      <w:r w:rsidR="000706A7">
        <w:rPr>
          <w:rFonts w:ascii="Arial" w:hAnsi="Arial" w:cs="Arial"/>
          <w:sz w:val="22"/>
          <w:szCs w:val="22"/>
          <w:lang w:val="sr-Cyrl-BA"/>
        </w:rPr>
        <w:t>41</w:t>
      </w:r>
      <w:r>
        <w:rPr>
          <w:rFonts w:ascii="Arial" w:hAnsi="Arial" w:cs="Arial"/>
          <w:sz w:val="22"/>
          <w:szCs w:val="22"/>
          <w:lang w:val="sr-Cyrl-CS"/>
        </w:rPr>
        <w:t xml:space="preserve">%. Краткорочне обавезе су </w:t>
      </w:r>
      <w:r w:rsidR="000706A7">
        <w:rPr>
          <w:rFonts w:ascii="Arial" w:hAnsi="Arial" w:cs="Arial"/>
          <w:sz w:val="22"/>
          <w:szCs w:val="22"/>
          <w:lang w:val="sr-Cyrl-BA"/>
        </w:rPr>
        <w:t>повећане</w:t>
      </w:r>
      <w:r>
        <w:rPr>
          <w:rFonts w:ascii="Arial" w:hAnsi="Arial" w:cs="Arial"/>
          <w:sz w:val="22"/>
          <w:szCs w:val="22"/>
          <w:lang w:val="sr-Cyrl-CS"/>
        </w:rPr>
        <w:t xml:space="preserve"> у односу на 3</w:t>
      </w:r>
      <w:r>
        <w:rPr>
          <w:rFonts w:ascii="Arial" w:hAnsi="Arial" w:cs="Arial"/>
          <w:sz w:val="22"/>
          <w:szCs w:val="22"/>
          <w:lang w:val="ru-RU"/>
        </w:rPr>
        <w:t>1</w:t>
      </w:r>
      <w:r>
        <w:rPr>
          <w:rFonts w:ascii="Arial" w:hAnsi="Arial" w:cs="Arial"/>
          <w:sz w:val="22"/>
          <w:szCs w:val="22"/>
          <w:lang w:val="sr-Cyrl-CS"/>
        </w:rPr>
        <w:t>.</w:t>
      </w:r>
      <w:r>
        <w:rPr>
          <w:rFonts w:ascii="Arial" w:hAnsi="Arial" w:cs="Arial"/>
          <w:sz w:val="22"/>
          <w:szCs w:val="22"/>
          <w:lang w:val="ru-RU"/>
        </w:rPr>
        <w:t>12</w:t>
      </w:r>
      <w:r>
        <w:rPr>
          <w:rFonts w:ascii="Arial" w:hAnsi="Arial" w:cs="Arial"/>
          <w:sz w:val="22"/>
          <w:szCs w:val="22"/>
          <w:lang w:val="sr-Cyrl-BA"/>
        </w:rPr>
        <w:t>.</w:t>
      </w:r>
      <w:r>
        <w:rPr>
          <w:rFonts w:ascii="Arial" w:hAnsi="Arial" w:cs="Arial"/>
          <w:sz w:val="22"/>
          <w:szCs w:val="22"/>
          <w:lang w:val="sr-Cyrl-CS"/>
        </w:rPr>
        <w:t>202</w:t>
      </w:r>
      <w:r w:rsidR="000706A7">
        <w:rPr>
          <w:rFonts w:ascii="Arial" w:hAnsi="Arial" w:cs="Arial"/>
          <w:sz w:val="22"/>
          <w:szCs w:val="22"/>
          <w:lang w:val="sr-Cyrl-BA"/>
        </w:rPr>
        <w:t>3</w:t>
      </w:r>
      <w:r>
        <w:rPr>
          <w:rFonts w:ascii="Arial" w:hAnsi="Arial" w:cs="Arial"/>
          <w:sz w:val="22"/>
          <w:szCs w:val="22"/>
          <w:lang w:val="sr-Cyrl-CS"/>
        </w:rPr>
        <w:t xml:space="preserve">. године за </w:t>
      </w:r>
      <w:r w:rsidR="00683BE5">
        <w:rPr>
          <w:rFonts w:ascii="Arial" w:hAnsi="Arial" w:cs="Arial"/>
          <w:sz w:val="22"/>
          <w:szCs w:val="22"/>
          <w:lang w:val="sr-Cyrl-BA"/>
        </w:rPr>
        <w:t>5,3</w:t>
      </w:r>
      <w:r w:rsidR="000706A7">
        <w:rPr>
          <w:rFonts w:ascii="Arial" w:hAnsi="Arial" w:cs="Arial"/>
          <w:sz w:val="22"/>
          <w:szCs w:val="22"/>
          <w:lang w:val="sr-Cyrl-BA"/>
        </w:rPr>
        <w:t>9</w:t>
      </w:r>
      <w:r>
        <w:rPr>
          <w:rFonts w:ascii="Arial" w:hAnsi="Arial" w:cs="Arial"/>
          <w:sz w:val="22"/>
          <w:szCs w:val="22"/>
          <w:lang w:val="sr-Cyrl-CS"/>
        </w:rPr>
        <w:t xml:space="preserve">%.  </w:t>
      </w:r>
    </w:p>
    <w:p w14:paraId="3DFB9DE1" w14:textId="77777777" w:rsidR="00CD0F6A" w:rsidRPr="00B66166" w:rsidRDefault="00CD0F6A">
      <w:pPr>
        <w:ind w:firstLine="720"/>
        <w:jc w:val="both"/>
        <w:rPr>
          <w:rFonts w:ascii="Arial" w:hAnsi="Arial" w:cs="Arial"/>
          <w:color w:val="FF0000"/>
          <w:sz w:val="22"/>
          <w:szCs w:val="22"/>
          <w:lang w:val="sr-Latn-RS"/>
        </w:rPr>
      </w:pPr>
    </w:p>
    <w:p w14:paraId="50C470F5" w14:textId="77777777" w:rsidR="004C3989" w:rsidRDefault="007D594C">
      <w:pPr>
        <w:ind w:firstLine="720"/>
        <w:jc w:val="center"/>
        <w:rPr>
          <w:rFonts w:ascii="Arial" w:hAnsi="Arial" w:cs="Arial"/>
          <w:b/>
          <w:i/>
          <w:sz w:val="22"/>
          <w:szCs w:val="22"/>
          <w:lang w:val="sr-Cyrl-BA"/>
        </w:rPr>
      </w:pPr>
      <w:r>
        <w:rPr>
          <w:rFonts w:ascii="Arial" w:hAnsi="Arial" w:cs="Arial"/>
          <w:b/>
          <w:i/>
          <w:sz w:val="22"/>
          <w:szCs w:val="22"/>
          <w:lang w:val="ru-RU"/>
        </w:rPr>
        <w:t>Преглед краткорочних обавеза</w:t>
      </w:r>
    </w:p>
    <w:tbl>
      <w:tblPr>
        <w:tblW w:w="9002" w:type="dxa"/>
        <w:tblLook w:val="04A0" w:firstRow="1" w:lastRow="0" w:firstColumn="1" w:lastColumn="0" w:noHBand="0" w:noVBand="1"/>
      </w:tblPr>
      <w:tblGrid>
        <w:gridCol w:w="440"/>
        <w:gridCol w:w="3781"/>
        <w:gridCol w:w="1062"/>
        <w:gridCol w:w="1062"/>
        <w:gridCol w:w="973"/>
        <w:gridCol w:w="836"/>
        <w:gridCol w:w="848"/>
      </w:tblGrid>
      <w:tr w:rsidR="00F27798" w14:paraId="309E7699" w14:textId="77777777" w:rsidTr="00F27798">
        <w:trPr>
          <w:trHeight w:val="228"/>
        </w:trPr>
        <w:tc>
          <w:tcPr>
            <w:tcW w:w="440" w:type="dxa"/>
            <w:vMerge w:val="restart"/>
            <w:tcBorders>
              <w:top w:val="single" w:sz="8" w:space="0" w:color="FFFFFF"/>
              <w:left w:val="single" w:sz="8" w:space="0" w:color="FFFFFF"/>
              <w:bottom w:val="single" w:sz="12" w:space="0" w:color="FFFFFF"/>
              <w:right w:val="single" w:sz="8" w:space="0" w:color="FFFFFF"/>
            </w:tcBorders>
            <w:shd w:val="clear" w:color="000000" w:fill="4F81BD"/>
            <w:vAlign w:val="center"/>
            <w:hideMark/>
          </w:tcPr>
          <w:p w14:paraId="70574A25" w14:textId="77777777" w:rsidR="00F27798" w:rsidRDefault="00F27798">
            <w:pPr>
              <w:jc w:val="center"/>
              <w:rPr>
                <w:rFonts w:ascii="Arial" w:hAnsi="Arial" w:cs="Arial"/>
                <w:b/>
                <w:bCs/>
                <w:i/>
                <w:iCs/>
                <w:color w:val="000000"/>
                <w:sz w:val="16"/>
                <w:szCs w:val="16"/>
              </w:rPr>
            </w:pPr>
            <w:r>
              <w:rPr>
                <w:rFonts w:ascii="Arial" w:hAnsi="Arial" w:cs="Arial"/>
                <w:b/>
                <w:bCs/>
                <w:i/>
                <w:iCs/>
                <w:color w:val="000000"/>
                <w:sz w:val="16"/>
                <w:szCs w:val="16"/>
              </w:rPr>
              <w:t>Рб</w:t>
            </w:r>
          </w:p>
        </w:tc>
        <w:tc>
          <w:tcPr>
            <w:tcW w:w="3781" w:type="dxa"/>
            <w:vMerge w:val="restart"/>
            <w:tcBorders>
              <w:top w:val="single" w:sz="8" w:space="0" w:color="FFFFFF"/>
              <w:left w:val="single" w:sz="8" w:space="0" w:color="FFFFFF"/>
              <w:bottom w:val="single" w:sz="12" w:space="0" w:color="FFFFFF"/>
              <w:right w:val="single" w:sz="8" w:space="0" w:color="FFFFFF"/>
            </w:tcBorders>
            <w:shd w:val="clear" w:color="000000" w:fill="4F81BD"/>
            <w:vAlign w:val="center"/>
            <w:hideMark/>
          </w:tcPr>
          <w:p w14:paraId="5FC45FC8" w14:textId="77777777" w:rsidR="00F27798" w:rsidRDefault="00F27798">
            <w:pPr>
              <w:jc w:val="center"/>
              <w:rPr>
                <w:rFonts w:ascii="Arial" w:hAnsi="Arial" w:cs="Arial"/>
                <w:b/>
                <w:bCs/>
                <w:i/>
                <w:iCs/>
                <w:color w:val="000000"/>
                <w:sz w:val="16"/>
                <w:szCs w:val="16"/>
              </w:rPr>
            </w:pPr>
            <w:r>
              <w:rPr>
                <w:rFonts w:ascii="Arial" w:hAnsi="Arial" w:cs="Arial"/>
                <w:b/>
                <w:bCs/>
                <w:i/>
                <w:iCs/>
                <w:color w:val="000000"/>
                <w:sz w:val="16"/>
                <w:szCs w:val="16"/>
              </w:rPr>
              <w:t>КАТЕГОРИЈА</w:t>
            </w:r>
          </w:p>
        </w:tc>
        <w:tc>
          <w:tcPr>
            <w:tcW w:w="1062" w:type="dxa"/>
            <w:vMerge w:val="restart"/>
            <w:tcBorders>
              <w:top w:val="single" w:sz="8" w:space="0" w:color="FFFFFF"/>
              <w:left w:val="single" w:sz="8" w:space="0" w:color="FFFFFF"/>
              <w:bottom w:val="single" w:sz="12" w:space="0" w:color="FFFFFF"/>
              <w:right w:val="single" w:sz="8" w:space="0" w:color="FFFFFF"/>
            </w:tcBorders>
            <w:shd w:val="clear" w:color="000000" w:fill="4F81BD"/>
            <w:vAlign w:val="center"/>
            <w:hideMark/>
          </w:tcPr>
          <w:p w14:paraId="0B9B5CB1" w14:textId="77777777" w:rsidR="00F27798" w:rsidRDefault="00F27798">
            <w:pPr>
              <w:jc w:val="center"/>
              <w:rPr>
                <w:rFonts w:ascii="Arial" w:hAnsi="Arial" w:cs="Arial"/>
                <w:b/>
                <w:bCs/>
                <w:i/>
                <w:iCs/>
                <w:color w:val="000000"/>
                <w:sz w:val="16"/>
                <w:szCs w:val="16"/>
              </w:rPr>
            </w:pPr>
            <w:r>
              <w:rPr>
                <w:rFonts w:ascii="Arial" w:hAnsi="Arial" w:cs="Arial"/>
                <w:b/>
                <w:bCs/>
                <w:i/>
                <w:iCs/>
                <w:color w:val="000000"/>
                <w:sz w:val="16"/>
                <w:szCs w:val="16"/>
              </w:rPr>
              <w:t>Стање на дан 31.12.2023.</w:t>
            </w:r>
          </w:p>
        </w:tc>
        <w:tc>
          <w:tcPr>
            <w:tcW w:w="1062" w:type="dxa"/>
            <w:vMerge w:val="restart"/>
            <w:tcBorders>
              <w:top w:val="single" w:sz="8" w:space="0" w:color="FFFFFF"/>
              <w:left w:val="single" w:sz="8" w:space="0" w:color="FFFFFF"/>
              <w:bottom w:val="single" w:sz="12" w:space="0" w:color="FFFFFF"/>
              <w:right w:val="single" w:sz="8" w:space="0" w:color="FFFFFF"/>
            </w:tcBorders>
            <w:shd w:val="clear" w:color="000000" w:fill="4F81BD"/>
            <w:vAlign w:val="center"/>
            <w:hideMark/>
          </w:tcPr>
          <w:p w14:paraId="623FAE64" w14:textId="77777777" w:rsidR="00F27798" w:rsidRDefault="00F27798">
            <w:pPr>
              <w:jc w:val="center"/>
              <w:rPr>
                <w:rFonts w:ascii="Arial" w:hAnsi="Arial" w:cs="Arial"/>
                <w:b/>
                <w:bCs/>
                <w:i/>
                <w:iCs/>
                <w:color w:val="000000"/>
                <w:sz w:val="16"/>
                <w:szCs w:val="16"/>
              </w:rPr>
            </w:pPr>
            <w:r>
              <w:rPr>
                <w:rFonts w:ascii="Arial" w:hAnsi="Arial" w:cs="Arial"/>
                <w:b/>
                <w:bCs/>
                <w:i/>
                <w:iCs/>
                <w:color w:val="000000"/>
                <w:sz w:val="16"/>
                <w:szCs w:val="16"/>
              </w:rPr>
              <w:t>Стање на дан 31.12.2024.</w:t>
            </w:r>
          </w:p>
        </w:tc>
        <w:tc>
          <w:tcPr>
            <w:tcW w:w="973" w:type="dxa"/>
            <w:vMerge w:val="restart"/>
            <w:tcBorders>
              <w:top w:val="single" w:sz="8" w:space="0" w:color="FFFFFF"/>
              <w:left w:val="single" w:sz="8" w:space="0" w:color="FFFFFF"/>
              <w:bottom w:val="single" w:sz="12" w:space="0" w:color="FFFFFF"/>
              <w:right w:val="single" w:sz="8" w:space="0" w:color="FFFFFF"/>
            </w:tcBorders>
            <w:shd w:val="clear" w:color="000000" w:fill="4F81BD"/>
            <w:vAlign w:val="center"/>
            <w:hideMark/>
          </w:tcPr>
          <w:p w14:paraId="40122618" w14:textId="77777777" w:rsidR="00F27798" w:rsidRDefault="00F27798">
            <w:pPr>
              <w:jc w:val="center"/>
              <w:rPr>
                <w:rFonts w:ascii="Arial" w:hAnsi="Arial" w:cs="Arial"/>
                <w:b/>
                <w:bCs/>
                <w:i/>
                <w:iCs/>
                <w:color w:val="000000"/>
                <w:sz w:val="16"/>
                <w:szCs w:val="16"/>
              </w:rPr>
            </w:pPr>
            <w:r>
              <w:rPr>
                <w:rFonts w:ascii="Arial" w:hAnsi="Arial" w:cs="Arial"/>
                <w:b/>
                <w:bCs/>
                <w:i/>
                <w:iCs/>
                <w:color w:val="000000"/>
                <w:sz w:val="16"/>
                <w:szCs w:val="16"/>
              </w:rPr>
              <w:t>Индекс 2024/2023</w:t>
            </w:r>
          </w:p>
        </w:tc>
        <w:tc>
          <w:tcPr>
            <w:tcW w:w="836" w:type="dxa"/>
            <w:tcBorders>
              <w:top w:val="single" w:sz="8" w:space="0" w:color="FFFFFF"/>
              <w:left w:val="nil"/>
              <w:bottom w:val="nil"/>
              <w:right w:val="single" w:sz="8" w:space="0" w:color="FFFFFF"/>
            </w:tcBorders>
            <w:shd w:val="clear" w:color="000000" w:fill="4F81BD"/>
            <w:vAlign w:val="center"/>
            <w:hideMark/>
          </w:tcPr>
          <w:p w14:paraId="134C328D" w14:textId="77777777" w:rsidR="00F27798" w:rsidRDefault="00F27798">
            <w:pPr>
              <w:jc w:val="center"/>
              <w:rPr>
                <w:rFonts w:ascii="Arial" w:hAnsi="Arial" w:cs="Arial"/>
                <w:b/>
                <w:bCs/>
                <w:i/>
                <w:iCs/>
                <w:color w:val="000000"/>
                <w:sz w:val="16"/>
                <w:szCs w:val="16"/>
              </w:rPr>
            </w:pPr>
            <w:r>
              <w:rPr>
                <w:rFonts w:ascii="Arial" w:hAnsi="Arial" w:cs="Arial"/>
                <w:b/>
                <w:bCs/>
                <w:i/>
                <w:iCs/>
                <w:color w:val="000000"/>
                <w:sz w:val="16"/>
                <w:szCs w:val="16"/>
              </w:rPr>
              <w:t>%</w:t>
            </w:r>
          </w:p>
        </w:tc>
        <w:tc>
          <w:tcPr>
            <w:tcW w:w="848" w:type="dxa"/>
            <w:tcBorders>
              <w:top w:val="single" w:sz="8" w:space="0" w:color="FFFFFF"/>
              <w:left w:val="nil"/>
              <w:bottom w:val="nil"/>
              <w:right w:val="single" w:sz="8" w:space="0" w:color="FFFFFF"/>
            </w:tcBorders>
            <w:shd w:val="clear" w:color="000000" w:fill="4F81BD"/>
            <w:vAlign w:val="center"/>
            <w:hideMark/>
          </w:tcPr>
          <w:p w14:paraId="6D3BF7CD" w14:textId="77777777" w:rsidR="00F27798" w:rsidRDefault="00F27798">
            <w:pPr>
              <w:jc w:val="center"/>
              <w:rPr>
                <w:rFonts w:ascii="Arial" w:hAnsi="Arial" w:cs="Arial"/>
                <w:b/>
                <w:bCs/>
                <w:i/>
                <w:iCs/>
                <w:color w:val="000000"/>
                <w:sz w:val="16"/>
                <w:szCs w:val="16"/>
              </w:rPr>
            </w:pPr>
            <w:r>
              <w:rPr>
                <w:rFonts w:ascii="Arial" w:hAnsi="Arial" w:cs="Arial"/>
                <w:b/>
                <w:bCs/>
                <w:i/>
                <w:iCs/>
                <w:color w:val="000000"/>
                <w:sz w:val="16"/>
                <w:szCs w:val="16"/>
              </w:rPr>
              <w:t>%</w:t>
            </w:r>
          </w:p>
        </w:tc>
      </w:tr>
      <w:tr w:rsidR="00F27798" w14:paraId="3057AF8F" w14:textId="77777777" w:rsidTr="00F27798">
        <w:trPr>
          <w:trHeight w:val="239"/>
        </w:trPr>
        <w:tc>
          <w:tcPr>
            <w:tcW w:w="440" w:type="dxa"/>
            <w:vMerge/>
            <w:tcBorders>
              <w:top w:val="single" w:sz="8" w:space="0" w:color="FFFFFF"/>
              <w:left w:val="single" w:sz="8" w:space="0" w:color="FFFFFF"/>
              <w:bottom w:val="single" w:sz="12" w:space="0" w:color="FFFFFF"/>
              <w:right w:val="single" w:sz="8" w:space="0" w:color="FFFFFF"/>
            </w:tcBorders>
            <w:vAlign w:val="center"/>
            <w:hideMark/>
          </w:tcPr>
          <w:p w14:paraId="4A38A0A0" w14:textId="77777777" w:rsidR="00F27798" w:rsidRDefault="00F27798">
            <w:pPr>
              <w:rPr>
                <w:rFonts w:ascii="Arial" w:hAnsi="Arial" w:cs="Arial"/>
                <w:b/>
                <w:bCs/>
                <w:i/>
                <w:iCs/>
                <w:color w:val="000000"/>
                <w:sz w:val="16"/>
                <w:szCs w:val="16"/>
              </w:rPr>
            </w:pPr>
          </w:p>
        </w:tc>
        <w:tc>
          <w:tcPr>
            <w:tcW w:w="3781" w:type="dxa"/>
            <w:vMerge/>
            <w:tcBorders>
              <w:top w:val="single" w:sz="8" w:space="0" w:color="FFFFFF"/>
              <w:left w:val="single" w:sz="8" w:space="0" w:color="FFFFFF"/>
              <w:bottom w:val="single" w:sz="12" w:space="0" w:color="FFFFFF"/>
              <w:right w:val="single" w:sz="8" w:space="0" w:color="FFFFFF"/>
            </w:tcBorders>
            <w:vAlign w:val="center"/>
            <w:hideMark/>
          </w:tcPr>
          <w:p w14:paraId="7976FA2E" w14:textId="77777777" w:rsidR="00F27798" w:rsidRDefault="00F27798">
            <w:pPr>
              <w:rPr>
                <w:rFonts w:ascii="Arial" w:hAnsi="Arial" w:cs="Arial"/>
                <w:b/>
                <w:bCs/>
                <w:i/>
                <w:iCs/>
                <w:color w:val="000000"/>
                <w:sz w:val="16"/>
                <w:szCs w:val="16"/>
              </w:rPr>
            </w:pPr>
          </w:p>
        </w:tc>
        <w:tc>
          <w:tcPr>
            <w:tcW w:w="1062" w:type="dxa"/>
            <w:vMerge/>
            <w:tcBorders>
              <w:top w:val="single" w:sz="8" w:space="0" w:color="FFFFFF"/>
              <w:left w:val="single" w:sz="8" w:space="0" w:color="FFFFFF"/>
              <w:bottom w:val="single" w:sz="12" w:space="0" w:color="FFFFFF"/>
              <w:right w:val="single" w:sz="8" w:space="0" w:color="FFFFFF"/>
            </w:tcBorders>
            <w:vAlign w:val="center"/>
            <w:hideMark/>
          </w:tcPr>
          <w:p w14:paraId="6468B1AB" w14:textId="77777777" w:rsidR="00F27798" w:rsidRDefault="00F27798">
            <w:pPr>
              <w:rPr>
                <w:rFonts w:ascii="Arial" w:hAnsi="Arial" w:cs="Arial"/>
                <w:b/>
                <w:bCs/>
                <w:i/>
                <w:iCs/>
                <w:color w:val="000000"/>
                <w:sz w:val="16"/>
                <w:szCs w:val="16"/>
              </w:rPr>
            </w:pPr>
          </w:p>
        </w:tc>
        <w:tc>
          <w:tcPr>
            <w:tcW w:w="1062" w:type="dxa"/>
            <w:vMerge/>
            <w:tcBorders>
              <w:top w:val="single" w:sz="8" w:space="0" w:color="FFFFFF"/>
              <w:left w:val="single" w:sz="8" w:space="0" w:color="FFFFFF"/>
              <w:bottom w:val="single" w:sz="12" w:space="0" w:color="FFFFFF"/>
              <w:right w:val="single" w:sz="8" w:space="0" w:color="FFFFFF"/>
            </w:tcBorders>
            <w:vAlign w:val="center"/>
            <w:hideMark/>
          </w:tcPr>
          <w:p w14:paraId="1F74C9CF" w14:textId="77777777" w:rsidR="00F27798" w:rsidRDefault="00F27798">
            <w:pPr>
              <w:rPr>
                <w:rFonts w:ascii="Arial" w:hAnsi="Arial" w:cs="Arial"/>
                <w:b/>
                <w:bCs/>
                <w:i/>
                <w:iCs/>
                <w:color w:val="000000"/>
                <w:sz w:val="16"/>
                <w:szCs w:val="16"/>
              </w:rPr>
            </w:pPr>
          </w:p>
        </w:tc>
        <w:tc>
          <w:tcPr>
            <w:tcW w:w="973" w:type="dxa"/>
            <w:vMerge/>
            <w:tcBorders>
              <w:top w:val="single" w:sz="8" w:space="0" w:color="FFFFFF"/>
              <w:left w:val="single" w:sz="8" w:space="0" w:color="FFFFFF"/>
              <w:bottom w:val="single" w:sz="12" w:space="0" w:color="FFFFFF"/>
              <w:right w:val="single" w:sz="8" w:space="0" w:color="FFFFFF"/>
            </w:tcBorders>
            <w:vAlign w:val="center"/>
            <w:hideMark/>
          </w:tcPr>
          <w:p w14:paraId="5E6ED820" w14:textId="77777777" w:rsidR="00F27798" w:rsidRDefault="00F27798">
            <w:pPr>
              <w:rPr>
                <w:rFonts w:ascii="Arial" w:hAnsi="Arial" w:cs="Arial"/>
                <w:b/>
                <w:bCs/>
                <w:i/>
                <w:iCs/>
                <w:color w:val="000000"/>
                <w:sz w:val="16"/>
                <w:szCs w:val="16"/>
              </w:rPr>
            </w:pPr>
          </w:p>
        </w:tc>
        <w:tc>
          <w:tcPr>
            <w:tcW w:w="836" w:type="dxa"/>
            <w:tcBorders>
              <w:top w:val="nil"/>
              <w:left w:val="nil"/>
              <w:bottom w:val="single" w:sz="12" w:space="0" w:color="FFFFFF"/>
              <w:right w:val="single" w:sz="8" w:space="0" w:color="FFFFFF"/>
            </w:tcBorders>
            <w:shd w:val="clear" w:color="000000" w:fill="4F81BD"/>
            <w:vAlign w:val="center"/>
            <w:hideMark/>
          </w:tcPr>
          <w:p w14:paraId="5D6619DE" w14:textId="77777777" w:rsidR="00F27798" w:rsidRDefault="00F27798">
            <w:pPr>
              <w:jc w:val="center"/>
              <w:rPr>
                <w:rFonts w:ascii="Arial" w:hAnsi="Arial" w:cs="Arial"/>
                <w:b/>
                <w:bCs/>
                <w:i/>
                <w:iCs/>
                <w:color w:val="000000"/>
                <w:sz w:val="16"/>
                <w:szCs w:val="16"/>
              </w:rPr>
            </w:pPr>
            <w:r>
              <w:rPr>
                <w:rFonts w:ascii="Arial" w:hAnsi="Arial" w:cs="Arial"/>
                <w:b/>
                <w:bCs/>
                <w:i/>
                <w:iCs/>
                <w:color w:val="000000"/>
                <w:sz w:val="16"/>
                <w:szCs w:val="16"/>
              </w:rPr>
              <w:t>Учешће 3</w:t>
            </w:r>
          </w:p>
        </w:tc>
        <w:tc>
          <w:tcPr>
            <w:tcW w:w="848" w:type="dxa"/>
            <w:tcBorders>
              <w:top w:val="nil"/>
              <w:left w:val="nil"/>
              <w:bottom w:val="single" w:sz="12" w:space="0" w:color="FFFFFF"/>
              <w:right w:val="single" w:sz="8" w:space="0" w:color="FFFFFF"/>
            </w:tcBorders>
            <w:shd w:val="clear" w:color="000000" w:fill="4F81BD"/>
            <w:vAlign w:val="center"/>
            <w:hideMark/>
          </w:tcPr>
          <w:p w14:paraId="30FB361C" w14:textId="77777777" w:rsidR="00F27798" w:rsidRDefault="00F27798">
            <w:pPr>
              <w:jc w:val="center"/>
              <w:rPr>
                <w:rFonts w:ascii="Arial" w:hAnsi="Arial" w:cs="Arial"/>
                <w:b/>
                <w:bCs/>
                <w:i/>
                <w:iCs/>
                <w:color w:val="000000"/>
                <w:sz w:val="16"/>
                <w:szCs w:val="16"/>
              </w:rPr>
            </w:pPr>
            <w:r>
              <w:rPr>
                <w:rFonts w:ascii="Arial" w:hAnsi="Arial" w:cs="Arial"/>
                <w:b/>
                <w:bCs/>
                <w:i/>
                <w:iCs/>
                <w:color w:val="000000"/>
                <w:sz w:val="16"/>
                <w:szCs w:val="16"/>
              </w:rPr>
              <w:t>Учешће 4</w:t>
            </w:r>
          </w:p>
        </w:tc>
      </w:tr>
      <w:tr w:rsidR="00F27798" w14:paraId="52D0F58D" w14:textId="77777777" w:rsidTr="00F27798">
        <w:trPr>
          <w:trHeight w:val="251"/>
        </w:trPr>
        <w:tc>
          <w:tcPr>
            <w:tcW w:w="440" w:type="dxa"/>
            <w:tcBorders>
              <w:top w:val="nil"/>
              <w:left w:val="single" w:sz="8" w:space="0" w:color="FFFFFF"/>
              <w:bottom w:val="nil"/>
              <w:right w:val="single" w:sz="12" w:space="0" w:color="FFFFFF"/>
            </w:tcBorders>
            <w:shd w:val="clear" w:color="000000" w:fill="4F81BD"/>
            <w:vAlign w:val="center"/>
            <w:hideMark/>
          </w:tcPr>
          <w:p w14:paraId="2EF6BD31" w14:textId="77777777" w:rsidR="00F27798" w:rsidRDefault="00F27798">
            <w:pPr>
              <w:jc w:val="center"/>
              <w:rPr>
                <w:rFonts w:ascii="Arial" w:hAnsi="Arial" w:cs="Arial"/>
                <w:b/>
                <w:bCs/>
                <w:i/>
                <w:iCs/>
                <w:color w:val="000000"/>
                <w:sz w:val="16"/>
                <w:szCs w:val="16"/>
              </w:rPr>
            </w:pPr>
            <w:r>
              <w:rPr>
                <w:rFonts w:ascii="Arial" w:hAnsi="Arial" w:cs="Arial"/>
                <w:b/>
                <w:bCs/>
                <w:i/>
                <w:iCs/>
                <w:color w:val="000000"/>
                <w:sz w:val="16"/>
                <w:szCs w:val="16"/>
              </w:rPr>
              <w:t>1</w:t>
            </w:r>
          </w:p>
        </w:tc>
        <w:tc>
          <w:tcPr>
            <w:tcW w:w="3781" w:type="dxa"/>
            <w:tcBorders>
              <w:top w:val="nil"/>
              <w:left w:val="nil"/>
              <w:bottom w:val="single" w:sz="8" w:space="0" w:color="FFFFFF"/>
              <w:right w:val="single" w:sz="8" w:space="0" w:color="FFFFFF"/>
            </w:tcBorders>
            <w:shd w:val="clear" w:color="000000" w:fill="A7BFDE"/>
            <w:vAlign w:val="center"/>
            <w:hideMark/>
          </w:tcPr>
          <w:p w14:paraId="4AC4DC23" w14:textId="77777777" w:rsidR="00F27798" w:rsidRDefault="00F27798">
            <w:pPr>
              <w:jc w:val="center"/>
              <w:rPr>
                <w:rFonts w:ascii="Arial" w:hAnsi="Arial" w:cs="Arial"/>
                <w:b/>
                <w:bCs/>
                <w:i/>
                <w:iCs/>
                <w:color w:val="000000"/>
                <w:sz w:val="16"/>
                <w:szCs w:val="16"/>
              </w:rPr>
            </w:pPr>
            <w:r>
              <w:rPr>
                <w:rFonts w:ascii="Arial" w:hAnsi="Arial" w:cs="Arial"/>
                <w:b/>
                <w:bCs/>
                <w:i/>
                <w:iCs/>
                <w:color w:val="000000"/>
                <w:sz w:val="16"/>
                <w:szCs w:val="16"/>
              </w:rPr>
              <w:t>2</w:t>
            </w:r>
          </w:p>
        </w:tc>
        <w:tc>
          <w:tcPr>
            <w:tcW w:w="1062" w:type="dxa"/>
            <w:tcBorders>
              <w:top w:val="nil"/>
              <w:left w:val="nil"/>
              <w:bottom w:val="single" w:sz="8" w:space="0" w:color="FFFFFF"/>
              <w:right w:val="single" w:sz="8" w:space="0" w:color="FFFFFF"/>
            </w:tcBorders>
            <w:shd w:val="clear" w:color="000000" w:fill="A7BFDE"/>
            <w:vAlign w:val="center"/>
            <w:hideMark/>
          </w:tcPr>
          <w:p w14:paraId="7D3E14A9" w14:textId="77777777" w:rsidR="00F27798" w:rsidRDefault="00F27798">
            <w:pPr>
              <w:jc w:val="center"/>
              <w:rPr>
                <w:rFonts w:ascii="Arial" w:hAnsi="Arial" w:cs="Arial"/>
                <w:b/>
                <w:bCs/>
                <w:i/>
                <w:iCs/>
                <w:color w:val="000000"/>
                <w:sz w:val="16"/>
                <w:szCs w:val="16"/>
              </w:rPr>
            </w:pPr>
            <w:r>
              <w:rPr>
                <w:rFonts w:ascii="Arial" w:hAnsi="Arial" w:cs="Arial"/>
                <w:b/>
                <w:bCs/>
                <w:i/>
                <w:iCs/>
                <w:color w:val="000000"/>
                <w:sz w:val="16"/>
                <w:szCs w:val="16"/>
              </w:rPr>
              <w:t>3</w:t>
            </w:r>
          </w:p>
        </w:tc>
        <w:tc>
          <w:tcPr>
            <w:tcW w:w="1062" w:type="dxa"/>
            <w:tcBorders>
              <w:top w:val="nil"/>
              <w:left w:val="nil"/>
              <w:bottom w:val="single" w:sz="8" w:space="0" w:color="FFFFFF"/>
              <w:right w:val="single" w:sz="8" w:space="0" w:color="FFFFFF"/>
            </w:tcBorders>
            <w:shd w:val="clear" w:color="000000" w:fill="A7BFDE"/>
            <w:vAlign w:val="center"/>
            <w:hideMark/>
          </w:tcPr>
          <w:p w14:paraId="51AB9174" w14:textId="77777777" w:rsidR="00F27798" w:rsidRDefault="00F27798">
            <w:pPr>
              <w:jc w:val="center"/>
              <w:rPr>
                <w:rFonts w:ascii="Arial" w:hAnsi="Arial" w:cs="Arial"/>
                <w:b/>
                <w:bCs/>
                <w:i/>
                <w:iCs/>
                <w:color w:val="000000"/>
                <w:sz w:val="16"/>
                <w:szCs w:val="16"/>
              </w:rPr>
            </w:pPr>
            <w:r>
              <w:rPr>
                <w:rFonts w:ascii="Arial" w:hAnsi="Arial" w:cs="Arial"/>
                <w:b/>
                <w:bCs/>
                <w:i/>
                <w:iCs/>
                <w:color w:val="000000"/>
                <w:sz w:val="16"/>
                <w:szCs w:val="16"/>
              </w:rPr>
              <w:t>4</w:t>
            </w:r>
          </w:p>
        </w:tc>
        <w:tc>
          <w:tcPr>
            <w:tcW w:w="973" w:type="dxa"/>
            <w:tcBorders>
              <w:top w:val="nil"/>
              <w:left w:val="nil"/>
              <w:bottom w:val="single" w:sz="8" w:space="0" w:color="FFFFFF"/>
              <w:right w:val="single" w:sz="8" w:space="0" w:color="FFFFFF"/>
            </w:tcBorders>
            <w:shd w:val="clear" w:color="000000" w:fill="A7BFDE"/>
            <w:vAlign w:val="center"/>
            <w:hideMark/>
          </w:tcPr>
          <w:p w14:paraId="3DF7E4EF" w14:textId="77777777" w:rsidR="00F27798" w:rsidRDefault="00F27798">
            <w:pPr>
              <w:jc w:val="center"/>
              <w:rPr>
                <w:rFonts w:ascii="Arial" w:hAnsi="Arial" w:cs="Arial"/>
                <w:b/>
                <w:bCs/>
                <w:i/>
                <w:iCs/>
                <w:color w:val="000000"/>
                <w:sz w:val="16"/>
                <w:szCs w:val="16"/>
              </w:rPr>
            </w:pPr>
            <w:r>
              <w:rPr>
                <w:rFonts w:ascii="Arial" w:hAnsi="Arial" w:cs="Arial"/>
                <w:b/>
                <w:bCs/>
                <w:i/>
                <w:iCs/>
                <w:color w:val="000000"/>
                <w:sz w:val="16"/>
                <w:szCs w:val="16"/>
              </w:rPr>
              <w:t>5</w:t>
            </w:r>
          </w:p>
        </w:tc>
        <w:tc>
          <w:tcPr>
            <w:tcW w:w="836" w:type="dxa"/>
            <w:tcBorders>
              <w:top w:val="nil"/>
              <w:left w:val="nil"/>
              <w:bottom w:val="single" w:sz="8" w:space="0" w:color="FFFFFF"/>
              <w:right w:val="single" w:sz="8" w:space="0" w:color="FFFFFF"/>
            </w:tcBorders>
            <w:shd w:val="clear" w:color="000000" w:fill="A7BFDE"/>
            <w:vAlign w:val="center"/>
            <w:hideMark/>
          </w:tcPr>
          <w:p w14:paraId="6A167DD6" w14:textId="77777777" w:rsidR="00F27798" w:rsidRDefault="00F27798">
            <w:pPr>
              <w:jc w:val="center"/>
              <w:rPr>
                <w:rFonts w:ascii="Arial" w:hAnsi="Arial" w:cs="Arial"/>
                <w:b/>
                <w:bCs/>
                <w:i/>
                <w:iCs/>
                <w:color w:val="000000"/>
                <w:sz w:val="16"/>
                <w:szCs w:val="16"/>
              </w:rPr>
            </w:pPr>
            <w:r>
              <w:rPr>
                <w:rFonts w:ascii="Arial" w:hAnsi="Arial" w:cs="Arial"/>
                <w:b/>
                <w:bCs/>
                <w:i/>
                <w:iCs/>
                <w:color w:val="000000"/>
                <w:sz w:val="16"/>
                <w:szCs w:val="16"/>
              </w:rPr>
              <w:t>6</w:t>
            </w:r>
          </w:p>
        </w:tc>
        <w:tc>
          <w:tcPr>
            <w:tcW w:w="848" w:type="dxa"/>
            <w:tcBorders>
              <w:top w:val="nil"/>
              <w:left w:val="nil"/>
              <w:bottom w:val="single" w:sz="8" w:space="0" w:color="FFFFFF"/>
              <w:right w:val="single" w:sz="8" w:space="0" w:color="FFFFFF"/>
            </w:tcBorders>
            <w:shd w:val="clear" w:color="000000" w:fill="A7BFDE"/>
            <w:vAlign w:val="center"/>
            <w:hideMark/>
          </w:tcPr>
          <w:p w14:paraId="7BE672D9" w14:textId="77777777" w:rsidR="00F27798" w:rsidRDefault="00F27798">
            <w:pPr>
              <w:jc w:val="center"/>
              <w:rPr>
                <w:rFonts w:ascii="Arial" w:hAnsi="Arial" w:cs="Arial"/>
                <w:b/>
                <w:bCs/>
                <w:i/>
                <w:iCs/>
                <w:color w:val="000000"/>
                <w:sz w:val="16"/>
                <w:szCs w:val="16"/>
              </w:rPr>
            </w:pPr>
            <w:r>
              <w:rPr>
                <w:rFonts w:ascii="Arial" w:hAnsi="Arial" w:cs="Arial"/>
                <w:b/>
                <w:bCs/>
                <w:i/>
                <w:iCs/>
                <w:color w:val="000000"/>
                <w:sz w:val="16"/>
                <w:szCs w:val="16"/>
              </w:rPr>
              <w:t>7</w:t>
            </w:r>
          </w:p>
        </w:tc>
      </w:tr>
      <w:tr w:rsidR="00F27798" w14:paraId="5BF32357" w14:textId="77777777" w:rsidTr="00F27798">
        <w:trPr>
          <w:trHeight w:val="239"/>
        </w:trPr>
        <w:tc>
          <w:tcPr>
            <w:tcW w:w="440" w:type="dxa"/>
            <w:tcBorders>
              <w:top w:val="nil"/>
              <w:left w:val="single" w:sz="8" w:space="0" w:color="FFFFFF"/>
              <w:bottom w:val="nil"/>
              <w:right w:val="single" w:sz="12" w:space="0" w:color="FFFFFF"/>
            </w:tcBorders>
            <w:shd w:val="clear" w:color="000000" w:fill="4F81BD"/>
            <w:noWrap/>
            <w:vAlign w:val="center"/>
            <w:hideMark/>
          </w:tcPr>
          <w:p w14:paraId="356912D7" w14:textId="77777777" w:rsidR="00F27798" w:rsidRDefault="00F27798">
            <w:pPr>
              <w:jc w:val="center"/>
              <w:rPr>
                <w:rFonts w:ascii="Arial" w:hAnsi="Arial" w:cs="Arial"/>
                <w:b/>
                <w:bCs/>
                <w:i/>
                <w:iCs/>
                <w:color w:val="FFFFFF"/>
                <w:sz w:val="16"/>
                <w:szCs w:val="16"/>
              </w:rPr>
            </w:pPr>
            <w:r>
              <w:rPr>
                <w:rFonts w:ascii="Arial" w:hAnsi="Arial" w:cs="Arial"/>
                <w:b/>
                <w:bCs/>
                <w:i/>
                <w:iCs/>
                <w:color w:val="FFFFFF"/>
                <w:sz w:val="16"/>
                <w:szCs w:val="16"/>
              </w:rPr>
              <w:t>1</w:t>
            </w:r>
          </w:p>
        </w:tc>
        <w:tc>
          <w:tcPr>
            <w:tcW w:w="3781" w:type="dxa"/>
            <w:tcBorders>
              <w:top w:val="nil"/>
              <w:left w:val="nil"/>
              <w:bottom w:val="single" w:sz="8" w:space="0" w:color="FFFFFF"/>
              <w:right w:val="single" w:sz="8" w:space="0" w:color="FFFFFF"/>
            </w:tcBorders>
            <w:shd w:val="clear" w:color="000000" w:fill="D3DFEE"/>
            <w:vAlign w:val="center"/>
            <w:hideMark/>
          </w:tcPr>
          <w:p w14:paraId="1B049C2C" w14:textId="77777777" w:rsidR="00F27798" w:rsidRDefault="00F27798">
            <w:pPr>
              <w:rPr>
                <w:rFonts w:ascii="Arial" w:hAnsi="Arial" w:cs="Arial"/>
                <w:i/>
                <w:iCs/>
                <w:color w:val="000000"/>
                <w:sz w:val="16"/>
                <w:szCs w:val="16"/>
              </w:rPr>
            </w:pPr>
            <w:r>
              <w:rPr>
                <w:rFonts w:ascii="Arial" w:hAnsi="Arial" w:cs="Arial"/>
                <w:i/>
                <w:iCs/>
                <w:color w:val="000000"/>
                <w:sz w:val="16"/>
                <w:szCs w:val="16"/>
              </w:rPr>
              <w:t>Дио дугорочних фин. обавеза до годину дана (лизинг)</w:t>
            </w:r>
          </w:p>
        </w:tc>
        <w:tc>
          <w:tcPr>
            <w:tcW w:w="1062" w:type="dxa"/>
            <w:tcBorders>
              <w:top w:val="nil"/>
              <w:left w:val="nil"/>
              <w:bottom w:val="single" w:sz="8" w:space="0" w:color="FFFFFF"/>
              <w:right w:val="single" w:sz="8" w:space="0" w:color="FFFFFF"/>
            </w:tcBorders>
            <w:shd w:val="clear" w:color="000000" w:fill="D3DFEE"/>
            <w:noWrap/>
            <w:vAlign w:val="center"/>
            <w:hideMark/>
          </w:tcPr>
          <w:p w14:paraId="1AE80433" w14:textId="77777777" w:rsidR="00F27798" w:rsidRDefault="00F27798">
            <w:pPr>
              <w:jc w:val="right"/>
              <w:rPr>
                <w:rFonts w:ascii="Arial" w:hAnsi="Arial" w:cs="Arial"/>
                <w:i/>
                <w:iCs/>
                <w:color w:val="000000"/>
                <w:sz w:val="16"/>
                <w:szCs w:val="16"/>
              </w:rPr>
            </w:pPr>
            <w:r>
              <w:rPr>
                <w:rFonts w:ascii="Arial" w:hAnsi="Arial" w:cs="Arial"/>
                <w:i/>
                <w:iCs/>
                <w:color w:val="000000"/>
                <w:sz w:val="16"/>
                <w:szCs w:val="16"/>
              </w:rPr>
              <w:t>140,439</w:t>
            </w:r>
          </w:p>
        </w:tc>
        <w:tc>
          <w:tcPr>
            <w:tcW w:w="1062" w:type="dxa"/>
            <w:tcBorders>
              <w:top w:val="nil"/>
              <w:left w:val="nil"/>
              <w:bottom w:val="single" w:sz="8" w:space="0" w:color="FFFFFF"/>
              <w:right w:val="single" w:sz="8" w:space="0" w:color="FFFFFF"/>
            </w:tcBorders>
            <w:shd w:val="clear" w:color="000000" w:fill="D3DFEE"/>
            <w:noWrap/>
            <w:vAlign w:val="center"/>
            <w:hideMark/>
          </w:tcPr>
          <w:p w14:paraId="51F5E58E" w14:textId="77777777" w:rsidR="00F27798" w:rsidRDefault="00F27798">
            <w:pPr>
              <w:jc w:val="right"/>
              <w:rPr>
                <w:rFonts w:ascii="Arial" w:hAnsi="Arial" w:cs="Arial"/>
                <w:i/>
                <w:iCs/>
                <w:color w:val="000000"/>
                <w:sz w:val="16"/>
                <w:szCs w:val="16"/>
              </w:rPr>
            </w:pPr>
            <w:r>
              <w:rPr>
                <w:rFonts w:ascii="Arial" w:hAnsi="Arial" w:cs="Arial"/>
                <w:i/>
                <w:iCs/>
                <w:color w:val="000000"/>
                <w:sz w:val="16"/>
                <w:szCs w:val="16"/>
              </w:rPr>
              <w:t>128,676</w:t>
            </w:r>
          </w:p>
        </w:tc>
        <w:tc>
          <w:tcPr>
            <w:tcW w:w="973" w:type="dxa"/>
            <w:tcBorders>
              <w:top w:val="nil"/>
              <w:left w:val="nil"/>
              <w:bottom w:val="single" w:sz="8" w:space="0" w:color="FFFFFF"/>
              <w:right w:val="single" w:sz="8" w:space="0" w:color="FFFFFF"/>
            </w:tcBorders>
            <w:shd w:val="clear" w:color="000000" w:fill="D3DFEE"/>
            <w:noWrap/>
            <w:vAlign w:val="center"/>
            <w:hideMark/>
          </w:tcPr>
          <w:p w14:paraId="617447EF" w14:textId="77777777" w:rsidR="00F27798" w:rsidRDefault="00F27798">
            <w:pPr>
              <w:jc w:val="right"/>
              <w:rPr>
                <w:rFonts w:ascii="Arial" w:hAnsi="Arial" w:cs="Arial"/>
                <w:i/>
                <w:iCs/>
                <w:color w:val="000000"/>
                <w:sz w:val="16"/>
                <w:szCs w:val="16"/>
              </w:rPr>
            </w:pPr>
            <w:r>
              <w:rPr>
                <w:rFonts w:ascii="Arial" w:hAnsi="Arial" w:cs="Arial"/>
                <w:i/>
                <w:iCs/>
                <w:color w:val="000000"/>
                <w:sz w:val="16"/>
                <w:szCs w:val="16"/>
              </w:rPr>
              <w:t>91.62</w:t>
            </w:r>
          </w:p>
        </w:tc>
        <w:tc>
          <w:tcPr>
            <w:tcW w:w="836" w:type="dxa"/>
            <w:tcBorders>
              <w:top w:val="nil"/>
              <w:left w:val="nil"/>
              <w:bottom w:val="single" w:sz="8" w:space="0" w:color="FFFFFF"/>
              <w:right w:val="single" w:sz="8" w:space="0" w:color="FFFFFF"/>
            </w:tcBorders>
            <w:shd w:val="clear" w:color="000000" w:fill="D3DFEE"/>
            <w:noWrap/>
            <w:vAlign w:val="center"/>
            <w:hideMark/>
          </w:tcPr>
          <w:p w14:paraId="44F88360" w14:textId="77777777" w:rsidR="00F27798" w:rsidRDefault="00F27798">
            <w:pPr>
              <w:jc w:val="right"/>
              <w:rPr>
                <w:rFonts w:ascii="Arial" w:hAnsi="Arial" w:cs="Arial"/>
                <w:i/>
                <w:iCs/>
                <w:color w:val="000000"/>
                <w:sz w:val="16"/>
                <w:szCs w:val="16"/>
              </w:rPr>
            </w:pPr>
            <w:r>
              <w:rPr>
                <w:rFonts w:ascii="Arial" w:hAnsi="Arial" w:cs="Arial"/>
                <w:i/>
                <w:iCs/>
                <w:color w:val="000000"/>
                <w:sz w:val="16"/>
                <w:szCs w:val="16"/>
              </w:rPr>
              <w:t>3.40%</w:t>
            </w:r>
          </w:p>
        </w:tc>
        <w:tc>
          <w:tcPr>
            <w:tcW w:w="848" w:type="dxa"/>
            <w:tcBorders>
              <w:top w:val="nil"/>
              <w:left w:val="nil"/>
              <w:bottom w:val="single" w:sz="8" w:space="0" w:color="FFFFFF"/>
              <w:right w:val="single" w:sz="8" w:space="0" w:color="FFFFFF"/>
            </w:tcBorders>
            <w:shd w:val="clear" w:color="000000" w:fill="D3DFEE"/>
            <w:noWrap/>
            <w:vAlign w:val="center"/>
            <w:hideMark/>
          </w:tcPr>
          <w:p w14:paraId="0CD4D4C4" w14:textId="77777777" w:rsidR="00F27798" w:rsidRDefault="00F27798">
            <w:pPr>
              <w:jc w:val="right"/>
              <w:rPr>
                <w:rFonts w:ascii="Arial" w:hAnsi="Arial" w:cs="Arial"/>
                <w:i/>
                <w:iCs/>
                <w:color w:val="000000"/>
                <w:sz w:val="16"/>
                <w:szCs w:val="16"/>
              </w:rPr>
            </w:pPr>
            <w:r>
              <w:rPr>
                <w:rFonts w:ascii="Arial" w:hAnsi="Arial" w:cs="Arial"/>
                <w:i/>
                <w:iCs/>
                <w:color w:val="000000"/>
                <w:sz w:val="16"/>
                <w:szCs w:val="16"/>
              </w:rPr>
              <w:t>2.96%</w:t>
            </w:r>
          </w:p>
        </w:tc>
      </w:tr>
      <w:tr w:rsidR="00F27798" w14:paraId="66E08BAF" w14:textId="77777777" w:rsidTr="00F27798">
        <w:trPr>
          <w:trHeight w:val="239"/>
        </w:trPr>
        <w:tc>
          <w:tcPr>
            <w:tcW w:w="440" w:type="dxa"/>
            <w:tcBorders>
              <w:top w:val="nil"/>
              <w:left w:val="single" w:sz="8" w:space="0" w:color="FFFFFF"/>
              <w:bottom w:val="nil"/>
              <w:right w:val="single" w:sz="12" w:space="0" w:color="FFFFFF"/>
            </w:tcBorders>
            <w:shd w:val="clear" w:color="000000" w:fill="4F81BD"/>
            <w:noWrap/>
            <w:vAlign w:val="center"/>
            <w:hideMark/>
          </w:tcPr>
          <w:p w14:paraId="199FAD08" w14:textId="77777777" w:rsidR="00F27798" w:rsidRDefault="00F27798">
            <w:pPr>
              <w:jc w:val="center"/>
              <w:rPr>
                <w:rFonts w:ascii="Arial" w:hAnsi="Arial" w:cs="Arial"/>
                <w:b/>
                <w:bCs/>
                <w:i/>
                <w:iCs/>
                <w:color w:val="FFFFFF"/>
                <w:sz w:val="16"/>
                <w:szCs w:val="16"/>
              </w:rPr>
            </w:pPr>
            <w:r>
              <w:rPr>
                <w:rFonts w:ascii="Arial" w:hAnsi="Arial" w:cs="Arial"/>
                <w:b/>
                <w:bCs/>
                <w:i/>
                <w:iCs/>
                <w:color w:val="FFFFFF"/>
                <w:sz w:val="16"/>
                <w:szCs w:val="16"/>
              </w:rPr>
              <w:t>2</w:t>
            </w:r>
          </w:p>
        </w:tc>
        <w:tc>
          <w:tcPr>
            <w:tcW w:w="3781" w:type="dxa"/>
            <w:tcBorders>
              <w:top w:val="nil"/>
              <w:left w:val="nil"/>
              <w:bottom w:val="single" w:sz="8" w:space="0" w:color="FFFFFF"/>
              <w:right w:val="single" w:sz="8" w:space="0" w:color="FFFFFF"/>
            </w:tcBorders>
            <w:shd w:val="clear" w:color="000000" w:fill="A7BFDE"/>
            <w:vAlign w:val="center"/>
            <w:hideMark/>
          </w:tcPr>
          <w:p w14:paraId="1DBDB904" w14:textId="77777777" w:rsidR="00F27798" w:rsidRDefault="00F27798">
            <w:pPr>
              <w:rPr>
                <w:rFonts w:ascii="Arial" w:hAnsi="Arial" w:cs="Arial"/>
                <w:i/>
                <w:iCs/>
                <w:color w:val="000000"/>
                <w:sz w:val="16"/>
                <w:szCs w:val="16"/>
              </w:rPr>
            </w:pPr>
            <w:r>
              <w:rPr>
                <w:rFonts w:ascii="Arial" w:hAnsi="Arial" w:cs="Arial"/>
                <w:i/>
                <w:iCs/>
                <w:color w:val="000000"/>
                <w:sz w:val="16"/>
                <w:szCs w:val="16"/>
              </w:rPr>
              <w:t>Обавезе по основу штета и уговоренух износа</w:t>
            </w:r>
          </w:p>
        </w:tc>
        <w:tc>
          <w:tcPr>
            <w:tcW w:w="1062" w:type="dxa"/>
            <w:tcBorders>
              <w:top w:val="nil"/>
              <w:left w:val="nil"/>
              <w:bottom w:val="single" w:sz="8" w:space="0" w:color="FFFFFF"/>
              <w:right w:val="single" w:sz="8" w:space="0" w:color="FFFFFF"/>
            </w:tcBorders>
            <w:shd w:val="clear" w:color="000000" w:fill="A7BFDE"/>
            <w:noWrap/>
            <w:vAlign w:val="center"/>
            <w:hideMark/>
          </w:tcPr>
          <w:p w14:paraId="126F8F45" w14:textId="77777777" w:rsidR="00F27798" w:rsidRDefault="00F27798">
            <w:pPr>
              <w:jc w:val="right"/>
              <w:rPr>
                <w:rFonts w:ascii="Arial" w:hAnsi="Arial" w:cs="Arial"/>
                <w:i/>
                <w:iCs/>
                <w:color w:val="000000"/>
                <w:sz w:val="16"/>
                <w:szCs w:val="16"/>
              </w:rPr>
            </w:pPr>
            <w:r>
              <w:rPr>
                <w:rFonts w:ascii="Arial" w:hAnsi="Arial" w:cs="Arial"/>
                <w:i/>
                <w:iCs/>
                <w:color w:val="000000"/>
                <w:sz w:val="16"/>
                <w:szCs w:val="16"/>
              </w:rPr>
              <w:t>0</w:t>
            </w:r>
          </w:p>
        </w:tc>
        <w:tc>
          <w:tcPr>
            <w:tcW w:w="1062" w:type="dxa"/>
            <w:tcBorders>
              <w:top w:val="nil"/>
              <w:left w:val="nil"/>
              <w:bottom w:val="single" w:sz="8" w:space="0" w:color="FFFFFF"/>
              <w:right w:val="single" w:sz="8" w:space="0" w:color="FFFFFF"/>
            </w:tcBorders>
            <w:shd w:val="clear" w:color="000000" w:fill="A7BFDE"/>
            <w:noWrap/>
            <w:vAlign w:val="center"/>
            <w:hideMark/>
          </w:tcPr>
          <w:p w14:paraId="5CD8021D" w14:textId="77777777" w:rsidR="00F27798" w:rsidRDefault="00F27798">
            <w:pPr>
              <w:jc w:val="right"/>
              <w:rPr>
                <w:rFonts w:ascii="Arial" w:hAnsi="Arial" w:cs="Arial"/>
                <w:i/>
                <w:iCs/>
                <w:color w:val="000000"/>
                <w:sz w:val="16"/>
                <w:szCs w:val="16"/>
              </w:rPr>
            </w:pPr>
            <w:r>
              <w:rPr>
                <w:rFonts w:ascii="Arial" w:hAnsi="Arial" w:cs="Arial"/>
                <w:i/>
                <w:iCs/>
                <w:color w:val="000000"/>
                <w:sz w:val="16"/>
                <w:szCs w:val="16"/>
              </w:rPr>
              <w:t>0</w:t>
            </w:r>
          </w:p>
        </w:tc>
        <w:tc>
          <w:tcPr>
            <w:tcW w:w="973" w:type="dxa"/>
            <w:tcBorders>
              <w:top w:val="nil"/>
              <w:left w:val="nil"/>
              <w:bottom w:val="single" w:sz="8" w:space="0" w:color="FFFFFF"/>
              <w:right w:val="single" w:sz="8" w:space="0" w:color="FFFFFF"/>
            </w:tcBorders>
            <w:shd w:val="clear" w:color="000000" w:fill="A7BFDE"/>
            <w:noWrap/>
            <w:vAlign w:val="center"/>
            <w:hideMark/>
          </w:tcPr>
          <w:p w14:paraId="65D5E747" w14:textId="77777777" w:rsidR="00F27798" w:rsidRDefault="00F27798">
            <w:pPr>
              <w:jc w:val="right"/>
              <w:rPr>
                <w:rFonts w:ascii="Arial" w:hAnsi="Arial" w:cs="Arial"/>
                <w:i/>
                <w:iCs/>
                <w:color w:val="000000"/>
                <w:sz w:val="16"/>
                <w:szCs w:val="16"/>
              </w:rPr>
            </w:pPr>
            <w:r>
              <w:rPr>
                <w:rFonts w:ascii="Arial" w:hAnsi="Arial" w:cs="Arial"/>
                <w:i/>
                <w:iCs/>
                <w:color w:val="000000"/>
                <w:sz w:val="16"/>
                <w:szCs w:val="16"/>
              </w:rPr>
              <w:t>0,00</w:t>
            </w:r>
          </w:p>
        </w:tc>
        <w:tc>
          <w:tcPr>
            <w:tcW w:w="836" w:type="dxa"/>
            <w:tcBorders>
              <w:top w:val="nil"/>
              <w:left w:val="nil"/>
              <w:bottom w:val="single" w:sz="8" w:space="0" w:color="FFFFFF"/>
              <w:right w:val="single" w:sz="8" w:space="0" w:color="FFFFFF"/>
            </w:tcBorders>
            <w:shd w:val="clear" w:color="000000" w:fill="A7BFDE"/>
            <w:noWrap/>
            <w:vAlign w:val="center"/>
            <w:hideMark/>
          </w:tcPr>
          <w:p w14:paraId="5A167957" w14:textId="77777777" w:rsidR="00F27798" w:rsidRDefault="00F27798">
            <w:pPr>
              <w:jc w:val="right"/>
              <w:rPr>
                <w:rFonts w:ascii="Arial" w:hAnsi="Arial" w:cs="Arial"/>
                <w:i/>
                <w:iCs/>
                <w:color w:val="000000"/>
                <w:sz w:val="16"/>
                <w:szCs w:val="16"/>
              </w:rPr>
            </w:pPr>
            <w:r>
              <w:rPr>
                <w:rFonts w:ascii="Arial" w:hAnsi="Arial" w:cs="Arial"/>
                <w:i/>
                <w:iCs/>
                <w:color w:val="000000"/>
                <w:sz w:val="16"/>
                <w:szCs w:val="16"/>
              </w:rPr>
              <w:t>0.00%</w:t>
            </w:r>
          </w:p>
        </w:tc>
        <w:tc>
          <w:tcPr>
            <w:tcW w:w="848" w:type="dxa"/>
            <w:tcBorders>
              <w:top w:val="nil"/>
              <w:left w:val="nil"/>
              <w:bottom w:val="single" w:sz="8" w:space="0" w:color="FFFFFF"/>
              <w:right w:val="single" w:sz="8" w:space="0" w:color="FFFFFF"/>
            </w:tcBorders>
            <w:shd w:val="clear" w:color="000000" w:fill="A7BFDE"/>
            <w:noWrap/>
            <w:vAlign w:val="center"/>
            <w:hideMark/>
          </w:tcPr>
          <w:p w14:paraId="2B39E3AF" w14:textId="77777777" w:rsidR="00F27798" w:rsidRDefault="00F27798">
            <w:pPr>
              <w:jc w:val="right"/>
              <w:rPr>
                <w:rFonts w:ascii="Arial" w:hAnsi="Arial" w:cs="Arial"/>
                <w:i/>
                <w:iCs/>
                <w:color w:val="000000"/>
                <w:sz w:val="16"/>
                <w:szCs w:val="16"/>
              </w:rPr>
            </w:pPr>
            <w:r>
              <w:rPr>
                <w:rFonts w:ascii="Arial" w:hAnsi="Arial" w:cs="Arial"/>
                <w:i/>
                <w:iCs/>
                <w:color w:val="000000"/>
                <w:sz w:val="16"/>
                <w:szCs w:val="16"/>
              </w:rPr>
              <w:t>0.00%</w:t>
            </w:r>
          </w:p>
        </w:tc>
      </w:tr>
      <w:tr w:rsidR="00F27798" w14:paraId="291083A7" w14:textId="77777777" w:rsidTr="00F27798">
        <w:trPr>
          <w:trHeight w:val="239"/>
        </w:trPr>
        <w:tc>
          <w:tcPr>
            <w:tcW w:w="440" w:type="dxa"/>
            <w:tcBorders>
              <w:top w:val="nil"/>
              <w:left w:val="single" w:sz="8" w:space="0" w:color="FFFFFF"/>
              <w:bottom w:val="nil"/>
              <w:right w:val="single" w:sz="12" w:space="0" w:color="FFFFFF"/>
            </w:tcBorders>
            <w:shd w:val="clear" w:color="000000" w:fill="4F81BD"/>
            <w:noWrap/>
            <w:vAlign w:val="center"/>
            <w:hideMark/>
          </w:tcPr>
          <w:p w14:paraId="4F5BB3FB" w14:textId="77777777" w:rsidR="00F27798" w:rsidRDefault="00F27798">
            <w:pPr>
              <w:jc w:val="center"/>
              <w:rPr>
                <w:rFonts w:ascii="Arial" w:hAnsi="Arial" w:cs="Arial"/>
                <w:b/>
                <w:bCs/>
                <w:i/>
                <w:iCs/>
                <w:color w:val="FFFFFF"/>
                <w:sz w:val="16"/>
                <w:szCs w:val="16"/>
              </w:rPr>
            </w:pPr>
            <w:r>
              <w:rPr>
                <w:rFonts w:ascii="Arial" w:hAnsi="Arial" w:cs="Arial"/>
                <w:b/>
                <w:bCs/>
                <w:i/>
                <w:iCs/>
                <w:color w:val="FFFFFF"/>
                <w:sz w:val="16"/>
                <w:szCs w:val="16"/>
              </w:rPr>
              <w:t>3</w:t>
            </w:r>
          </w:p>
        </w:tc>
        <w:tc>
          <w:tcPr>
            <w:tcW w:w="3781" w:type="dxa"/>
            <w:tcBorders>
              <w:top w:val="nil"/>
              <w:left w:val="nil"/>
              <w:bottom w:val="single" w:sz="8" w:space="0" w:color="FFFFFF"/>
              <w:right w:val="single" w:sz="8" w:space="0" w:color="FFFFFF"/>
            </w:tcBorders>
            <w:shd w:val="clear" w:color="000000" w:fill="D3DFEE"/>
            <w:vAlign w:val="center"/>
            <w:hideMark/>
          </w:tcPr>
          <w:p w14:paraId="0C14843F" w14:textId="77777777" w:rsidR="00F27798" w:rsidRDefault="00F27798">
            <w:pPr>
              <w:rPr>
                <w:rFonts w:ascii="Arial" w:hAnsi="Arial" w:cs="Arial"/>
                <w:i/>
                <w:iCs/>
                <w:color w:val="000000"/>
                <w:sz w:val="16"/>
                <w:szCs w:val="16"/>
              </w:rPr>
            </w:pPr>
            <w:r>
              <w:rPr>
                <w:rFonts w:ascii="Arial" w:hAnsi="Arial" w:cs="Arial"/>
                <w:i/>
                <w:iCs/>
                <w:color w:val="000000"/>
                <w:sz w:val="16"/>
                <w:szCs w:val="16"/>
              </w:rPr>
              <w:t>Обавезе за премију и специфичне обавезе реосигурање</w:t>
            </w:r>
          </w:p>
        </w:tc>
        <w:tc>
          <w:tcPr>
            <w:tcW w:w="1062" w:type="dxa"/>
            <w:tcBorders>
              <w:top w:val="nil"/>
              <w:left w:val="nil"/>
              <w:bottom w:val="single" w:sz="8" w:space="0" w:color="FFFFFF"/>
              <w:right w:val="single" w:sz="8" w:space="0" w:color="FFFFFF"/>
            </w:tcBorders>
            <w:shd w:val="clear" w:color="000000" w:fill="D3DFEE"/>
            <w:noWrap/>
            <w:vAlign w:val="center"/>
            <w:hideMark/>
          </w:tcPr>
          <w:p w14:paraId="0A22131F" w14:textId="77777777" w:rsidR="00F27798" w:rsidRDefault="00F27798">
            <w:pPr>
              <w:jc w:val="right"/>
              <w:rPr>
                <w:rFonts w:ascii="Arial" w:hAnsi="Arial" w:cs="Arial"/>
                <w:i/>
                <w:iCs/>
                <w:color w:val="000000"/>
                <w:sz w:val="16"/>
                <w:szCs w:val="16"/>
              </w:rPr>
            </w:pPr>
            <w:r>
              <w:rPr>
                <w:rFonts w:ascii="Arial" w:hAnsi="Arial" w:cs="Arial"/>
                <w:i/>
                <w:iCs/>
                <w:color w:val="000000"/>
                <w:sz w:val="16"/>
                <w:szCs w:val="16"/>
              </w:rPr>
              <w:t>1,090,136</w:t>
            </w:r>
          </w:p>
        </w:tc>
        <w:tc>
          <w:tcPr>
            <w:tcW w:w="1062" w:type="dxa"/>
            <w:tcBorders>
              <w:top w:val="nil"/>
              <w:left w:val="nil"/>
              <w:bottom w:val="single" w:sz="8" w:space="0" w:color="FFFFFF"/>
              <w:right w:val="single" w:sz="8" w:space="0" w:color="FFFFFF"/>
            </w:tcBorders>
            <w:shd w:val="clear" w:color="000000" w:fill="D3DFEE"/>
            <w:noWrap/>
            <w:vAlign w:val="center"/>
            <w:hideMark/>
          </w:tcPr>
          <w:p w14:paraId="58444282" w14:textId="77777777" w:rsidR="00F27798" w:rsidRDefault="00F27798">
            <w:pPr>
              <w:jc w:val="right"/>
              <w:rPr>
                <w:rFonts w:ascii="Arial" w:hAnsi="Arial" w:cs="Arial"/>
                <w:i/>
                <w:iCs/>
                <w:color w:val="000000"/>
                <w:sz w:val="16"/>
                <w:szCs w:val="16"/>
              </w:rPr>
            </w:pPr>
            <w:r>
              <w:rPr>
                <w:rFonts w:ascii="Arial" w:hAnsi="Arial" w:cs="Arial"/>
                <w:i/>
                <w:iCs/>
                <w:color w:val="000000"/>
                <w:sz w:val="16"/>
                <w:szCs w:val="16"/>
              </w:rPr>
              <w:t>1,079,254</w:t>
            </w:r>
          </w:p>
        </w:tc>
        <w:tc>
          <w:tcPr>
            <w:tcW w:w="973" w:type="dxa"/>
            <w:tcBorders>
              <w:top w:val="nil"/>
              <w:left w:val="nil"/>
              <w:bottom w:val="single" w:sz="8" w:space="0" w:color="FFFFFF"/>
              <w:right w:val="single" w:sz="8" w:space="0" w:color="FFFFFF"/>
            </w:tcBorders>
            <w:shd w:val="clear" w:color="000000" w:fill="D3DFEE"/>
            <w:noWrap/>
            <w:vAlign w:val="center"/>
            <w:hideMark/>
          </w:tcPr>
          <w:p w14:paraId="4DB8628C" w14:textId="77777777" w:rsidR="00F27798" w:rsidRDefault="00F27798">
            <w:pPr>
              <w:jc w:val="right"/>
              <w:rPr>
                <w:rFonts w:ascii="Arial" w:hAnsi="Arial" w:cs="Arial"/>
                <w:i/>
                <w:iCs/>
                <w:color w:val="000000"/>
                <w:sz w:val="16"/>
                <w:szCs w:val="16"/>
              </w:rPr>
            </w:pPr>
            <w:r>
              <w:rPr>
                <w:rFonts w:ascii="Arial" w:hAnsi="Arial" w:cs="Arial"/>
                <w:i/>
                <w:iCs/>
                <w:color w:val="000000"/>
                <w:sz w:val="16"/>
                <w:szCs w:val="16"/>
              </w:rPr>
              <w:t>99.00</w:t>
            </w:r>
          </w:p>
        </w:tc>
        <w:tc>
          <w:tcPr>
            <w:tcW w:w="836" w:type="dxa"/>
            <w:tcBorders>
              <w:top w:val="nil"/>
              <w:left w:val="nil"/>
              <w:bottom w:val="single" w:sz="8" w:space="0" w:color="FFFFFF"/>
              <w:right w:val="single" w:sz="8" w:space="0" w:color="FFFFFF"/>
            </w:tcBorders>
            <w:shd w:val="clear" w:color="000000" w:fill="D3DFEE"/>
            <w:noWrap/>
            <w:vAlign w:val="center"/>
            <w:hideMark/>
          </w:tcPr>
          <w:p w14:paraId="35A96F39" w14:textId="77777777" w:rsidR="00F27798" w:rsidRDefault="00F27798">
            <w:pPr>
              <w:jc w:val="right"/>
              <w:rPr>
                <w:rFonts w:ascii="Arial" w:hAnsi="Arial" w:cs="Arial"/>
                <w:i/>
                <w:iCs/>
                <w:color w:val="000000"/>
                <w:sz w:val="16"/>
                <w:szCs w:val="16"/>
              </w:rPr>
            </w:pPr>
            <w:r>
              <w:rPr>
                <w:rFonts w:ascii="Arial" w:hAnsi="Arial" w:cs="Arial"/>
                <w:i/>
                <w:iCs/>
                <w:color w:val="000000"/>
                <w:sz w:val="16"/>
                <w:szCs w:val="16"/>
              </w:rPr>
              <w:t>26.39%</w:t>
            </w:r>
          </w:p>
        </w:tc>
        <w:tc>
          <w:tcPr>
            <w:tcW w:w="848" w:type="dxa"/>
            <w:tcBorders>
              <w:top w:val="nil"/>
              <w:left w:val="nil"/>
              <w:bottom w:val="single" w:sz="8" w:space="0" w:color="FFFFFF"/>
              <w:right w:val="single" w:sz="8" w:space="0" w:color="FFFFFF"/>
            </w:tcBorders>
            <w:shd w:val="clear" w:color="000000" w:fill="D3DFEE"/>
            <w:noWrap/>
            <w:vAlign w:val="center"/>
            <w:hideMark/>
          </w:tcPr>
          <w:p w14:paraId="401CB9CB" w14:textId="77777777" w:rsidR="00F27798" w:rsidRDefault="00F27798">
            <w:pPr>
              <w:jc w:val="right"/>
              <w:rPr>
                <w:rFonts w:ascii="Arial" w:hAnsi="Arial" w:cs="Arial"/>
                <w:i/>
                <w:iCs/>
                <w:color w:val="000000"/>
                <w:sz w:val="16"/>
                <w:szCs w:val="16"/>
              </w:rPr>
            </w:pPr>
            <w:r>
              <w:rPr>
                <w:rFonts w:ascii="Arial" w:hAnsi="Arial" w:cs="Arial"/>
                <w:i/>
                <w:iCs/>
                <w:color w:val="000000"/>
                <w:sz w:val="16"/>
                <w:szCs w:val="16"/>
              </w:rPr>
              <w:t>24.79%</w:t>
            </w:r>
          </w:p>
        </w:tc>
      </w:tr>
      <w:tr w:rsidR="00F27798" w14:paraId="05B19030" w14:textId="77777777" w:rsidTr="00F27798">
        <w:trPr>
          <w:trHeight w:val="239"/>
        </w:trPr>
        <w:tc>
          <w:tcPr>
            <w:tcW w:w="440" w:type="dxa"/>
            <w:tcBorders>
              <w:top w:val="nil"/>
              <w:left w:val="single" w:sz="8" w:space="0" w:color="FFFFFF"/>
              <w:bottom w:val="nil"/>
              <w:right w:val="single" w:sz="12" w:space="0" w:color="FFFFFF"/>
            </w:tcBorders>
            <w:shd w:val="clear" w:color="000000" w:fill="4F81BD"/>
            <w:noWrap/>
            <w:vAlign w:val="center"/>
            <w:hideMark/>
          </w:tcPr>
          <w:p w14:paraId="79976E83" w14:textId="77777777" w:rsidR="00F27798" w:rsidRDefault="00F27798">
            <w:pPr>
              <w:jc w:val="center"/>
              <w:rPr>
                <w:rFonts w:ascii="Arial" w:hAnsi="Arial" w:cs="Arial"/>
                <w:b/>
                <w:bCs/>
                <w:i/>
                <w:iCs/>
                <w:color w:val="FFFFFF"/>
                <w:sz w:val="16"/>
                <w:szCs w:val="16"/>
              </w:rPr>
            </w:pPr>
            <w:r>
              <w:rPr>
                <w:rFonts w:ascii="Arial" w:hAnsi="Arial" w:cs="Arial"/>
                <w:b/>
                <w:bCs/>
                <w:i/>
                <w:iCs/>
                <w:color w:val="FFFFFF"/>
                <w:sz w:val="16"/>
                <w:szCs w:val="16"/>
              </w:rPr>
              <w:t>4</w:t>
            </w:r>
          </w:p>
        </w:tc>
        <w:tc>
          <w:tcPr>
            <w:tcW w:w="3781" w:type="dxa"/>
            <w:tcBorders>
              <w:top w:val="nil"/>
              <w:left w:val="nil"/>
              <w:bottom w:val="single" w:sz="8" w:space="0" w:color="FFFFFF"/>
              <w:right w:val="single" w:sz="8" w:space="0" w:color="FFFFFF"/>
            </w:tcBorders>
            <w:shd w:val="clear" w:color="000000" w:fill="A7BFDE"/>
            <w:vAlign w:val="center"/>
            <w:hideMark/>
          </w:tcPr>
          <w:p w14:paraId="4177976B" w14:textId="77777777" w:rsidR="00F27798" w:rsidRDefault="00F27798">
            <w:pPr>
              <w:rPr>
                <w:rFonts w:ascii="Arial" w:hAnsi="Arial" w:cs="Arial"/>
                <w:i/>
                <w:iCs/>
                <w:color w:val="000000"/>
                <w:sz w:val="16"/>
                <w:szCs w:val="16"/>
              </w:rPr>
            </w:pPr>
            <w:r>
              <w:rPr>
                <w:rFonts w:ascii="Arial" w:hAnsi="Arial" w:cs="Arial"/>
                <w:i/>
                <w:iCs/>
                <w:color w:val="000000"/>
                <w:sz w:val="16"/>
                <w:szCs w:val="16"/>
              </w:rPr>
              <w:t>Обавезе по основу бруто зарада</w:t>
            </w:r>
          </w:p>
        </w:tc>
        <w:tc>
          <w:tcPr>
            <w:tcW w:w="1062" w:type="dxa"/>
            <w:tcBorders>
              <w:top w:val="nil"/>
              <w:left w:val="nil"/>
              <w:bottom w:val="single" w:sz="8" w:space="0" w:color="FFFFFF"/>
              <w:right w:val="single" w:sz="8" w:space="0" w:color="FFFFFF"/>
            </w:tcBorders>
            <w:shd w:val="clear" w:color="000000" w:fill="A7BFDE"/>
            <w:noWrap/>
            <w:vAlign w:val="center"/>
            <w:hideMark/>
          </w:tcPr>
          <w:p w14:paraId="23F8B937" w14:textId="77777777" w:rsidR="00F27798" w:rsidRDefault="00F27798">
            <w:pPr>
              <w:jc w:val="right"/>
              <w:rPr>
                <w:rFonts w:ascii="Arial" w:hAnsi="Arial" w:cs="Arial"/>
                <w:i/>
                <w:iCs/>
                <w:color w:val="000000"/>
                <w:sz w:val="16"/>
                <w:szCs w:val="16"/>
              </w:rPr>
            </w:pPr>
            <w:r>
              <w:rPr>
                <w:rFonts w:ascii="Arial" w:hAnsi="Arial" w:cs="Arial"/>
                <w:i/>
                <w:iCs/>
                <w:color w:val="000000"/>
                <w:sz w:val="16"/>
                <w:szCs w:val="16"/>
              </w:rPr>
              <w:t>738,207</w:t>
            </w:r>
          </w:p>
        </w:tc>
        <w:tc>
          <w:tcPr>
            <w:tcW w:w="1062" w:type="dxa"/>
            <w:tcBorders>
              <w:top w:val="nil"/>
              <w:left w:val="nil"/>
              <w:bottom w:val="single" w:sz="8" w:space="0" w:color="FFFFFF"/>
              <w:right w:val="single" w:sz="8" w:space="0" w:color="FFFFFF"/>
            </w:tcBorders>
            <w:shd w:val="clear" w:color="000000" w:fill="A7BFDE"/>
            <w:noWrap/>
            <w:vAlign w:val="center"/>
            <w:hideMark/>
          </w:tcPr>
          <w:p w14:paraId="17E6488D" w14:textId="77777777" w:rsidR="00F27798" w:rsidRDefault="00F27798">
            <w:pPr>
              <w:jc w:val="right"/>
              <w:rPr>
                <w:rFonts w:ascii="Arial" w:hAnsi="Arial" w:cs="Arial"/>
                <w:i/>
                <w:iCs/>
                <w:color w:val="000000"/>
                <w:sz w:val="16"/>
                <w:szCs w:val="16"/>
              </w:rPr>
            </w:pPr>
            <w:r>
              <w:rPr>
                <w:rFonts w:ascii="Arial" w:hAnsi="Arial" w:cs="Arial"/>
                <w:i/>
                <w:iCs/>
                <w:color w:val="000000"/>
                <w:sz w:val="16"/>
                <w:szCs w:val="16"/>
              </w:rPr>
              <w:t>705,120</w:t>
            </w:r>
          </w:p>
        </w:tc>
        <w:tc>
          <w:tcPr>
            <w:tcW w:w="973" w:type="dxa"/>
            <w:tcBorders>
              <w:top w:val="nil"/>
              <w:left w:val="nil"/>
              <w:bottom w:val="single" w:sz="8" w:space="0" w:color="FFFFFF"/>
              <w:right w:val="single" w:sz="8" w:space="0" w:color="FFFFFF"/>
            </w:tcBorders>
            <w:shd w:val="clear" w:color="000000" w:fill="A7BFDE"/>
            <w:noWrap/>
            <w:vAlign w:val="center"/>
            <w:hideMark/>
          </w:tcPr>
          <w:p w14:paraId="787A0D54" w14:textId="77777777" w:rsidR="00F27798" w:rsidRDefault="00F27798">
            <w:pPr>
              <w:jc w:val="right"/>
              <w:rPr>
                <w:rFonts w:ascii="Arial" w:hAnsi="Arial" w:cs="Arial"/>
                <w:i/>
                <w:iCs/>
                <w:color w:val="000000"/>
                <w:sz w:val="16"/>
                <w:szCs w:val="16"/>
              </w:rPr>
            </w:pPr>
            <w:r>
              <w:rPr>
                <w:rFonts w:ascii="Arial" w:hAnsi="Arial" w:cs="Arial"/>
                <w:i/>
                <w:iCs/>
                <w:color w:val="000000"/>
                <w:sz w:val="16"/>
                <w:szCs w:val="16"/>
              </w:rPr>
              <w:t>95.52</w:t>
            </w:r>
          </w:p>
        </w:tc>
        <w:tc>
          <w:tcPr>
            <w:tcW w:w="836" w:type="dxa"/>
            <w:tcBorders>
              <w:top w:val="nil"/>
              <w:left w:val="nil"/>
              <w:bottom w:val="single" w:sz="8" w:space="0" w:color="FFFFFF"/>
              <w:right w:val="single" w:sz="8" w:space="0" w:color="FFFFFF"/>
            </w:tcBorders>
            <w:shd w:val="clear" w:color="000000" w:fill="A7BFDE"/>
            <w:noWrap/>
            <w:vAlign w:val="center"/>
            <w:hideMark/>
          </w:tcPr>
          <w:p w14:paraId="7D5E53FC" w14:textId="77777777" w:rsidR="00F27798" w:rsidRDefault="00F27798">
            <w:pPr>
              <w:jc w:val="right"/>
              <w:rPr>
                <w:rFonts w:ascii="Arial" w:hAnsi="Arial" w:cs="Arial"/>
                <w:i/>
                <w:iCs/>
                <w:color w:val="000000"/>
                <w:sz w:val="16"/>
                <w:szCs w:val="16"/>
              </w:rPr>
            </w:pPr>
            <w:r>
              <w:rPr>
                <w:rFonts w:ascii="Arial" w:hAnsi="Arial" w:cs="Arial"/>
                <w:i/>
                <w:iCs/>
                <w:color w:val="000000"/>
                <w:sz w:val="16"/>
                <w:szCs w:val="16"/>
              </w:rPr>
              <w:t>17.87%</w:t>
            </w:r>
          </w:p>
        </w:tc>
        <w:tc>
          <w:tcPr>
            <w:tcW w:w="848" w:type="dxa"/>
            <w:tcBorders>
              <w:top w:val="nil"/>
              <w:left w:val="nil"/>
              <w:bottom w:val="single" w:sz="8" w:space="0" w:color="FFFFFF"/>
              <w:right w:val="single" w:sz="8" w:space="0" w:color="FFFFFF"/>
            </w:tcBorders>
            <w:shd w:val="clear" w:color="000000" w:fill="A7BFDE"/>
            <w:noWrap/>
            <w:vAlign w:val="center"/>
            <w:hideMark/>
          </w:tcPr>
          <w:p w14:paraId="26C8F025" w14:textId="77777777" w:rsidR="00F27798" w:rsidRDefault="00F27798">
            <w:pPr>
              <w:jc w:val="right"/>
              <w:rPr>
                <w:rFonts w:ascii="Arial" w:hAnsi="Arial" w:cs="Arial"/>
                <w:i/>
                <w:iCs/>
                <w:color w:val="000000"/>
                <w:sz w:val="16"/>
                <w:szCs w:val="16"/>
              </w:rPr>
            </w:pPr>
            <w:r>
              <w:rPr>
                <w:rFonts w:ascii="Arial" w:hAnsi="Arial" w:cs="Arial"/>
                <w:i/>
                <w:iCs/>
                <w:color w:val="000000"/>
                <w:sz w:val="16"/>
                <w:szCs w:val="16"/>
              </w:rPr>
              <w:t>16.20%</w:t>
            </w:r>
          </w:p>
        </w:tc>
      </w:tr>
      <w:tr w:rsidR="00F27798" w14:paraId="7E095C73" w14:textId="77777777" w:rsidTr="00F27798">
        <w:trPr>
          <w:trHeight w:val="239"/>
        </w:trPr>
        <w:tc>
          <w:tcPr>
            <w:tcW w:w="440" w:type="dxa"/>
            <w:tcBorders>
              <w:top w:val="nil"/>
              <w:left w:val="single" w:sz="8" w:space="0" w:color="FFFFFF"/>
              <w:bottom w:val="nil"/>
              <w:right w:val="single" w:sz="12" w:space="0" w:color="FFFFFF"/>
            </w:tcBorders>
            <w:shd w:val="clear" w:color="000000" w:fill="4F81BD"/>
            <w:noWrap/>
            <w:vAlign w:val="center"/>
            <w:hideMark/>
          </w:tcPr>
          <w:p w14:paraId="07F545A0" w14:textId="77777777" w:rsidR="00F27798" w:rsidRDefault="00F27798">
            <w:pPr>
              <w:jc w:val="center"/>
              <w:rPr>
                <w:rFonts w:ascii="Arial" w:hAnsi="Arial" w:cs="Arial"/>
                <w:b/>
                <w:bCs/>
                <w:i/>
                <w:iCs/>
                <w:color w:val="FFFFFF"/>
                <w:sz w:val="16"/>
                <w:szCs w:val="16"/>
              </w:rPr>
            </w:pPr>
            <w:r>
              <w:rPr>
                <w:rFonts w:ascii="Arial" w:hAnsi="Arial" w:cs="Arial"/>
                <w:b/>
                <w:bCs/>
                <w:i/>
                <w:iCs/>
                <w:color w:val="FFFFFF"/>
                <w:sz w:val="16"/>
                <w:szCs w:val="16"/>
              </w:rPr>
              <w:t>5</w:t>
            </w:r>
          </w:p>
        </w:tc>
        <w:tc>
          <w:tcPr>
            <w:tcW w:w="3781" w:type="dxa"/>
            <w:tcBorders>
              <w:top w:val="nil"/>
              <w:left w:val="nil"/>
              <w:bottom w:val="single" w:sz="8" w:space="0" w:color="FFFFFF"/>
              <w:right w:val="single" w:sz="8" w:space="0" w:color="FFFFFF"/>
            </w:tcBorders>
            <w:shd w:val="clear" w:color="000000" w:fill="D3DFEE"/>
            <w:vAlign w:val="center"/>
            <w:hideMark/>
          </w:tcPr>
          <w:p w14:paraId="677CC9D7" w14:textId="77777777" w:rsidR="00F27798" w:rsidRDefault="00F27798">
            <w:pPr>
              <w:rPr>
                <w:rFonts w:ascii="Arial" w:hAnsi="Arial" w:cs="Arial"/>
                <w:i/>
                <w:iCs/>
                <w:color w:val="000000"/>
                <w:sz w:val="16"/>
                <w:szCs w:val="16"/>
              </w:rPr>
            </w:pPr>
            <w:r>
              <w:rPr>
                <w:rFonts w:ascii="Arial" w:hAnsi="Arial" w:cs="Arial"/>
                <w:i/>
                <w:iCs/>
                <w:color w:val="000000"/>
                <w:sz w:val="16"/>
                <w:szCs w:val="16"/>
              </w:rPr>
              <w:t xml:space="preserve">Друге обавезе из пословања </w:t>
            </w:r>
          </w:p>
        </w:tc>
        <w:tc>
          <w:tcPr>
            <w:tcW w:w="1062" w:type="dxa"/>
            <w:tcBorders>
              <w:top w:val="nil"/>
              <w:left w:val="nil"/>
              <w:bottom w:val="single" w:sz="8" w:space="0" w:color="FFFFFF"/>
              <w:right w:val="single" w:sz="8" w:space="0" w:color="FFFFFF"/>
            </w:tcBorders>
            <w:shd w:val="clear" w:color="000000" w:fill="D3DFEE"/>
            <w:noWrap/>
            <w:vAlign w:val="center"/>
            <w:hideMark/>
          </w:tcPr>
          <w:p w14:paraId="39581838" w14:textId="77777777" w:rsidR="00F27798" w:rsidRDefault="00F27798">
            <w:pPr>
              <w:jc w:val="right"/>
              <w:rPr>
                <w:rFonts w:ascii="Arial" w:hAnsi="Arial" w:cs="Arial"/>
                <w:i/>
                <w:iCs/>
                <w:color w:val="000000"/>
                <w:sz w:val="16"/>
                <w:szCs w:val="16"/>
              </w:rPr>
            </w:pPr>
            <w:r>
              <w:rPr>
                <w:rFonts w:ascii="Arial" w:hAnsi="Arial" w:cs="Arial"/>
                <w:i/>
                <w:iCs/>
                <w:color w:val="000000"/>
                <w:sz w:val="16"/>
                <w:szCs w:val="16"/>
              </w:rPr>
              <w:t>2,089,655</w:t>
            </w:r>
          </w:p>
        </w:tc>
        <w:tc>
          <w:tcPr>
            <w:tcW w:w="1062" w:type="dxa"/>
            <w:tcBorders>
              <w:top w:val="nil"/>
              <w:left w:val="nil"/>
              <w:bottom w:val="single" w:sz="8" w:space="0" w:color="FFFFFF"/>
              <w:right w:val="single" w:sz="8" w:space="0" w:color="FFFFFF"/>
            </w:tcBorders>
            <w:shd w:val="clear" w:color="000000" w:fill="D3DFEE"/>
            <w:noWrap/>
            <w:vAlign w:val="center"/>
            <w:hideMark/>
          </w:tcPr>
          <w:p w14:paraId="03A5F164" w14:textId="77777777" w:rsidR="00F27798" w:rsidRDefault="00F27798">
            <w:pPr>
              <w:jc w:val="right"/>
              <w:rPr>
                <w:rFonts w:ascii="Arial" w:hAnsi="Arial" w:cs="Arial"/>
                <w:i/>
                <w:iCs/>
                <w:color w:val="000000"/>
                <w:sz w:val="16"/>
                <w:szCs w:val="16"/>
              </w:rPr>
            </w:pPr>
            <w:r>
              <w:rPr>
                <w:rFonts w:ascii="Arial" w:hAnsi="Arial" w:cs="Arial"/>
                <w:i/>
                <w:iCs/>
                <w:color w:val="000000"/>
                <w:sz w:val="16"/>
                <w:szCs w:val="16"/>
              </w:rPr>
              <w:t>2,343,177</w:t>
            </w:r>
          </w:p>
        </w:tc>
        <w:tc>
          <w:tcPr>
            <w:tcW w:w="973" w:type="dxa"/>
            <w:tcBorders>
              <w:top w:val="nil"/>
              <w:left w:val="nil"/>
              <w:bottom w:val="single" w:sz="8" w:space="0" w:color="FFFFFF"/>
              <w:right w:val="single" w:sz="8" w:space="0" w:color="FFFFFF"/>
            </w:tcBorders>
            <w:shd w:val="clear" w:color="000000" w:fill="D3DFEE"/>
            <w:noWrap/>
            <w:vAlign w:val="center"/>
            <w:hideMark/>
          </w:tcPr>
          <w:p w14:paraId="102A4307" w14:textId="77777777" w:rsidR="00F27798" w:rsidRDefault="00F27798">
            <w:pPr>
              <w:jc w:val="right"/>
              <w:rPr>
                <w:rFonts w:ascii="Arial" w:hAnsi="Arial" w:cs="Arial"/>
                <w:i/>
                <w:iCs/>
                <w:color w:val="000000"/>
                <w:sz w:val="16"/>
                <w:szCs w:val="16"/>
              </w:rPr>
            </w:pPr>
            <w:r>
              <w:rPr>
                <w:rFonts w:ascii="Arial" w:hAnsi="Arial" w:cs="Arial"/>
                <w:i/>
                <w:iCs/>
                <w:color w:val="000000"/>
                <w:sz w:val="16"/>
                <w:szCs w:val="16"/>
              </w:rPr>
              <w:t>112.13</w:t>
            </w:r>
          </w:p>
        </w:tc>
        <w:tc>
          <w:tcPr>
            <w:tcW w:w="836" w:type="dxa"/>
            <w:tcBorders>
              <w:top w:val="nil"/>
              <w:left w:val="nil"/>
              <w:bottom w:val="single" w:sz="8" w:space="0" w:color="FFFFFF"/>
              <w:right w:val="single" w:sz="8" w:space="0" w:color="FFFFFF"/>
            </w:tcBorders>
            <w:shd w:val="clear" w:color="000000" w:fill="D3DFEE"/>
            <w:noWrap/>
            <w:vAlign w:val="center"/>
            <w:hideMark/>
          </w:tcPr>
          <w:p w14:paraId="405A11C6" w14:textId="77777777" w:rsidR="00F27798" w:rsidRDefault="00F27798">
            <w:pPr>
              <w:jc w:val="right"/>
              <w:rPr>
                <w:rFonts w:ascii="Arial" w:hAnsi="Arial" w:cs="Arial"/>
                <w:i/>
                <w:iCs/>
                <w:color w:val="000000"/>
                <w:sz w:val="16"/>
                <w:szCs w:val="16"/>
              </w:rPr>
            </w:pPr>
            <w:r>
              <w:rPr>
                <w:rFonts w:ascii="Arial" w:hAnsi="Arial" w:cs="Arial"/>
                <w:i/>
                <w:iCs/>
                <w:color w:val="000000"/>
                <w:sz w:val="16"/>
                <w:szCs w:val="16"/>
              </w:rPr>
              <w:t>50.58%</w:t>
            </w:r>
          </w:p>
        </w:tc>
        <w:tc>
          <w:tcPr>
            <w:tcW w:w="848" w:type="dxa"/>
            <w:tcBorders>
              <w:top w:val="nil"/>
              <w:left w:val="nil"/>
              <w:bottom w:val="single" w:sz="8" w:space="0" w:color="FFFFFF"/>
              <w:right w:val="single" w:sz="8" w:space="0" w:color="FFFFFF"/>
            </w:tcBorders>
            <w:shd w:val="clear" w:color="000000" w:fill="D3DFEE"/>
            <w:noWrap/>
            <w:vAlign w:val="center"/>
            <w:hideMark/>
          </w:tcPr>
          <w:p w14:paraId="5A68B58A" w14:textId="77777777" w:rsidR="00F27798" w:rsidRDefault="00F27798">
            <w:pPr>
              <w:jc w:val="right"/>
              <w:rPr>
                <w:rFonts w:ascii="Arial" w:hAnsi="Arial" w:cs="Arial"/>
                <w:i/>
                <w:iCs/>
                <w:color w:val="000000"/>
                <w:sz w:val="16"/>
                <w:szCs w:val="16"/>
              </w:rPr>
            </w:pPr>
            <w:r>
              <w:rPr>
                <w:rFonts w:ascii="Arial" w:hAnsi="Arial" w:cs="Arial"/>
                <w:i/>
                <w:iCs/>
                <w:color w:val="000000"/>
                <w:sz w:val="16"/>
                <w:szCs w:val="16"/>
              </w:rPr>
              <w:t>53.82%</w:t>
            </w:r>
          </w:p>
        </w:tc>
      </w:tr>
      <w:tr w:rsidR="00F27798" w14:paraId="4EC95381" w14:textId="77777777" w:rsidTr="00F27798">
        <w:trPr>
          <w:trHeight w:val="239"/>
        </w:trPr>
        <w:tc>
          <w:tcPr>
            <w:tcW w:w="440" w:type="dxa"/>
            <w:tcBorders>
              <w:top w:val="nil"/>
              <w:left w:val="single" w:sz="8" w:space="0" w:color="FFFFFF"/>
              <w:bottom w:val="nil"/>
              <w:right w:val="single" w:sz="12" w:space="0" w:color="FFFFFF"/>
            </w:tcBorders>
            <w:shd w:val="clear" w:color="000000" w:fill="4F81BD"/>
            <w:noWrap/>
            <w:vAlign w:val="center"/>
            <w:hideMark/>
          </w:tcPr>
          <w:p w14:paraId="482CA881" w14:textId="77777777" w:rsidR="00F27798" w:rsidRDefault="00F27798">
            <w:pPr>
              <w:jc w:val="center"/>
              <w:rPr>
                <w:rFonts w:ascii="Arial" w:hAnsi="Arial" w:cs="Arial"/>
                <w:b/>
                <w:bCs/>
                <w:i/>
                <w:iCs/>
                <w:color w:val="FFFFFF"/>
                <w:sz w:val="16"/>
                <w:szCs w:val="16"/>
              </w:rPr>
            </w:pPr>
            <w:r>
              <w:rPr>
                <w:rFonts w:ascii="Arial" w:hAnsi="Arial" w:cs="Arial"/>
                <w:b/>
                <w:bCs/>
                <w:i/>
                <w:iCs/>
                <w:color w:val="FFFFFF"/>
                <w:sz w:val="16"/>
                <w:szCs w:val="16"/>
              </w:rPr>
              <w:t>6</w:t>
            </w:r>
          </w:p>
        </w:tc>
        <w:tc>
          <w:tcPr>
            <w:tcW w:w="3781" w:type="dxa"/>
            <w:tcBorders>
              <w:top w:val="nil"/>
              <w:left w:val="nil"/>
              <w:bottom w:val="single" w:sz="8" w:space="0" w:color="FFFFFF"/>
              <w:right w:val="single" w:sz="8" w:space="0" w:color="FFFFFF"/>
            </w:tcBorders>
            <w:shd w:val="clear" w:color="000000" w:fill="A7BFDE"/>
            <w:vAlign w:val="center"/>
            <w:hideMark/>
          </w:tcPr>
          <w:p w14:paraId="74493919" w14:textId="77777777" w:rsidR="00F27798" w:rsidRDefault="00F27798">
            <w:pPr>
              <w:rPr>
                <w:rFonts w:ascii="Arial" w:hAnsi="Arial" w:cs="Arial"/>
                <w:i/>
                <w:iCs/>
                <w:color w:val="000000"/>
                <w:sz w:val="16"/>
                <w:szCs w:val="16"/>
              </w:rPr>
            </w:pPr>
            <w:r>
              <w:rPr>
                <w:rFonts w:ascii="Arial" w:hAnsi="Arial" w:cs="Arial"/>
                <w:i/>
                <w:iCs/>
                <w:color w:val="000000"/>
                <w:sz w:val="16"/>
                <w:szCs w:val="16"/>
              </w:rPr>
              <w:t>Обавезе за порезе и доприносе и друге ктакорочне обавезе</w:t>
            </w:r>
          </w:p>
        </w:tc>
        <w:tc>
          <w:tcPr>
            <w:tcW w:w="1062" w:type="dxa"/>
            <w:tcBorders>
              <w:top w:val="nil"/>
              <w:left w:val="nil"/>
              <w:bottom w:val="single" w:sz="8" w:space="0" w:color="FFFFFF"/>
              <w:right w:val="single" w:sz="8" w:space="0" w:color="FFFFFF"/>
            </w:tcBorders>
            <w:shd w:val="clear" w:color="000000" w:fill="A7BFDE"/>
            <w:noWrap/>
            <w:vAlign w:val="center"/>
            <w:hideMark/>
          </w:tcPr>
          <w:p w14:paraId="382064ED" w14:textId="77777777" w:rsidR="00F27798" w:rsidRDefault="00F27798">
            <w:pPr>
              <w:jc w:val="right"/>
              <w:rPr>
                <w:rFonts w:ascii="Arial" w:hAnsi="Arial" w:cs="Arial"/>
                <w:i/>
                <w:iCs/>
                <w:color w:val="000000"/>
                <w:sz w:val="16"/>
                <w:szCs w:val="16"/>
              </w:rPr>
            </w:pPr>
            <w:r>
              <w:rPr>
                <w:rFonts w:ascii="Arial" w:hAnsi="Arial" w:cs="Arial"/>
                <w:i/>
                <w:iCs/>
                <w:color w:val="000000"/>
                <w:sz w:val="16"/>
                <w:szCs w:val="16"/>
              </w:rPr>
              <w:t>13,068</w:t>
            </w:r>
          </w:p>
        </w:tc>
        <w:tc>
          <w:tcPr>
            <w:tcW w:w="1062" w:type="dxa"/>
            <w:tcBorders>
              <w:top w:val="nil"/>
              <w:left w:val="nil"/>
              <w:bottom w:val="single" w:sz="8" w:space="0" w:color="FFFFFF"/>
              <w:right w:val="single" w:sz="8" w:space="0" w:color="FFFFFF"/>
            </w:tcBorders>
            <w:shd w:val="clear" w:color="000000" w:fill="A7BFDE"/>
            <w:noWrap/>
            <w:vAlign w:val="center"/>
            <w:hideMark/>
          </w:tcPr>
          <w:p w14:paraId="4DCCA0DA" w14:textId="77777777" w:rsidR="00F27798" w:rsidRDefault="00F27798">
            <w:pPr>
              <w:jc w:val="right"/>
              <w:rPr>
                <w:rFonts w:ascii="Arial" w:hAnsi="Arial" w:cs="Arial"/>
                <w:i/>
                <w:iCs/>
                <w:color w:val="000000"/>
                <w:sz w:val="16"/>
                <w:szCs w:val="16"/>
              </w:rPr>
            </w:pPr>
            <w:r>
              <w:rPr>
                <w:rFonts w:ascii="Arial" w:hAnsi="Arial" w:cs="Arial"/>
                <w:i/>
                <w:iCs/>
                <w:color w:val="000000"/>
                <w:sz w:val="16"/>
                <w:szCs w:val="16"/>
              </w:rPr>
              <w:t>20,016</w:t>
            </w:r>
          </w:p>
        </w:tc>
        <w:tc>
          <w:tcPr>
            <w:tcW w:w="973" w:type="dxa"/>
            <w:tcBorders>
              <w:top w:val="nil"/>
              <w:left w:val="nil"/>
              <w:bottom w:val="single" w:sz="8" w:space="0" w:color="FFFFFF"/>
              <w:right w:val="single" w:sz="8" w:space="0" w:color="FFFFFF"/>
            </w:tcBorders>
            <w:shd w:val="clear" w:color="000000" w:fill="A7BFDE"/>
            <w:noWrap/>
            <w:vAlign w:val="center"/>
            <w:hideMark/>
          </w:tcPr>
          <w:p w14:paraId="3E43B359" w14:textId="77777777" w:rsidR="00F27798" w:rsidRDefault="00F27798">
            <w:pPr>
              <w:jc w:val="right"/>
              <w:rPr>
                <w:rFonts w:ascii="Arial" w:hAnsi="Arial" w:cs="Arial"/>
                <w:i/>
                <w:iCs/>
                <w:color w:val="000000"/>
                <w:sz w:val="16"/>
                <w:szCs w:val="16"/>
              </w:rPr>
            </w:pPr>
            <w:r>
              <w:rPr>
                <w:rFonts w:ascii="Arial" w:hAnsi="Arial" w:cs="Arial"/>
                <w:i/>
                <w:iCs/>
                <w:color w:val="000000"/>
                <w:sz w:val="16"/>
                <w:szCs w:val="16"/>
              </w:rPr>
              <w:t>153.17</w:t>
            </w:r>
          </w:p>
        </w:tc>
        <w:tc>
          <w:tcPr>
            <w:tcW w:w="836" w:type="dxa"/>
            <w:tcBorders>
              <w:top w:val="nil"/>
              <w:left w:val="nil"/>
              <w:bottom w:val="single" w:sz="8" w:space="0" w:color="FFFFFF"/>
              <w:right w:val="single" w:sz="8" w:space="0" w:color="FFFFFF"/>
            </w:tcBorders>
            <w:shd w:val="clear" w:color="000000" w:fill="A7BFDE"/>
            <w:noWrap/>
            <w:vAlign w:val="center"/>
            <w:hideMark/>
          </w:tcPr>
          <w:p w14:paraId="4644233D" w14:textId="77777777" w:rsidR="00F27798" w:rsidRDefault="00F27798">
            <w:pPr>
              <w:jc w:val="right"/>
              <w:rPr>
                <w:rFonts w:ascii="Arial" w:hAnsi="Arial" w:cs="Arial"/>
                <w:i/>
                <w:iCs/>
                <w:color w:val="000000"/>
                <w:sz w:val="16"/>
                <w:szCs w:val="16"/>
              </w:rPr>
            </w:pPr>
            <w:r>
              <w:rPr>
                <w:rFonts w:ascii="Arial" w:hAnsi="Arial" w:cs="Arial"/>
                <w:i/>
                <w:iCs/>
                <w:color w:val="000000"/>
                <w:sz w:val="16"/>
                <w:szCs w:val="16"/>
              </w:rPr>
              <w:t>0.32%</w:t>
            </w:r>
          </w:p>
        </w:tc>
        <w:tc>
          <w:tcPr>
            <w:tcW w:w="848" w:type="dxa"/>
            <w:tcBorders>
              <w:top w:val="nil"/>
              <w:left w:val="nil"/>
              <w:bottom w:val="single" w:sz="8" w:space="0" w:color="FFFFFF"/>
              <w:right w:val="single" w:sz="8" w:space="0" w:color="FFFFFF"/>
            </w:tcBorders>
            <w:shd w:val="clear" w:color="000000" w:fill="A7BFDE"/>
            <w:noWrap/>
            <w:vAlign w:val="center"/>
            <w:hideMark/>
          </w:tcPr>
          <w:p w14:paraId="3F08C70F" w14:textId="77777777" w:rsidR="00F27798" w:rsidRDefault="00F27798">
            <w:pPr>
              <w:jc w:val="right"/>
              <w:rPr>
                <w:rFonts w:ascii="Arial" w:hAnsi="Arial" w:cs="Arial"/>
                <w:i/>
                <w:iCs/>
                <w:color w:val="000000"/>
                <w:sz w:val="16"/>
                <w:szCs w:val="16"/>
              </w:rPr>
            </w:pPr>
            <w:r>
              <w:rPr>
                <w:rFonts w:ascii="Arial" w:hAnsi="Arial" w:cs="Arial"/>
                <w:i/>
                <w:iCs/>
                <w:color w:val="000000"/>
                <w:sz w:val="16"/>
                <w:szCs w:val="16"/>
              </w:rPr>
              <w:t>0.46%</w:t>
            </w:r>
          </w:p>
        </w:tc>
      </w:tr>
      <w:tr w:rsidR="00F27798" w14:paraId="6D0E8473" w14:textId="77777777" w:rsidTr="00F27798">
        <w:trPr>
          <w:trHeight w:val="239"/>
        </w:trPr>
        <w:tc>
          <w:tcPr>
            <w:tcW w:w="440" w:type="dxa"/>
            <w:tcBorders>
              <w:top w:val="nil"/>
              <w:left w:val="single" w:sz="8" w:space="0" w:color="FFFFFF"/>
              <w:bottom w:val="nil"/>
              <w:right w:val="single" w:sz="12" w:space="0" w:color="FFFFFF"/>
            </w:tcBorders>
            <w:shd w:val="clear" w:color="000000" w:fill="4F81BD"/>
            <w:noWrap/>
            <w:vAlign w:val="center"/>
            <w:hideMark/>
          </w:tcPr>
          <w:p w14:paraId="1C955987" w14:textId="77777777" w:rsidR="00F27798" w:rsidRDefault="00F27798">
            <w:pPr>
              <w:jc w:val="center"/>
              <w:rPr>
                <w:rFonts w:ascii="Arial" w:hAnsi="Arial" w:cs="Arial"/>
                <w:b/>
                <w:bCs/>
                <w:i/>
                <w:iCs/>
                <w:color w:val="FFFFFF"/>
                <w:sz w:val="16"/>
                <w:szCs w:val="16"/>
              </w:rPr>
            </w:pPr>
            <w:r>
              <w:rPr>
                <w:rFonts w:ascii="Arial" w:hAnsi="Arial" w:cs="Arial"/>
                <w:b/>
                <w:bCs/>
                <w:i/>
                <w:iCs/>
                <w:color w:val="FFFFFF"/>
                <w:sz w:val="16"/>
                <w:szCs w:val="16"/>
              </w:rPr>
              <w:t>7</w:t>
            </w:r>
          </w:p>
        </w:tc>
        <w:tc>
          <w:tcPr>
            <w:tcW w:w="3781" w:type="dxa"/>
            <w:tcBorders>
              <w:top w:val="nil"/>
              <w:left w:val="nil"/>
              <w:bottom w:val="single" w:sz="8" w:space="0" w:color="FFFFFF"/>
              <w:right w:val="single" w:sz="8" w:space="0" w:color="FFFFFF"/>
            </w:tcBorders>
            <w:shd w:val="clear" w:color="000000" w:fill="D3DFEE"/>
            <w:vAlign w:val="center"/>
            <w:hideMark/>
          </w:tcPr>
          <w:p w14:paraId="28984578" w14:textId="77777777" w:rsidR="00F27798" w:rsidRDefault="00F27798">
            <w:pPr>
              <w:rPr>
                <w:rFonts w:ascii="Arial" w:hAnsi="Arial" w:cs="Arial"/>
                <w:i/>
                <w:iCs/>
                <w:color w:val="000000"/>
                <w:sz w:val="16"/>
                <w:szCs w:val="16"/>
              </w:rPr>
            </w:pPr>
            <w:r>
              <w:rPr>
                <w:rFonts w:ascii="Arial" w:hAnsi="Arial" w:cs="Arial"/>
                <w:i/>
                <w:iCs/>
                <w:color w:val="000000"/>
                <w:sz w:val="16"/>
                <w:szCs w:val="16"/>
              </w:rPr>
              <w:t>Одложене пореске обавезе и обевезе за порез из резултата</w:t>
            </w:r>
          </w:p>
        </w:tc>
        <w:tc>
          <w:tcPr>
            <w:tcW w:w="1062" w:type="dxa"/>
            <w:tcBorders>
              <w:top w:val="nil"/>
              <w:left w:val="nil"/>
              <w:bottom w:val="single" w:sz="8" w:space="0" w:color="FFFFFF"/>
              <w:right w:val="single" w:sz="8" w:space="0" w:color="FFFFFF"/>
            </w:tcBorders>
            <w:shd w:val="clear" w:color="000000" w:fill="D3DFEE"/>
            <w:noWrap/>
            <w:vAlign w:val="center"/>
            <w:hideMark/>
          </w:tcPr>
          <w:p w14:paraId="74ADD39F" w14:textId="77777777" w:rsidR="00F27798" w:rsidRDefault="00F27798">
            <w:pPr>
              <w:jc w:val="right"/>
              <w:rPr>
                <w:rFonts w:ascii="Arial" w:hAnsi="Arial" w:cs="Arial"/>
                <w:i/>
                <w:iCs/>
                <w:color w:val="000000"/>
                <w:sz w:val="16"/>
                <w:szCs w:val="16"/>
              </w:rPr>
            </w:pPr>
            <w:r>
              <w:rPr>
                <w:rFonts w:ascii="Arial" w:hAnsi="Arial" w:cs="Arial"/>
                <w:i/>
                <w:iCs/>
                <w:color w:val="000000"/>
                <w:sz w:val="16"/>
                <w:szCs w:val="16"/>
              </w:rPr>
              <w:t>59,708</w:t>
            </w:r>
          </w:p>
        </w:tc>
        <w:tc>
          <w:tcPr>
            <w:tcW w:w="1062" w:type="dxa"/>
            <w:tcBorders>
              <w:top w:val="nil"/>
              <w:left w:val="nil"/>
              <w:bottom w:val="single" w:sz="8" w:space="0" w:color="FFFFFF"/>
              <w:right w:val="single" w:sz="8" w:space="0" w:color="FFFFFF"/>
            </w:tcBorders>
            <w:shd w:val="clear" w:color="000000" w:fill="D3DFEE"/>
            <w:noWrap/>
            <w:vAlign w:val="center"/>
            <w:hideMark/>
          </w:tcPr>
          <w:p w14:paraId="4B9C8275" w14:textId="77777777" w:rsidR="00F27798" w:rsidRDefault="00F27798">
            <w:pPr>
              <w:jc w:val="right"/>
              <w:rPr>
                <w:rFonts w:ascii="Arial" w:hAnsi="Arial" w:cs="Arial"/>
                <w:i/>
                <w:iCs/>
                <w:color w:val="000000"/>
                <w:sz w:val="16"/>
                <w:szCs w:val="16"/>
              </w:rPr>
            </w:pPr>
            <w:r>
              <w:rPr>
                <w:rFonts w:ascii="Arial" w:hAnsi="Arial" w:cs="Arial"/>
                <w:i/>
                <w:iCs/>
                <w:color w:val="000000"/>
                <w:sz w:val="16"/>
                <w:szCs w:val="16"/>
              </w:rPr>
              <w:t>77,610</w:t>
            </w:r>
          </w:p>
        </w:tc>
        <w:tc>
          <w:tcPr>
            <w:tcW w:w="973" w:type="dxa"/>
            <w:tcBorders>
              <w:top w:val="nil"/>
              <w:left w:val="nil"/>
              <w:bottom w:val="single" w:sz="8" w:space="0" w:color="FFFFFF"/>
              <w:right w:val="single" w:sz="8" w:space="0" w:color="FFFFFF"/>
            </w:tcBorders>
            <w:shd w:val="clear" w:color="000000" w:fill="D3DFEE"/>
            <w:noWrap/>
            <w:vAlign w:val="center"/>
            <w:hideMark/>
          </w:tcPr>
          <w:p w14:paraId="4E459A8B" w14:textId="77777777" w:rsidR="00F27798" w:rsidRDefault="00F27798">
            <w:pPr>
              <w:jc w:val="right"/>
              <w:rPr>
                <w:rFonts w:ascii="Arial" w:hAnsi="Arial" w:cs="Arial"/>
                <w:i/>
                <w:iCs/>
                <w:color w:val="000000"/>
                <w:sz w:val="16"/>
                <w:szCs w:val="16"/>
              </w:rPr>
            </w:pPr>
            <w:r>
              <w:rPr>
                <w:rFonts w:ascii="Arial" w:hAnsi="Arial" w:cs="Arial"/>
                <w:i/>
                <w:iCs/>
                <w:color w:val="000000"/>
                <w:sz w:val="16"/>
                <w:szCs w:val="16"/>
              </w:rPr>
              <w:t>129.98</w:t>
            </w:r>
          </w:p>
        </w:tc>
        <w:tc>
          <w:tcPr>
            <w:tcW w:w="836" w:type="dxa"/>
            <w:tcBorders>
              <w:top w:val="nil"/>
              <w:left w:val="nil"/>
              <w:bottom w:val="single" w:sz="8" w:space="0" w:color="FFFFFF"/>
              <w:right w:val="single" w:sz="8" w:space="0" w:color="FFFFFF"/>
            </w:tcBorders>
            <w:shd w:val="clear" w:color="000000" w:fill="D3DFEE"/>
            <w:noWrap/>
            <w:vAlign w:val="center"/>
            <w:hideMark/>
          </w:tcPr>
          <w:p w14:paraId="5F46B0BE" w14:textId="77777777" w:rsidR="00F27798" w:rsidRDefault="00F27798">
            <w:pPr>
              <w:jc w:val="right"/>
              <w:rPr>
                <w:rFonts w:ascii="Arial" w:hAnsi="Arial" w:cs="Arial"/>
                <w:i/>
                <w:iCs/>
                <w:color w:val="000000"/>
                <w:sz w:val="16"/>
                <w:szCs w:val="16"/>
              </w:rPr>
            </w:pPr>
            <w:r>
              <w:rPr>
                <w:rFonts w:ascii="Arial" w:hAnsi="Arial" w:cs="Arial"/>
                <w:i/>
                <w:iCs/>
                <w:color w:val="000000"/>
                <w:sz w:val="16"/>
                <w:szCs w:val="16"/>
              </w:rPr>
              <w:t>1.45%</w:t>
            </w:r>
          </w:p>
        </w:tc>
        <w:tc>
          <w:tcPr>
            <w:tcW w:w="848" w:type="dxa"/>
            <w:tcBorders>
              <w:top w:val="nil"/>
              <w:left w:val="nil"/>
              <w:bottom w:val="single" w:sz="8" w:space="0" w:color="FFFFFF"/>
              <w:right w:val="single" w:sz="8" w:space="0" w:color="FFFFFF"/>
            </w:tcBorders>
            <w:shd w:val="clear" w:color="000000" w:fill="D3DFEE"/>
            <w:noWrap/>
            <w:vAlign w:val="center"/>
            <w:hideMark/>
          </w:tcPr>
          <w:p w14:paraId="35F75898" w14:textId="77777777" w:rsidR="00F27798" w:rsidRDefault="00F27798">
            <w:pPr>
              <w:jc w:val="right"/>
              <w:rPr>
                <w:rFonts w:ascii="Arial" w:hAnsi="Arial" w:cs="Arial"/>
                <w:i/>
                <w:iCs/>
                <w:color w:val="000000"/>
                <w:sz w:val="16"/>
                <w:szCs w:val="16"/>
              </w:rPr>
            </w:pPr>
            <w:r>
              <w:rPr>
                <w:rFonts w:ascii="Arial" w:hAnsi="Arial" w:cs="Arial"/>
                <w:i/>
                <w:iCs/>
                <w:color w:val="000000"/>
                <w:sz w:val="16"/>
                <w:szCs w:val="16"/>
              </w:rPr>
              <w:t>1.78%</w:t>
            </w:r>
          </w:p>
        </w:tc>
      </w:tr>
      <w:tr w:rsidR="00F27798" w14:paraId="626DDDB0" w14:textId="77777777" w:rsidTr="00F27798">
        <w:trPr>
          <w:trHeight w:val="251"/>
        </w:trPr>
        <w:tc>
          <w:tcPr>
            <w:tcW w:w="4221" w:type="dxa"/>
            <w:gridSpan w:val="2"/>
            <w:tcBorders>
              <w:top w:val="single" w:sz="12" w:space="0" w:color="FFFFFF"/>
              <w:left w:val="single" w:sz="8" w:space="0" w:color="FFFFFF"/>
              <w:bottom w:val="single" w:sz="8" w:space="0" w:color="FFFFFF"/>
              <w:right w:val="single" w:sz="8" w:space="0" w:color="FFFFFF"/>
            </w:tcBorders>
            <w:shd w:val="clear" w:color="000000" w:fill="4F81BD"/>
            <w:vAlign w:val="center"/>
            <w:hideMark/>
          </w:tcPr>
          <w:p w14:paraId="60FC29AF" w14:textId="77777777" w:rsidR="00F27798" w:rsidRDefault="00F27798">
            <w:pPr>
              <w:jc w:val="center"/>
              <w:rPr>
                <w:rFonts w:ascii="Arial" w:hAnsi="Arial" w:cs="Arial"/>
                <w:b/>
                <w:bCs/>
                <w:i/>
                <w:iCs/>
                <w:color w:val="FFFFFF"/>
                <w:sz w:val="16"/>
                <w:szCs w:val="16"/>
              </w:rPr>
            </w:pPr>
            <w:r>
              <w:rPr>
                <w:rFonts w:ascii="Arial" w:hAnsi="Arial" w:cs="Arial"/>
                <w:b/>
                <w:bCs/>
                <w:i/>
                <w:iCs/>
                <w:color w:val="FFFFFF"/>
                <w:sz w:val="16"/>
                <w:szCs w:val="16"/>
              </w:rPr>
              <w:t>УКУПНО ОБАВЕЗЕ</w:t>
            </w:r>
          </w:p>
        </w:tc>
        <w:tc>
          <w:tcPr>
            <w:tcW w:w="1062" w:type="dxa"/>
            <w:tcBorders>
              <w:top w:val="nil"/>
              <w:left w:val="nil"/>
              <w:bottom w:val="single" w:sz="8" w:space="0" w:color="FFFFFF"/>
              <w:right w:val="single" w:sz="8" w:space="0" w:color="FFFFFF"/>
            </w:tcBorders>
            <w:shd w:val="clear" w:color="000000" w:fill="4F81BD"/>
            <w:noWrap/>
            <w:vAlign w:val="center"/>
            <w:hideMark/>
          </w:tcPr>
          <w:p w14:paraId="44D80CCB" w14:textId="77777777" w:rsidR="00F27798" w:rsidRDefault="00F27798">
            <w:pPr>
              <w:jc w:val="right"/>
              <w:rPr>
                <w:rFonts w:ascii="Arial" w:hAnsi="Arial" w:cs="Arial"/>
                <w:b/>
                <w:bCs/>
                <w:i/>
                <w:iCs/>
                <w:color w:val="FFFFFF"/>
                <w:sz w:val="16"/>
                <w:szCs w:val="16"/>
              </w:rPr>
            </w:pPr>
            <w:r>
              <w:rPr>
                <w:rFonts w:ascii="Arial" w:hAnsi="Arial" w:cs="Arial"/>
                <w:b/>
                <w:bCs/>
                <w:i/>
                <w:iCs/>
                <w:color w:val="FFFFFF"/>
                <w:sz w:val="16"/>
                <w:szCs w:val="16"/>
              </w:rPr>
              <w:t>4,131,213</w:t>
            </w:r>
          </w:p>
        </w:tc>
        <w:tc>
          <w:tcPr>
            <w:tcW w:w="1062" w:type="dxa"/>
            <w:tcBorders>
              <w:top w:val="nil"/>
              <w:left w:val="nil"/>
              <w:bottom w:val="single" w:sz="8" w:space="0" w:color="FFFFFF"/>
              <w:right w:val="single" w:sz="8" w:space="0" w:color="FFFFFF"/>
            </w:tcBorders>
            <w:shd w:val="clear" w:color="000000" w:fill="4F81BD"/>
            <w:noWrap/>
            <w:vAlign w:val="center"/>
            <w:hideMark/>
          </w:tcPr>
          <w:p w14:paraId="2F6FA901" w14:textId="77777777" w:rsidR="00F27798" w:rsidRDefault="00F27798">
            <w:pPr>
              <w:jc w:val="right"/>
              <w:rPr>
                <w:rFonts w:ascii="Arial" w:hAnsi="Arial" w:cs="Arial"/>
                <w:b/>
                <w:bCs/>
                <w:i/>
                <w:iCs/>
                <w:color w:val="FFFFFF"/>
                <w:sz w:val="16"/>
                <w:szCs w:val="16"/>
              </w:rPr>
            </w:pPr>
            <w:r>
              <w:rPr>
                <w:rFonts w:ascii="Arial" w:hAnsi="Arial" w:cs="Arial"/>
                <w:b/>
                <w:bCs/>
                <w:i/>
                <w:iCs/>
                <w:color w:val="FFFFFF"/>
                <w:sz w:val="16"/>
                <w:szCs w:val="16"/>
              </w:rPr>
              <w:t>4,353,853</w:t>
            </w:r>
          </w:p>
        </w:tc>
        <w:tc>
          <w:tcPr>
            <w:tcW w:w="973" w:type="dxa"/>
            <w:tcBorders>
              <w:top w:val="nil"/>
              <w:left w:val="nil"/>
              <w:bottom w:val="single" w:sz="8" w:space="0" w:color="FFFFFF"/>
              <w:right w:val="single" w:sz="8" w:space="0" w:color="FFFFFF"/>
            </w:tcBorders>
            <w:shd w:val="clear" w:color="000000" w:fill="4F81BD"/>
            <w:noWrap/>
            <w:vAlign w:val="center"/>
            <w:hideMark/>
          </w:tcPr>
          <w:p w14:paraId="69B35C5C" w14:textId="77777777" w:rsidR="00F27798" w:rsidRDefault="00F27798">
            <w:pPr>
              <w:jc w:val="right"/>
              <w:rPr>
                <w:rFonts w:ascii="Arial" w:hAnsi="Arial" w:cs="Arial"/>
                <w:b/>
                <w:bCs/>
                <w:i/>
                <w:iCs/>
                <w:color w:val="FFFFFF"/>
                <w:sz w:val="16"/>
                <w:szCs w:val="16"/>
              </w:rPr>
            </w:pPr>
            <w:r>
              <w:rPr>
                <w:rFonts w:ascii="Arial" w:hAnsi="Arial" w:cs="Arial"/>
                <w:b/>
                <w:bCs/>
                <w:i/>
                <w:iCs/>
                <w:color w:val="FFFFFF"/>
                <w:sz w:val="16"/>
                <w:szCs w:val="16"/>
              </w:rPr>
              <w:t>105.39</w:t>
            </w:r>
          </w:p>
        </w:tc>
        <w:tc>
          <w:tcPr>
            <w:tcW w:w="836" w:type="dxa"/>
            <w:tcBorders>
              <w:top w:val="nil"/>
              <w:left w:val="nil"/>
              <w:bottom w:val="single" w:sz="8" w:space="0" w:color="FFFFFF"/>
              <w:right w:val="single" w:sz="8" w:space="0" w:color="FFFFFF"/>
            </w:tcBorders>
            <w:shd w:val="clear" w:color="000000" w:fill="4F81BD"/>
            <w:noWrap/>
            <w:vAlign w:val="center"/>
            <w:hideMark/>
          </w:tcPr>
          <w:p w14:paraId="20EB1CD3" w14:textId="77777777" w:rsidR="00F27798" w:rsidRDefault="00F27798">
            <w:pPr>
              <w:jc w:val="right"/>
              <w:rPr>
                <w:rFonts w:ascii="Arial" w:hAnsi="Arial" w:cs="Arial"/>
                <w:b/>
                <w:bCs/>
                <w:i/>
                <w:iCs/>
                <w:color w:val="FFFFFF"/>
                <w:sz w:val="16"/>
                <w:szCs w:val="16"/>
              </w:rPr>
            </w:pPr>
            <w:r>
              <w:rPr>
                <w:rFonts w:ascii="Arial" w:hAnsi="Arial" w:cs="Arial"/>
                <w:b/>
                <w:bCs/>
                <w:i/>
                <w:iCs/>
                <w:color w:val="FFFFFF"/>
                <w:sz w:val="16"/>
                <w:szCs w:val="16"/>
              </w:rPr>
              <w:t>100%</w:t>
            </w:r>
          </w:p>
        </w:tc>
        <w:tc>
          <w:tcPr>
            <w:tcW w:w="848" w:type="dxa"/>
            <w:tcBorders>
              <w:top w:val="nil"/>
              <w:left w:val="nil"/>
              <w:bottom w:val="single" w:sz="8" w:space="0" w:color="FFFFFF"/>
              <w:right w:val="single" w:sz="8" w:space="0" w:color="FFFFFF"/>
            </w:tcBorders>
            <w:shd w:val="clear" w:color="000000" w:fill="4F81BD"/>
            <w:noWrap/>
            <w:vAlign w:val="center"/>
            <w:hideMark/>
          </w:tcPr>
          <w:p w14:paraId="76BD979A" w14:textId="77777777" w:rsidR="00F27798" w:rsidRDefault="00F27798">
            <w:pPr>
              <w:jc w:val="right"/>
              <w:rPr>
                <w:rFonts w:ascii="Arial" w:hAnsi="Arial" w:cs="Arial"/>
                <w:b/>
                <w:bCs/>
                <w:i/>
                <w:iCs/>
                <w:color w:val="FFFFFF"/>
                <w:sz w:val="16"/>
                <w:szCs w:val="16"/>
              </w:rPr>
            </w:pPr>
            <w:r>
              <w:rPr>
                <w:rFonts w:ascii="Arial" w:hAnsi="Arial" w:cs="Arial"/>
                <w:b/>
                <w:bCs/>
                <w:i/>
                <w:iCs/>
                <w:color w:val="FFFFFF"/>
                <w:sz w:val="16"/>
                <w:szCs w:val="16"/>
              </w:rPr>
              <w:t>100.00%</w:t>
            </w:r>
          </w:p>
        </w:tc>
      </w:tr>
    </w:tbl>
    <w:p w14:paraId="1B2E360E" w14:textId="77777777" w:rsidR="004C3989" w:rsidRDefault="004C3989" w:rsidP="00537BF7">
      <w:pPr>
        <w:rPr>
          <w:rFonts w:ascii="Arial" w:hAnsi="Arial" w:cs="Arial"/>
          <w:b/>
          <w:i/>
          <w:sz w:val="22"/>
          <w:szCs w:val="22"/>
          <w:lang w:val="sr-Cyrl-BA"/>
        </w:rPr>
      </w:pPr>
    </w:p>
    <w:p w14:paraId="3D625AC4" w14:textId="77777777" w:rsidR="004C3989" w:rsidRDefault="004C3989">
      <w:pPr>
        <w:jc w:val="both"/>
        <w:rPr>
          <w:rFonts w:ascii="Arial" w:hAnsi="Arial" w:cs="Arial"/>
          <w:sz w:val="22"/>
          <w:szCs w:val="22"/>
          <w:lang w:val="sr-Cyrl-CS"/>
        </w:rPr>
      </w:pPr>
    </w:p>
    <w:p w14:paraId="41921D6B" w14:textId="171B8C52" w:rsidR="004C3989" w:rsidRDefault="007D594C" w:rsidP="00032BAB">
      <w:pPr>
        <w:ind w:firstLine="720"/>
        <w:jc w:val="both"/>
        <w:rPr>
          <w:rFonts w:ascii="Arial" w:hAnsi="Arial" w:cs="Arial"/>
          <w:sz w:val="22"/>
          <w:szCs w:val="22"/>
        </w:rPr>
      </w:pPr>
      <w:r>
        <w:rPr>
          <w:rFonts w:ascii="Arial" w:hAnsi="Arial" w:cs="Arial"/>
          <w:sz w:val="22"/>
          <w:szCs w:val="22"/>
          <w:lang w:val="sr-Cyrl-CS"/>
        </w:rPr>
        <w:t xml:space="preserve">Друге обавезе из пословања износе </w:t>
      </w:r>
      <w:r w:rsidR="00471426">
        <w:rPr>
          <w:rFonts w:ascii="Arial" w:hAnsi="Arial" w:cs="Arial"/>
          <w:sz w:val="22"/>
          <w:szCs w:val="22"/>
          <w:lang w:val="sr-Cyrl-BA"/>
        </w:rPr>
        <w:t>2.</w:t>
      </w:r>
      <w:r w:rsidR="00E8776F">
        <w:rPr>
          <w:rFonts w:ascii="Arial" w:hAnsi="Arial" w:cs="Arial"/>
          <w:sz w:val="22"/>
          <w:szCs w:val="22"/>
          <w:lang w:val="sr-Cyrl-BA"/>
        </w:rPr>
        <w:t>343.177</w:t>
      </w:r>
      <w:r>
        <w:rPr>
          <w:rFonts w:ascii="Arial" w:hAnsi="Arial" w:cs="Arial"/>
          <w:sz w:val="22"/>
          <w:szCs w:val="22"/>
          <w:lang w:val="sr-Cyrl-CS"/>
        </w:rPr>
        <w:t xml:space="preserve"> КМ, а односе се на обавезе према управном одбору</w:t>
      </w:r>
      <w:r>
        <w:rPr>
          <w:rFonts w:ascii="Arial" w:hAnsi="Arial" w:cs="Arial"/>
          <w:sz w:val="22"/>
          <w:szCs w:val="22"/>
          <w:lang w:val="sr-Cyrl-BA"/>
        </w:rPr>
        <w:t xml:space="preserve"> и одбору за ревизију</w:t>
      </w:r>
      <w:r>
        <w:rPr>
          <w:rFonts w:ascii="Arial" w:hAnsi="Arial" w:cs="Arial"/>
          <w:sz w:val="22"/>
          <w:szCs w:val="22"/>
          <w:lang w:val="sr-Cyrl-CS"/>
        </w:rPr>
        <w:t xml:space="preserve"> </w:t>
      </w:r>
      <w:r w:rsidR="00525CFA">
        <w:rPr>
          <w:rFonts w:ascii="Arial" w:hAnsi="Arial" w:cs="Arial"/>
          <w:sz w:val="22"/>
          <w:szCs w:val="22"/>
        </w:rPr>
        <w:t>37.216</w:t>
      </w:r>
      <w:r>
        <w:rPr>
          <w:rFonts w:ascii="Arial" w:hAnsi="Arial" w:cs="Arial"/>
          <w:sz w:val="22"/>
          <w:szCs w:val="22"/>
          <w:lang w:val="sr-Cyrl-CS"/>
        </w:rPr>
        <w:t xml:space="preserve"> КМ, обавезе по уговору о дјелу </w:t>
      </w:r>
      <w:r w:rsidR="00525CFA">
        <w:rPr>
          <w:rFonts w:ascii="Arial" w:hAnsi="Arial" w:cs="Arial"/>
          <w:sz w:val="22"/>
          <w:szCs w:val="22"/>
        </w:rPr>
        <w:t>12.454 KM</w:t>
      </w:r>
      <w:r>
        <w:rPr>
          <w:rFonts w:ascii="Arial" w:hAnsi="Arial" w:cs="Arial"/>
          <w:sz w:val="22"/>
          <w:szCs w:val="22"/>
          <w:lang w:val="sr-Cyrl-CS"/>
        </w:rPr>
        <w:t>, добављачи</w:t>
      </w:r>
      <w:r>
        <w:rPr>
          <w:rFonts w:ascii="Arial" w:hAnsi="Arial" w:cs="Arial"/>
          <w:sz w:val="22"/>
          <w:szCs w:val="22"/>
          <w:lang w:val="sr-Cyrl-BA"/>
        </w:rPr>
        <w:t xml:space="preserve"> у земљи</w:t>
      </w:r>
      <w:r>
        <w:rPr>
          <w:rFonts w:ascii="Arial" w:hAnsi="Arial" w:cs="Arial"/>
          <w:sz w:val="22"/>
          <w:szCs w:val="22"/>
          <w:lang w:val="sr-Cyrl-CS"/>
        </w:rPr>
        <w:t xml:space="preserve"> </w:t>
      </w:r>
      <w:r w:rsidR="00471426">
        <w:rPr>
          <w:rFonts w:ascii="Arial" w:hAnsi="Arial" w:cs="Arial"/>
          <w:sz w:val="22"/>
          <w:szCs w:val="22"/>
          <w:lang w:val="sr-Cyrl-RS"/>
        </w:rPr>
        <w:t>1.</w:t>
      </w:r>
      <w:r w:rsidR="00525CFA">
        <w:rPr>
          <w:rFonts w:ascii="Arial" w:hAnsi="Arial" w:cs="Arial"/>
          <w:sz w:val="22"/>
          <w:szCs w:val="22"/>
        </w:rPr>
        <w:t>099.495</w:t>
      </w:r>
      <w:r>
        <w:rPr>
          <w:rFonts w:ascii="Arial" w:hAnsi="Arial" w:cs="Arial"/>
          <w:sz w:val="22"/>
          <w:szCs w:val="22"/>
          <w:lang w:val="sr-Cyrl-CS"/>
        </w:rPr>
        <w:t xml:space="preserve"> КМ, добављачи за основна средства </w:t>
      </w:r>
      <w:r w:rsidR="00525CFA">
        <w:rPr>
          <w:rFonts w:ascii="Arial" w:hAnsi="Arial" w:cs="Arial"/>
          <w:sz w:val="22"/>
          <w:szCs w:val="22"/>
        </w:rPr>
        <w:t>64.117</w:t>
      </w:r>
      <w:r>
        <w:rPr>
          <w:rFonts w:ascii="Arial" w:hAnsi="Arial" w:cs="Arial"/>
          <w:sz w:val="22"/>
          <w:szCs w:val="22"/>
          <w:lang w:val="sr-Cyrl-CS"/>
        </w:rPr>
        <w:t xml:space="preserve"> КМ, обавезе за закуп </w:t>
      </w:r>
      <w:r w:rsidR="00525CFA">
        <w:rPr>
          <w:rFonts w:ascii="Arial" w:hAnsi="Arial" w:cs="Arial"/>
          <w:sz w:val="22"/>
          <w:szCs w:val="22"/>
        </w:rPr>
        <w:t>69.914</w:t>
      </w:r>
      <w:r>
        <w:rPr>
          <w:rFonts w:ascii="Arial" w:hAnsi="Arial" w:cs="Arial"/>
          <w:sz w:val="22"/>
          <w:szCs w:val="22"/>
          <w:lang w:val="sr-Cyrl-CS"/>
        </w:rPr>
        <w:t xml:space="preserve"> КМ и остале обавезе </w:t>
      </w:r>
      <w:r w:rsidR="00525CFA">
        <w:rPr>
          <w:rFonts w:ascii="Arial" w:hAnsi="Arial" w:cs="Arial"/>
          <w:sz w:val="22"/>
          <w:szCs w:val="22"/>
        </w:rPr>
        <w:t>1.059.981</w:t>
      </w:r>
      <w:r>
        <w:rPr>
          <w:rFonts w:ascii="Arial" w:hAnsi="Arial" w:cs="Arial"/>
          <w:sz w:val="22"/>
          <w:szCs w:val="22"/>
          <w:lang w:val="sr-Cyrl-CS"/>
        </w:rPr>
        <w:t xml:space="preserve"> КМ.</w:t>
      </w:r>
    </w:p>
    <w:p w14:paraId="6789D1E6" w14:textId="627F7062" w:rsidR="00000B4D" w:rsidRDefault="00000B4D" w:rsidP="00032BAB">
      <w:pPr>
        <w:ind w:firstLine="720"/>
        <w:jc w:val="both"/>
        <w:rPr>
          <w:rFonts w:ascii="Arial" w:hAnsi="Arial" w:cs="Arial"/>
          <w:sz w:val="22"/>
          <w:szCs w:val="22"/>
        </w:rPr>
      </w:pPr>
    </w:p>
    <w:p w14:paraId="4E0745CE" w14:textId="080DC063" w:rsidR="002550AE" w:rsidRDefault="002550AE" w:rsidP="00032BAB">
      <w:pPr>
        <w:ind w:firstLine="720"/>
        <w:jc w:val="both"/>
        <w:rPr>
          <w:rFonts w:ascii="Arial" w:hAnsi="Arial" w:cs="Arial"/>
          <w:sz w:val="22"/>
          <w:szCs w:val="22"/>
        </w:rPr>
      </w:pPr>
    </w:p>
    <w:p w14:paraId="129A538F" w14:textId="77777777" w:rsidR="002550AE" w:rsidRPr="00000B4D" w:rsidRDefault="002550AE" w:rsidP="00032BAB">
      <w:pPr>
        <w:ind w:firstLine="720"/>
        <w:jc w:val="both"/>
        <w:rPr>
          <w:rFonts w:ascii="Arial" w:hAnsi="Arial" w:cs="Arial"/>
          <w:sz w:val="22"/>
          <w:szCs w:val="22"/>
        </w:rPr>
      </w:pPr>
    </w:p>
    <w:p w14:paraId="1D7F5E86" w14:textId="77777777" w:rsidR="004C3989" w:rsidRDefault="007D594C">
      <w:pPr>
        <w:pStyle w:val="Heading2"/>
        <w:numPr>
          <w:ilvl w:val="1"/>
          <w:numId w:val="11"/>
        </w:numPr>
        <w:jc w:val="left"/>
        <w:rPr>
          <w:rFonts w:ascii="Arial" w:hAnsi="Arial" w:cs="Arial"/>
          <w:i/>
          <w:sz w:val="22"/>
          <w:szCs w:val="22"/>
          <w:lang w:val="sr-Cyrl-BA"/>
        </w:rPr>
      </w:pPr>
      <w:bookmarkStart w:id="169" w:name="_Toc511933445"/>
      <w:bookmarkStart w:id="170" w:name="_Toc488395123"/>
      <w:bookmarkStart w:id="171" w:name="_Toc64966927"/>
      <w:r>
        <w:rPr>
          <w:rFonts w:ascii="Arial" w:hAnsi="Arial" w:cs="Arial"/>
          <w:i/>
          <w:sz w:val="22"/>
          <w:szCs w:val="22"/>
          <w:lang w:val="ru-RU"/>
        </w:rPr>
        <w:lastRenderedPageBreak/>
        <w:t>Краткорочна резервисања</w:t>
      </w:r>
      <w:bookmarkEnd w:id="169"/>
      <w:bookmarkEnd w:id="170"/>
      <w:bookmarkEnd w:id="171"/>
    </w:p>
    <w:p w14:paraId="3A5A0D8D" w14:textId="77777777" w:rsidR="004C3989" w:rsidRDefault="004C3989">
      <w:pPr>
        <w:jc w:val="both"/>
        <w:rPr>
          <w:rFonts w:ascii="Arial" w:hAnsi="Arial" w:cs="Arial"/>
          <w:b/>
          <w:i/>
          <w:sz w:val="22"/>
          <w:szCs w:val="22"/>
          <w:lang w:val="sr-Cyrl-BA"/>
        </w:rPr>
      </w:pPr>
    </w:p>
    <w:p w14:paraId="2BC6B004" w14:textId="4C62438D" w:rsidR="004C3989" w:rsidRDefault="007D594C">
      <w:pPr>
        <w:ind w:firstLine="720"/>
        <w:jc w:val="both"/>
        <w:rPr>
          <w:rFonts w:ascii="Arial" w:hAnsi="Arial" w:cs="Arial"/>
          <w:sz w:val="22"/>
          <w:szCs w:val="22"/>
          <w:lang w:val="sr-Cyrl-CS"/>
        </w:rPr>
      </w:pPr>
      <w:r>
        <w:rPr>
          <w:rFonts w:ascii="Arial" w:hAnsi="Arial" w:cs="Arial"/>
          <w:sz w:val="22"/>
          <w:szCs w:val="22"/>
          <w:lang w:val="sr-Cyrl-CS"/>
        </w:rPr>
        <w:t>Краткорочна резервисања за преносну премију и штете у периоду јануар – децембар 202</w:t>
      </w:r>
      <w:r w:rsidR="00000B4D">
        <w:rPr>
          <w:rFonts w:ascii="Arial" w:hAnsi="Arial" w:cs="Arial"/>
          <w:sz w:val="22"/>
          <w:szCs w:val="22"/>
        </w:rPr>
        <w:t>4</w:t>
      </w:r>
      <w:r>
        <w:rPr>
          <w:rFonts w:ascii="Arial" w:hAnsi="Arial" w:cs="Arial"/>
          <w:sz w:val="22"/>
          <w:szCs w:val="22"/>
          <w:lang w:val="sr-Cyrl-CS"/>
        </w:rPr>
        <w:t>. године</w:t>
      </w:r>
      <w:r>
        <w:rPr>
          <w:rFonts w:ascii="Arial" w:hAnsi="Arial" w:cs="Arial"/>
          <w:sz w:val="22"/>
          <w:szCs w:val="22"/>
          <w:lang w:val="sr-Latn-CS"/>
        </w:rPr>
        <w:t xml:space="preserve"> износе </w:t>
      </w:r>
      <w:r w:rsidR="00E61664">
        <w:rPr>
          <w:rFonts w:ascii="Arial" w:hAnsi="Arial" w:cs="Arial"/>
          <w:sz w:val="22"/>
          <w:szCs w:val="22"/>
          <w:lang w:val="sr-Cyrl-BA"/>
        </w:rPr>
        <w:t>2</w:t>
      </w:r>
      <w:r w:rsidR="00000B4D">
        <w:rPr>
          <w:rFonts w:ascii="Arial" w:hAnsi="Arial" w:cs="Arial"/>
          <w:sz w:val="22"/>
          <w:szCs w:val="22"/>
        </w:rPr>
        <w:t>7.483.681</w:t>
      </w:r>
      <w:r>
        <w:rPr>
          <w:rFonts w:ascii="Arial" w:hAnsi="Arial" w:cs="Arial"/>
          <w:sz w:val="22"/>
          <w:szCs w:val="22"/>
          <w:lang w:val="sr-Cyrl-CS"/>
        </w:rPr>
        <w:t xml:space="preserve"> </w:t>
      </w:r>
      <w:r>
        <w:rPr>
          <w:rFonts w:ascii="Arial" w:hAnsi="Arial" w:cs="Arial"/>
          <w:sz w:val="22"/>
          <w:szCs w:val="22"/>
          <w:lang w:val="sr-Latn-CS"/>
        </w:rPr>
        <w:t xml:space="preserve">КМ и </w:t>
      </w:r>
      <w:r>
        <w:rPr>
          <w:rFonts w:ascii="Arial" w:hAnsi="Arial" w:cs="Arial"/>
          <w:sz w:val="22"/>
          <w:szCs w:val="22"/>
          <w:lang w:val="sr-Cyrl-CS"/>
        </w:rPr>
        <w:t xml:space="preserve">биљеже </w:t>
      </w:r>
      <w:r w:rsidR="00E61664">
        <w:rPr>
          <w:rFonts w:ascii="Arial" w:hAnsi="Arial" w:cs="Arial"/>
          <w:sz w:val="22"/>
          <w:szCs w:val="22"/>
          <w:lang w:val="sr-Cyrl-BA"/>
        </w:rPr>
        <w:t>раст</w:t>
      </w:r>
      <w:r>
        <w:rPr>
          <w:rFonts w:ascii="Arial" w:hAnsi="Arial" w:cs="Arial"/>
          <w:sz w:val="22"/>
          <w:szCs w:val="22"/>
          <w:lang w:val="sr-Cyrl-BA"/>
        </w:rPr>
        <w:t xml:space="preserve"> </w:t>
      </w:r>
      <w:r>
        <w:rPr>
          <w:rFonts w:ascii="Arial" w:hAnsi="Arial" w:cs="Arial"/>
          <w:sz w:val="22"/>
          <w:szCs w:val="22"/>
          <w:lang w:val="sr-Cyrl-CS"/>
        </w:rPr>
        <w:t xml:space="preserve">учешћа у односу на </w:t>
      </w:r>
      <w:r>
        <w:rPr>
          <w:rFonts w:ascii="Arial" w:hAnsi="Arial" w:cs="Arial"/>
          <w:sz w:val="22"/>
          <w:szCs w:val="22"/>
          <w:lang w:val="sr-Cyrl-BA"/>
        </w:rPr>
        <w:t>31.12.20</w:t>
      </w:r>
      <w:r>
        <w:rPr>
          <w:rFonts w:ascii="Arial" w:hAnsi="Arial" w:cs="Arial"/>
          <w:sz w:val="22"/>
          <w:szCs w:val="22"/>
          <w:lang w:val="sr-Cyrl-CS"/>
        </w:rPr>
        <w:t>2</w:t>
      </w:r>
      <w:r w:rsidR="00000B4D">
        <w:rPr>
          <w:rFonts w:ascii="Arial" w:hAnsi="Arial" w:cs="Arial"/>
          <w:sz w:val="22"/>
          <w:szCs w:val="22"/>
          <w:lang w:val="sr-Cyrl-RS"/>
        </w:rPr>
        <w:t>3</w:t>
      </w:r>
      <w:r>
        <w:rPr>
          <w:rFonts w:ascii="Arial" w:hAnsi="Arial" w:cs="Arial"/>
          <w:sz w:val="22"/>
          <w:szCs w:val="22"/>
          <w:lang w:val="sr-Cyrl-BA"/>
        </w:rPr>
        <w:t xml:space="preserve">. </w:t>
      </w:r>
      <w:r>
        <w:rPr>
          <w:rFonts w:ascii="Arial" w:hAnsi="Arial" w:cs="Arial"/>
          <w:sz w:val="22"/>
          <w:szCs w:val="22"/>
          <w:lang w:val="sr-Cyrl-CS"/>
        </w:rPr>
        <w:t xml:space="preserve">године, и то са </w:t>
      </w:r>
      <w:r w:rsidR="00E61664">
        <w:rPr>
          <w:rFonts w:ascii="Arial" w:hAnsi="Arial" w:cs="Arial"/>
          <w:sz w:val="22"/>
          <w:szCs w:val="22"/>
          <w:lang w:val="sr-Cyrl-CS"/>
        </w:rPr>
        <w:t>5</w:t>
      </w:r>
      <w:r w:rsidR="00000B4D">
        <w:rPr>
          <w:rFonts w:ascii="Arial" w:hAnsi="Arial" w:cs="Arial"/>
          <w:sz w:val="22"/>
          <w:szCs w:val="22"/>
          <w:lang w:val="sr-Cyrl-CS"/>
        </w:rPr>
        <w:t>9</w:t>
      </w:r>
      <w:r w:rsidR="00E61664">
        <w:rPr>
          <w:rFonts w:ascii="Arial" w:hAnsi="Arial" w:cs="Arial"/>
          <w:sz w:val="22"/>
          <w:szCs w:val="22"/>
          <w:lang w:val="sr-Cyrl-CS"/>
        </w:rPr>
        <w:t>,2</w:t>
      </w:r>
      <w:r w:rsidR="00000B4D">
        <w:rPr>
          <w:rFonts w:ascii="Arial" w:hAnsi="Arial" w:cs="Arial"/>
          <w:sz w:val="22"/>
          <w:szCs w:val="22"/>
          <w:lang w:val="sr-Cyrl-CS"/>
        </w:rPr>
        <w:t>1</w:t>
      </w:r>
      <w:r w:rsidR="00243C37">
        <w:rPr>
          <w:rFonts w:ascii="Arial" w:hAnsi="Arial" w:cs="Arial"/>
          <w:sz w:val="22"/>
          <w:szCs w:val="22"/>
          <w:lang w:val="sr-Cyrl-CS"/>
        </w:rPr>
        <w:t>%</w:t>
      </w:r>
      <w:r>
        <w:rPr>
          <w:rFonts w:ascii="Arial" w:hAnsi="Arial" w:cs="Arial"/>
          <w:sz w:val="22"/>
          <w:szCs w:val="22"/>
          <w:lang w:val="sr-Cyrl-CS"/>
        </w:rPr>
        <w:t xml:space="preserve"> на </w:t>
      </w:r>
      <w:r>
        <w:rPr>
          <w:rFonts w:ascii="Arial" w:hAnsi="Arial" w:cs="Arial"/>
          <w:sz w:val="22"/>
          <w:szCs w:val="22"/>
          <w:lang w:val="sr-Cyrl-BA"/>
        </w:rPr>
        <w:t>5</w:t>
      </w:r>
      <w:r w:rsidR="00F17D91">
        <w:rPr>
          <w:rFonts w:ascii="Arial" w:hAnsi="Arial" w:cs="Arial"/>
          <w:sz w:val="22"/>
          <w:szCs w:val="22"/>
          <w:lang w:val="sr-Latn-RS"/>
        </w:rPr>
        <w:t>9</w:t>
      </w:r>
      <w:r>
        <w:rPr>
          <w:rFonts w:ascii="Arial" w:hAnsi="Arial" w:cs="Arial"/>
          <w:sz w:val="22"/>
          <w:szCs w:val="22"/>
          <w:lang w:val="sr-Cyrl-BA"/>
        </w:rPr>
        <w:t>,</w:t>
      </w:r>
      <w:r w:rsidR="00000B4D">
        <w:rPr>
          <w:rFonts w:ascii="Arial" w:hAnsi="Arial" w:cs="Arial"/>
          <w:sz w:val="22"/>
          <w:szCs w:val="22"/>
          <w:lang w:val="sr-Cyrl-BA"/>
        </w:rPr>
        <w:t>42</w:t>
      </w:r>
      <w:r>
        <w:rPr>
          <w:rFonts w:ascii="Arial" w:hAnsi="Arial" w:cs="Arial"/>
          <w:sz w:val="22"/>
          <w:szCs w:val="22"/>
          <w:lang w:val="sr-Cyrl-CS"/>
        </w:rPr>
        <w:t>%. Краткорочна резервисања су се повећала у односу на 3</w:t>
      </w:r>
      <w:r>
        <w:rPr>
          <w:rFonts w:ascii="Arial" w:hAnsi="Arial" w:cs="Arial"/>
          <w:sz w:val="22"/>
          <w:szCs w:val="22"/>
          <w:lang w:val="sr-Cyrl-BA"/>
        </w:rPr>
        <w:t>1</w:t>
      </w:r>
      <w:r>
        <w:rPr>
          <w:rFonts w:ascii="Arial" w:hAnsi="Arial" w:cs="Arial"/>
          <w:sz w:val="22"/>
          <w:szCs w:val="22"/>
          <w:lang w:val="sr-Cyrl-CS"/>
        </w:rPr>
        <w:t>.</w:t>
      </w:r>
      <w:r>
        <w:rPr>
          <w:rFonts w:ascii="Arial" w:hAnsi="Arial" w:cs="Arial"/>
          <w:sz w:val="22"/>
          <w:szCs w:val="22"/>
          <w:lang w:val="ru-RU"/>
        </w:rPr>
        <w:t xml:space="preserve"> децембар</w:t>
      </w:r>
      <w:r>
        <w:rPr>
          <w:rFonts w:ascii="Arial" w:hAnsi="Arial" w:cs="Arial"/>
          <w:sz w:val="22"/>
          <w:szCs w:val="22"/>
          <w:lang w:val="sr-Cyrl-CS"/>
        </w:rPr>
        <w:t xml:space="preserve"> 202</w:t>
      </w:r>
      <w:r w:rsidR="00000B4D">
        <w:rPr>
          <w:rFonts w:ascii="Arial" w:hAnsi="Arial" w:cs="Arial"/>
          <w:sz w:val="22"/>
          <w:szCs w:val="22"/>
          <w:lang w:val="sr-Cyrl-BA"/>
        </w:rPr>
        <w:t>3</w:t>
      </w:r>
      <w:r>
        <w:rPr>
          <w:rFonts w:ascii="Arial" w:hAnsi="Arial" w:cs="Arial"/>
          <w:sz w:val="22"/>
          <w:szCs w:val="22"/>
          <w:lang w:val="sr-Cyrl-CS"/>
        </w:rPr>
        <w:t xml:space="preserve">. године за </w:t>
      </w:r>
      <w:r w:rsidR="00000B4D">
        <w:rPr>
          <w:rFonts w:ascii="Arial" w:hAnsi="Arial" w:cs="Arial"/>
          <w:sz w:val="22"/>
          <w:szCs w:val="22"/>
          <w:lang w:val="sr-Cyrl-BA"/>
        </w:rPr>
        <w:t>4,56</w:t>
      </w:r>
      <w:r>
        <w:rPr>
          <w:rFonts w:ascii="Arial" w:hAnsi="Arial" w:cs="Arial"/>
          <w:sz w:val="22"/>
          <w:szCs w:val="22"/>
          <w:lang w:val="sr-Cyrl-CS"/>
        </w:rPr>
        <w:t xml:space="preserve">%. </w:t>
      </w:r>
    </w:p>
    <w:p w14:paraId="4CDD6757" w14:textId="075FDF7B" w:rsidR="004C3989" w:rsidRPr="00C92B06" w:rsidRDefault="007D594C" w:rsidP="00C92B06">
      <w:pPr>
        <w:ind w:firstLine="720"/>
        <w:jc w:val="both"/>
        <w:rPr>
          <w:rFonts w:ascii="Arial" w:hAnsi="Arial" w:cs="Arial"/>
          <w:sz w:val="22"/>
          <w:szCs w:val="22"/>
          <w:lang w:val="sr-Cyrl-CS"/>
        </w:rPr>
      </w:pPr>
      <w:r>
        <w:rPr>
          <w:rFonts w:ascii="Arial" w:hAnsi="Arial" w:cs="Arial"/>
          <w:sz w:val="22"/>
          <w:szCs w:val="22"/>
          <w:lang w:val="sr-Cyrl-CS"/>
        </w:rPr>
        <w:t xml:space="preserve">Резервисања за преносну премију су се </w:t>
      </w:r>
      <w:r>
        <w:rPr>
          <w:rFonts w:ascii="Arial" w:hAnsi="Arial" w:cs="Arial"/>
          <w:sz w:val="22"/>
          <w:szCs w:val="22"/>
          <w:lang w:val="sr-Cyrl-BA"/>
        </w:rPr>
        <w:t>повећала</w:t>
      </w:r>
      <w:r>
        <w:rPr>
          <w:rFonts w:ascii="Arial" w:hAnsi="Arial" w:cs="Arial"/>
          <w:sz w:val="22"/>
          <w:szCs w:val="22"/>
          <w:lang w:val="sr-Cyrl-CS"/>
        </w:rPr>
        <w:t xml:space="preserve"> за</w:t>
      </w:r>
      <w:r w:rsidR="00243C37">
        <w:rPr>
          <w:rFonts w:ascii="Arial" w:hAnsi="Arial" w:cs="Arial"/>
          <w:sz w:val="22"/>
          <w:szCs w:val="22"/>
          <w:lang w:val="sr-Cyrl-BA"/>
        </w:rPr>
        <w:t xml:space="preserve"> </w:t>
      </w:r>
      <w:r w:rsidR="0028709A">
        <w:rPr>
          <w:rFonts w:ascii="Arial" w:hAnsi="Arial" w:cs="Arial"/>
          <w:sz w:val="22"/>
          <w:szCs w:val="22"/>
          <w:lang w:val="sr-Cyrl-BA"/>
        </w:rPr>
        <w:t>985.114</w:t>
      </w:r>
      <w:r>
        <w:rPr>
          <w:rFonts w:ascii="Arial" w:hAnsi="Arial" w:cs="Arial"/>
          <w:sz w:val="22"/>
          <w:szCs w:val="22"/>
          <w:lang w:val="sr-Cyrl-CS"/>
        </w:rPr>
        <w:t xml:space="preserve"> КМ или </w:t>
      </w:r>
      <w:r w:rsidR="0028709A">
        <w:rPr>
          <w:rFonts w:ascii="Arial" w:hAnsi="Arial" w:cs="Arial"/>
          <w:sz w:val="22"/>
          <w:szCs w:val="22"/>
          <w:lang w:val="sr-Cyrl-BA"/>
        </w:rPr>
        <w:t>6,04</w:t>
      </w:r>
      <w:r>
        <w:rPr>
          <w:rFonts w:ascii="Arial" w:hAnsi="Arial" w:cs="Arial"/>
          <w:sz w:val="22"/>
          <w:szCs w:val="22"/>
          <w:lang w:val="sr-Cyrl-CS"/>
        </w:rPr>
        <w:t xml:space="preserve">%, док су се резервисања за штете повећале за </w:t>
      </w:r>
      <w:r w:rsidR="0028709A">
        <w:rPr>
          <w:rFonts w:ascii="Arial" w:hAnsi="Arial" w:cs="Arial"/>
          <w:sz w:val="22"/>
          <w:szCs w:val="22"/>
          <w:lang w:val="sr-Cyrl-BA"/>
        </w:rPr>
        <w:t>212.351</w:t>
      </w:r>
      <w:r w:rsidR="00243C37">
        <w:rPr>
          <w:rFonts w:ascii="Arial" w:hAnsi="Arial" w:cs="Arial"/>
          <w:sz w:val="22"/>
          <w:szCs w:val="22"/>
          <w:lang w:val="sr-Cyrl-CS"/>
        </w:rPr>
        <w:t xml:space="preserve"> КМ или </w:t>
      </w:r>
      <w:r w:rsidR="0028709A">
        <w:rPr>
          <w:rFonts w:ascii="Arial" w:hAnsi="Arial" w:cs="Arial"/>
          <w:sz w:val="22"/>
          <w:szCs w:val="22"/>
          <w:lang w:val="sr-Cyrl-BA"/>
        </w:rPr>
        <w:t>2,13</w:t>
      </w:r>
      <w:r>
        <w:rPr>
          <w:rFonts w:ascii="Arial" w:hAnsi="Arial" w:cs="Arial"/>
          <w:sz w:val="22"/>
          <w:szCs w:val="22"/>
          <w:lang w:val="sr-Cyrl-CS"/>
        </w:rPr>
        <w:t>%</w:t>
      </w:r>
      <w:r w:rsidR="00243C37">
        <w:rPr>
          <w:rFonts w:ascii="Arial" w:hAnsi="Arial" w:cs="Arial"/>
          <w:sz w:val="22"/>
          <w:szCs w:val="22"/>
          <w:lang w:val="sr-Cyrl-BA"/>
        </w:rPr>
        <w:t xml:space="preserve"> у односу на 31.12.202</w:t>
      </w:r>
      <w:r w:rsidR="0028709A">
        <w:rPr>
          <w:rFonts w:ascii="Arial" w:hAnsi="Arial" w:cs="Arial"/>
          <w:sz w:val="22"/>
          <w:szCs w:val="22"/>
          <w:lang w:val="sr-Cyrl-BA"/>
        </w:rPr>
        <w:t>3</w:t>
      </w:r>
      <w:r>
        <w:rPr>
          <w:rFonts w:ascii="Arial" w:hAnsi="Arial" w:cs="Arial"/>
          <w:sz w:val="22"/>
          <w:szCs w:val="22"/>
          <w:lang w:val="sr-Cyrl-BA"/>
        </w:rPr>
        <w:t xml:space="preserve">. </w:t>
      </w:r>
      <w:r>
        <w:rPr>
          <w:rFonts w:ascii="Arial" w:hAnsi="Arial" w:cs="Arial"/>
          <w:sz w:val="22"/>
          <w:szCs w:val="22"/>
          <w:lang w:val="sr-Latn-CS"/>
        </w:rPr>
        <w:t>године</w:t>
      </w:r>
      <w:r>
        <w:rPr>
          <w:rFonts w:ascii="Arial" w:hAnsi="Arial" w:cs="Arial"/>
          <w:sz w:val="22"/>
          <w:szCs w:val="22"/>
          <w:lang w:val="sr-Cyrl-CS"/>
        </w:rPr>
        <w:t>.</w:t>
      </w:r>
    </w:p>
    <w:p w14:paraId="64D254F6" w14:textId="77777777" w:rsidR="004C3989" w:rsidRDefault="004C3989">
      <w:pPr>
        <w:rPr>
          <w:lang w:val="sr-Cyrl-BA"/>
        </w:rPr>
      </w:pPr>
    </w:p>
    <w:p w14:paraId="0002320B" w14:textId="3F271481" w:rsidR="004C3989" w:rsidRPr="00537BF7" w:rsidRDefault="007D594C" w:rsidP="00537BF7">
      <w:pPr>
        <w:pStyle w:val="Heading3"/>
        <w:numPr>
          <w:ilvl w:val="2"/>
          <w:numId w:val="11"/>
        </w:numPr>
        <w:jc w:val="left"/>
        <w:rPr>
          <w:rFonts w:ascii="Arial" w:hAnsi="Arial" w:cs="Arial"/>
          <w:b/>
          <w:i/>
          <w:sz w:val="22"/>
          <w:szCs w:val="22"/>
          <w:lang w:val="sr-Cyrl-CS"/>
        </w:rPr>
      </w:pPr>
      <w:bookmarkStart w:id="172" w:name="_Toc511933446"/>
      <w:bookmarkStart w:id="173" w:name="_Toc64966928"/>
      <w:bookmarkStart w:id="174" w:name="_Toc488395124"/>
      <w:r>
        <w:rPr>
          <w:rFonts w:ascii="Arial" w:hAnsi="Arial" w:cs="Arial"/>
          <w:b/>
          <w:i/>
          <w:sz w:val="22"/>
          <w:szCs w:val="22"/>
          <w:lang w:val="sr-Cyrl-CS"/>
        </w:rPr>
        <w:t>Преносна премија</w:t>
      </w:r>
      <w:bookmarkEnd w:id="172"/>
      <w:bookmarkEnd w:id="173"/>
      <w:bookmarkEnd w:id="174"/>
    </w:p>
    <w:p w14:paraId="6F468079" w14:textId="314D13BB" w:rsidR="004C3989" w:rsidRDefault="007D594C">
      <w:pPr>
        <w:pStyle w:val="Caption"/>
        <w:ind w:firstLine="720"/>
        <w:jc w:val="both"/>
        <w:rPr>
          <w:rFonts w:ascii="Arial" w:hAnsi="Arial" w:cs="Arial"/>
          <w:b w:val="0"/>
          <w:sz w:val="22"/>
          <w:szCs w:val="22"/>
        </w:rPr>
      </w:pPr>
      <w:bookmarkStart w:id="175" w:name="_Toc488323215"/>
      <w:bookmarkStart w:id="176" w:name="_Toc488395125"/>
      <w:bookmarkStart w:id="177" w:name="_Toc488303498"/>
      <w:r>
        <w:rPr>
          <w:rFonts w:ascii="Arial" w:hAnsi="Arial" w:cs="Arial"/>
          <w:b w:val="0"/>
          <w:sz w:val="22"/>
          <w:szCs w:val="22"/>
          <w:lang w:val="sr-Cyrl-CS"/>
        </w:rPr>
        <w:t xml:space="preserve">Преносна премија </w:t>
      </w:r>
      <w:r>
        <w:rPr>
          <w:rFonts w:ascii="Arial" w:hAnsi="Arial" w:cs="Arial"/>
          <w:b w:val="0"/>
          <w:sz w:val="22"/>
          <w:szCs w:val="22"/>
          <w:lang w:val="ru-RU"/>
        </w:rPr>
        <w:t xml:space="preserve"> </w:t>
      </w:r>
      <w:r>
        <w:rPr>
          <w:rFonts w:ascii="Arial" w:hAnsi="Arial" w:cs="Arial"/>
          <w:b w:val="0"/>
          <w:sz w:val="22"/>
          <w:szCs w:val="22"/>
          <w:lang w:val="sr-Cyrl-CS"/>
        </w:rPr>
        <w:t>на дан 31.12.202</w:t>
      </w:r>
      <w:r w:rsidR="007A533E">
        <w:rPr>
          <w:rFonts w:ascii="Arial" w:hAnsi="Arial" w:cs="Arial"/>
          <w:b w:val="0"/>
          <w:sz w:val="22"/>
          <w:szCs w:val="22"/>
          <w:lang w:val="sr-Cyrl-BA"/>
        </w:rPr>
        <w:t>4</w:t>
      </w:r>
      <w:r>
        <w:rPr>
          <w:rFonts w:ascii="Arial" w:hAnsi="Arial" w:cs="Arial"/>
          <w:b w:val="0"/>
          <w:sz w:val="22"/>
          <w:szCs w:val="22"/>
          <w:lang w:val="sr-Cyrl-CS"/>
        </w:rPr>
        <w:t xml:space="preserve">. године износи </w:t>
      </w:r>
      <w:r w:rsidR="00BD633C">
        <w:rPr>
          <w:rFonts w:ascii="Arial" w:hAnsi="Arial" w:cs="Arial"/>
          <w:b w:val="0"/>
          <w:sz w:val="22"/>
          <w:szCs w:val="22"/>
          <w:lang w:val="sr-Latn-RS"/>
        </w:rPr>
        <w:t>1</w:t>
      </w:r>
      <w:r w:rsidR="007A533E">
        <w:rPr>
          <w:rFonts w:ascii="Arial" w:hAnsi="Arial" w:cs="Arial"/>
          <w:b w:val="0"/>
          <w:sz w:val="22"/>
          <w:szCs w:val="22"/>
          <w:lang w:val="sr-Cyrl-BA"/>
        </w:rPr>
        <w:t>7.282.596</w:t>
      </w:r>
      <w:r>
        <w:rPr>
          <w:rFonts w:ascii="Arial" w:hAnsi="Arial" w:cs="Arial"/>
          <w:b w:val="0"/>
          <w:sz w:val="22"/>
          <w:szCs w:val="22"/>
          <w:lang w:val="sr-Cyrl-CS"/>
        </w:rPr>
        <w:t xml:space="preserve"> КМ  и </w:t>
      </w:r>
      <w:r>
        <w:rPr>
          <w:rFonts w:ascii="Arial" w:hAnsi="Arial" w:cs="Arial"/>
          <w:b w:val="0"/>
          <w:sz w:val="22"/>
          <w:szCs w:val="22"/>
          <w:lang w:val="sr-Cyrl-BA"/>
        </w:rPr>
        <w:t>већа</w:t>
      </w:r>
      <w:r>
        <w:rPr>
          <w:rFonts w:ascii="Arial" w:hAnsi="Arial" w:cs="Arial"/>
          <w:b w:val="0"/>
          <w:sz w:val="22"/>
          <w:szCs w:val="22"/>
          <w:lang w:val="sr-Cyrl-CS"/>
        </w:rPr>
        <w:t xml:space="preserve"> је у</w:t>
      </w:r>
      <w:r>
        <w:rPr>
          <w:rFonts w:ascii="Arial" w:hAnsi="Arial" w:cs="Arial"/>
          <w:b w:val="0"/>
          <w:sz w:val="22"/>
          <w:szCs w:val="22"/>
          <w:lang w:val="ru-RU"/>
        </w:rPr>
        <w:t xml:space="preserve"> </w:t>
      </w:r>
      <w:r>
        <w:rPr>
          <w:rFonts w:ascii="Arial" w:hAnsi="Arial" w:cs="Arial"/>
          <w:b w:val="0"/>
          <w:sz w:val="22"/>
          <w:szCs w:val="22"/>
          <w:lang w:val="sr-Cyrl-CS"/>
        </w:rPr>
        <w:t>односу на 31.12.202</w:t>
      </w:r>
      <w:r w:rsidR="00F029BB">
        <w:rPr>
          <w:rFonts w:ascii="Arial" w:hAnsi="Arial" w:cs="Arial"/>
          <w:b w:val="0"/>
          <w:sz w:val="22"/>
          <w:szCs w:val="22"/>
          <w:lang w:val="sr-Cyrl-BA"/>
        </w:rPr>
        <w:t>3</w:t>
      </w:r>
      <w:r>
        <w:rPr>
          <w:rFonts w:ascii="Arial" w:hAnsi="Arial" w:cs="Arial"/>
          <w:b w:val="0"/>
          <w:sz w:val="22"/>
          <w:szCs w:val="22"/>
          <w:lang w:val="sr-Cyrl-CS"/>
        </w:rPr>
        <w:t xml:space="preserve">. године за </w:t>
      </w:r>
      <w:r w:rsidR="00F029BB">
        <w:rPr>
          <w:rFonts w:ascii="Arial" w:hAnsi="Arial" w:cs="Arial"/>
          <w:b w:val="0"/>
          <w:sz w:val="22"/>
          <w:szCs w:val="22"/>
          <w:lang w:val="sr-Cyrl-BA"/>
        </w:rPr>
        <w:t>6,04</w:t>
      </w:r>
      <w:r>
        <w:rPr>
          <w:rFonts w:ascii="Arial" w:hAnsi="Arial" w:cs="Arial"/>
          <w:b w:val="0"/>
          <w:sz w:val="22"/>
          <w:szCs w:val="22"/>
          <w:lang w:val="sr-Cyrl-CS"/>
        </w:rPr>
        <w:t xml:space="preserve">%, када је износила </w:t>
      </w:r>
      <w:r w:rsidR="00306493">
        <w:rPr>
          <w:rFonts w:ascii="Arial" w:hAnsi="Arial" w:cs="Arial"/>
          <w:b w:val="0"/>
          <w:sz w:val="22"/>
          <w:szCs w:val="22"/>
          <w:lang w:val="sr-Cyrl-BA"/>
        </w:rPr>
        <w:t>16.297.482</w:t>
      </w:r>
      <w:r>
        <w:rPr>
          <w:rFonts w:ascii="Arial" w:hAnsi="Arial" w:cs="Arial"/>
          <w:b w:val="0"/>
          <w:sz w:val="22"/>
          <w:szCs w:val="22"/>
          <w:lang w:val="sr-Cyrl-CS"/>
        </w:rPr>
        <w:t xml:space="preserve"> КМ.</w:t>
      </w:r>
      <w:bookmarkEnd w:id="175"/>
      <w:bookmarkEnd w:id="176"/>
      <w:bookmarkEnd w:id="177"/>
    </w:p>
    <w:p w14:paraId="7EBB8FCD" w14:textId="77777777" w:rsidR="004C3989" w:rsidRDefault="007D594C">
      <w:pPr>
        <w:pStyle w:val="Caption"/>
        <w:jc w:val="both"/>
        <w:rPr>
          <w:rFonts w:ascii="Arial" w:hAnsi="Arial" w:cs="Arial"/>
          <w:b w:val="0"/>
          <w:sz w:val="22"/>
          <w:szCs w:val="22"/>
        </w:rPr>
      </w:pPr>
      <w:bookmarkStart w:id="178" w:name="_Toc488395126"/>
      <w:bookmarkStart w:id="179" w:name="_Toc488303499"/>
      <w:r>
        <w:rPr>
          <w:rFonts w:ascii="Arial" w:hAnsi="Arial" w:cs="Arial"/>
          <w:b w:val="0"/>
          <w:sz w:val="22"/>
          <w:szCs w:val="22"/>
        </w:rPr>
        <w:t>Посматрано са становишта врсте осигурања највеће учешће у укупној преносној премији имају следеће врсте осигурањa:</w:t>
      </w:r>
      <w:bookmarkEnd w:id="178"/>
      <w:bookmarkEnd w:id="179"/>
    </w:p>
    <w:p w14:paraId="7C889E2F" w14:textId="288BBD42" w:rsidR="004C3989" w:rsidRDefault="007D594C">
      <w:pPr>
        <w:numPr>
          <w:ilvl w:val="0"/>
          <w:numId w:val="21"/>
        </w:numPr>
        <w:jc w:val="both"/>
        <w:rPr>
          <w:rFonts w:ascii="Arial" w:hAnsi="Arial" w:cs="Arial"/>
          <w:sz w:val="22"/>
          <w:szCs w:val="22"/>
          <w:lang w:val="sr-Cyrl-CS"/>
        </w:rPr>
      </w:pPr>
      <w:r>
        <w:rPr>
          <w:rFonts w:ascii="Arial" w:hAnsi="Arial" w:cs="Arial"/>
          <w:sz w:val="22"/>
          <w:szCs w:val="22"/>
          <w:lang w:val="sr-Cyrl-CS"/>
        </w:rPr>
        <w:t>осигурање од одговорности за моторна возила</w:t>
      </w:r>
      <w:r>
        <w:rPr>
          <w:rFonts w:ascii="Arial" w:hAnsi="Arial" w:cs="Arial"/>
          <w:sz w:val="22"/>
          <w:szCs w:val="22"/>
          <w:lang w:val="sr-Cyrl-BA"/>
        </w:rPr>
        <w:t xml:space="preserve"> </w:t>
      </w:r>
      <w:r w:rsidR="00C92B06">
        <w:rPr>
          <w:rFonts w:ascii="Arial" w:hAnsi="Arial" w:cs="Arial"/>
          <w:sz w:val="22"/>
          <w:szCs w:val="22"/>
        </w:rPr>
        <w:t>5</w:t>
      </w:r>
      <w:r w:rsidR="00D001B8">
        <w:rPr>
          <w:rFonts w:ascii="Arial" w:hAnsi="Arial" w:cs="Arial"/>
          <w:sz w:val="22"/>
          <w:szCs w:val="22"/>
          <w:lang w:val="sr-Cyrl-BA"/>
        </w:rPr>
        <w:t>6</w:t>
      </w:r>
      <w:r w:rsidR="00C92B06">
        <w:rPr>
          <w:rFonts w:ascii="Arial" w:hAnsi="Arial" w:cs="Arial"/>
          <w:sz w:val="22"/>
          <w:szCs w:val="22"/>
        </w:rPr>
        <w:t>,</w:t>
      </w:r>
      <w:r w:rsidR="00D001B8">
        <w:rPr>
          <w:rFonts w:ascii="Arial" w:hAnsi="Arial" w:cs="Arial"/>
          <w:sz w:val="22"/>
          <w:szCs w:val="22"/>
          <w:lang w:val="sr-Cyrl-BA"/>
        </w:rPr>
        <w:t>21</w:t>
      </w:r>
      <w:r>
        <w:rPr>
          <w:rFonts w:ascii="Arial" w:hAnsi="Arial" w:cs="Arial"/>
          <w:sz w:val="22"/>
          <w:szCs w:val="22"/>
          <w:lang w:val="sr-Cyrl-CS"/>
        </w:rPr>
        <w:t>%,</w:t>
      </w:r>
    </w:p>
    <w:p w14:paraId="13E86312" w14:textId="7371B107" w:rsidR="009B2F08" w:rsidRDefault="009B2F08" w:rsidP="009B2F08">
      <w:pPr>
        <w:numPr>
          <w:ilvl w:val="0"/>
          <w:numId w:val="21"/>
        </w:numPr>
        <w:rPr>
          <w:rFonts w:ascii="Arial" w:hAnsi="Arial" w:cs="Arial"/>
          <w:sz w:val="22"/>
          <w:szCs w:val="22"/>
          <w:lang w:val="sr-Cyrl-CS"/>
        </w:rPr>
      </w:pPr>
      <w:r>
        <w:rPr>
          <w:rFonts w:ascii="Arial" w:hAnsi="Arial" w:cs="Arial"/>
          <w:sz w:val="22"/>
          <w:szCs w:val="22"/>
          <w:lang w:val="sr-Cyrl-CS"/>
        </w:rPr>
        <w:t xml:space="preserve">осигурање возила ауто каско </w:t>
      </w:r>
      <w:r>
        <w:rPr>
          <w:rFonts w:ascii="Arial" w:hAnsi="Arial" w:cs="Arial"/>
          <w:sz w:val="22"/>
          <w:szCs w:val="22"/>
          <w:lang w:val="sr-Latn-RS"/>
        </w:rPr>
        <w:t>15,</w:t>
      </w:r>
      <w:r>
        <w:rPr>
          <w:rFonts w:ascii="Arial" w:hAnsi="Arial" w:cs="Arial"/>
          <w:sz w:val="22"/>
          <w:szCs w:val="22"/>
          <w:lang w:val="sr-Cyrl-BA"/>
        </w:rPr>
        <w:t>75</w:t>
      </w:r>
      <w:r>
        <w:rPr>
          <w:rFonts w:ascii="Arial" w:hAnsi="Arial" w:cs="Arial"/>
          <w:sz w:val="22"/>
          <w:szCs w:val="22"/>
          <w:lang w:val="sr-Cyrl-CS"/>
        </w:rPr>
        <w:t xml:space="preserve">%, </w:t>
      </w:r>
    </w:p>
    <w:p w14:paraId="6BA1571F" w14:textId="62E9636E" w:rsidR="009B2F08" w:rsidRPr="009B2F08" w:rsidRDefault="009B2F08" w:rsidP="009B2F08">
      <w:pPr>
        <w:numPr>
          <w:ilvl w:val="0"/>
          <w:numId w:val="21"/>
        </w:numPr>
        <w:jc w:val="both"/>
        <w:rPr>
          <w:rFonts w:ascii="Arial" w:hAnsi="Arial" w:cs="Arial"/>
          <w:sz w:val="22"/>
          <w:szCs w:val="22"/>
          <w:lang w:val="sr-Cyrl-CS"/>
        </w:rPr>
      </w:pPr>
      <w:r>
        <w:rPr>
          <w:rFonts w:ascii="Arial" w:hAnsi="Arial" w:cs="Arial"/>
          <w:sz w:val="22"/>
          <w:szCs w:val="22"/>
          <w:lang w:val="sr-Cyrl-CS"/>
        </w:rPr>
        <w:t>осигурање од осталих штета на имовини</w:t>
      </w:r>
      <w:r>
        <w:rPr>
          <w:rFonts w:ascii="Arial" w:hAnsi="Arial" w:cs="Arial"/>
          <w:sz w:val="22"/>
          <w:szCs w:val="22"/>
          <w:lang w:val="sr-Cyrl-BA"/>
        </w:rPr>
        <w:t xml:space="preserve"> 8,05</w:t>
      </w:r>
      <w:r>
        <w:rPr>
          <w:rFonts w:ascii="Arial" w:hAnsi="Arial" w:cs="Arial"/>
          <w:sz w:val="22"/>
          <w:szCs w:val="22"/>
          <w:lang w:val="sr-Cyrl-CS"/>
        </w:rPr>
        <w:t>%</w:t>
      </w:r>
      <w:r>
        <w:rPr>
          <w:rFonts w:ascii="Arial" w:hAnsi="Arial" w:cs="Arial"/>
          <w:sz w:val="22"/>
          <w:szCs w:val="22"/>
          <w:lang w:val="sr-Cyrl-BA"/>
        </w:rPr>
        <w:t>,</w:t>
      </w:r>
    </w:p>
    <w:p w14:paraId="202974E0" w14:textId="3FA7E43A" w:rsidR="004C3989" w:rsidRDefault="007D594C">
      <w:pPr>
        <w:numPr>
          <w:ilvl w:val="0"/>
          <w:numId w:val="21"/>
        </w:numPr>
        <w:jc w:val="both"/>
        <w:rPr>
          <w:rFonts w:ascii="Arial" w:hAnsi="Arial" w:cs="Arial"/>
          <w:sz w:val="22"/>
          <w:szCs w:val="22"/>
          <w:lang w:val="sr-Cyrl-CS"/>
        </w:rPr>
      </w:pPr>
      <w:r>
        <w:rPr>
          <w:rFonts w:ascii="Arial" w:hAnsi="Arial" w:cs="Arial"/>
          <w:sz w:val="22"/>
          <w:szCs w:val="22"/>
          <w:lang w:val="sr-Cyrl-CS"/>
        </w:rPr>
        <w:t>осигурање имовине од пожара и природних сила</w:t>
      </w:r>
      <w:r>
        <w:rPr>
          <w:rFonts w:ascii="Arial" w:hAnsi="Arial" w:cs="Arial"/>
          <w:sz w:val="22"/>
          <w:szCs w:val="22"/>
          <w:lang w:val="sr-Cyrl-BA"/>
        </w:rPr>
        <w:t xml:space="preserve"> </w:t>
      </w:r>
      <w:r w:rsidR="00D001B8">
        <w:rPr>
          <w:rFonts w:ascii="Arial" w:hAnsi="Arial" w:cs="Arial"/>
          <w:sz w:val="22"/>
          <w:szCs w:val="22"/>
          <w:lang w:val="sr-Cyrl-BA"/>
        </w:rPr>
        <w:t>6</w:t>
      </w:r>
      <w:r w:rsidR="00C92B06">
        <w:rPr>
          <w:rFonts w:ascii="Arial" w:hAnsi="Arial" w:cs="Arial"/>
          <w:sz w:val="22"/>
          <w:szCs w:val="22"/>
          <w:lang w:val="sr-Latn-RS"/>
        </w:rPr>
        <w:t>,</w:t>
      </w:r>
      <w:r w:rsidR="00D001B8">
        <w:rPr>
          <w:rFonts w:ascii="Arial" w:hAnsi="Arial" w:cs="Arial"/>
          <w:sz w:val="22"/>
          <w:szCs w:val="22"/>
          <w:lang w:val="sr-Cyrl-BA"/>
        </w:rPr>
        <w:t>92</w:t>
      </w:r>
      <w:r>
        <w:rPr>
          <w:rFonts w:ascii="Arial" w:hAnsi="Arial" w:cs="Arial"/>
          <w:sz w:val="22"/>
          <w:szCs w:val="22"/>
          <w:lang w:val="sr-Cyrl-CS"/>
        </w:rPr>
        <w:t>%</w:t>
      </w:r>
      <w:r>
        <w:rPr>
          <w:rFonts w:ascii="Arial" w:hAnsi="Arial" w:cs="Arial"/>
          <w:sz w:val="22"/>
          <w:szCs w:val="22"/>
          <w:lang w:val="sr-Cyrl-BA"/>
        </w:rPr>
        <w:t>,</w:t>
      </w:r>
    </w:p>
    <w:p w14:paraId="15965DC3" w14:textId="768938E7" w:rsidR="004C3989" w:rsidRDefault="007D594C">
      <w:pPr>
        <w:numPr>
          <w:ilvl w:val="0"/>
          <w:numId w:val="21"/>
        </w:numPr>
        <w:rPr>
          <w:rFonts w:ascii="Arial" w:hAnsi="Arial" w:cs="Arial"/>
          <w:sz w:val="22"/>
          <w:szCs w:val="22"/>
          <w:lang w:val="sr-Cyrl-CS"/>
        </w:rPr>
      </w:pPr>
      <w:r>
        <w:rPr>
          <w:rFonts w:ascii="Arial" w:hAnsi="Arial" w:cs="Arial"/>
          <w:sz w:val="22"/>
          <w:szCs w:val="22"/>
          <w:lang w:val="sr-Cyrl-CS"/>
        </w:rPr>
        <w:t xml:space="preserve">осигурање незгоде  </w:t>
      </w:r>
      <w:r w:rsidR="00C92B06">
        <w:rPr>
          <w:rFonts w:ascii="Arial" w:hAnsi="Arial" w:cs="Arial"/>
          <w:sz w:val="22"/>
          <w:szCs w:val="22"/>
        </w:rPr>
        <w:t>3,</w:t>
      </w:r>
      <w:r w:rsidR="00D001B8">
        <w:rPr>
          <w:rFonts w:ascii="Arial" w:hAnsi="Arial" w:cs="Arial"/>
          <w:sz w:val="22"/>
          <w:szCs w:val="22"/>
          <w:lang w:val="sr-Cyrl-BA"/>
        </w:rPr>
        <w:t>19</w:t>
      </w:r>
      <w:r>
        <w:rPr>
          <w:rFonts w:ascii="Arial" w:hAnsi="Arial" w:cs="Arial"/>
          <w:sz w:val="22"/>
          <w:szCs w:val="22"/>
          <w:lang w:val="sr-Cyrl-CS"/>
        </w:rPr>
        <w:t xml:space="preserve">%, </w:t>
      </w:r>
    </w:p>
    <w:p w14:paraId="4497CC52" w14:textId="2A7E5AD3" w:rsidR="004C3989" w:rsidRPr="00537BF7" w:rsidRDefault="007D594C">
      <w:pPr>
        <w:numPr>
          <w:ilvl w:val="0"/>
          <w:numId w:val="21"/>
        </w:numPr>
        <w:rPr>
          <w:rFonts w:ascii="Arial" w:hAnsi="Arial" w:cs="Arial"/>
          <w:sz w:val="22"/>
          <w:szCs w:val="22"/>
          <w:lang w:val="sr-Cyrl-CS"/>
        </w:rPr>
      </w:pPr>
      <w:r>
        <w:rPr>
          <w:rFonts w:ascii="Arial" w:hAnsi="Arial" w:cs="Arial"/>
          <w:sz w:val="22"/>
          <w:szCs w:val="22"/>
          <w:lang w:val="sr-Cyrl-CS"/>
        </w:rPr>
        <w:t xml:space="preserve">осигурање </w:t>
      </w:r>
      <w:r>
        <w:rPr>
          <w:rFonts w:ascii="Arial" w:hAnsi="Arial" w:cs="Arial"/>
          <w:sz w:val="22"/>
          <w:szCs w:val="22"/>
          <w:lang w:val="sr-Cyrl-BA"/>
        </w:rPr>
        <w:t>кредита</w:t>
      </w:r>
      <w:r>
        <w:rPr>
          <w:rFonts w:ascii="Arial" w:hAnsi="Arial" w:cs="Arial"/>
          <w:sz w:val="22"/>
          <w:szCs w:val="22"/>
          <w:lang w:val="sr-Cyrl-CS"/>
        </w:rPr>
        <w:t xml:space="preserve"> </w:t>
      </w:r>
      <w:r w:rsidR="00D001B8">
        <w:rPr>
          <w:rFonts w:ascii="Arial" w:hAnsi="Arial" w:cs="Arial"/>
          <w:sz w:val="22"/>
          <w:szCs w:val="22"/>
          <w:lang w:val="sr-Cyrl-BA"/>
        </w:rPr>
        <w:t>6,11</w:t>
      </w:r>
      <w:r>
        <w:rPr>
          <w:rFonts w:ascii="Arial" w:hAnsi="Arial" w:cs="Arial"/>
          <w:sz w:val="22"/>
          <w:szCs w:val="22"/>
          <w:lang w:val="sr-Cyrl-CS"/>
        </w:rPr>
        <w:t>%</w:t>
      </w:r>
      <w:r>
        <w:rPr>
          <w:rFonts w:ascii="Arial" w:hAnsi="Arial" w:cs="Arial"/>
          <w:sz w:val="22"/>
          <w:szCs w:val="22"/>
          <w:lang w:val="sr-Cyrl-BA"/>
        </w:rPr>
        <w:t>.</w:t>
      </w:r>
    </w:p>
    <w:p w14:paraId="6E5ED3C3" w14:textId="0C1127C2" w:rsidR="00537BF7" w:rsidRDefault="00537BF7">
      <w:pPr>
        <w:jc w:val="center"/>
        <w:rPr>
          <w:rFonts w:ascii="Arial" w:hAnsi="Arial" w:cs="Arial"/>
          <w:b/>
          <w:i/>
          <w:sz w:val="22"/>
          <w:szCs w:val="22"/>
          <w:lang w:val="sr-Cyrl-CS"/>
        </w:rPr>
      </w:pPr>
    </w:p>
    <w:p w14:paraId="092F03D7" w14:textId="77777777" w:rsidR="00CB7056" w:rsidRDefault="00CB7056">
      <w:pPr>
        <w:jc w:val="center"/>
        <w:rPr>
          <w:rFonts w:ascii="Arial" w:hAnsi="Arial" w:cs="Arial"/>
          <w:b/>
          <w:i/>
          <w:sz w:val="22"/>
          <w:szCs w:val="22"/>
          <w:lang w:val="sr-Cyrl-CS"/>
        </w:rPr>
      </w:pPr>
    </w:p>
    <w:p w14:paraId="4CAEB2E8" w14:textId="33C6D825" w:rsidR="004C3989" w:rsidRDefault="007D594C">
      <w:pPr>
        <w:jc w:val="center"/>
        <w:rPr>
          <w:rFonts w:ascii="Arial" w:hAnsi="Arial" w:cs="Arial"/>
          <w:b/>
          <w:i/>
          <w:sz w:val="22"/>
          <w:szCs w:val="22"/>
          <w:lang w:val="sr-Cyrl-CS"/>
        </w:rPr>
      </w:pPr>
      <w:r>
        <w:rPr>
          <w:rFonts w:ascii="Arial" w:hAnsi="Arial" w:cs="Arial"/>
          <w:b/>
          <w:i/>
          <w:sz w:val="22"/>
          <w:szCs w:val="22"/>
          <w:lang w:val="sr-Cyrl-CS"/>
        </w:rPr>
        <w:t>Преглед преносне премије по встама осигурања</w:t>
      </w:r>
    </w:p>
    <w:tbl>
      <w:tblPr>
        <w:tblpPr w:leftFromText="180" w:rightFromText="180" w:vertAnchor="text" w:horzAnchor="margin" w:tblpXSpec="center" w:tblpY="122"/>
        <w:tblW w:w="10594" w:type="dxa"/>
        <w:tblLook w:val="04A0" w:firstRow="1" w:lastRow="0" w:firstColumn="1" w:lastColumn="0" w:noHBand="0" w:noVBand="1"/>
      </w:tblPr>
      <w:tblGrid>
        <w:gridCol w:w="550"/>
        <w:gridCol w:w="2860"/>
        <w:gridCol w:w="1250"/>
        <w:gridCol w:w="1166"/>
        <w:gridCol w:w="1259"/>
        <w:gridCol w:w="1259"/>
        <w:gridCol w:w="1221"/>
        <w:gridCol w:w="1029"/>
      </w:tblGrid>
      <w:tr w:rsidR="000130D7" w14:paraId="46224362" w14:textId="77777777" w:rsidTr="00537BF7">
        <w:trPr>
          <w:trHeight w:val="340"/>
        </w:trPr>
        <w:tc>
          <w:tcPr>
            <w:tcW w:w="550" w:type="dxa"/>
            <w:tcBorders>
              <w:top w:val="single" w:sz="8" w:space="0" w:color="FFFFFF"/>
              <w:left w:val="single" w:sz="8" w:space="0" w:color="FFFFFF"/>
              <w:bottom w:val="single" w:sz="12" w:space="0" w:color="FFFFFF"/>
              <w:right w:val="single" w:sz="8" w:space="0" w:color="auto"/>
            </w:tcBorders>
            <w:shd w:val="clear" w:color="000000" w:fill="4F81BD"/>
            <w:vAlign w:val="center"/>
            <w:hideMark/>
          </w:tcPr>
          <w:p w14:paraId="150D9AB7" w14:textId="77777777" w:rsidR="000130D7" w:rsidRDefault="000130D7" w:rsidP="000130D7">
            <w:pPr>
              <w:jc w:val="center"/>
              <w:rPr>
                <w:rFonts w:ascii="Arial" w:hAnsi="Arial" w:cs="Arial"/>
                <w:b/>
                <w:bCs/>
                <w:i/>
                <w:iCs/>
                <w:color w:val="000000"/>
                <w:sz w:val="16"/>
                <w:szCs w:val="16"/>
              </w:rPr>
            </w:pPr>
            <w:r>
              <w:rPr>
                <w:rFonts w:ascii="Arial" w:hAnsi="Arial" w:cs="Arial"/>
                <w:b/>
                <w:bCs/>
                <w:i/>
                <w:iCs/>
                <w:color w:val="000000"/>
                <w:sz w:val="16"/>
                <w:szCs w:val="16"/>
                <w:lang w:val="ru-RU"/>
              </w:rPr>
              <w:t>Рб</w:t>
            </w:r>
          </w:p>
        </w:tc>
        <w:tc>
          <w:tcPr>
            <w:tcW w:w="2860" w:type="dxa"/>
            <w:tcBorders>
              <w:top w:val="single" w:sz="8" w:space="0" w:color="FFFFFF"/>
              <w:left w:val="nil"/>
              <w:bottom w:val="single" w:sz="12" w:space="0" w:color="FFFFFF"/>
              <w:right w:val="single" w:sz="8" w:space="0" w:color="auto"/>
            </w:tcBorders>
            <w:shd w:val="clear" w:color="000000" w:fill="4F81BD"/>
            <w:vAlign w:val="center"/>
            <w:hideMark/>
          </w:tcPr>
          <w:p w14:paraId="45F50EE2" w14:textId="77777777" w:rsidR="000130D7" w:rsidRDefault="000130D7" w:rsidP="000130D7">
            <w:pPr>
              <w:jc w:val="center"/>
              <w:rPr>
                <w:rFonts w:ascii="Arial" w:hAnsi="Arial" w:cs="Arial"/>
                <w:b/>
                <w:bCs/>
                <w:i/>
                <w:iCs/>
                <w:color w:val="000000"/>
                <w:sz w:val="16"/>
                <w:szCs w:val="16"/>
              </w:rPr>
            </w:pPr>
            <w:r>
              <w:rPr>
                <w:rFonts w:ascii="Arial" w:hAnsi="Arial" w:cs="Arial"/>
                <w:b/>
                <w:bCs/>
                <w:i/>
                <w:iCs/>
                <w:color w:val="000000"/>
                <w:sz w:val="16"/>
                <w:szCs w:val="16"/>
                <w:lang w:val="ru-RU"/>
              </w:rPr>
              <w:t>ВРСТА ОСИГУРАЊА</w:t>
            </w:r>
          </w:p>
        </w:tc>
        <w:tc>
          <w:tcPr>
            <w:tcW w:w="1250" w:type="dxa"/>
            <w:tcBorders>
              <w:top w:val="single" w:sz="8" w:space="0" w:color="FFFFFF"/>
              <w:left w:val="nil"/>
              <w:bottom w:val="single" w:sz="12" w:space="0" w:color="FFFFFF"/>
              <w:right w:val="single" w:sz="8" w:space="0" w:color="auto"/>
            </w:tcBorders>
            <w:shd w:val="clear" w:color="000000" w:fill="4F81BD"/>
            <w:vAlign w:val="center"/>
            <w:hideMark/>
          </w:tcPr>
          <w:p w14:paraId="6548DAFA" w14:textId="77777777" w:rsidR="000130D7" w:rsidRDefault="000130D7" w:rsidP="000130D7">
            <w:pPr>
              <w:jc w:val="center"/>
              <w:rPr>
                <w:rFonts w:ascii="Arial" w:hAnsi="Arial" w:cs="Arial"/>
                <w:b/>
                <w:bCs/>
                <w:i/>
                <w:iCs/>
                <w:color w:val="000000"/>
                <w:sz w:val="16"/>
                <w:szCs w:val="16"/>
              </w:rPr>
            </w:pPr>
            <w:r>
              <w:rPr>
                <w:rFonts w:ascii="Arial" w:hAnsi="Arial" w:cs="Arial"/>
                <w:b/>
                <w:bCs/>
                <w:i/>
                <w:iCs/>
                <w:color w:val="000000"/>
                <w:sz w:val="16"/>
                <w:szCs w:val="16"/>
                <w:lang w:val="ru-RU"/>
              </w:rPr>
              <w:t>На дан 31.12.2023.</w:t>
            </w:r>
          </w:p>
        </w:tc>
        <w:tc>
          <w:tcPr>
            <w:tcW w:w="1166" w:type="dxa"/>
            <w:tcBorders>
              <w:top w:val="single" w:sz="8" w:space="0" w:color="FFFFFF"/>
              <w:left w:val="nil"/>
              <w:bottom w:val="single" w:sz="12" w:space="0" w:color="FFFFFF"/>
              <w:right w:val="single" w:sz="8" w:space="0" w:color="auto"/>
            </w:tcBorders>
            <w:shd w:val="clear" w:color="000000" w:fill="4F81BD"/>
            <w:vAlign w:val="center"/>
            <w:hideMark/>
          </w:tcPr>
          <w:p w14:paraId="370591B9" w14:textId="77777777" w:rsidR="000130D7" w:rsidRDefault="000130D7" w:rsidP="000130D7">
            <w:pPr>
              <w:jc w:val="center"/>
              <w:rPr>
                <w:rFonts w:ascii="Arial" w:hAnsi="Arial" w:cs="Arial"/>
                <w:b/>
                <w:bCs/>
                <w:i/>
                <w:iCs/>
                <w:color w:val="000000"/>
                <w:sz w:val="16"/>
                <w:szCs w:val="16"/>
              </w:rPr>
            </w:pPr>
            <w:r>
              <w:rPr>
                <w:rFonts w:ascii="Arial" w:hAnsi="Arial" w:cs="Arial"/>
                <w:b/>
                <w:bCs/>
                <w:i/>
                <w:iCs/>
                <w:color w:val="000000"/>
                <w:sz w:val="16"/>
                <w:szCs w:val="16"/>
                <w:lang w:val="ru-RU"/>
              </w:rPr>
              <w:t>План на дан 31.12.2024</w:t>
            </w:r>
          </w:p>
        </w:tc>
        <w:tc>
          <w:tcPr>
            <w:tcW w:w="1259" w:type="dxa"/>
            <w:tcBorders>
              <w:top w:val="single" w:sz="8" w:space="0" w:color="FFFFFF"/>
              <w:left w:val="nil"/>
              <w:bottom w:val="single" w:sz="12" w:space="0" w:color="FFFFFF"/>
              <w:right w:val="single" w:sz="8" w:space="0" w:color="auto"/>
            </w:tcBorders>
            <w:shd w:val="clear" w:color="000000" w:fill="4F81BD"/>
            <w:vAlign w:val="center"/>
            <w:hideMark/>
          </w:tcPr>
          <w:p w14:paraId="6BB42512" w14:textId="77777777" w:rsidR="000130D7" w:rsidRDefault="000130D7" w:rsidP="000130D7">
            <w:pPr>
              <w:jc w:val="center"/>
              <w:rPr>
                <w:rFonts w:ascii="Arial" w:hAnsi="Arial" w:cs="Arial"/>
                <w:b/>
                <w:bCs/>
                <w:i/>
                <w:iCs/>
                <w:color w:val="000000"/>
                <w:sz w:val="16"/>
                <w:szCs w:val="16"/>
              </w:rPr>
            </w:pPr>
            <w:r>
              <w:rPr>
                <w:rFonts w:ascii="Arial" w:hAnsi="Arial" w:cs="Arial"/>
                <w:b/>
                <w:bCs/>
                <w:i/>
                <w:iCs/>
                <w:color w:val="000000"/>
                <w:sz w:val="16"/>
                <w:szCs w:val="16"/>
                <w:lang w:val="ru-RU"/>
              </w:rPr>
              <w:t>На дан 31.12.2024.</w:t>
            </w:r>
          </w:p>
        </w:tc>
        <w:tc>
          <w:tcPr>
            <w:tcW w:w="1259" w:type="dxa"/>
            <w:tcBorders>
              <w:top w:val="single" w:sz="8" w:space="0" w:color="FFFFFF"/>
              <w:left w:val="nil"/>
              <w:bottom w:val="single" w:sz="12" w:space="0" w:color="FFFFFF"/>
              <w:right w:val="single" w:sz="8" w:space="0" w:color="auto"/>
            </w:tcBorders>
            <w:shd w:val="clear" w:color="000000" w:fill="4F81BD"/>
            <w:vAlign w:val="center"/>
            <w:hideMark/>
          </w:tcPr>
          <w:p w14:paraId="78FF0C96" w14:textId="77777777" w:rsidR="000130D7" w:rsidRDefault="000130D7" w:rsidP="000130D7">
            <w:pPr>
              <w:jc w:val="center"/>
              <w:rPr>
                <w:rFonts w:ascii="Arial" w:hAnsi="Arial" w:cs="Arial"/>
                <w:b/>
                <w:bCs/>
                <w:i/>
                <w:iCs/>
                <w:color w:val="000000"/>
                <w:sz w:val="16"/>
                <w:szCs w:val="16"/>
              </w:rPr>
            </w:pPr>
            <w:r>
              <w:rPr>
                <w:rFonts w:ascii="Arial" w:hAnsi="Arial" w:cs="Arial"/>
                <w:b/>
                <w:bCs/>
                <w:i/>
                <w:iCs/>
                <w:color w:val="000000"/>
                <w:sz w:val="16"/>
                <w:szCs w:val="16"/>
                <w:lang w:val="ru-RU"/>
              </w:rPr>
              <w:t>% учешћа</w:t>
            </w:r>
          </w:p>
        </w:tc>
        <w:tc>
          <w:tcPr>
            <w:tcW w:w="1221" w:type="dxa"/>
            <w:tcBorders>
              <w:top w:val="single" w:sz="8" w:space="0" w:color="FFFFFF"/>
              <w:left w:val="nil"/>
              <w:bottom w:val="single" w:sz="12" w:space="0" w:color="FFFFFF"/>
              <w:right w:val="single" w:sz="8" w:space="0" w:color="auto"/>
            </w:tcBorders>
            <w:shd w:val="clear" w:color="000000" w:fill="4F81BD"/>
            <w:vAlign w:val="center"/>
            <w:hideMark/>
          </w:tcPr>
          <w:p w14:paraId="6B92C9CE" w14:textId="77777777" w:rsidR="000130D7" w:rsidRDefault="000130D7" w:rsidP="000130D7">
            <w:pPr>
              <w:jc w:val="center"/>
              <w:rPr>
                <w:rFonts w:ascii="Arial" w:hAnsi="Arial" w:cs="Arial"/>
                <w:b/>
                <w:bCs/>
                <w:i/>
                <w:iCs/>
                <w:color w:val="000000"/>
                <w:sz w:val="16"/>
                <w:szCs w:val="16"/>
              </w:rPr>
            </w:pPr>
            <w:r>
              <w:rPr>
                <w:rFonts w:ascii="Arial" w:hAnsi="Arial" w:cs="Arial"/>
                <w:b/>
                <w:bCs/>
                <w:i/>
                <w:iCs/>
                <w:color w:val="000000"/>
                <w:sz w:val="16"/>
                <w:szCs w:val="16"/>
                <w:lang w:val="ru-RU"/>
              </w:rPr>
              <w:t>Индекс  2024/ 2023</w:t>
            </w:r>
          </w:p>
        </w:tc>
        <w:tc>
          <w:tcPr>
            <w:tcW w:w="1029" w:type="dxa"/>
            <w:tcBorders>
              <w:top w:val="single" w:sz="8" w:space="0" w:color="FFFFFF"/>
              <w:left w:val="nil"/>
              <w:bottom w:val="single" w:sz="12" w:space="0" w:color="FFFFFF"/>
              <w:right w:val="single" w:sz="8" w:space="0" w:color="FFFFFF"/>
            </w:tcBorders>
            <w:shd w:val="clear" w:color="000000" w:fill="4F81BD"/>
            <w:vAlign w:val="center"/>
            <w:hideMark/>
          </w:tcPr>
          <w:p w14:paraId="7954D2A7" w14:textId="77777777" w:rsidR="000130D7" w:rsidRDefault="000130D7" w:rsidP="000130D7">
            <w:pPr>
              <w:jc w:val="center"/>
              <w:rPr>
                <w:rFonts w:ascii="Arial" w:hAnsi="Arial" w:cs="Arial"/>
                <w:b/>
                <w:bCs/>
                <w:i/>
                <w:iCs/>
                <w:color w:val="000000"/>
                <w:sz w:val="16"/>
                <w:szCs w:val="16"/>
              </w:rPr>
            </w:pPr>
            <w:r>
              <w:rPr>
                <w:rFonts w:ascii="Arial" w:hAnsi="Arial" w:cs="Arial"/>
                <w:b/>
                <w:bCs/>
                <w:i/>
                <w:iCs/>
                <w:color w:val="000000"/>
                <w:sz w:val="16"/>
                <w:szCs w:val="16"/>
                <w:lang w:val="ru-RU"/>
              </w:rPr>
              <w:t>Индекс 2024 /план</w:t>
            </w:r>
          </w:p>
        </w:tc>
      </w:tr>
      <w:tr w:rsidR="000130D7" w14:paraId="79D6A9FC" w14:textId="77777777" w:rsidTr="00537BF7">
        <w:trPr>
          <w:trHeight w:val="118"/>
        </w:trPr>
        <w:tc>
          <w:tcPr>
            <w:tcW w:w="550" w:type="dxa"/>
            <w:tcBorders>
              <w:top w:val="nil"/>
              <w:left w:val="single" w:sz="8" w:space="0" w:color="FFFFFF"/>
              <w:bottom w:val="nil"/>
              <w:right w:val="single" w:sz="12" w:space="0" w:color="FFFFFF"/>
            </w:tcBorders>
            <w:shd w:val="clear" w:color="000000" w:fill="4F81BD"/>
            <w:vAlign w:val="center"/>
            <w:hideMark/>
          </w:tcPr>
          <w:p w14:paraId="2B7FE40A" w14:textId="77777777" w:rsidR="000130D7" w:rsidRDefault="000130D7" w:rsidP="000130D7">
            <w:pPr>
              <w:jc w:val="center"/>
              <w:rPr>
                <w:rFonts w:ascii="Arial" w:hAnsi="Arial" w:cs="Arial"/>
                <w:b/>
                <w:bCs/>
                <w:i/>
                <w:iCs/>
                <w:color w:val="000000"/>
                <w:sz w:val="16"/>
                <w:szCs w:val="16"/>
              </w:rPr>
            </w:pPr>
            <w:r>
              <w:rPr>
                <w:rFonts w:ascii="Arial" w:hAnsi="Arial" w:cs="Arial"/>
                <w:b/>
                <w:bCs/>
                <w:i/>
                <w:iCs/>
                <w:color w:val="000000"/>
                <w:sz w:val="16"/>
                <w:szCs w:val="16"/>
                <w:lang w:val="ru-RU"/>
              </w:rPr>
              <w:t>1</w:t>
            </w:r>
          </w:p>
        </w:tc>
        <w:tc>
          <w:tcPr>
            <w:tcW w:w="2860" w:type="dxa"/>
            <w:tcBorders>
              <w:top w:val="nil"/>
              <w:left w:val="nil"/>
              <w:bottom w:val="single" w:sz="8" w:space="0" w:color="FFFFFF"/>
              <w:right w:val="single" w:sz="8" w:space="0" w:color="FFFFFF"/>
            </w:tcBorders>
            <w:shd w:val="clear" w:color="000000" w:fill="A7BFDE"/>
            <w:vAlign w:val="center"/>
            <w:hideMark/>
          </w:tcPr>
          <w:p w14:paraId="645C1A83" w14:textId="77777777" w:rsidR="000130D7" w:rsidRDefault="000130D7" w:rsidP="000130D7">
            <w:pPr>
              <w:jc w:val="center"/>
              <w:rPr>
                <w:rFonts w:ascii="Arial" w:hAnsi="Arial" w:cs="Arial"/>
                <w:b/>
                <w:bCs/>
                <w:i/>
                <w:iCs/>
                <w:color w:val="000000"/>
                <w:sz w:val="16"/>
                <w:szCs w:val="16"/>
              </w:rPr>
            </w:pPr>
            <w:r>
              <w:rPr>
                <w:rFonts w:ascii="Arial" w:hAnsi="Arial" w:cs="Arial"/>
                <w:b/>
                <w:bCs/>
                <w:i/>
                <w:iCs/>
                <w:color w:val="000000"/>
                <w:sz w:val="16"/>
                <w:szCs w:val="16"/>
                <w:lang w:val="ru-RU"/>
              </w:rPr>
              <w:t>2</w:t>
            </w:r>
          </w:p>
        </w:tc>
        <w:tc>
          <w:tcPr>
            <w:tcW w:w="1250" w:type="dxa"/>
            <w:tcBorders>
              <w:top w:val="nil"/>
              <w:left w:val="nil"/>
              <w:bottom w:val="single" w:sz="8" w:space="0" w:color="FFFFFF"/>
              <w:right w:val="single" w:sz="8" w:space="0" w:color="FFFFFF"/>
            </w:tcBorders>
            <w:shd w:val="clear" w:color="000000" w:fill="A7BFDE"/>
            <w:vAlign w:val="center"/>
            <w:hideMark/>
          </w:tcPr>
          <w:p w14:paraId="3C720D59" w14:textId="77777777" w:rsidR="000130D7" w:rsidRDefault="000130D7" w:rsidP="000130D7">
            <w:pPr>
              <w:jc w:val="center"/>
              <w:rPr>
                <w:rFonts w:ascii="Arial" w:hAnsi="Arial" w:cs="Arial"/>
                <w:b/>
                <w:bCs/>
                <w:i/>
                <w:iCs/>
                <w:color w:val="000000"/>
                <w:sz w:val="16"/>
                <w:szCs w:val="16"/>
              </w:rPr>
            </w:pPr>
            <w:r>
              <w:rPr>
                <w:rFonts w:ascii="Arial" w:hAnsi="Arial" w:cs="Arial"/>
                <w:b/>
                <w:bCs/>
                <w:i/>
                <w:iCs/>
                <w:color w:val="000000"/>
                <w:sz w:val="16"/>
                <w:szCs w:val="16"/>
                <w:lang w:val="ru-RU"/>
              </w:rPr>
              <w:t>3</w:t>
            </w:r>
          </w:p>
        </w:tc>
        <w:tc>
          <w:tcPr>
            <w:tcW w:w="1166" w:type="dxa"/>
            <w:tcBorders>
              <w:top w:val="nil"/>
              <w:left w:val="nil"/>
              <w:bottom w:val="single" w:sz="8" w:space="0" w:color="FFFFFF"/>
              <w:right w:val="single" w:sz="8" w:space="0" w:color="FFFFFF"/>
            </w:tcBorders>
            <w:shd w:val="clear" w:color="000000" w:fill="A7BFDE"/>
            <w:vAlign w:val="center"/>
            <w:hideMark/>
          </w:tcPr>
          <w:p w14:paraId="7E76EF89" w14:textId="77777777" w:rsidR="000130D7" w:rsidRDefault="000130D7" w:rsidP="000130D7">
            <w:pPr>
              <w:jc w:val="center"/>
              <w:rPr>
                <w:rFonts w:ascii="Arial" w:hAnsi="Arial" w:cs="Arial"/>
                <w:b/>
                <w:bCs/>
                <w:i/>
                <w:iCs/>
                <w:color w:val="000000"/>
                <w:sz w:val="16"/>
                <w:szCs w:val="16"/>
              </w:rPr>
            </w:pPr>
            <w:r>
              <w:rPr>
                <w:rFonts w:ascii="Arial" w:hAnsi="Arial" w:cs="Arial"/>
                <w:b/>
                <w:bCs/>
                <w:i/>
                <w:iCs/>
                <w:color w:val="000000"/>
                <w:sz w:val="16"/>
                <w:szCs w:val="16"/>
                <w:lang w:val="sr-Cyrl-CS"/>
              </w:rPr>
              <w:t>4</w:t>
            </w:r>
          </w:p>
        </w:tc>
        <w:tc>
          <w:tcPr>
            <w:tcW w:w="1259" w:type="dxa"/>
            <w:tcBorders>
              <w:top w:val="nil"/>
              <w:left w:val="nil"/>
              <w:bottom w:val="single" w:sz="8" w:space="0" w:color="FFFFFF"/>
              <w:right w:val="single" w:sz="8" w:space="0" w:color="FFFFFF"/>
            </w:tcBorders>
            <w:shd w:val="clear" w:color="000000" w:fill="A7BFDE"/>
            <w:vAlign w:val="center"/>
            <w:hideMark/>
          </w:tcPr>
          <w:p w14:paraId="33D063AA" w14:textId="77777777" w:rsidR="000130D7" w:rsidRDefault="000130D7" w:rsidP="000130D7">
            <w:pPr>
              <w:jc w:val="center"/>
              <w:rPr>
                <w:rFonts w:ascii="Arial" w:hAnsi="Arial" w:cs="Arial"/>
                <w:b/>
                <w:bCs/>
                <w:i/>
                <w:iCs/>
                <w:color w:val="000000"/>
                <w:sz w:val="16"/>
                <w:szCs w:val="16"/>
              </w:rPr>
            </w:pPr>
            <w:r>
              <w:rPr>
                <w:rFonts w:ascii="Arial" w:hAnsi="Arial" w:cs="Arial"/>
                <w:b/>
                <w:bCs/>
                <w:i/>
                <w:iCs/>
                <w:color w:val="000000"/>
                <w:sz w:val="16"/>
                <w:szCs w:val="16"/>
                <w:lang w:val="sr-Cyrl-CS"/>
              </w:rPr>
              <w:t>5</w:t>
            </w:r>
          </w:p>
        </w:tc>
        <w:tc>
          <w:tcPr>
            <w:tcW w:w="1259" w:type="dxa"/>
            <w:tcBorders>
              <w:top w:val="nil"/>
              <w:left w:val="nil"/>
              <w:bottom w:val="single" w:sz="8" w:space="0" w:color="FFFFFF"/>
              <w:right w:val="single" w:sz="8" w:space="0" w:color="FFFFFF"/>
            </w:tcBorders>
            <w:shd w:val="clear" w:color="000000" w:fill="A7BFDE"/>
            <w:vAlign w:val="center"/>
            <w:hideMark/>
          </w:tcPr>
          <w:p w14:paraId="5C8C4533" w14:textId="77777777" w:rsidR="000130D7" w:rsidRDefault="000130D7" w:rsidP="000130D7">
            <w:pPr>
              <w:jc w:val="center"/>
              <w:rPr>
                <w:rFonts w:ascii="Arial" w:hAnsi="Arial" w:cs="Arial"/>
                <w:b/>
                <w:bCs/>
                <w:i/>
                <w:iCs/>
                <w:color w:val="000000"/>
                <w:sz w:val="16"/>
                <w:szCs w:val="16"/>
              </w:rPr>
            </w:pPr>
            <w:r>
              <w:rPr>
                <w:rFonts w:ascii="Arial" w:hAnsi="Arial" w:cs="Arial"/>
                <w:b/>
                <w:bCs/>
                <w:i/>
                <w:iCs/>
                <w:color w:val="000000"/>
                <w:sz w:val="16"/>
                <w:szCs w:val="16"/>
                <w:lang w:val="sr-Cyrl-CS"/>
              </w:rPr>
              <w:t>6</w:t>
            </w:r>
          </w:p>
        </w:tc>
        <w:tc>
          <w:tcPr>
            <w:tcW w:w="1221" w:type="dxa"/>
            <w:tcBorders>
              <w:top w:val="nil"/>
              <w:left w:val="nil"/>
              <w:bottom w:val="single" w:sz="8" w:space="0" w:color="FFFFFF"/>
              <w:right w:val="single" w:sz="8" w:space="0" w:color="FFFFFF"/>
            </w:tcBorders>
            <w:shd w:val="clear" w:color="000000" w:fill="A7BFDE"/>
            <w:vAlign w:val="center"/>
            <w:hideMark/>
          </w:tcPr>
          <w:p w14:paraId="0C47AA92" w14:textId="77777777" w:rsidR="000130D7" w:rsidRDefault="000130D7" w:rsidP="000130D7">
            <w:pPr>
              <w:jc w:val="center"/>
              <w:rPr>
                <w:rFonts w:ascii="Arial" w:hAnsi="Arial" w:cs="Arial"/>
                <w:b/>
                <w:bCs/>
                <w:i/>
                <w:iCs/>
                <w:color w:val="000000"/>
                <w:sz w:val="16"/>
                <w:szCs w:val="16"/>
              </w:rPr>
            </w:pPr>
            <w:r>
              <w:rPr>
                <w:rFonts w:ascii="Arial" w:hAnsi="Arial" w:cs="Arial"/>
                <w:b/>
                <w:bCs/>
                <w:i/>
                <w:iCs/>
                <w:color w:val="000000"/>
                <w:sz w:val="16"/>
                <w:szCs w:val="16"/>
                <w:lang w:val="sr-Cyrl-CS"/>
              </w:rPr>
              <w:t>7</w:t>
            </w:r>
          </w:p>
        </w:tc>
        <w:tc>
          <w:tcPr>
            <w:tcW w:w="1029" w:type="dxa"/>
            <w:tcBorders>
              <w:top w:val="nil"/>
              <w:left w:val="nil"/>
              <w:bottom w:val="single" w:sz="8" w:space="0" w:color="FFFFFF"/>
              <w:right w:val="single" w:sz="8" w:space="0" w:color="FFFFFF"/>
            </w:tcBorders>
            <w:shd w:val="clear" w:color="000000" w:fill="A7BFDE"/>
            <w:vAlign w:val="center"/>
            <w:hideMark/>
          </w:tcPr>
          <w:p w14:paraId="34674BE0" w14:textId="77777777" w:rsidR="000130D7" w:rsidRDefault="000130D7" w:rsidP="000130D7">
            <w:pPr>
              <w:jc w:val="center"/>
              <w:rPr>
                <w:rFonts w:ascii="Arial" w:hAnsi="Arial" w:cs="Arial"/>
                <w:b/>
                <w:bCs/>
                <w:i/>
                <w:iCs/>
                <w:color w:val="000000"/>
                <w:sz w:val="16"/>
                <w:szCs w:val="16"/>
              </w:rPr>
            </w:pPr>
            <w:r>
              <w:rPr>
                <w:rFonts w:ascii="Arial" w:hAnsi="Arial" w:cs="Arial"/>
                <w:b/>
                <w:bCs/>
                <w:i/>
                <w:iCs/>
                <w:color w:val="000000"/>
                <w:sz w:val="16"/>
                <w:szCs w:val="16"/>
                <w:lang w:val="sr-Cyrl-CS"/>
              </w:rPr>
              <w:t>8</w:t>
            </w:r>
          </w:p>
        </w:tc>
      </w:tr>
      <w:tr w:rsidR="008E02E9" w14:paraId="39196107" w14:textId="77777777" w:rsidTr="00537BF7">
        <w:trPr>
          <w:trHeight w:val="118"/>
        </w:trPr>
        <w:tc>
          <w:tcPr>
            <w:tcW w:w="550" w:type="dxa"/>
            <w:tcBorders>
              <w:top w:val="nil"/>
              <w:left w:val="single" w:sz="8" w:space="0" w:color="FFFFFF"/>
              <w:bottom w:val="nil"/>
              <w:right w:val="single" w:sz="12" w:space="0" w:color="FFFFFF"/>
            </w:tcBorders>
            <w:shd w:val="clear" w:color="000000" w:fill="4F81BD"/>
            <w:noWrap/>
            <w:vAlign w:val="center"/>
            <w:hideMark/>
          </w:tcPr>
          <w:p w14:paraId="3B44320A" w14:textId="77777777" w:rsidR="008E02E9" w:rsidRDefault="008E02E9" w:rsidP="008E02E9">
            <w:pPr>
              <w:jc w:val="center"/>
              <w:rPr>
                <w:rFonts w:ascii="Arial" w:hAnsi="Arial" w:cs="Arial"/>
                <w:b/>
                <w:bCs/>
                <w:i/>
                <w:iCs/>
                <w:color w:val="FFFFFF"/>
                <w:sz w:val="16"/>
                <w:szCs w:val="16"/>
              </w:rPr>
            </w:pPr>
            <w:r>
              <w:rPr>
                <w:rFonts w:ascii="Arial" w:hAnsi="Arial" w:cs="Arial"/>
                <w:b/>
                <w:bCs/>
                <w:i/>
                <w:iCs/>
                <w:color w:val="FFFFFF"/>
                <w:sz w:val="16"/>
                <w:szCs w:val="16"/>
                <w:lang w:val="ru-RU"/>
              </w:rPr>
              <w:t>1</w:t>
            </w:r>
          </w:p>
        </w:tc>
        <w:tc>
          <w:tcPr>
            <w:tcW w:w="2860" w:type="dxa"/>
            <w:tcBorders>
              <w:top w:val="nil"/>
              <w:left w:val="nil"/>
              <w:bottom w:val="single" w:sz="8" w:space="0" w:color="FFFFFF"/>
              <w:right w:val="single" w:sz="8" w:space="0" w:color="FFFFFF"/>
            </w:tcBorders>
            <w:shd w:val="clear" w:color="000000" w:fill="D3DFEE"/>
            <w:noWrap/>
            <w:vAlign w:val="center"/>
            <w:hideMark/>
          </w:tcPr>
          <w:p w14:paraId="42408F76" w14:textId="77777777" w:rsidR="008E02E9" w:rsidRDefault="008E02E9" w:rsidP="008E02E9">
            <w:pPr>
              <w:rPr>
                <w:rFonts w:ascii="Arial" w:hAnsi="Arial" w:cs="Arial"/>
                <w:i/>
                <w:iCs/>
                <w:color w:val="000000"/>
                <w:sz w:val="16"/>
                <w:szCs w:val="16"/>
              </w:rPr>
            </w:pPr>
            <w:r>
              <w:rPr>
                <w:rFonts w:ascii="Arial" w:hAnsi="Arial" w:cs="Arial"/>
                <w:i/>
                <w:iCs/>
                <w:color w:val="000000"/>
                <w:sz w:val="16"/>
                <w:szCs w:val="16"/>
                <w:lang w:val="ru-RU"/>
              </w:rPr>
              <w:t>Осигурање незгоде</w:t>
            </w:r>
          </w:p>
        </w:tc>
        <w:tc>
          <w:tcPr>
            <w:tcW w:w="1250" w:type="dxa"/>
            <w:tcBorders>
              <w:top w:val="nil"/>
              <w:left w:val="nil"/>
              <w:bottom w:val="single" w:sz="8" w:space="0" w:color="FFFFFF"/>
              <w:right w:val="single" w:sz="8" w:space="0" w:color="FFFFFF"/>
            </w:tcBorders>
            <w:shd w:val="clear" w:color="000000" w:fill="D3DFEE"/>
            <w:noWrap/>
            <w:vAlign w:val="center"/>
            <w:hideMark/>
          </w:tcPr>
          <w:p w14:paraId="41CC75F0" w14:textId="77777777"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565,350</w:t>
            </w:r>
          </w:p>
        </w:tc>
        <w:tc>
          <w:tcPr>
            <w:tcW w:w="1166" w:type="dxa"/>
            <w:tcBorders>
              <w:top w:val="nil"/>
              <w:left w:val="nil"/>
              <w:bottom w:val="single" w:sz="8" w:space="0" w:color="FFFFFF"/>
              <w:right w:val="single" w:sz="8" w:space="0" w:color="FFFFFF"/>
            </w:tcBorders>
            <w:shd w:val="clear" w:color="000000" w:fill="D3DFEE"/>
            <w:noWrap/>
            <w:vAlign w:val="center"/>
            <w:hideMark/>
          </w:tcPr>
          <w:p w14:paraId="5BD54A62" w14:textId="77777777"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642,483</w:t>
            </w:r>
          </w:p>
        </w:tc>
        <w:tc>
          <w:tcPr>
            <w:tcW w:w="1259" w:type="dxa"/>
            <w:tcBorders>
              <w:top w:val="nil"/>
              <w:left w:val="nil"/>
              <w:bottom w:val="single" w:sz="8" w:space="0" w:color="FFFFFF"/>
              <w:right w:val="single" w:sz="8" w:space="0" w:color="FFFFFF"/>
            </w:tcBorders>
            <w:shd w:val="clear" w:color="000000" w:fill="D3DFEE"/>
            <w:noWrap/>
            <w:vAlign w:val="center"/>
            <w:hideMark/>
          </w:tcPr>
          <w:p w14:paraId="20937569" w14:textId="77777777"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551,949</w:t>
            </w:r>
          </w:p>
        </w:tc>
        <w:tc>
          <w:tcPr>
            <w:tcW w:w="1259" w:type="dxa"/>
            <w:tcBorders>
              <w:top w:val="nil"/>
              <w:left w:val="nil"/>
              <w:bottom w:val="single" w:sz="8" w:space="0" w:color="FFFFFF"/>
              <w:right w:val="single" w:sz="8" w:space="0" w:color="FFFFFF"/>
            </w:tcBorders>
            <w:shd w:val="clear" w:color="000000" w:fill="D3DFEE"/>
            <w:noWrap/>
            <w:vAlign w:val="center"/>
          </w:tcPr>
          <w:p w14:paraId="540BEE85" w14:textId="0110219B"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3.19%</w:t>
            </w:r>
          </w:p>
        </w:tc>
        <w:tc>
          <w:tcPr>
            <w:tcW w:w="1221" w:type="dxa"/>
            <w:tcBorders>
              <w:top w:val="nil"/>
              <w:left w:val="nil"/>
              <w:bottom w:val="single" w:sz="8" w:space="0" w:color="FFFFFF"/>
              <w:right w:val="single" w:sz="8" w:space="0" w:color="FFFFFF"/>
            </w:tcBorders>
            <w:shd w:val="clear" w:color="000000" w:fill="D3DFEE"/>
            <w:noWrap/>
            <w:vAlign w:val="center"/>
            <w:hideMark/>
          </w:tcPr>
          <w:p w14:paraId="68CA590D" w14:textId="77777777" w:rsidR="008E02E9" w:rsidRDefault="008E02E9" w:rsidP="008E02E9">
            <w:pPr>
              <w:jc w:val="right"/>
              <w:rPr>
                <w:rFonts w:ascii="Arial" w:hAnsi="Arial" w:cs="Arial"/>
                <w:i/>
                <w:iCs/>
                <w:color w:val="000000"/>
                <w:sz w:val="16"/>
                <w:szCs w:val="16"/>
              </w:rPr>
            </w:pPr>
            <w:r>
              <w:rPr>
                <w:rFonts w:ascii="Arial" w:hAnsi="Arial" w:cs="Arial"/>
                <w:i/>
                <w:iCs/>
                <w:sz w:val="16"/>
                <w:szCs w:val="16"/>
              </w:rPr>
              <w:t>97.63%</w:t>
            </w:r>
          </w:p>
        </w:tc>
        <w:tc>
          <w:tcPr>
            <w:tcW w:w="1029" w:type="dxa"/>
            <w:tcBorders>
              <w:top w:val="nil"/>
              <w:left w:val="nil"/>
              <w:bottom w:val="single" w:sz="8" w:space="0" w:color="FFFFFF"/>
              <w:right w:val="single" w:sz="8" w:space="0" w:color="FFFFFF"/>
            </w:tcBorders>
            <w:shd w:val="clear" w:color="000000" w:fill="D3DFEE"/>
            <w:vAlign w:val="center"/>
            <w:hideMark/>
          </w:tcPr>
          <w:p w14:paraId="35C747C7" w14:textId="77777777" w:rsidR="008E02E9" w:rsidRDefault="008E02E9" w:rsidP="008E02E9">
            <w:pPr>
              <w:jc w:val="right"/>
              <w:rPr>
                <w:rFonts w:ascii="Arial" w:hAnsi="Arial" w:cs="Arial"/>
                <w:i/>
                <w:iCs/>
                <w:color w:val="000000"/>
                <w:sz w:val="16"/>
                <w:szCs w:val="16"/>
              </w:rPr>
            </w:pPr>
            <w:r>
              <w:rPr>
                <w:rFonts w:ascii="Arial" w:hAnsi="Arial" w:cs="Arial"/>
                <w:i/>
                <w:iCs/>
                <w:sz w:val="16"/>
                <w:szCs w:val="16"/>
              </w:rPr>
              <w:t>85.91%</w:t>
            </w:r>
          </w:p>
        </w:tc>
      </w:tr>
      <w:tr w:rsidR="008E02E9" w14:paraId="2E5D5304" w14:textId="77777777" w:rsidTr="00537BF7">
        <w:trPr>
          <w:trHeight w:val="118"/>
        </w:trPr>
        <w:tc>
          <w:tcPr>
            <w:tcW w:w="550" w:type="dxa"/>
            <w:tcBorders>
              <w:top w:val="nil"/>
              <w:left w:val="single" w:sz="8" w:space="0" w:color="FFFFFF"/>
              <w:bottom w:val="nil"/>
              <w:right w:val="single" w:sz="12" w:space="0" w:color="FFFFFF"/>
            </w:tcBorders>
            <w:shd w:val="clear" w:color="000000" w:fill="4F81BD"/>
            <w:noWrap/>
            <w:vAlign w:val="center"/>
            <w:hideMark/>
          </w:tcPr>
          <w:p w14:paraId="1DAC2B2D" w14:textId="77777777" w:rsidR="008E02E9" w:rsidRDefault="008E02E9" w:rsidP="008E02E9">
            <w:pPr>
              <w:jc w:val="center"/>
              <w:rPr>
                <w:rFonts w:ascii="Arial" w:hAnsi="Arial" w:cs="Arial"/>
                <w:b/>
                <w:bCs/>
                <w:i/>
                <w:iCs/>
                <w:color w:val="FFFFFF"/>
                <w:sz w:val="16"/>
                <w:szCs w:val="16"/>
              </w:rPr>
            </w:pPr>
            <w:r>
              <w:rPr>
                <w:rFonts w:ascii="Arial" w:hAnsi="Arial" w:cs="Arial"/>
                <w:b/>
                <w:bCs/>
                <w:i/>
                <w:iCs/>
                <w:color w:val="FFFFFF"/>
                <w:sz w:val="16"/>
                <w:szCs w:val="16"/>
                <w:lang w:val="ru-RU"/>
              </w:rPr>
              <w:t>2</w:t>
            </w:r>
          </w:p>
        </w:tc>
        <w:tc>
          <w:tcPr>
            <w:tcW w:w="2860" w:type="dxa"/>
            <w:tcBorders>
              <w:top w:val="nil"/>
              <w:left w:val="nil"/>
              <w:bottom w:val="single" w:sz="8" w:space="0" w:color="FFFFFF"/>
              <w:right w:val="single" w:sz="8" w:space="0" w:color="FFFFFF"/>
            </w:tcBorders>
            <w:shd w:val="clear" w:color="000000" w:fill="A7BFDE"/>
            <w:vAlign w:val="center"/>
            <w:hideMark/>
          </w:tcPr>
          <w:p w14:paraId="71012AD2" w14:textId="77777777" w:rsidR="008E02E9" w:rsidRDefault="008E02E9" w:rsidP="008E02E9">
            <w:pPr>
              <w:rPr>
                <w:rFonts w:ascii="Arial" w:hAnsi="Arial" w:cs="Arial"/>
                <w:i/>
                <w:iCs/>
                <w:color w:val="000000"/>
                <w:sz w:val="16"/>
                <w:szCs w:val="16"/>
              </w:rPr>
            </w:pPr>
            <w:r>
              <w:rPr>
                <w:rFonts w:ascii="Arial" w:hAnsi="Arial" w:cs="Arial"/>
                <w:i/>
                <w:iCs/>
                <w:color w:val="000000"/>
                <w:sz w:val="16"/>
                <w:szCs w:val="16"/>
                <w:lang w:val="ru-RU"/>
              </w:rPr>
              <w:t>Здравствено осигурање</w:t>
            </w:r>
          </w:p>
        </w:tc>
        <w:tc>
          <w:tcPr>
            <w:tcW w:w="1250" w:type="dxa"/>
            <w:tcBorders>
              <w:top w:val="nil"/>
              <w:left w:val="nil"/>
              <w:bottom w:val="single" w:sz="8" w:space="0" w:color="FFFFFF"/>
              <w:right w:val="single" w:sz="8" w:space="0" w:color="FFFFFF"/>
            </w:tcBorders>
            <w:shd w:val="clear" w:color="000000" w:fill="A7BFDE"/>
            <w:noWrap/>
            <w:vAlign w:val="center"/>
            <w:hideMark/>
          </w:tcPr>
          <w:p w14:paraId="54D4B372" w14:textId="77777777"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45,812</w:t>
            </w:r>
          </w:p>
        </w:tc>
        <w:tc>
          <w:tcPr>
            <w:tcW w:w="1166" w:type="dxa"/>
            <w:tcBorders>
              <w:top w:val="nil"/>
              <w:left w:val="nil"/>
              <w:bottom w:val="single" w:sz="8" w:space="0" w:color="FFFFFF"/>
              <w:right w:val="single" w:sz="8" w:space="0" w:color="FFFFFF"/>
            </w:tcBorders>
            <w:shd w:val="clear" w:color="000000" w:fill="A7BFDE"/>
            <w:noWrap/>
            <w:vAlign w:val="center"/>
            <w:hideMark/>
          </w:tcPr>
          <w:p w14:paraId="7EF511AC" w14:textId="77777777"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207,705</w:t>
            </w:r>
          </w:p>
        </w:tc>
        <w:tc>
          <w:tcPr>
            <w:tcW w:w="1259" w:type="dxa"/>
            <w:tcBorders>
              <w:top w:val="nil"/>
              <w:left w:val="nil"/>
              <w:bottom w:val="single" w:sz="8" w:space="0" w:color="FFFFFF"/>
              <w:right w:val="single" w:sz="8" w:space="0" w:color="FFFFFF"/>
            </w:tcBorders>
            <w:shd w:val="clear" w:color="auto" w:fill="B8CCE4" w:themeFill="accent1" w:themeFillTint="66"/>
            <w:noWrap/>
            <w:vAlign w:val="center"/>
            <w:hideMark/>
          </w:tcPr>
          <w:p w14:paraId="1AB3FDF4" w14:textId="77777777"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42,969</w:t>
            </w:r>
          </w:p>
        </w:tc>
        <w:tc>
          <w:tcPr>
            <w:tcW w:w="1259" w:type="dxa"/>
            <w:tcBorders>
              <w:top w:val="nil"/>
              <w:left w:val="nil"/>
              <w:bottom w:val="single" w:sz="8" w:space="0" w:color="FFFFFF"/>
              <w:right w:val="single" w:sz="8" w:space="0" w:color="FFFFFF"/>
            </w:tcBorders>
            <w:shd w:val="clear" w:color="auto" w:fill="B8CCE4" w:themeFill="accent1" w:themeFillTint="66"/>
            <w:noWrap/>
            <w:vAlign w:val="center"/>
          </w:tcPr>
          <w:p w14:paraId="062246E5" w14:textId="62E5DFD8"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0.25%</w:t>
            </w:r>
          </w:p>
        </w:tc>
        <w:tc>
          <w:tcPr>
            <w:tcW w:w="1221" w:type="dxa"/>
            <w:tcBorders>
              <w:top w:val="nil"/>
              <w:left w:val="nil"/>
              <w:bottom w:val="single" w:sz="8" w:space="0" w:color="FFFFFF"/>
              <w:right w:val="single" w:sz="8" w:space="0" w:color="FFFFFF"/>
            </w:tcBorders>
            <w:shd w:val="clear" w:color="auto" w:fill="B8CCE4" w:themeFill="accent1" w:themeFillTint="66"/>
            <w:noWrap/>
            <w:vAlign w:val="center"/>
            <w:hideMark/>
          </w:tcPr>
          <w:p w14:paraId="6C067D14" w14:textId="77777777" w:rsidR="008E02E9" w:rsidRDefault="008E02E9" w:rsidP="008E02E9">
            <w:pPr>
              <w:jc w:val="right"/>
              <w:rPr>
                <w:rFonts w:ascii="Arial" w:hAnsi="Arial" w:cs="Arial"/>
                <w:i/>
                <w:iCs/>
                <w:color w:val="000000"/>
                <w:sz w:val="16"/>
                <w:szCs w:val="16"/>
              </w:rPr>
            </w:pPr>
            <w:r>
              <w:rPr>
                <w:rFonts w:ascii="Arial" w:hAnsi="Arial" w:cs="Arial"/>
                <w:i/>
                <w:iCs/>
                <w:sz w:val="16"/>
                <w:szCs w:val="16"/>
              </w:rPr>
              <w:t>93.80%</w:t>
            </w:r>
          </w:p>
        </w:tc>
        <w:tc>
          <w:tcPr>
            <w:tcW w:w="1029" w:type="dxa"/>
            <w:tcBorders>
              <w:top w:val="nil"/>
              <w:left w:val="nil"/>
              <w:bottom w:val="single" w:sz="8" w:space="0" w:color="FFFFFF"/>
              <w:right w:val="single" w:sz="8" w:space="0" w:color="FFFFFF"/>
            </w:tcBorders>
            <w:shd w:val="clear" w:color="auto" w:fill="B8CCE4" w:themeFill="accent1" w:themeFillTint="66"/>
            <w:vAlign w:val="center"/>
            <w:hideMark/>
          </w:tcPr>
          <w:p w14:paraId="4FF969D1" w14:textId="77777777" w:rsidR="008E02E9" w:rsidRDefault="008E02E9" w:rsidP="008E02E9">
            <w:pPr>
              <w:jc w:val="right"/>
              <w:rPr>
                <w:rFonts w:ascii="Arial" w:hAnsi="Arial" w:cs="Arial"/>
                <w:i/>
                <w:iCs/>
                <w:color w:val="000000"/>
                <w:sz w:val="16"/>
                <w:szCs w:val="16"/>
              </w:rPr>
            </w:pPr>
            <w:r>
              <w:rPr>
                <w:rFonts w:ascii="Arial" w:hAnsi="Arial" w:cs="Arial"/>
                <w:i/>
                <w:iCs/>
                <w:sz w:val="16"/>
                <w:szCs w:val="16"/>
              </w:rPr>
              <w:t>20.69%</w:t>
            </w:r>
          </w:p>
        </w:tc>
      </w:tr>
      <w:tr w:rsidR="008E02E9" w14:paraId="0B178489" w14:textId="77777777" w:rsidTr="00537BF7">
        <w:trPr>
          <w:trHeight w:val="118"/>
        </w:trPr>
        <w:tc>
          <w:tcPr>
            <w:tcW w:w="550" w:type="dxa"/>
            <w:tcBorders>
              <w:top w:val="nil"/>
              <w:left w:val="single" w:sz="8" w:space="0" w:color="FFFFFF"/>
              <w:bottom w:val="nil"/>
              <w:right w:val="single" w:sz="12" w:space="0" w:color="FFFFFF"/>
            </w:tcBorders>
            <w:shd w:val="clear" w:color="000000" w:fill="4F81BD"/>
            <w:noWrap/>
            <w:vAlign w:val="center"/>
            <w:hideMark/>
          </w:tcPr>
          <w:p w14:paraId="4D467CFF" w14:textId="77777777" w:rsidR="008E02E9" w:rsidRDefault="008E02E9" w:rsidP="008E02E9">
            <w:pPr>
              <w:jc w:val="center"/>
              <w:rPr>
                <w:rFonts w:ascii="Arial" w:hAnsi="Arial" w:cs="Arial"/>
                <w:b/>
                <w:bCs/>
                <w:i/>
                <w:iCs/>
                <w:color w:val="FFFFFF"/>
                <w:sz w:val="16"/>
                <w:szCs w:val="16"/>
              </w:rPr>
            </w:pPr>
            <w:r>
              <w:rPr>
                <w:rFonts w:ascii="Arial" w:hAnsi="Arial" w:cs="Arial"/>
                <w:b/>
                <w:bCs/>
                <w:i/>
                <w:iCs/>
                <w:color w:val="FFFFFF" w:themeColor="background1"/>
                <w:sz w:val="16"/>
                <w:szCs w:val="16"/>
              </w:rPr>
              <w:t>3</w:t>
            </w:r>
          </w:p>
        </w:tc>
        <w:tc>
          <w:tcPr>
            <w:tcW w:w="2860" w:type="dxa"/>
            <w:tcBorders>
              <w:top w:val="nil"/>
              <w:left w:val="nil"/>
              <w:bottom w:val="single" w:sz="8" w:space="0" w:color="FFFFFF"/>
              <w:right w:val="single" w:sz="8" w:space="0" w:color="FFFFFF"/>
            </w:tcBorders>
            <w:shd w:val="clear" w:color="000000" w:fill="D3DFEE"/>
            <w:vAlign w:val="center"/>
            <w:hideMark/>
          </w:tcPr>
          <w:p w14:paraId="2436137D" w14:textId="77777777" w:rsidR="008E02E9" w:rsidRDefault="008E02E9" w:rsidP="008E02E9">
            <w:pPr>
              <w:rPr>
                <w:rFonts w:ascii="Arial" w:hAnsi="Arial" w:cs="Arial"/>
                <w:i/>
                <w:iCs/>
                <w:color w:val="000000"/>
                <w:sz w:val="16"/>
                <w:szCs w:val="16"/>
              </w:rPr>
            </w:pPr>
            <w:r>
              <w:rPr>
                <w:rFonts w:ascii="Arial" w:hAnsi="Arial" w:cs="Arial"/>
                <w:i/>
                <w:iCs/>
                <w:color w:val="000000"/>
                <w:sz w:val="16"/>
                <w:szCs w:val="16"/>
                <w:lang w:val="ru-RU"/>
              </w:rPr>
              <w:t>Осигурање возила која се крећу на копну, осим шинских возила</w:t>
            </w:r>
          </w:p>
        </w:tc>
        <w:tc>
          <w:tcPr>
            <w:tcW w:w="1250" w:type="dxa"/>
            <w:tcBorders>
              <w:top w:val="nil"/>
              <w:left w:val="nil"/>
              <w:bottom w:val="single" w:sz="8" w:space="0" w:color="FFFFFF"/>
              <w:right w:val="single" w:sz="8" w:space="0" w:color="FFFFFF"/>
            </w:tcBorders>
            <w:shd w:val="clear" w:color="000000" w:fill="D3DFEE"/>
            <w:noWrap/>
            <w:vAlign w:val="center"/>
            <w:hideMark/>
          </w:tcPr>
          <w:p w14:paraId="49965583" w14:textId="77777777"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2,471,162</w:t>
            </w:r>
          </w:p>
        </w:tc>
        <w:tc>
          <w:tcPr>
            <w:tcW w:w="1166" w:type="dxa"/>
            <w:tcBorders>
              <w:top w:val="nil"/>
              <w:left w:val="nil"/>
              <w:bottom w:val="single" w:sz="8" w:space="0" w:color="FFFFFF"/>
              <w:right w:val="single" w:sz="8" w:space="0" w:color="FFFFFF"/>
            </w:tcBorders>
            <w:shd w:val="clear" w:color="000000" w:fill="D3DFEE"/>
            <w:noWrap/>
            <w:vAlign w:val="center"/>
            <w:hideMark/>
          </w:tcPr>
          <w:p w14:paraId="275B57C9" w14:textId="77777777"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2,426,804</w:t>
            </w:r>
          </w:p>
        </w:tc>
        <w:tc>
          <w:tcPr>
            <w:tcW w:w="1259" w:type="dxa"/>
            <w:tcBorders>
              <w:top w:val="nil"/>
              <w:left w:val="nil"/>
              <w:bottom w:val="single" w:sz="8" w:space="0" w:color="FFFFFF"/>
              <w:right w:val="single" w:sz="8" w:space="0" w:color="FFFFFF"/>
            </w:tcBorders>
            <w:shd w:val="clear" w:color="000000" w:fill="D3DFEE"/>
            <w:noWrap/>
            <w:vAlign w:val="center"/>
            <w:hideMark/>
          </w:tcPr>
          <w:p w14:paraId="764381A6" w14:textId="77777777"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2,721,704</w:t>
            </w:r>
          </w:p>
        </w:tc>
        <w:tc>
          <w:tcPr>
            <w:tcW w:w="1259" w:type="dxa"/>
            <w:tcBorders>
              <w:top w:val="nil"/>
              <w:left w:val="nil"/>
              <w:bottom w:val="single" w:sz="8" w:space="0" w:color="FFFFFF"/>
              <w:right w:val="single" w:sz="8" w:space="0" w:color="FFFFFF"/>
            </w:tcBorders>
            <w:shd w:val="clear" w:color="000000" w:fill="D3DFEE"/>
            <w:noWrap/>
            <w:vAlign w:val="center"/>
          </w:tcPr>
          <w:p w14:paraId="16D1B006" w14:textId="27C94593"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15.75%</w:t>
            </w:r>
          </w:p>
        </w:tc>
        <w:tc>
          <w:tcPr>
            <w:tcW w:w="1221" w:type="dxa"/>
            <w:tcBorders>
              <w:top w:val="nil"/>
              <w:left w:val="nil"/>
              <w:bottom w:val="single" w:sz="8" w:space="0" w:color="FFFFFF"/>
              <w:right w:val="single" w:sz="8" w:space="0" w:color="FFFFFF"/>
            </w:tcBorders>
            <w:shd w:val="clear" w:color="000000" w:fill="D3DFEE"/>
            <w:noWrap/>
            <w:vAlign w:val="center"/>
            <w:hideMark/>
          </w:tcPr>
          <w:p w14:paraId="055A8D42" w14:textId="77777777" w:rsidR="008E02E9" w:rsidRDefault="008E02E9" w:rsidP="008E02E9">
            <w:pPr>
              <w:jc w:val="right"/>
              <w:rPr>
                <w:rFonts w:ascii="Arial" w:hAnsi="Arial" w:cs="Arial"/>
                <w:i/>
                <w:iCs/>
                <w:color w:val="000000"/>
                <w:sz w:val="16"/>
                <w:szCs w:val="16"/>
              </w:rPr>
            </w:pPr>
            <w:r>
              <w:rPr>
                <w:rFonts w:ascii="Arial" w:hAnsi="Arial" w:cs="Arial"/>
                <w:i/>
                <w:iCs/>
                <w:sz w:val="16"/>
                <w:szCs w:val="16"/>
              </w:rPr>
              <w:t>110.14%</w:t>
            </w:r>
          </w:p>
        </w:tc>
        <w:tc>
          <w:tcPr>
            <w:tcW w:w="1029" w:type="dxa"/>
            <w:tcBorders>
              <w:top w:val="nil"/>
              <w:left w:val="nil"/>
              <w:bottom w:val="single" w:sz="8" w:space="0" w:color="FFFFFF"/>
              <w:right w:val="single" w:sz="8" w:space="0" w:color="FFFFFF"/>
            </w:tcBorders>
            <w:shd w:val="clear" w:color="000000" w:fill="D3DFEE"/>
            <w:vAlign w:val="center"/>
            <w:hideMark/>
          </w:tcPr>
          <w:p w14:paraId="7DE9BD7E" w14:textId="77777777" w:rsidR="008E02E9" w:rsidRDefault="008E02E9" w:rsidP="008E02E9">
            <w:pPr>
              <w:jc w:val="right"/>
              <w:rPr>
                <w:rFonts w:ascii="Arial" w:hAnsi="Arial" w:cs="Arial"/>
                <w:i/>
                <w:iCs/>
                <w:color w:val="000000"/>
                <w:sz w:val="16"/>
                <w:szCs w:val="16"/>
              </w:rPr>
            </w:pPr>
            <w:r>
              <w:rPr>
                <w:rFonts w:ascii="Arial" w:hAnsi="Arial" w:cs="Arial"/>
                <w:i/>
                <w:iCs/>
                <w:sz w:val="16"/>
                <w:szCs w:val="16"/>
              </w:rPr>
              <w:t>112.15%</w:t>
            </w:r>
          </w:p>
        </w:tc>
      </w:tr>
      <w:tr w:rsidR="008E02E9" w14:paraId="464C1891" w14:textId="77777777" w:rsidTr="00537BF7">
        <w:trPr>
          <w:trHeight w:val="118"/>
        </w:trPr>
        <w:tc>
          <w:tcPr>
            <w:tcW w:w="550" w:type="dxa"/>
            <w:tcBorders>
              <w:top w:val="nil"/>
              <w:left w:val="single" w:sz="8" w:space="0" w:color="FFFFFF"/>
              <w:bottom w:val="nil"/>
              <w:right w:val="single" w:sz="12" w:space="0" w:color="FFFFFF"/>
            </w:tcBorders>
            <w:shd w:val="clear" w:color="000000" w:fill="4F81BD"/>
            <w:noWrap/>
            <w:vAlign w:val="center"/>
            <w:hideMark/>
          </w:tcPr>
          <w:p w14:paraId="204435B1" w14:textId="77777777" w:rsidR="008E02E9" w:rsidRDefault="008E02E9" w:rsidP="008E02E9">
            <w:pPr>
              <w:jc w:val="center"/>
              <w:rPr>
                <w:rFonts w:ascii="Arial" w:hAnsi="Arial" w:cs="Arial"/>
                <w:b/>
                <w:bCs/>
                <w:i/>
                <w:iCs/>
                <w:color w:val="FFFFFF"/>
                <w:sz w:val="16"/>
                <w:szCs w:val="16"/>
              </w:rPr>
            </w:pPr>
            <w:r>
              <w:rPr>
                <w:rFonts w:ascii="Arial" w:hAnsi="Arial" w:cs="Arial"/>
                <w:b/>
                <w:bCs/>
                <w:i/>
                <w:iCs/>
                <w:color w:val="FFFFFF"/>
                <w:sz w:val="16"/>
                <w:szCs w:val="16"/>
                <w:lang w:val="sr-Cyrl-BA"/>
              </w:rPr>
              <w:t>4</w:t>
            </w:r>
          </w:p>
        </w:tc>
        <w:tc>
          <w:tcPr>
            <w:tcW w:w="2860" w:type="dxa"/>
            <w:tcBorders>
              <w:top w:val="nil"/>
              <w:left w:val="nil"/>
              <w:bottom w:val="single" w:sz="8" w:space="0" w:color="FFFFFF"/>
              <w:right w:val="single" w:sz="8" w:space="0" w:color="FFFFFF"/>
            </w:tcBorders>
            <w:shd w:val="clear" w:color="000000" w:fill="A7BFDE"/>
            <w:vAlign w:val="center"/>
            <w:hideMark/>
          </w:tcPr>
          <w:p w14:paraId="73CC8A6F" w14:textId="77777777" w:rsidR="008E02E9" w:rsidRDefault="008E02E9" w:rsidP="008E02E9">
            <w:pPr>
              <w:rPr>
                <w:rFonts w:ascii="Arial" w:hAnsi="Arial" w:cs="Arial"/>
                <w:i/>
                <w:iCs/>
                <w:color w:val="000000"/>
                <w:sz w:val="16"/>
                <w:szCs w:val="16"/>
              </w:rPr>
            </w:pPr>
            <w:r>
              <w:rPr>
                <w:rFonts w:ascii="Arial" w:hAnsi="Arial" w:cs="Arial"/>
                <w:i/>
                <w:iCs/>
                <w:sz w:val="16"/>
                <w:szCs w:val="16"/>
              </w:rPr>
              <w:t>Ос возила која се кре. по шина</w:t>
            </w:r>
          </w:p>
        </w:tc>
        <w:tc>
          <w:tcPr>
            <w:tcW w:w="1250" w:type="dxa"/>
            <w:tcBorders>
              <w:top w:val="nil"/>
              <w:left w:val="nil"/>
              <w:bottom w:val="single" w:sz="8" w:space="0" w:color="FFFFFF"/>
              <w:right w:val="single" w:sz="8" w:space="0" w:color="FFFFFF"/>
            </w:tcBorders>
            <w:shd w:val="clear" w:color="000000" w:fill="A7BFDE"/>
            <w:noWrap/>
            <w:vAlign w:val="center"/>
            <w:hideMark/>
          </w:tcPr>
          <w:p w14:paraId="08E7BAF0" w14:textId="77777777"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1,106</w:t>
            </w:r>
          </w:p>
        </w:tc>
        <w:tc>
          <w:tcPr>
            <w:tcW w:w="1166" w:type="dxa"/>
            <w:tcBorders>
              <w:top w:val="nil"/>
              <w:left w:val="nil"/>
              <w:bottom w:val="single" w:sz="8" w:space="0" w:color="FFFFFF"/>
              <w:right w:val="single" w:sz="8" w:space="0" w:color="FFFFFF"/>
            </w:tcBorders>
            <w:shd w:val="clear" w:color="000000" w:fill="A7BFDE"/>
            <w:noWrap/>
            <w:vAlign w:val="center"/>
            <w:hideMark/>
          </w:tcPr>
          <w:p w14:paraId="3CFB5158" w14:textId="77777777"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76</w:t>
            </w:r>
          </w:p>
        </w:tc>
        <w:tc>
          <w:tcPr>
            <w:tcW w:w="1259" w:type="dxa"/>
            <w:tcBorders>
              <w:top w:val="nil"/>
              <w:left w:val="nil"/>
              <w:bottom w:val="single" w:sz="8" w:space="0" w:color="FFFFFF"/>
              <w:right w:val="single" w:sz="8" w:space="0" w:color="FFFFFF"/>
            </w:tcBorders>
            <w:shd w:val="clear" w:color="auto" w:fill="B8CCE4" w:themeFill="accent1" w:themeFillTint="66"/>
            <w:noWrap/>
            <w:vAlign w:val="center"/>
            <w:hideMark/>
          </w:tcPr>
          <w:p w14:paraId="106C73BD" w14:textId="77777777"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2,141</w:t>
            </w:r>
          </w:p>
        </w:tc>
        <w:tc>
          <w:tcPr>
            <w:tcW w:w="1259" w:type="dxa"/>
            <w:tcBorders>
              <w:top w:val="nil"/>
              <w:left w:val="nil"/>
              <w:bottom w:val="single" w:sz="8" w:space="0" w:color="FFFFFF"/>
              <w:right w:val="single" w:sz="8" w:space="0" w:color="FFFFFF"/>
            </w:tcBorders>
            <w:shd w:val="clear" w:color="auto" w:fill="B8CCE4" w:themeFill="accent1" w:themeFillTint="66"/>
            <w:noWrap/>
            <w:vAlign w:val="center"/>
          </w:tcPr>
          <w:p w14:paraId="2BA0DA2D" w14:textId="6F7EF11D"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0.01%</w:t>
            </w:r>
          </w:p>
        </w:tc>
        <w:tc>
          <w:tcPr>
            <w:tcW w:w="1221" w:type="dxa"/>
            <w:tcBorders>
              <w:top w:val="nil"/>
              <w:left w:val="nil"/>
              <w:bottom w:val="single" w:sz="8" w:space="0" w:color="FFFFFF"/>
              <w:right w:val="single" w:sz="8" w:space="0" w:color="FFFFFF"/>
            </w:tcBorders>
            <w:shd w:val="clear" w:color="auto" w:fill="B8CCE4" w:themeFill="accent1" w:themeFillTint="66"/>
            <w:noWrap/>
            <w:vAlign w:val="center"/>
            <w:hideMark/>
          </w:tcPr>
          <w:p w14:paraId="54DEB2E2" w14:textId="77777777"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193.62%</w:t>
            </w:r>
          </w:p>
        </w:tc>
        <w:tc>
          <w:tcPr>
            <w:tcW w:w="1029" w:type="dxa"/>
            <w:tcBorders>
              <w:top w:val="nil"/>
              <w:left w:val="nil"/>
              <w:bottom w:val="single" w:sz="8" w:space="0" w:color="FFFFFF"/>
              <w:right w:val="single" w:sz="8" w:space="0" w:color="FFFFFF"/>
            </w:tcBorders>
            <w:shd w:val="clear" w:color="auto" w:fill="B8CCE4" w:themeFill="accent1" w:themeFillTint="66"/>
            <w:vAlign w:val="center"/>
            <w:hideMark/>
          </w:tcPr>
          <w:p w14:paraId="7E816D54" w14:textId="77777777" w:rsidR="008E02E9" w:rsidRDefault="008E02E9" w:rsidP="008E02E9">
            <w:pPr>
              <w:jc w:val="right"/>
              <w:rPr>
                <w:rFonts w:ascii="Arial" w:hAnsi="Arial" w:cs="Arial"/>
                <w:i/>
                <w:iCs/>
                <w:color w:val="000000"/>
                <w:sz w:val="16"/>
                <w:szCs w:val="16"/>
              </w:rPr>
            </w:pPr>
            <w:r>
              <w:rPr>
                <w:rFonts w:ascii="Arial" w:hAnsi="Arial" w:cs="Arial"/>
                <w:i/>
                <w:iCs/>
                <w:sz w:val="16"/>
                <w:szCs w:val="16"/>
              </w:rPr>
              <w:t>2817.63%</w:t>
            </w:r>
          </w:p>
        </w:tc>
      </w:tr>
      <w:tr w:rsidR="008E02E9" w14:paraId="6B245E85" w14:textId="77777777" w:rsidTr="00537BF7">
        <w:trPr>
          <w:trHeight w:val="118"/>
        </w:trPr>
        <w:tc>
          <w:tcPr>
            <w:tcW w:w="550" w:type="dxa"/>
            <w:tcBorders>
              <w:top w:val="nil"/>
              <w:left w:val="single" w:sz="8" w:space="0" w:color="FFFFFF"/>
              <w:bottom w:val="nil"/>
              <w:right w:val="single" w:sz="12" w:space="0" w:color="FFFFFF"/>
            </w:tcBorders>
            <w:shd w:val="clear" w:color="000000" w:fill="4F81BD"/>
            <w:noWrap/>
            <w:vAlign w:val="center"/>
            <w:hideMark/>
          </w:tcPr>
          <w:p w14:paraId="70573FA0" w14:textId="77777777" w:rsidR="008E02E9" w:rsidRDefault="008E02E9" w:rsidP="008E02E9">
            <w:pPr>
              <w:jc w:val="center"/>
              <w:rPr>
                <w:rFonts w:ascii="Arial" w:hAnsi="Arial" w:cs="Arial"/>
                <w:b/>
                <w:bCs/>
                <w:i/>
                <w:iCs/>
                <w:color w:val="FFFFFF"/>
                <w:sz w:val="16"/>
                <w:szCs w:val="16"/>
              </w:rPr>
            </w:pPr>
            <w:r>
              <w:rPr>
                <w:rFonts w:ascii="Arial" w:hAnsi="Arial" w:cs="Arial"/>
                <w:b/>
                <w:bCs/>
                <w:i/>
                <w:iCs/>
                <w:color w:val="FFFFFF"/>
                <w:sz w:val="16"/>
                <w:szCs w:val="16"/>
                <w:lang w:val="sr-Cyrl-BA"/>
              </w:rPr>
              <w:t>5</w:t>
            </w:r>
          </w:p>
        </w:tc>
        <w:tc>
          <w:tcPr>
            <w:tcW w:w="2860" w:type="dxa"/>
            <w:tcBorders>
              <w:top w:val="nil"/>
              <w:left w:val="nil"/>
              <w:bottom w:val="single" w:sz="8" w:space="0" w:color="FFFFFF"/>
              <w:right w:val="single" w:sz="8" w:space="0" w:color="FFFFFF"/>
            </w:tcBorders>
            <w:shd w:val="clear" w:color="000000" w:fill="D3DFEE"/>
            <w:vAlign w:val="center"/>
            <w:hideMark/>
          </w:tcPr>
          <w:p w14:paraId="5E30CBDE" w14:textId="77777777" w:rsidR="008E02E9" w:rsidRDefault="008E02E9" w:rsidP="008E02E9">
            <w:pPr>
              <w:rPr>
                <w:rFonts w:ascii="Arial" w:hAnsi="Arial" w:cs="Arial"/>
                <w:i/>
                <w:iCs/>
                <w:color w:val="000000"/>
                <w:sz w:val="16"/>
                <w:szCs w:val="16"/>
              </w:rPr>
            </w:pPr>
            <w:r>
              <w:rPr>
                <w:rFonts w:ascii="Arial" w:hAnsi="Arial" w:cs="Arial"/>
                <w:i/>
                <w:iCs/>
                <w:sz w:val="16"/>
                <w:szCs w:val="16"/>
              </w:rPr>
              <w:t>Осигурање ваздухоплова</w:t>
            </w:r>
          </w:p>
        </w:tc>
        <w:tc>
          <w:tcPr>
            <w:tcW w:w="1250" w:type="dxa"/>
            <w:tcBorders>
              <w:top w:val="nil"/>
              <w:left w:val="nil"/>
              <w:bottom w:val="single" w:sz="8" w:space="0" w:color="FFFFFF"/>
              <w:right w:val="single" w:sz="8" w:space="0" w:color="FFFFFF"/>
            </w:tcBorders>
            <w:shd w:val="clear" w:color="000000" w:fill="D3DFEE"/>
            <w:noWrap/>
            <w:vAlign w:val="center"/>
            <w:hideMark/>
          </w:tcPr>
          <w:p w14:paraId="1109EF79" w14:textId="77777777"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53,801</w:t>
            </w:r>
          </w:p>
        </w:tc>
        <w:tc>
          <w:tcPr>
            <w:tcW w:w="1166" w:type="dxa"/>
            <w:tcBorders>
              <w:top w:val="nil"/>
              <w:left w:val="nil"/>
              <w:bottom w:val="single" w:sz="8" w:space="0" w:color="FFFFFF"/>
              <w:right w:val="single" w:sz="8" w:space="0" w:color="FFFFFF"/>
            </w:tcBorders>
            <w:shd w:val="clear" w:color="000000" w:fill="D3DFEE"/>
            <w:noWrap/>
            <w:vAlign w:val="center"/>
            <w:hideMark/>
          </w:tcPr>
          <w:p w14:paraId="4534B70B" w14:textId="77777777"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59,788</w:t>
            </w:r>
          </w:p>
        </w:tc>
        <w:tc>
          <w:tcPr>
            <w:tcW w:w="1259" w:type="dxa"/>
            <w:tcBorders>
              <w:top w:val="nil"/>
              <w:left w:val="nil"/>
              <w:bottom w:val="single" w:sz="8" w:space="0" w:color="FFFFFF"/>
              <w:right w:val="single" w:sz="8" w:space="0" w:color="FFFFFF"/>
            </w:tcBorders>
            <w:shd w:val="clear" w:color="000000" w:fill="D3DFEE"/>
            <w:noWrap/>
            <w:vAlign w:val="center"/>
            <w:hideMark/>
          </w:tcPr>
          <w:p w14:paraId="125F02C8" w14:textId="77777777"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55,923</w:t>
            </w:r>
          </w:p>
        </w:tc>
        <w:tc>
          <w:tcPr>
            <w:tcW w:w="1259" w:type="dxa"/>
            <w:tcBorders>
              <w:top w:val="nil"/>
              <w:left w:val="nil"/>
              <w:bottom w:val="single" w:sz="8" w:space="0" w:color="FFFFFF"/>
              <w:right w:val="single" w:sz="8" w:space="0" w:color="FFFFFF"/>
            </w:tcBorders>
            <w:shd w:val="clear" w:color="000000" w:fill="D3DFEE"/>
            <w:noWrap/>
            <w:vAlign w:val="center"/>
          </w:tcPr>
          <w:p w14:paraId="61FA67B4" w14:textId="73F4E822"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0.32%</w:t>
            </w:r>
          </w:p>
        </w:tc>
        <w:tc>
          <w:tcPr>
            <w:tcW w:w="1221" w:type="dxa"/>
            <w:tcBorders>
              <w:top w:val="nil"/>
              <w:left w:val="nil"/>
              <w:bottom w:val="single" w:sz="8" w:space="0" w:color="FFFFFF"/>
              <w:right w:val="single" w:sz="8" w:space="0" w:color="FFFFFF"/>
            </w:tcBorders>
            <w:shd w:val="clear" w:color="000000" w:fill="D3DFEE"/>
            <w:noWrap/>
            <w:vAlign w:val="center"/>
            <w:hideMark/>
          </w:tcPr>
          <w:p w14:paraId="5E69554E" w14:textId="77777777"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103.94%</w:t>
            </w:r>
          </w:p>
        </w:tc>
        <w:tc>
          <w:tcPr>
            <w:tcW w:w="1029" w:type="dxa"/>
            <w:tcBorders>
              <w:top w:val="nil"/>
              <w:left w:val="nil"/>
              <w:bottom w:val="single" w:sz="8" w:space="0" w:color="FFFFFF"/>
              <w:right w:val="single" w:sz="8" w:space="0" w:color="FFFFFF"/>
            </w:tcBorders>
            <w:shd w:val="clear" w:color="000000" w:fill="D3DFEE"/>
            <w:vAlign w:val="center"/>
            <w:hideMark/>
          </w:tcPr>
          <w:p w14:paraId="09FA8747" w14:textId="77777777" w:rsidR="008E02E9" w:rsidRDefault="008E02E9" w:rsidP="008E02E9">
            <w:pPr>
              <w:jc w:val="right"/>
              <w:rPr>
                <w:rFonts w:ascii="Arial" w:hAnsi="Arial" w:cs="Arial"/>
                <w:i/>
                <w:iCs/>
                <w:color w:val="000000"/>
                <w:sz w:val="16"/>
                <w:szCs w:val="16"/>
              </w:rPr>
            </w:pPr>
            <w:r>
              <w:rPr>
                <w:rFonts w:ascii="Arial" w:hAnsi="Arial" w:cs="Arial"/>
                <w:i/>
                <w:iCs/>
                <w:sz w:val="16"/>
                <w:szCs w:val="16"/>
              </w:rPr>
              <w:t>93.54%</w:t>
            </w:r>
          </w:p>
        </w:tc>
      </w:tr>
      <w:tr w:rsidR="008E02E9" w14:paraId="2C203307" w14:textId="77777777" w:rsidTr="00537BF7">
        <w:trPr>
          <w:trHeight w:val="118"/>
        </w:trPr>
        <w:tc>
          <w:tcPr>
            <w:tcW w:w="550" w:type="dxa"/>
            <w:tcBorders>
              <w:top w:val="nil"/>
              <w:left w:val="single" w:sz="8" w:space="0" w:color="FFFFFF"/>
              <w:bottom w:val="nil"/>
              <w:right w:val="single" w:sz="12" w:space="0" w:color="FFFFFF"/>
            </w:tcBorders>
            <w:shd w:val="clear" w:color="000000" w:fill="4F81BD"/>
            <w:noWrap/>
            <w:vAlign w:val="center"/>
            <w:hideMark/>
          </w:tcPr>
          <w:p w14:paraId="6D4B0934" w14:textId="77777777" w:rsidR="008E02E9" w:rsidRDefault="008E02E9" w:rsidP="008E02E9">
            <w:pPr>
              <w:jc w:val="center"/>
              <w:rPr>
                <w:rFonts w:ascii="Arial" w:hAnsi="Arial" w:cs="Arial"/>
                <w:b/>
                <w:bCs/>
                <w:i/>
                <w:iCs/>
                <w:color w:val="FFFFFF"/>
                <w:sz w:val="16"/>
                <w:szCs w:val="16"/>
              </w:rPr>
            </w:pPr>
            <w:r>
              <w:rPr>
                <w:rFonts w:ascii="Arial" w:hAnsi="Arial" w:cs="Arial"/>
                <w:b/>
                <w:bCs/>
                <w:i/>
                <w:iCs/>
                <w:color w:val="FFFFFF" w:themeColor="background1"/>
                <w:sz w:val="16"/>
                <w:szCs w:val="16"/>
              </w:rPr>
              <w:t>6</w:t>
            </w:r>
          </w:p>
        </w:tc>
        <w:tc>
          <w:tcPr>
            <w:tcW w:w="2860" w:type="dxa"/>
            <w:tcBorders>
              <w:top w:val="nil"/>
              <w:left w:val="nil"/>
              <w:bottom w:val="single" w:sz="8" w:space="0" w:color="FFFFFF"/>
              <w:right w:val="single" w:sz="8" w:space="0" w:color="FFFFFF"/>
            </w:tcBorders>
            <w:shd w:val="clear" w:color="000000" w:fill="A7BFDE"/>
            <w:noWrap/>
            <w:vAlign w:val="center"/>
            <w:hideMark/>
          </w:tcPr>
          <w:p w14:paraId="72ACF784" w14:textId="77777777" w:rsidR="008E02E9" w:rsidRDefault="008E02E9" w:rsidP="008E02E9">
            <w:pPr>
              <w:rPr>
                <w:rFonts w:ascii="Arial" w:hAnsi="Arial" w:cs="Arial"/>
                <w:i/>
                <w:iCs/>
                <w:color w:val="000000"/>
                <w:sz w:val="16"/>
                <w:szCs w:val="16"/>
              </w:rPr>
            </w:pPr>
            <w:r>
              <w:rPr>
                <w:rFonts w:ascii="Arial" w:hAnsi="Arial" w:cs="Arial"/>
                <w:i/>
                <w:iCs/>
                <w:sz w:val="16"/>
                <w:szCs w:val="16"/>
              </w:rPr>
              <w:t>Осигурање пловила</w:t>
            </w:r>
          </w:p>
        </w:tc>
        <w:tc>
          <w:tcPr>
            <w:tcW w:w="1250" w:type="dxa"/>
            <w:tcBorders>
              <w:top w:val="nil"/>
              <w:left w:val="nil"/>
              <w:bottom w:val="single" w:sz="8" w:space="0" w:color="FFFFFF"/>
              <w:right w:val="single" w:sz="8" w:space="0" w:color="FFFFFF"/>
            </w:tcBorders>
            <w:shd w:val="clear" w:color="000000" w:fill="A7BFDE"/>
            <w:noWrap/>
            <w:vAlign w:val="center"/>
            <w:hideMark/>
          </w:tcPr>
          <w:p w14:paraId="70A064E2" w14:textId="77777777"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104</w:t>
            </w:r>
          </w:p>
        </w:tc>
        <w:tc>
          <w:tcPr>
            <w:tcW w:w="1166" w:type="dxa"/>
            <w:tcBorders>
              <w:top w:val="nil"/>
              <w:left w:val="nil"/>
              <w:bottom w:val="single" w:sz="8" w:space="0" w:color="FFFFFF"/>
              <w:right w:val="single" w:sz="8" w:space="0" w:color="FFFFFF"/>
            </w:tcBorders>
            <w:shd w:val="clear" w:color="000000" w:fill="A7BFDE"/>
            <w:noWrap/>
            <w:vAlign w:val="center"/>
            <w:hideMark/>
          </w:tcPr>
          <w:p w14:paraId="544B1B86" w14:textId="77777777"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35</w:t>
            </w:r>
          </w:p>
        </w:tc>
        <w:tc>
          <w:tcPr>
            <w:tcW w:w="1259" w:type="dxa"/>
            <w:tcBorders>
              <w:top w:val="nil"/>
              <w:left w:val="nil"/>
              <w:bottom w:val="single" w:sz="8" w:space="0" w:color="FFFFFF"/>
              <w:right w:val="single" w:sz="8" w:space="0" w:color="FFFFFF"/>
            </w:tcBorders>
            <w:shd w:val="clear" w:color="auto" w:fill="B8CCE4" w:themeFill="accent1" w:themeFillTint="66"/>
            <w:noWrap/>
            <w:vAlign w:val="center"/>
            <w:hideMark/>
          </w:tcPr>
          <w:p w14:paraId="606BD365" w14:textId="77777777"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172</w:t>
            </w:r>
          </w:p>
        </w:tc>
        <w:tc>
          <w:tcPr>
            <w:tcW w:w="1259" w:type="dxa"/>
            <w:tcBorders>
              <w:top w:val="nil"/>
              <w:left w:val="nil"/>
              <w:bottom w:val="single" w:sz="8" w:space="0" w:color="FFFFFF"/>
              <w:right w:val="single" w:sz="8" w:space="0" w:color="FFFFFF"/>
            </w:tcBorders>
            <w:shd w:val="clear" w:color="auto" w:fill="B8CCE4" w:themeFill="accent1" w:themeFillTint="66"/>
            <w:noWrap/>
            <w:vAlign w:val="center"/>
          </w:tcPr>
          <w:p w14:paraId="2399C33A" w14:textId="157A5145"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0.00%</w:t>
            </w:r>
          </w:p>
        </w:tc>
        <w:tc>
          <w:tcPr>
            <w:tcW w:w="1221" w:type="dxa"/>
            <w:tcBorders>
              <w:top w:val="nil"/>
              <w:left w:val="nil"/>
              <w:bottom w:val="single" w:sz="8" w:space="0" w:color="FFFFFF"/>
              <w:right w:val="single" w:sz="8" w:space="0" w:color="FFFFFF"/>
            </w:tcBorders>
            <w:shd w:val="clear" w:color="auto" w:fill="B8CCE4" w:themeFill="accent1" w:themeFillTint="66"/>
            <w:noWrap/>
            <w:vAlign w:val="center"/>
            <w:hideMark/>
          </w:tcPr>
          <w:p w14:paraId="5CE3535F" w14:textId="77777777" w:rsidR="008E02E9" w:rsidRDefault="008E02E9" w:rsidP="008E02E9">
            <w:pPr>
              <w:jc w:val="right"/>
              <w:rPr>
                <w:rFonts w:ascii="Arial" w:hAnsi="Arial" w:cs="Arial"/>
                <w:i/>
                <w:iCs/>
                <w:color w:val="000000"/>
                <w:sz w:val="16"/>
                <w:szCs w:val="16"/>
              </w:rPr>
            </w:pPr>
            <w:r>
              <w:rPr>
                <w:rFonts w:ascii="Arial" w:hAnsi="Arial" w:cs="Arial"/>
                <w:i/>
                <w:iCs/>
                <w:sz w:val="16"/>
                <w:szCs w:val="16"/>
              </w:rPr>
              <w:t>165.38%</w:t>
            </w:r>
          </w:p>
        </w:tc>
        <w:tc>
          <w:tcPr>
            <w:tcW w:w="1029" w:type="dxa"/>
            <w:tcBorders>
              <w:top w:val="nil"/>
              <w:left w:val="nil"/>
              <w:bottom w:val="single" w:sz="8" w:space="0" w:color="FFFFFF"/>
              <w:right w:val="single" w:sz="8" w:space="0" w:color="FFFFFF"/>
            </w:tcBorders>
            <w:shd w:val="clear" w:color="auto" w:fill="B8CCE4" w:themeFill="accent1" w:themeFillTint="66"/>
            <w:vAlign w:val="center"/>
            <w:hideMark/>
          </w:tcPr>
          <w:p w14:paraId="18025269" w14:textId="77777777" w:rsidR="008E02E9" w:rsidRDefault="008E02E9" w:rsidP="008E02E9">
            <w:pPr>
              <w:jc w:val="right"/>
              <w:rPr>
                <w:rFonts w:ascii="Arial" w:hAnsi="Arial" w:cs="Arial"/>
                <w:i/>
                <w:iCs/>
                <w:color w:val="000000"/>
                <w:sz w:val="16"/>
                <w:szCs w:val="16"/>
              </w:rPr>
            </w:pPr>
            <w:r>
              <w:rPr>
                <w:rFonts w:ascii="Arial" w:hAnsi="Arial" w:cs="Arial"/>
                <w:i/>
                <w:iCs/>
                <w:sz w:val="16"/>
                <w:szCs w:val="16"/>
              </w:rPr>
              <w:t>491.43%</w:t>
            </w:r>
          </w:p>
        </w:tc>
      </w:tr>
      <w:tr w:rsidR="008E02E9" w14:paraId="2097957B" w14:textId="77777777" w:rsidTr="00537BF7">
        <w:trPr>
          <w:trHeight w:val="118"/>
        </w:trPr>
        <w:tc>
          <w:tcPr>
            <w:tcW w:w="550" w:type="dxa"/>
            <w:tcBorders>
              <w:top w:val="nil"/>
              <w:left w:val="single" w:sz="8" w:space="0" w:color="FFFFFF"/>
              <w:bottom w:val="nil"/>
              <w:right w:val="single" w:sz="12" w:space="0" w:color="FFFFFF"/>
            </w:tcBorders>
            <w:shd w:val="clear" w:color="000000" w:fill="4F81BD"/>
            <w:noWrap/>
            <w:vAlign w:val="center"/>
            <w:hideMark/>
          </w:tcPr>
          <w:p w14:paraId="6A5265D0" w14:textId="77777777" w:rsidR="008E02E9" w:rsidRDefault="008E02E9" w:rsidP="008E02E9">
            <w:pPr>
              <w:jc w:val="center"/>
              <w:rPr>
                <w:rFonts w:ascii="Arial" w:hAnsi="Arial" w:cs="Arial"/>
                <w:b/>
                <w:bCs/>
                <w:i/>
                <w:iCs/>
                <w:color w:val="FFFFFF"/>
                <w:sz w:val="16"/>
                <w:szCs w:val="16"/>
              </w:rPr>
            </w:pPr>
            <w:r>
              <w:rPr>
                <w:rFonts w:ascii="Arial" w:hAnsi="Arial" w:cs="Arial"/>
                <w:b/>
                <w:bCs/>
                <w:i/>
                <w:iCs/>
                <w:color w:val="FFFFFF" w:themeColor="background1"/>
                <w:sz w:val="16"/>
                <w:szCs w:val="16"/>
              </w:rPr>
              <w:t>7</w:t>
            </w:r>
          </w:p>
        </w:tc>
        <w:tc>
          <w:tcPr>
            <w:tcW w:w="2860" w:type="dxa"/>
            <w:tcBorders>
              <w:top w:val="nil"/>
              <w:left w:val="nil"/>
              <w:bottom w:val="single" w:sz="8" w:space="0" w:color="FFFFFF"/>
              <w:right w:val="single" w:sz="8" w:space="0" w:color="FFFFFF"/>
            </w:tcBorders>
            <w:shd w:val="clear" w:color="000000" w:fill="D3DFEE"/>
            <w:vAlign w:val="center"/>
            <w:hideMark/>
          </w:tcPr>
          <w:p w14:paraId="7618C755" w14:textId="77777777" w:rsidR="008E02E9" w:rsidRDefault="008E02E9" w:rsidP="008E02E9">
            <w:pPr>
              <w:rPr>
                <w:rFonts w:ascii="Arial" w:hAnsi="Arial" w:cs="Arial"/>
                <w:i/>
                <w:iCs/>
                <w:color w:val="000000"/>
                <w:sz w:val="16"/>
                <w:szCs w:val="16"/>
              </w:rPr>
            </w:pPr>
            <w:r>
              <w:rPr>
                <w:rFonts w:ascii="Arial" w:hAnsi="Arial" w:cs="Arial"/>
                <w:i/>
                <w:iCs/>
                <w:sz w:val="16"/>
                <w:szCs w:val="16"/>
              </w:rPr>
              <w:t>Осигурање робе у превозу</w:t>
            </w:r>
          </w:p>
        </w:tc>
        <w:tc>
          <w:tcPr>
            <w:tcW w:w="1250" w:type="dxa"/>
            <w:tcBorders>
              <w:top w:val="nil"/>
              <w:left w:val="nil"/>
              <w:bottom w:val="single" w:sz="8" w:space="0" w:color="FFFFFF"/>
              <w:right w:val="single" w:sz="8" w:space="0" w:color="FFFFFF"/>
            </w:tcBorders>
            <w:shd w:val="clear" w:color="000000" w:fill="D3DFEE"/>
            <w:noWrap/>
            <w:vAlign w:val="center"/>
            <w:hideMark/>
          </w:tcPr>
          <w:p w14:paraId="2FA401DD" w14:textId="77777777"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93,099</w:t>
            </w:r>
          </w:p>
        </w:tc>
        <w:tc>
          <w:tcPr>
            <w:tcW w:w="1166" w:type="dxa"/>
            <w:tcBorders>
              <w:top w:val="nil"/>
              <w:left w:val="nil"/>
              <w:bottom w:val="single" w:sz="8" w:space="0" w:color="FFFFFF"/>
              <w:right w:val="single" w:sz="8" w:space="0" w:color="FFFFFF"/>
            </w:tcBorders>
            <w:shd w:val="clear" w:color="000000" w:fill="D3DFEE"/>
            <w:noWrap/>
            <w:vAlign w:val="center"/>
            <w:hideMark/>
          </w:tcPr>
          <w:p w14:paraId="41E84A09" w14:textId="77777777"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110,891</w:t>
            </w:r>
          </w:p>
        </w:tc>
        <w:tc>
          <w:tcPr>
            <w:tcW w:w="1259" w:type="dxa"/>
            <w:tcBorders>
              <w:top w:val="nil"/>
              <w:left w:val="nil"/>
              <w:bottom w:val="single" w:sz="8" w:space="0" w:color="FFFFFF"/>
              <w:right w:val="single" w:sz="8" w:space="0" w:color="FFFFFF"/>
            </w:tcBorders>
            <w:shd w:val="clear" w:color="000000" w:fill="D3DFEE"/>
            <w:noWrap/>
            <w:vAlign w:val="center"/>
            <w:hideMark/>
          </w:tcPr>
          <w:p w14:paraId="076D1171" w14:textId="77777777"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106,816</w:t>
            </w:r>
          </w:p>
        </w:tc>
        <w:tc>
          <w:tcPr>
            <w:tcW w:w="1259" w:type="dxa"/>
            <w:tcBorders>
              <w:top w:val="nil"/>
              <w:left w:val="nil"/>
              <w:bottom w:val="single" w:sz="8" w:space="0" w:color="FFFFFF"/>
              <w:right w:val="single" w:sz="8" w:space="0" w:color="FFFFFF"/>
            </w:tcBorders>
            <w:shd w:val="clear" w:color="000000" w:fill="D3DFEE"/>
            <w:noWrap/>
            <w:vAlign w:val="center"/>
          </w:tcPr>
          <w:p w14:paraId="7E42CB2D" w14:textId="108C93B8"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0.62%</w:t>
            </w:r>
          </w:p>
        </w:tc>
        <w:tc>
          <w:tcPr>
            <w:tcW w:w="1221" w:type="dxa"/>
            <w:tcBorders>
              <w:top w:val="nil"/>
              <w:left w:val="nil"/>
              <w:bottom w:val="single" w:sz="8" w:space="0" w:color="FFFFFF"/>
              <w:right w:val="single" w:sz="8" w:space="0" w:color="FFFFFF"/>
            </w:tcBorders>
            <w:shd w:val="clear" w:color="000000" w:fill="D3DFEE"/>
            <w:noWrap/>
            <w:vAlign w:val="center"/>
            <w:hideMark/>
          </w:tcPr>
          <w:p w14:paraId="63798737" w14:textId="77777777" w:rsidR="008E02E9" w:rsidRDefault="008E02E9" w:rsidP="008E02E9">
            <w:pPr>
              <w:jc w:val="right"/>
              <w:rPr>
                <w:rFonts w:ascii="Arial" w:hAnsi="Arial" w:cs="Arial"/>
                <w:i/>
                <w:iCs/>
                <w:color w:val="000000"/>
                <w:sz w:val="16"/>
                <w:szCs w:val="16"/>
              </w:rPr>
            </w:pPr>
            <w:r>
              <w:rPr>
                <w:rFonts w:ascii="Arial" w:hAnsi="Arial" w:cs="Arial"/>
                <w:i/>
                <w:iCs/>
                <w:sz w:val="16"/>
                <w:szCs w:val="16"/>
              </w:rPr>
              <w:t>114.73%</w:t>
            </w:r>
          </w:p>
        </w:tc>
        <w:tc>
          <w:tcPr>
            <w:tcW w:w="1029" w:type="dxa"/>
            <w:tcBorders>
              <w:top w:val="nil"/>
              <w:left w:val="nil"/>
              <w:bottom w:val="single" w:sz="8" w:space="0" w:color="FFFFFF"/>
              <w:right w:val="single" w:sz="8" w:space="0" w:color="FFFFFF"/>
            </w:tcBorders>
            <w:shd w:val="clear" w:color="000000" w:fill="D3DFEE"/>
            <w:vAlign w:val="center"/>
            <w:hideMark/>
          </w:tcPr>
          <w:p w14:paraId="48452B36" w14:textId="77777777" w:rsidR="008E02E9" w:rsidRDefault="008E02E9" w:rsidP="008E02E9">
            <w:pPr>
              <w:jc w:val="right"/>
              <w:rPr>
                <w:rFonts w:ascii="Arial" w:hAnsi="Arial" w:cs="Arial"/>
                <w:i/>
                <w:iCs/>
                <w:color w:val="000000"/>
                <w:sz w:val="16"/>
                <w:szCs w:val="16"/>
              </w:rPr>
            </w:pPr>
            <w:r>
              <w:rPr>
                <w:rFonts w:ascii="Arial" w:hAnsi="Arial" w:cs="Arial"/>
                <w:i/>
                <w:iCs/>
                <w:sz w:val="16"/>
                <w:szCs w:val="16"/>
              </w:rPr>
              <w:t>96.33%</w:t>
            </w:r>
          </w:p>
        </w:tc>
      </w:tr>
      <w:tr w:rsidR="008E02E9" w14:paraId="1235B988" w14:textId="77777777" w:rsidTr="00537BF7">
        <w:trPr>
          <w:trHeight w:val="118"/>
        </w:trPr>
        <w:tc>
          <w:tcPr>
            <w:tcW w:w="550" w:type="dxa"/>
            <w:tcBorders>
              <w:top w:val="nil"/>
              <w:left w:val="single" w:sz="8" w:space="0" w:color="FFFFFF"/>
              <w:bottom w:val="nil"/>
              <w:right w:val="single" w:sz="12" w:space="0" w:color="FFFFFF"/>
            </w:tcBorders>
            <w:shd w:val="clear" w:color="000000" w:fill="4F81BD"/>
            <w:noWrap/>
            <w:vAlign w:val="center"/>
            <w:hideMark/>
          </w:tcPr>
          <w:p w14:paraId="724E4182" w14:textId="77777777" w:rsidR="008E02E9" w:rsidRDefault="008E02E9" w:rsidP="008E02E9">
            <w:pPr>
              <w:jc w:val="center"/>
              <w:rPr>
                <w:rFonts w:ascii="Arial" w:hAnsi="Arial" w:cs="Arial"/>
                <w:b/>
                <w:bCs/>
                <w:i/>
                <w:iCs/>
                <w:color w:val="FFFFFF"/>
                <w:sz w:val="16"/>
                <w:szCs w:val="16"/>
              </w:rPr>
            </w:pPr>
            <w:r>
              <w:rPr>
                <w:rFonts w:ascii="Arial" w:hAnsi="Arial" w:cs="Arial"/>
                <w:b/>
                <w:bCs/>
                <w:i/>
                <w:iCs/>
                <w:color w:val="FFFFFF" w:themeColor="background1"/>
                <w:sz w:val="16"/>
                <w:szCs w:val="16"/>
              </w:rPr>
              <w:t>8</w:t>
            </w:r>
          </w:p>
        </w:tc>
        <w:tc>
          <w:tcPr>
            <w:tcW w:w="2860" w:type="dxa"/>
            <w:tcBorders>
              <w:top w:val="nil"/>
              <w:left w:val="nil"/>
              <w:bottom w:val="single" w:sz="8" w:space="0" w:color="FFFFFF"/>
              <w:right w:val="single" w:sz="8" w:space="0" w:color="FFFFFF"/>
            </w:tcBorders>
            <w:shd w:val="clear" w:color="000000" w:fill="A7BFDE"/>
            <w:vAlign w:val="center"/>
            <w:hideMark/>
          </w:tcPr>
          <w:p w14:paraId="3F341069" w14:textId="77777777" w:rsidR="008E02E9" w:rsidRDefault="008E02E9" w:rsidP="008E02E9">
            <w:pPr>
              <w:rPr>
                <w:rFonts w:ascii="Arial" w:hAnsi="Arial" w:cs="Arial"/>
                <w:i/>
                <w:iCs/>
                <w:color w:val="000000"/>
                <w:sz w:val="16"/>
                <w:szCs w:val="16"/>
              </w:rPr>
            </w:pPr>
            <w:r>
              <w:rPr>
                <w:rFonts w:ascii="Arial" w:hAnsi="Arial" w:cs="Arial"/>
                <w:i/>
                <w:iCs/>
                <w:color w:val="000000"/>
                <w:sz w:val="16"/>
                <w:szCs w:val="16"/>
                <w:lang w:val="ru-RU"/>
              </w:rPr>
              <w:t>Осигурање имовине од пожара и природних сила</w:t>
            </w:r>
          </w:p>
        </w:tc>
        <w:tc>
          <w:tcPr>
            <w:tcW w:w="1250" w:type="dxa"/>
            <w:tcBorders>
              <w:top w:val="nil"/>
              <w:left w:val="nil"/>
              <w:bottom w:val="single" w:sz="8" w:space="0" w:color="FFFFFF"/>
              <w:right w:val="single" w:sz="8" w:space="0" w:color="FFFFFF"/>
            </w:tcBorders>
            <w:shd w:val="clear" w:color="000000" w:fill="A7BFDE"/>
            <w:noWrap/>
            <w:vAlign w:val="center"/>
            <w:hideMark/>
          </w:tcPr>
          <w:p w14:paraId="4B667378" w14:textId="77777777"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1,244,080</w:t>
            </w:r>
          </w:p>
        </w:tc>
        <w:tc>
          <w:tcPr>
            <w:tcW w:w="1166" w:type="dxa"/>
            <w:tcBorders>
              <w:top w:val="nil"/>
              <w:left w:val="nil"/>
              <w:bottom w:val="single" w:sz="8" w:space="0" w:color="FFFFFF"/>
              <w:right w:val="single" w:sz="8" w:space="0" w:color="FFFFFF"/>
            </w:tcBorders>
            <w:shd w:val="clear" w:color="000000" w:fill="A7BFDE"/>
            <w:noWrap/>
            <w:vAlign w:val="center"/>
            <w:hideMark/>
          </w:tcPr>
          <w:p w14:paraId="3468AEF1" w14:textId="77777777"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1,394,997</w:t>
            </w:r>
          </w:p>
        </w:tc>
        <w:tc>
          <w:tcPr>
            <w:tcW w:w="1259" w:type="dxa"/>
            <w:tcBorders>
              <w:top w:val="nil"/>
              <w:left w:val="nil"/>
              <w:bottom w:val="single" w:sz="8" w:space="0" w:color="FFFFFF"/>
              <w:right w:val="single" w:sz="8" w:space="0" w:color="FFFFFF"/>
            </w:tcBorders>
            <w:shd w:val="clear" w:color="auto" w:fill="B8CCE4" w:themeFill="accent1" w:themeFillTint="66"/>
            <w:noWrap/>
            <w:vAlign w:val="center"/>
            <w:hideMark/>
          </w:tcPr>
          <w:p w14:paraId="2F0C200E" w14:textId="77777777"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1,196,705</w:t>
            </w:r>
          </w:p>
        </w:tc>
        <w:tc>
          <w:tcPr>
            <w:tcW w:w="1259" w:type="dxa"/>
            <w:tcBorders>
              <w:top w:val="nil"/>
              <w:left w:val="nil"/>
              <w:bottom w:val="single" w:sz="8" w:space="0" w:color="FFFFFF"/>
              <w:right w:val="single" w:sz="8" w:space="0" w:color="FFFFFF"/>
            </w:tcBorders>
            <w:shd w:val="clear" w:color="auto" w:fill="B8CCE4" w:themeFill="accent1" w:themeFillTint="66"/>
            <w:noWrap/>
            <w:vAlign w:val="center"/>
          </w:tcPr>
          <w:p w14:paraId="7F367E04" w14:textId="7C0BB08A"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6.92%</w:t>
            </w:r>
          </w:p>
        </w:tc>
        <w:tc>
          <w:tcPr>
            <w:tcW w:w="1221" w:type="dxa"/>
            <w:tcBorders>
              <w:top w:val="nil"/>
              <w:left w:val="nil"/>
              <w:bottom w:val="single" w:sz="8" w:space="0" w:color="FFFFFF"/>
              <w:right w:val="single" w:sz="8" w:space="0" w:color="FFFFFF"/>
            </w:tcBorders>
            <w:shd w:val="clear" w:color="auto" w:fill="B8CCE4" w:themeFill="accent1" w:themeFillTint="66"/>
            <w:noWrap/>
            <w:vAlign w:val="center"/>
            <w:hideMark/>
          </w:tcPr>
          <w:p w14:paraId="688D63D9" w14:textId="77777777" w:rsidR="008E02E9" w:rsidRDefault="008E02E9" w:rsidP="008E02E9">
            <w:pPr>
              <w:jc w:val="right"/>
              <w:rPr>
                <w:rFonts w:ascii="Arial" w:hAnsi="Arial" w:cs="Arial"/>
                <w:i/>
                <w:iCs/>
                <w:color w:val="000000"/>
                <w:sz w:val="16"/>
                <w:szCs w:val="16"/>
              </w:rPr>
            </w:pPr>
            <w:r>
              <w:rPr>
                <w:rFonts w:ascii="Arial" w:hAnsi="Arial" w:cs="Arial"/>
                <w:i/>
                <w:iCs/>
                <w:sz w:val="16"/>
                <w:szCs w:val="16"/>
              </w:rPr>
              <w:t>96.19%</w:t>
            </w:r>
          </w:p>
        </w:tc>
        <w:tc>
          <w:tcPr>
            <w:tcW w:w="1029" w:type="dxa"/>
            <w:tcBorders>
              <w:top w:val="nil"/>
              <w:left w:val="nil"/>
              <w:bottom w:val="single" w:sz="8" w:space="0" w:color="FFFFFF"/>
              <w:right w:val="single" w:sz="8" w:space="0" w:color="FFFFFF"/>
            </w:tcBorders>
            <w:shd w:val="clear" w:color="auto" w:fill="B8CCE4" w:themeFill="accent1" w:themeFillTint="66"/>
            <w:vAlign w:val="center"/>
            <w:hideMark/>
          </w:tcPr>
          <w:p w14:paraId="133C7A8A" w14:textId="77777777" w:rsidR="008E02E9" w:rsidRDefault="008E02E9" w:rsidP="008E02E9">
            <w:pPr>
              <w:jc w:val="right"/>
              <w:rPr>
                <w:rFonts w:ascii="Arial" w:hAnsi="Arial" w:cs="Arial"/>
                <w:i/>
                <w:iCs/>
                <w:color w:val="000000"/>
                <w:sz w:val="16"/>
                <w:szCs w:val="16"/>
              </w:rPr>
            </w:pPr>
            <w:r>
              <w:rPr>
                <w:rFonts w:ascii="Arial" w:hAnsi="Arial" w:cs="Arial"/>
                <w:i/>
                <w:iCs/>
                <w:sz w:val="16"/>
                <w:szCs w:val="16"/>
              </w:rPr>
              <w:t>85.79%</w:t>
            </w:r>
          </w:p>
        </w:tc>
      </w:tr>
      <w:tr w:rsidR="008E02E9" w14:paraId="2E83C168" w14:textId="77777777" w:rsidTr="00537BF7">
        <w:trPr>
          <w:trHeight w:val="118"/>
        </w:trPr>
        <w:tc>
          <w:tcPr>
            <w:tcW w:w="550" w:type="dxa"/>
            <w:tcBorders>
              <w:top w:val="nil"/>
              <w:left w:val="single" w:sz="8" w:space="0" w:color="FFFFFF"/>
              <w:bottom w:val="nil"/>
              <w:right w:val="single" w:sz="12" w:space="0" w:color="FFFFFF"/>
            </w:tcBorders>
            <w:shd w:val="clear" w:color="000000" w:fill="4F81BD"/>
            <w:noWrap/>
            <w:vAlign w:val="center"/>
            <w:hideMark/>
          </w:tcPr>
          <w:p w14:paraId="321B4F21" w14:textId="77777777" w:rsidR="008E02E9" w:rsidRDefault="008E02E9" w:rsidP="008E02E9">
            <w:pPr>
              <w:jc w:val="center"/>
              <w:rPr>
                <w:rFonts w:ascii="Arial" w:hAnsi="Arial" w:cs="Arial"/>
                <w:b/>
                <w:bCs/>
                <w:i/>
                <w:iCs/>
                <w:color w:val="FFFFFF"/>
                <w:sz w:val="16"/>
                <w:szCs w:val="16"/>
              </w:rPr>
            </w:pPr>
            <w:r>
              <w:rPr>
                <w:rFonts w:ascii="Arial" w:hAnsi="Arial" w:cs="Arial"/>
                <w:b/>
                <w:bCs/>
                <w:i/>
                <w:iCs/>
                <w:color w:val="FFFFFF" w:themeColor="background1"/>
                <w:sz w:val="16"/>
                <w:szCs w:val="16"/>
              </w:rPr>
              <w:t>9</w:t>
            </w:r>
          </w:p>
        </w:tc>
        <w:tc>
          <w:tcPr>
            <w:tcW w:w="2860" w:type="dxa"/>
            <w:tcBorders>
              <w:top w:val="nil"/>
              <w:left w:val="nil"/>
              <w:bottom w:val="single" w:sz="8" w:space="0" w:color="FFFFFF"/>
              <w:right w:val="single" w:sz="8" w:space="0" w:color="FFFFFF"/>
            </w:tcBorders>
            <w:shd w:val="clear" w:color="000000" w:fill="D3DFEE"/>
            <w:vAlign w:val="center"/>
            <w:hideMark/>
          </w:tcPr>
          <w:p w14:paraId="5CB76BB8" w14:textId="77777777" w:rsidR="008E02E9" w:rsidRDefault="008E02E9" w:rsidP="008E02E9">
            <w:pPr>
              <w:rPr>
                <w:rFonts w:ascii="Arial" w:hAnsi="Arial" w:cs="Arial"/>
                <w:i/>
                <w:iCs/>
                <w:color w:val="000000"/>
                <w:sz w:val="16"/>
                <w:szCs w:val="16"/>
              </w:rPr>
            </w:pPr>
            <w:r>
              <w:rPr>
                <w:rFonts w:ascii="Arial" w:hAnsi="Arial" w:cs="Arial"/>
                <w:i/>
                <w:iCs/>
                <w:color w:val="000000"/>
                <w:sz w:val="16"/>
                <w:szCs w:val="16"/>
                <w:lang w:val="ru-RU"/>
              </w:rPr>
              <w:t>Осигурање од осталих штета на имовини</w:t>
            </w:r>
          </w:p>
        </w:tc>
        <w:tc>
          <w:tcPr>
            <w:tcW w:w="1250" w:type="dxa"/>
            <w:tcBorders>
              <w:top w:val="nil"/>
              <w:left w:val="nil"/>
              <w:bottom w:val="single" w:sz="8" w:space="0" w:color="FFFFFF"/>
              <w:right w:val="single" w:sz="8" w:space="0" w:color="FFFFFF"/>
            </w:tcBorders>
            <w:shd w:val="clear" w:color="000000" w:fill="D3DFEE"/>
            <w:noWrap/>
            <w:vAlign w:val="center"/>
            <w:hideMark/>
          </w:tcPr>
          <w:p w14:paraId="03AC5DAB" w14:textId="77777777"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1,249,577</w:t>
            </w:r>
          </w:p>
        </w:tc>
        <w:tc>
          <w:tcPr>
            <w:tcW w:w="1166" w:type="dxa"/>
            <w:tcBorders>
              <w:top w:val="nil"/>
              <w:left w:val="nil"/>
              <w:bottom w:val="single" w:sz="8" w:space="0" w:color="FFFFFF"/>
              <w:right w:val="single" w:sz="8" w:space="0" w:color="FFFFFF"/>
            </w:tcBorders>
            <w:shd w:val="clear" w:color="000000" w:fill="D3DFEE"/>
            <w:noWrap/>
            <w:vAlign w:val="center"/>
            <w:hideMark/>
          </w:tcPr>
          <w:p w14:paraId="06922B36" w14:textId="77777777"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1,927,689</w:t>
            </w:r>
          </w:p>
        </w:tc>
        <w:tc>
          <w:tcPr>
            <w:tcW w:w="1259" w:type="dxa"/>
            <w:tcBorders>
              <w:top w:val="nil"/>
              <w:left w:val="nil"/>
              <w:bottom w:val="single" w:sz="8" w:space="0" w:color="FFFFFF"/>
              <w:right w:val="single" w:sz="8" w:space="0" w:color="FFFFFF"/>
            </w:tcBorders>
            <w:shd w:val="clear" w:color="000000" w:fill="D3DFEE"/>
            <w:noWrap/>
            <w:vAlign w:val="center"/>
            <w:hideMark/>
          </w:tcPr>
          <w:p w14:paraId="30907209" w14:textId="77777777"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1,390,635</w:t>
            </w:r>
          </w:p>
        </w:tc>
        <w:tc>
          <w:tcPr>
            <w:tcW w:w="1259" w:type="dxa"/>
            <w:tcBorders>
              <w:top w:val="nil"/>
              <w:left w:val="nil"/>
              <w:bottom w:val="single" w:sz="8" w:space="0" w:color="FFFFFF"/>
              <w:right w:val="single" w:sz="8" w:space="0" w:color="FFFFFF"/>
            </w:tcBorders>
            <w:shd w:val="clear" w:color="000000" w:fill="D3DFEE"/>
            <w:noWrap/>
            <w:vAlign w:val="center"/>
          </w:tcPr>
          <w:p w14:paraId="30739EAF" w14:textId="67808EE6"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8.05%</w:t>
            </w:r>
          </w:p>
        </w:tc>
        <w:tc>
          <w:tcPr>
            <w:tcW w:w="1221" w:type="dxa"/>
            <w:tcBorders>
              <w:top w:val="nil"/>
              <w:left w:val="nil"/>
              <w:bottom w:val="single" w:sz="8" w:space="0" w:color="FFFFFF"/>
              <w:right w:val="single" w:sz="8" w:space="0" w:color="FFFFFF"/>
            </w:tcBorders>
            <w:shd w:val="clear" w:color="000000" w:fill="D3DFEE"/>
            <w:noWrap/>
            <w:vAlign w:val="center"/>
            <w:hideMark/>
          </w:tcPr>
          <w:p w14:paraId="5E9B6A20" w14:textId="77777777" w:rsidR="008E02E9" w:rsidRDefault="008E02E9" w:rsidP="008E02E9">
            <w:pPr>
              <w:jc w:val="right"/>
              <w:rPr>
                <w:rFonts w:ascii="Arial" w:hAnsi="Arial" w:cs="Arial"/>
                <w:i/>
                <w:iCs/>
                <w:color w:val="000000"/>
                <w:sz w:val="16"/>
                <w:szCs w:val="16"/>
              </w:rPr>
            </w:pPr>
            <w:r>
              <w:rPr>
                <w:rFonts w:ascii="Arial" w:hAnsi="Arial" w:cs="Arial"/>
                <w:i/>
                <w:iCs/>
                <w:sz w:val="16"/>
                <w:szCs w:val="16"/>
              </w:rPr>
              <w:t>111.29%</w:t>
            </w:r>
          </w:p>
        </w:tc>
        <w:tc>
          <w:tcPr>
            <w:tcW w:w="1029" w:type="dxa"/>
            <w:tcBorders>
              <w:top w:val="nil"/>
              <w:left w:val="nil"/>
              <w:bottom w:val="single" w:sz="8" w:space="0" w:color="FFFFFF"/>
              <w:right w:val="single" w:sz="8" w:space="0" w:color="FFFFFF"/>
            </w:tcBorders>
            <w:shd w:val="clear" w:color="000000" w:fill="D3DFEE"/>
            <w:vAlign w:val="center"/>
            <w:hideMark/>
          </w:tcPr>
          <w:p w14:paraId="0B434391" w14:textId="77777777" w:rsidR="008E02E9" w:rsidRDefault="008E02E9" w:rsidP="008E02E9">
            <w:pPr>
              <w:jc w:val="right"/>
              <w:rPr>
                <w:rFonts w:ascii="Arial" w:hAnsi="Arial" w:cs="Arial"/>
                <w:i/>
                <w:iCs/>
                <w:color w:val="000000"/>
                <w:sz w:val="16"/>
                <w:szCs w:val="16"/>
              </w:rPr>
            </w:pPr>
            <w:r>
              <w:rPr>
                <w:rFonts w:ascii="Arial" w:hAnsi="Arial" w:cs="Arial"/>
                <w:i/>
                <w:iCs/>
                <w:sz w:val="16"/>
                <w:szCs w:val="16"/>
              </w:rPr>
              <w:t>72.14%</w:t>
            </w:r>
          </w:p>
        </w:tc>
      </w:tr>
      <w:tr w:rsidR="008E02E9" w14:paraId="2496C0A7" w14:textId="77777777" w:rsidTr="00537BF7">
        <w:trPr>
          <w:trHeight w:val="118"/>
        </w:trPr>
        <w:tc>
          <w:tcPr>
            <w:tcW w:w="550" w:type="dxa"/>
            <w:tcBorders>
              <w:top w:val="nil"/>
              <w:left w:val="single" w:sz="8" w:space="0" w:color="FFFFFF"/>
              <w:bottom w:val="nil"/>
              <w:right w:val="single" w:sz="12" w:space="0" w:color="FFFFFF"/>
            </w:tcBorders>
            <w:shd w:val="clear" w:color="000000" w:fill="4F81BD"/>
            <w:noWrap/>
            <w:vAlign w:val="center"/>
            <w:hideMark/>
          </w:tcPr>
          <w:p w14:paraId="0F9F814F" w14:textId="77777777" w:rsidR="008E02E9" w:rsidRDefault="008E02E9" w:rsidP="008E02E9">
            <w:pPr>
              <w:jc w:val="center"/>
              <w:rPr>
                <w:rFonts w:ascii="Arial" w:hAnsi="Arial" w:cs="Arial"/>
                <w:b/>
                <w:bCs/>
                <w:i/>
                <w:iCs/>
                <w:color w:val="FFFFFF"/>
                <w:sz w:val="16"/>
                <w:szCs w:val="16"/>
              </w:rPr>
            </w:pPr>
            <w:r>
              <w:rPr>
                <w:rFonts w:ascii="Arial" w:hAnsi="Arial" w:cs="Arial"/>
                <w:b/>
                <w:bCs/>
                <w:i/>
                <w:iCs/>
                <w:color w:val="FFFFFF" w:themeColor="background1"/>
                <w:sz w:val="16"/>
                <w:szCs w:val="16"/>
              </w:rPr>
              <w:t>10</w:t>
            </w:r>
          </w:p>
        </w:tc>
        <w:tc>
          <w:tcPr>
            <w:tcW w:w="2860" w:type="dxa"/>
            <w:tcBorders>
              <w:top w:val="nil"/>
              <w:left w:val="nil"/>
              <w:bottom w:val="single" w:sz="8" w:space="0" w:color="FFFFFF"/>
              <w:right w:val="single" w:sz="8" w:space="0" w:color="FFFFFF"/>
            </w:tcBorders>
            <w:shd w:val="clear" w:color="000000" w:fill="A7BFDE"/>
            <w:vAlign w:val="center"/>
            <w:hideMark/>
          </w:tcPr>
          <w:p w14:paraId="753074F5" w14:textId="77777777" w:rsidR="008E02E9" w:rsidRDefault="008E02E9" w:rsidP="008E02E9">
            <w:pPr>
              <w:rPr>
                <w:rFonts w:ascii="Arial" w:hAnsi="Arial" w:cs="Arial"/>
                <w:i/>
                <w:iCs/>
                <w:color w:val="000000"/>
                <w:sz w:val="16"/>
                <w:szCs w:val="16"/>
              </w:rPr>
            </w:pPr>
            <w:r>
              <w:rPr>
                <w:rFonts w:ascii="Arial" w:hAnsi="Arial" w:cs="Arial"/>
                <w:i/>
                <w:iCs/>
                <w:color w:val="000000"/>
                <w:sz w:val="16"/>
                <w:szCs w:val="16"/>
                <w:lang w:val="ru-RU"/>
              </w:rPr>
              <w:t>Осигурање од одговорности за моторна возила</w:t>
            </w:r>
          </w:p>
        </w:tc>
        <w:tc>
          <w:tcPr>
            <w:tcW w:w="1250" w:type="dxa"/>
            <w:tcBorders>
              <w:top w:val="nil"/>
              <w:left w:val="nil"/>
              <w:bottom w:val="single" w:sz="8" w:space="0" w:color="FFFFFF"/>
              <w:right w:val="single" w:sz="8" w:space="0" w:color="FFFFFF"/>
            </w:tcBorders>
            <w:shd w:val="clear" w:color="000000" w:fill="A7BFDE"/>
            <w:noWrap/>
            <w:vAlign w:val="center"/>
            <w:hideMark/>
          </w:tcPr>
          <w:p w14:paraId="5F03E339" w14:textId="77777777"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9,086,296</w:t>
            </w:r>
          </w:p>
        </w:tc>
        <w:tc>
          <w:tcPr>
            <w:tcW w:w="1166" w:type="dxa"/>
            <w:tcBorders>
              <w:top w:val="nil"/>
              <w:left w:val="nil"/>
              <w:bottom w:val="single" w:sz="8" w:space="0" w:color="FFFFFF"/>
              <w:right w:val="single" w:sz="8" w:space="0" w:color="FFFFFF"/>
            </w:tcBorders>
            <w:shd w:val="clear" w:color="000000" w:fill="A7BFDE"/>
            <w:noWrap/>
            <w:vAlign w:val="center"/>
            <w:hideMark/>
          </w:tcPr>
          <w:p w14:paraId="3330E43D" w14:textId="77777777"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9,950,562</w:t>
            </w:r>
          </w:p>
        </w:tc>
        <w:tc>
          <w:tcPr>
            <w:tcW w:w="1259" w:type="dxa"/>
            <w:tcBorders>
              <w:top w:val="nil"/>
              <w:left w:val="nil"/>
              <w:bottom w:val="single" w:sz="8" w:space="0" w:color="FFFFFF"/>
              <w:right w:val="single" w:sz="8" w:space="0" w:color="FFFFFF"/>
            </w:tcBorders>
            <w:shd w:val="clear" w:color="auto" w:fill="B8CCE4" w:themeFill="accent1" w:themeFillTint="66"/>
            <w:noWrap/>
            <w:vAlign w:val="center"/>
            <w:hideMark/>
          </w:tcPr>
          <w:p w14:paraId="75B0CC87" w14:textId="77777777"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9,714,740</w:t>
            </w:r>
          </w:p>
        </w:tc>
        <w:tc>
          <w:tcPr>
            <w:tcW w:w="1259" w:type="dxa"/>
            <w:tcBorders>
              <w:top w:val="nil"/>
              <w:left w:val="nil"/>
              <w:bottom w:val="single" w:sz="8" w:space="0" w:color="FFFFFF"/>
              <w:right w:val="single" w:sz="8" w:space="0" w:color="FFFFFF"/>
            </w:tcBorders>
            <w:shd w:val="clear" w:color="auto" w:fill="B8CCE4" w:themeFill="accent1" w:themeFillTint="66"/>
            <w:noWrap/>
            <w:vAlign w:val="center"/>
          </w:tcPr>
          <w:p w14:paraId="1AA3451E" w14:textId="49F6F5A1"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56.21%</w:t>
            </w:r>
          </w:p>
        </w:tc>
        <w:tc>
          <w:tcPr>
            <w:tcW w:w="1221" w:type="dxa"/>
            <w:tcBorders>
              <w:top w:val="nil"/>
              <w:left w:val="nil"/>
              <w:bottom w:val="single" w:sz="8" w:space="0" w:color="FFFFFF"/>
              <w:right w:val="single" w:sz="8" w:space="0" w:color="FFFFFF"/>
            </w:tcBorders>
            <w:shd w:val="clear" w:color="auto" w:fill="B8CCE4" w:themeFill="accent1" w:themeFillTint="66"/>
            <w:noWrap/>
            <w:vAlign w:val="center"/>
            <w:hideMark/>
          </w:tcPr>
          <w:p w14:paraId="049F3CEF" w14:textId="77777777" w:rsidR="008E02E9" w:rsidRDefault="008E02E9" w:rsidP="008E02E9">
            <w:pPr>
              <w:jc w:val="right"/>
              <w:rPr>
                <w:rFonts w:ascii="Arial" w:hAnsi="Arial" w:cs="Arial"/>
                <w:i/>
                <w:iCs/>
                <w:color w:val="000000"/>
                <w:sz w:val="16"/>
                <w:szCs w:val="16"/>
              </w:rPr>
            </w:pPr>
            <w:r>
              <w:rPr>
                <w:rFonts w:ascii="Arial" w:hAnsi="Arial" w:cs="Arial"/>
                <w:i/>
                <w:iCs/>
                <w:sz w:val="16"/>
                <w:szCs w:val="16"/>
              </w:rPr>
              <w:t>106.92%</w:t>
            </w:r>
          </w:p>
        </w:tc>
        <w:tc>
          <w:tcPr>
            <w:tcW w:w="1029" w:type="dxa"/>
            <w:tcBorders>
              <w:top w:val="nil"/>
              <w:left w:val="nil"/>
              <w:bottom w:val="single" w:sz="8" w:space="0" w:color="FFFFFF"/>
              <w:right w:val="single" w:sz="8" w:space="0" w:color="FFFFFF"/>
            </w:tcBorders>
            <w:shd w:val="clear" w:color="auto" w:fill="B8CCE4" w:themeFill="accent1" w:themeFillTint="66"/>
            <w:vAlign w:val="center"/>
            <w:hideMark/>
          </w:tcPr>
          <w:p w14:paraId="6BF156AB" w14:textId="77777777" w:rsidR="008E02E9" w:rsidRDefault="008E02E9" w:rsidP="008E02E9">
            <w:pPr>
              <w:jc w:val="right"/>
              <w:rPr>
                <w:rFonts w:ascii="Arial" w:hAnsi="Arial" w:cs="Arial"/>
                <w:i/>
                <w:iCs/>
                <w:color w:val="000000"/>
                <w:sz w:val="16"/>
                <w:szCs w:val="16"/>
              </w:rPr>
            </w:pPr>
            <w:r>
              <w:rPr>
                <w:rFonts w:ascii="Arial" w:hAnsi="Arial" w:cs="Arial"/>
                <w:i/>
                <w:iCs/>
                <w:sz w:val="16"/>
                <w:szCs w:val="16"/>
              </w:rPr>
              <w:t>97.63%</w:t>
            </w:r>
          </w:p>
        </w:tc>
      </w:tr>
      <w:tr w:rsidR="008E02E9" w14:paraId="06F7C4BE" w14:textId="77777777" w:rsidTr="00537BF7">
        <w:trPr>
          <w:trHeight w:val="118"/>
        </w:trPr>
        <w:tc>
          <w:tcPr>
            <w:tcW w:w="550" w:type="dxa"/>
            <w:tcBorders>
              <w:top w:val="nil"/>
              <w:left w:val="single" w:sz="8" w:space="0" w:color="FFFFFF"/>
              <w:bottom w:val="nil"/>
              <w:right w:val="single" w:sz="12" w:space="0" w:color="FFFFFF"/>
            </w:tcBorders>
            <w:shd w:val="clear" w:color="000000" w:fill="4F81BD"/>
            <w:noWrap/>
            <w:vAlign w:val="center"/>
            <w:hideMark/>
          </w:tcPr>
          <w:p w14:paraId="46699B1D" w14:textId="77777777" w:rsidR="008E02E9" w:rsidRDefault="008E02E9" w:rsidP="008E02E9">
            <w:pPr>
              <w:jc w:val="center"/>
              <w:rPr>
                <w:rFonts w:ascii="Arial" w:hAnsi="Arial" w:cs="Arial"/>
                <w:b/>
                <w:bCs/>
                <w:i/>
                <w:iCs/>
                <w:color w:val="FFFFFF"/>
                <w:sz w:val="16"/>
                <w:szCs w:val="16"/>
              </w:rPr>
            </w:pPr>
            <w:r>
              <w:rPr>
                <w:rFonts w:ascii="Arial" w:hAnsi="Arial" w:cs="Arial"/>
                <w:b/>
                <w:bCs/>
                <w:i/>
                <w:iCs/>
                <w:color w:val="FFFFFF" w:themeColor="background1"/>
                <w:sz w:val="16"/>
                <w:szCs w:val="16"/>
              </w:rPr>
              <w:t>11</w:t>
            </w:r>
          </w:p>
        </w:tc>
        <w:tc>
          <w:tcPr>
            <w:tcW w:w="2860" w:type="dxa"/>
            <w:tcBorders>
              <w:top w:val="nil"/>
              <w:left w:val="nil"/>
              <w:bottom w:val="single" w:sz="8" w:space="0" w:color="FFFFFF"/>
              <w:right w:val="single" w:sz="8" w:space="0" w:color="FFFFFF"/>
            </w:tcBorders>
            <w:shd w:val="clear" w:color="000000" w:fill="D3DFEE"/>
            <w:vAlign w:val="center"/>
            <w:hideMark/>
          </w:tcPr>
          <w:p w14:paraId="5C707635" w14:textId="77777777" w:rsidR="008E02E9" w:rsidRDefault="008E02E9" w:rsidP="008E02E9">
            <w:pPr>
              <w:rPr>
                <w:rFonts w:ascii="Arial" w:hAnsi="Arial" w:cs="Arial"/>
                <w:i/>
                <w:iCs/>
                <w:color w:val="000000"/>
                <w:sz w:val="16"/>
                <w:szCs w:val="16"/>
              </w:rPr>
            </w:pPr>
            <w:r>
              <w:rPr>
                <w:rFonts w:ascii="Arial" w:hAnsi="Arial" w:cs="Arial"/>
                <w:i/>
                <w:iCs/>
                <w:sz w:val="16"/>
                <w:szCs w:val="16"/>
              </w:rPr>
              <w:t>Осигурање од грађанске одговорности за ваздухоплове</w:t>
            </w:r>
          </w:p>
        </w:tc>
        <w:tc>
          <w:tcPr>
            <w:tcW w:w="1250" w:type="dxa"/>
            <w:tcBorders>
              <w:top w:val="nil"/>
              <w:left w:val="nil"/>
              <w:bottom w:val="single" w:sz="8" w:space="0" w:color="FFFFFF"/>
              <w:right w:val="single" w:sz="8" w:space="0" w:color="FFFFFF"/>
            </w:tcBorders>
            <w:shd w:val="clear" w:color="000000" w:fill="D3DFEE"/>
            <w:noWrap/>
            <w:vAlign w:val="center"/>
            <w:hideMark/>
          </w:tcPr>
          <w:p w14:paraId="6173C4D1" w14:textId="77777777"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52,294</w:t>
            </w:r>
          </w:p>
        </w:tc>
        <w:tc>
          <w:tcPr>
            <w:tcW w:w="1166" w:type="dxa"/>
            <w:tcBorders>
              <w:top w:val="nil"/>
              <w:left w:val="nil"/>
              <w:bottom w:val="single" w:sz="8" w:space="0" w:color="FFFFFF"/>
              <w:right w:val="single" w:sz="8" w:space="0" w:color="FFFFFF"/>
            </w:tcBorders>
            <w:shd w:val="clear" w:color="000000" w:fill="D3DFEE"/>
            <w:noWrap/>
            <w:vAlign w:val="center"/>
            <w:hideMark/>
          </w:tcPr>
          <w:p w14:paraId="31525F8B" w14:textId="77777777"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52,127</w:t>
            </w:r>
          </w:p>
        </w:tc>
        <w:tc>
          <w:tcPr>
            <w:tcW w:w="1259" w:type="dxa"/>
            <w:tcBorders>
              <w:top w:val="nil"/>
              <w:left w:val="nil"/>
              <w:bottom w:val="single" w:sz="8" w:space="0" w:color="FFFFFF"/>
              <w:right w:val="single" w:sz="8" w:space="0" w:color="FFFFFF"/>
            </w:tcBorders>
            <w:shd w:val="clear" w:color="000000" w:fill="D3DFEE"/>
            <w:noWrap/>
            <w:vAlign w:val="center"/>
            <w:hideMark/>
          </w:tcPr>
          <w:p w14:paraId="40281443" w14:textId="77777777"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55,717</w:t>
            </w:r>
          </w:p>
        </w:tc>
        <w:tc>
          <w:tcPr>
            <w:tcW w:w="1259" w:type="dxa"/>
            <w:tcBorders>
              <w:top w:val="nil"/>
              <w:left w:val="nil"/>
              <w:bottom w:val="single" w:sz="8" w:space="0" w:color="FFFFFF"/>
              <w:right w:val="single" w:sz="8" w:space="0" w:color="FFFFFF"/>
            </w:tcBorders>
            <w:shd w:val="clear" w:color="000000" w:fill="D3DFEE"/>
            <w:noWrap/>
            <w:vAlign w:val="center"/>
          </w:tcPr>
          <w:p w14:paraId="5C9E3417" w14:textId="223A06CB"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0.32%</w:t>
            </w:r>
          </w:p>
        </w:tc>
        <w:tc>
          <w:tcPr>
            <w:tcW w:w="1221" w:type="dxa"/>
            <w:tcBorders>
              <w:top w:val="nil"/>
              <w:left w:val="nil"/>
              <w:bottom w:val="single" w:sz="8" w:space="0" w:color="FFFFFF"/>
              <w:right w:val="single" w:sz="8" w:space="0" w:color="FFFFFF"/>
            </w:tcBorders>
            <w:shd w:val="clear" w:color="000000" w:fill="D3DFEE"/>
            <w:noWrap/>
            <w:vAlign w:val="center"/>
            <w:hideMark/>
          </w:tcPr>
          <w:p w14:paraId="3C4149D2" w14:textId="77777777" w:rsidR="008E02E9" w:rsidRDefault="008E02E9" w:rsidP="008E02E9">
            <w:pPr>
              <w:jc w:val="right"/>
              <w:rPr>
                <w:rFonts w:ascii="Arial" w:hAnsi="Arial" w:cs="Arial"/>
                <w:i/>
                <w:iCs/>
                <w:color w:val="000000"/>
                <w:sz w:val="16"/>
                <w:szCs w:val="16"/>
              </w:rPr>
            </w:pPr>
            <w:r>
              <w:rPr>
                <w:rFonts w:ascii="Arial" w:hAnsi="Arial" w:cs="Arial"/>
                <w:i/>
                <w:iCs/>
                <w:sz w:val="16"/>
                <w:szCs w:val="16"/>
              </w:rPr>
              <w:t>106.55%</w:t>
            </w:r>
          </w:p>
        </w:tc>
        <w:tc>
          <w:tcPr>
            <w:tcW w:w="1029" w:type="dxa"/>
            <w:tcBorders>
              <w:top w:val="nil"/>
              <w:left w:val="nil"/>
              <w:bottom w:val="single" w:sz="8" w:space="0" w:color="FFFFFF"/>
              <w:right w:val="single" w:sz="8" w:space="0" w:color="FFFFFF"/>
            </w:tcBorders>
            <w:shd w:val="clear" w:color="000000" w:fill="D3DFEE"/>
            <w:vAlign w:val="center"/>
            <w:hideMark/>
          </w:tcPr>
          <w:p w14:paraId="2FB9D39C" w14:textId="77777777" w:rsidR="008E02E9" w:rsidRDefault="008E02E9" w:rsidP="008E02E9">
            <w:pPr>
              <w:jc w:val="right"/>
              <w:rPr>
                <w:rFonts w:ascii="Arial" w:hAnsi="Arial" w:cs="Arial"/>
                <w:i/>
                <w:iCs/>
                <w:color w:val="000000"/>
                <w:sz w:val="16"/>
                <w:szCs w:val="16"/>
              </w:rPr>
            </w:pPr>
            <w:r>
              <w:rPr>
                <w:rFonts w:ascii="Arial" w:hAnsi="Arial" w:cs="Arial"/>
                <w:i/>
                <w:iCs/>
                <w:sz w:val="16"/>
                <w:szCs w:val="16"/>
              </w:rPr>
              <w:t>106.89%</w:t>
            </w:r>
          </w:p>
        </w:tc>
      </w:tr>
      <w:tr w:rsidR="008E02E9" w14:paraId="773B8314" w14:textId="77777777" w:rsidTr="00537BF7">
        <w:trPr>
          <w:trHeight w:val="118"/>
        </w:trPr>
        <w:tc>
          <w:tcPr>
            <w:tcW w:w="550" w:type="dxa"/>
            <w:tcBorders>
              <w:top w:val="nil"/>
              <w:left w:val="single" w:sz="8" w:space="0" w:color="FFFFFF"/>
              <w:bottom w:val="nil"/>
              <w:right w:val="single" w:sz="12" w:space="0" w:color="FFFFFF"/>
            </w:tcBorders>
            <w:shd w:val="clear" w:color="000000" w:fill="4F81BD"/>
            <w:noWrap/>
            <w:vAlign w:val="center"/>
            <w:hideMark/>
          </w:tcPr>
          <w:p w14:paraId="6A4361EC" w14:textId="77777777" w:rsidR="008E02E9" w:rsidRDefault="008E02E9" w:rsidP="008E02E9">
            <w:pPr>
              <w:jc w:val="center"/>
              <w:rPr>
                <w:rFonts w:ascii="Arial" w:hAnsi="Arial" w:cs="Arial"/>
                <w:b/>
                <w:bCs/>
                <w:i/>
                <w:iCs/>
                <w:color w:val="FFFFFF"/>
                <w:sz w:val="16"/>
                <w:szCs w:val="16"/>
              </w:rPr>
            </w:pPr>
            <w:r>
              <w:rPr>
                <w:rFonts w:ascii="Arial" w:hAnsi="Arial" w:cs="Arial"/>
                <w:b/>
                <w:bCs/>
                <w:i/>
                <w:iCs/>
                <w:color w:val="FFFFFF" w:themeColor="background1"/>
                <w:sz w:val="16"/>
                <w:szCs w:val="16"/>
              </w:rPr>
              <w:t>12</w:t>
            </w:r>
          </w:p>
        </w:tc>
        <w:tc>
          <w:tcPr>
            <w:tcW w:w="2860" w:type="dxa"/>
            <w:tcBorders>
              <w:top w:val="nil"/>
              <w:left w:val="nil"/>
              <w:bottom w:val="single" w:sz="8" w:space="0" w:color="FFFFFF"/>
              <w:right w:val="single" w:sz="8" w:space="0" w:color="FFFFFF"/>
            </w:tcBorders>
            <w:shd w:val="clear" w:color="000000" w:fill="A7BFDE"/>
            <w:vAlign w:val="center"/>
            <w:hideMark/>
          </w:tcPr>
          <w:p w14:paraId="36107DB7" w14:textId="77777777" w:rsidR="008E02E9" w:rsidRDefault="008E02E9" w:rsidP="008E02E9">
            <w:pPr>
              <w:rPr>
                <w:rFonts w:ascii="Arial" w:hAnsi="Arial" w:cs="Arial"/>
                <w:i/>
                <w:iCs/>
                <w:color w:val="000000"/>
                <w:sz w:val="16"/>
                <w:szCs w:val="16"/>
              </w:rPr>
            </w:pPr>
            <w:r>
              <w:rPr>
                <w:rFonts w:ascii="Arial" w:hAnsi="Arial" w:cs="Arial"/>
                <w:i/>
                <w:iCs/>
                <w:color w:val="000000"/>
                <w:sz w:val="16"/>
                <w:szCs w:val="16"/>
                <w:lang w:val="ru-RU"/>
              </w:rPr>
              <w:t>Осигурање од опоште грађанске одговорности  за бродове</w:t>
            </w:r>
          </w:p>
        </w:tc>
        <w:tc>
          <w:tcPr>
            <w:tcW w:w="1250" w:type="dxa"/>
            <w:tcBorders>
              <w:top w:val="nil"/>
              <w:left w:val="nil"/>
              <w:bottom w:val="single" w:sz="8" w:space="0" w:color="FFFFFF"/>
              <w:right w:val="single" w:sz="8" w:space="0" w:color="FFFFFF"/>
            </w:tcBorders>
            <w:shd w:val="clear" w:color="000000" w:fill="A7BFDE"/>
            <w:noWrap/>
            <w:vAlign w:val="center"/>
            <w:hideMark/>
          </w:tcPr>
          <w:p w14:paraId="31B3AD4C" w14:textId="77777777"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628</w:t>
            </w:r>
          </w:p>
        </w:tc>
        <w:tc>
          <w:tcPr>
            <w:tcW w:w="1166" w:type="dxa"/>
            <w:tcBorders>
              <w:top w:val="nil"/>
              <w:left w:val="nil"/>
              <w:bottom w:val="single" w:sz="8" w:space="0" w:color="FFFFFF"/>
              <w:right w:val="single" w:sz="8" w:space="0" w:color="FFFFFF"/>
            </w:tcBorders>
            <w:shd w:val="clear" w:color="000000" w:fill="A7BFDE"/>
            <w:noWrap/>
            <w:vAlign w:val="center"/>
            <w:hideMark/>
          </w:tcPr>
          <w:p w14:paraId="550C11F4" w14:textId="77777777"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611</w:t>
            </w:r>
          </w:p>
        </w:tc>
        <w:tc>
          <w:tcPr>
            <w:tcW w:w="1259" w:type="dxa"/>
            <w:tcBorders>
              <w:top w:val="nil"/>
              <w:left w:val="nil"/>
              <w:bottom w:val="single" w:sz="8" w:space="0" w:color="FFFFFF"/>
              <w:right w:val="single" w:sz="8" w:space="0" w:color="FFFFFF"/>
            </w:tcBorders>
            <w:shd w:val="clear" w:color="auto" w:fill="B8CCE4" w:themeFill="accent1" w:themeFillTint="66"/>
            <w:noWrap/>
            <w:vAlign w:val="center"/>
            <w:hideMark/>
          </w:tcPr>
          <w:p w14:paraId="4B199335" w14:textId="77777777"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445</w:t>
            </w:r>
          </w:p>
        </w:tc>
        <w:tc>
          <w:tcPr>
            <w:tcW w:w="1259" w:type="dxa"/>
            <w:tcBorders>
              <w:top w:val="nil"/>
              <w:left w:val="nil"/>
              <w:bottom w:val="single" w:sz="8" w:space="0" w:color="FFFFFF"/>
              <w:right w:val="single" w:sz="8" w:space="0" w:color="FFFFFF"/>
            </w:tcBorders>
            <w:shd w:val="clear" w:color="auto" w:fill="B8CCE4" w:themeFill="accent1" w:themeFillTint="66"/>
            <w:noWrap/>
            <w:vAlign w:val="center"/>
          </w:tcPr>
          <w:p w14:paraId="2F3142BA" w14:textId="27236367"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0.00%</w:t>
            </w:r>
          </w:p>
        </w:tc>
        <w:tc>
          <w:tcPr>
            <w:tcW w:w="1221" w:type="dxa"/>
            <w:tcBorders>
              <w:top w:val="nil"/>
              <w:left w:val="nil"/>
              <w:bottom w:val="single" w:sz="8" w:space="0" w:color="FFFFFF"/>
              <w:right w:val="single" w:sz="8" w:space="0" w:color="FFFFFF"/>
            </w:tcBorders>
            <w:shd w:val="clear" w:color="auto" w:fill="B8CCE4" w:themeFill="accent1" w:themeFillTint="66"/>
            <w:noWrap/>
            <w:vAlign w:val="center"/>
            <w:hideMark/>
          </w:tcPr>
          <w:p w14:paraId="0FD9B7AF" w14:textId="77777777" w:rsidR="008E02E9" w:rsidRDefault="008E02E9" w:rsidP="008E02E9">
            <w:pPr>
              <w:jc w:val="right"/>
              <w:rPr>
                <w:rFonts w:ascii="Arial" w:hAnsi="Arial" w:cs="Arial"/>
                <w:i/>
                <w:iCs/>
                <w:color w:val="000000"/>
                <w:sz w:val="16"/>
                <w:szCs w:val="16"/>
              </w:rPr>
            </w:pPr>
            <w:r>
              <w:rPr>
                <w:rFonts w:ascii="Arial" w:hAnsi="Arial" w:cs="Arial"/>
                <w:i/>
                <w:iCs/>
                <w:sz w:val="16"/>
                <w:szCs w:val="16"/>
              </w:rPr>
              <w:t>70.86%</w:t>
            </w:r>
          </w:p>
        </w:tc>
        <w:tc>
          <w:tcPr>
            <w:tcW w:w="1029" w:type="dxa"/>
            <w:tcBorders>
              <w:top w:val="nil"/>
              <w:left w:val="nil"/>
              <w:bottom w:val="single" w:sz="8" w:space="0" w:color="FFFFFF"/>
              <w:right w:val="single" w:sz="8" w:space="0" w:color="FFFFFF"/>
            </w:tcBorders>
            <w:shd w:val="clear" w:color="auto" w:fill="B8CCE4" w:themeFill="accent1" w:themeFillTint="66"/>
            <w:vAlign w:val="center"/>
            <w:hideMark/>
          </w:tcPr>
          <w:p w14:paraId="2E686D72" w14:textId="77777777" w:rsidR="008E02E9" w:rsidRDefault="008E02E9" w:rsidP="008E02E9">
            <w:pPr>
              <w:jc w:val="right"/>
              <w:rPr>
                <w:rFonts w:ascii="Arial" w:hAnsi="Arial" w:cs="Arial"/>
                <w:i/>
                <w:iCs/>
                <w:color w:val="000000"/>
                <w:sz w:val="16"/>
                <w:szCs w:val="16"/>
              </w:rPr>
            </w:pPr>
            <w:r>
              <w:rPr>
                <w:rFonts w:ascii="Arial" w:hAnsi="Arial" w:cs="Arial"/>
                <w:i/>
                <w:iCs/>
                <w:sz w:val="16"/>
                <w:szCs w:val="16"/>
              </w:rPr>
              <w:t>72.83%</w:t>
            </w:r>
          </w:p>
        </w:tc>
      </w:tr>
      <w:tr w:rsidR="008E02E9" w14:paraId="64730488" w14:textId="77777777" w:rsidTr="00537BF7">
        <w:trPr>
          <w:trHeight w:val="118"/>
        </w:trPr>
        <w:tc>
          <w:tcPr>
            <w:tcW w:w="550" w:type="dxa"/>
            <w:tcBorders>
              <w:top w:val="nil"/>
              <w:left w:val="single" w:sz="8" w:space="0" w:color="FFFFFF"/>
              <w:bottom w:val="nil"/>
              <w:right w:val="single" w:sz="12" w:space="0" w:color="FFFFFF"/>
            </w:tcBorders>
            <w:shd w:val="clear" w:color="000000" w:fill="4F81BD"/>
            <w:noWrap/>
            <w:vAlign w:val="center"/>
            <w:hideMark/>
          </w:tcPr>
          <w:p w14:paraId="4120A035" w14:textId="77777777" w:rsidR="008E02E9" w:rsidRDefault="008E02E9" w:rsidP="008E02E9">
            <w:pPr>
              <w:jc w:val="center"/>
              <w:rPr>
                <w:rFonts w:ascii="Arial" w:hAnsi="Arial" w:cs="Arial"/>
                <w:b/>
                <w:bCs/>
                <w:i/>
                <w:iCs/>
                <w:color w:val="FFFFFF"/>
                <w:sz w:val="16"/>
                <w:szCs w:val="16"/>
              </w:rPr>
            </w:pPr>
            <w:r>
              <w:rPr>
                <w:rFonts w:ascii="Arial" w:hAnsi="Arial" w:cs="Arial"/>
                <w:b/>
                <w:bCs/>
                <w:i/>
                <w:iCs/>
                <w:color w:val="FFFFFF"/>
                <w:sz w:val="16"/>
                <w:szCs w:val="16"/>
                <w:lang w:val="ru-RU"/>
              </w:rPr>
              <w:t>13</w:t>
            </w:r>
          </w:p>
        </w:tc>
        <w:tc>
          <w:tcPr>
            <w:tcW w:w="2860" w:type="dxa"/>
            <w:tcBorders>
              <w:top w:val="nil"/>
              <w:left w:val="nil"/>
              <w:bottom w:val="single" w:sz="8" w:space="0" w:color="FFFFFF"/>
              <w:right w:val="single" w:sz="8" w:space="0" w:color="FFFFFF"/>
            </w:tcBorders>
            <w:shd w:val="clear" w:color="000000" w:fill="D3DFEE"/>
            <w:vAlign w:val="center"/>
            <w:hideMark/>
          </w:tcPr>
          <w:p w14:paraId="1BAEFA88" w14:textId="77777777" w:rsidR="008E02E9" w:rsidRDefault="008E02E9" w:rsidP="008E02E9">
            <w:pPr>
              <w:rPr>
                <w:rFonts w:ascii="Arial" w:hAnsi="Arial" w:cs="Arial"/>
                <w:i/>
                <w:iCs/>
                <w:color w:val="000000"/>
                <w:sz w:val="16"/>
                <w:szCs w:val="16"/>
              </w:rPr>
            </w:pPr>
            <w:r>
              <w:rPr>
                <w:rFonts w:ascii="Arial" w:hAnsi="Arial" w:cs="Arial"/>
                <w:i/>
                <w:iCs/>
                <w:color w:val="000000"/>
                <w:sz w:val="16"/>
                <w:szCs w:val="16"/>
                <w:lang w:val="ru-RU"/>
              </w:rPr>
              <w:t>Осигурање од опоште грађанске одговорности</w:t>
            </w:r>
          </w:p>
        </w:tc>
        <w:tc>
          <w:tcPr>
            <w:tcW w:w="1250" w:type="dxa"/>
            <w:tcBorders>
              <w:top w:val="nil"/>
              <w:left w:val="nil"/>
              <w:bottom w:val="single" w:sz="8" w:space="0" w:color="FFFFFF"/>
              <w:right w:val="single" w:sz="8" w:space="0" w:color="FFFFFF"/>
            </w:tcBorders>
            <w:shd w:val="clear" w:color="000000" w:fill="D3DFEE"/>
            <w:noWrap/>
            <w:vAlign w:val="center"/>
            <w:hideMark/>
          </w:tcPr>
          <w:p w14:paraId="22CDEEC0" w14:textId="77777777"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437,013</w:t>
            </w:r>
          </w:p>
        </w:tc>
        <w:tc>
          <w:tcPr>
            <w:tcW w:w="1166" w:type="dxa"/>
            <w:tcBorders>
              <w:top w:val="nil"/>
              <w:left w:val="nil"/>
              <w:bottom w:val="single" w:sz="8" w:space="0" w:color="FFFFFF"/>
              <w:right w:val="single" w:sz="8" w:space="0" w:color="FFFFFF"/>
            </w:tcBorders>
            <w:shd w:val="clear" w:color="000000" w:fill="D3DFEE"/>
            <w:noWrap/>
            <w:vAlign w:val="center"/>
            <w:hideMark/>
          </w:tcPr>
          <w:p w14:paraId="514D1032" w14:textId="77777777"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224,857</w:t>
            </w:r>
          </w:p>
        </w:tc>
        <w:tc>
          <w:tcPr>
            <w:tcW w:w="1259" w:type="dxa"/>
            <w:tcBorders>
              <w:top w:val="nil"/>
              <w:left w:val="nil"/>
              <w:bottom w:val="single" w:sz="8" w:space="0" w:color="FFFFFF"/>
              <w:right w:val="single" w:sz="8" w:space="0" w:color="FFFFFF"/>
            </w:tcBorders>
            <w:shd w:val="clear" w:color="000000" w:fill="D3DFEE"/>
            <w:noWrap/>
            <w:vAlign w:val="center"/>
            <w:hideMark/>
          </w:tcPr>
          <w:p w14:paraId="14731CD7" w14:textId="77777777"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332,491</w:t>
            </w:r>
          </w:p>
        </w:tc>
        <w:tc>
          <w:tcPr>
            <w:tcW w:w="1259" w:type="dxa"/>
            <w:tcBorders>
              <w:top w:val="nil"/>
              <w:left w:val="nil"/>
              <w:bottom w:val="single" w:sz="8" w:space="0" w:color="FFFFFF"/>
              <w:right w:val="single" w:sz="8" w:space="0" w:color="FFFFFF"/>
            </w:tcBorders>
            <w:shd w:val="clear" w:color="000000" w:fill="D3DFEE"/>
            <w:noWrap/>
            <w:vAlign w:val="center"/>
          </w:tcPr>
          <w:p w14:paraId="1F26334F" w14:textId="13A92F1A"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1.92%</w:t>
            </w:r>
          </w:p>
        </w:tc>
        <w:tc>
          <w:tcPr>
            <w:tcW w:w="1221" w:type="dxa"/>
            <w:tcBorders>
              <w:top w:val="nil"/>
              <w:left w:val="nil"/>
              <w:bottom w:val="single" w:sz="8" w:space="0" w:color="FFFFFF"/>
              <w:right w:val="single" w:sz="8" w:space="0" w:color="FFFFFF"/>
            </w:tcBorders>
            <w:shd w:val="clear" w:color="000000" w:fill="D3DFEE"/>
            <w:noWrap/>
            <w:vAlign w:val="center"/>
            <w:hideMark/>
          </w:tcPr>
          <w:p w14:paraId="178B10F4" w14:textId="77777777" w:rsidR="008E02E9" w:rsidRDefault="008E02E9" w:rsidP="008E02E9">
            <w:pPr>
              <w:jc w:val="right"/>
              <w:rPr>
                <w:rFonts w:ascii="Arial" w:hAnsi="Arial" w:cs="Arial"/>
                <w:i/>
                <w:iCs/>
                <w:color w:val="000000"/>
                <w:sz w:val="16"/>
                <w:szCs w:val="16"/>
              </w:rPr>
            </w:pPr>
            <w:r>
              <w:rPr>
                <w:rFonts w:ascii="Arial" w:hAnsi="Arial" w:cs="Arial"/>
                <w:i/>
                <w:iCs/>
                <w:sz w:val="16"/>
                <w:szCs w:val="16"/>
              </w:rPr>
              <w:t>76.08%</w:t>
            </w:r>
          </w:p>
        </w:tc>
        <w:tc>
          <w:tcPr>
            <w:tcW w:w="1029" w:type="dxa"/>
            <w:tcBorders>
              <w:top w:val="nil"/>
              <w:left w:val="nil"/>
              <w:bottom w:val="single" w:sz="8" w:space="0" w:color="FFFFFF"/>
              <w:right w:val="single" w:sz="8" w:space="0" w:color="FFFFFF"/>
            </w:tcBorders>
            <w:shd w:val="clear" w:color="000000" w:fill="D3DFEE"/>
            <w:vAlign w:val="center"/>
            <w:hideMark/>
          </w:tcPr>
          <w:p w14:paraId="4D161D68" w14:textId="77777777" w:rsidR="008E02E9" w:rsidRDefault="008E02E9" w:rsidP="008E02E9">
            <w:pPr>
              <w:jc w:val="right"/>
              <w:rPr>
                <w:rFonts w:ascii="Arial" w:hAnsi="Arial" w:cs="Arial"/>
                <w:i/>
                <w:iCs/>
                <w:color w:val="000000"/>
                <w:sz w:val="16"/>
                <w:szCs w:val="16"/>
              </w:rPr>
            </w:pPr>
            <w:r>
              <w:rPr>
                <w:rFonts w:ascii="Arial" w:hAnsi="Arial" w:cs="Arial"/>
                <w:i/>
                <w:iCs/>
                <w:sz w:val="16"/>
                <w:szCs w:val="16"/>
              </w:rPr>
              <w:t>147.87%</w:t>
            </w:r>
          </w:p>
        </w:tc>
      </w:tr>
      <w:tr w:rsidR="008E02E9" w14:paraId="5079220D" w14:textId="77777777" w:rsidTr="00537BF7">
        <w:trPr>
          <w:trHeight w:val="118"/>
        </w:trPr>
        <w:tc>
          <w:tcPr>
            <w:tcW w:w="550" w:type="dxa"/>
            <w:tcBorders>
              <w:top w:val="nil"/>
              <w:left w:val="single" w:sz="8" w:space="0" w:color="FFFFFF"/>
              <w:bottom w:val="nil"/>
              <w:right w:val="single" w:sz="12" w:space="0" w:color="FFFFFF"/>
            </w:tcBorders>
            <w:shd w:val="clear" w:color="000000" w:fill="4F81BD"/>
            <w:noWrap/>
            <w:vAlign w:val="center"/>
            <w:hideMark/>
          </w:tcPr>
          <w:p w14:paraId="2B81C8DF" w14:textId="77777777" w:rsidR="008E02E9" w:rsidRDefault="008E02E9" w:rsidP="008E02E9">
            <w:pPr>
              <w:jc w:val="center"/>
              <w:rPr>
                <w:rFonts w:ascii="Arial" w:hAnsi="Arial" w:cs="Arial"/>
                <w:b/>
                <w:bCs/>
                <w:i/>
                <w:iCs/>
                <w:color w:val="FFFFFF"/>
                <w:sz w:val="16"/>
                <w:szCs w:val="16"/>
              </w:rPr>
            </w:pPr>
            <w:r>
              <w:rPr>
                <w:rFonts w:ascii="Arial" w:hAnsi="Arial" w:cs="Arial"/>
                <w:b/>
                <w:bCs/>
                <w:i/>
                <w:iCs/>
                <w:color w:val="FFFFFF"/>
                <w:sz w:val="16"/>
                <w:szCs w:val="16"/>
                <w:lang w:val="ru-RU"/>
              </w:rPr>
              <w:t>14</w:t>
            </w:r>
          </w:p>
        </w:tc>
        <w:tc>
          <w:tcPr>
            <w:tcW w:w="2860" w:type="dxa"/>
            <w:tcBorders>
              <w:top w:val="nil"/>
              <w:left w:val="nil"/>
              <w:bottom w:val="single" w:sz="8" w:space="0" w:color="FFFFFF"/>
              <w:right w:val="single" w:sz="8" w:space="0" w:color="FFFFFF"/>
            </w:tcBorders>
            <w:shd w:val="clear" w:color="000000" w:fill="A7BFDE"/>
            <w:noWrap/>
            <w:vAlign w:val="center"/>
            <w:hideMark/>
          </w:tcPr>
          <w:p w14:paraId="2D03E955" w14:textId="77777777" w:rsidR="008E02E9" w:rsidRDefault="008E02E9" w:rsidP="008E02E9">
            <w:pPr>
              <w:rPr>
                <w:rFonts w:ascii="Arial" w:hAnsi="Arial" w:cs="Arial"/>
                <w:i/>
                <w:iCs/>
                <w:color w:val="000000"/>
                <w:sz w:val="16"/>
                <w:szCs w:val="16"/>
              </w:rPr>
            </w:pPr>
            <w:r>
              <w:rPr>
                <w:rFonts w:ascii="Arial" w:hAnsi="Arial" w:cs="Arial"/>
                <w:i/>
                <w:iCs/>
                <w:color w:val="000000"/>
                <w:sz w:val="16"/>
                <w:szCs w:val="16"/>
                <w:lang w:val="ru-RU"/>
              </w:rPr>
              <w:t>Осигурање кредита</w:t>
            </w:r>
          </w:p>
        </w:tc>
        <w:tc>
          <w:tcPr>
            <w:tcW w:w="1250" w:type="dxa"/>
            <w:tcBorders>
              <w:top w:val="nil"/>
              <w:left w:val="nil"/>
              <w:bottom w:val="single" w:sz="8" w:space="0" w:color="FFFFFF"/>
              <w:right w:val="single" w:sz="8" w:space="0" w:color="FFFFFF"/>
            </w:tcBorders>
            <w:shd w:val="clear" w:color="000000" w:fill="A7BFDE"/>
            <w:noWrap/>
            <w:vAlign w:val="center"/>
            <w:hideMark/>
          </w:tcPr>
          <w:p w14:paraId="0A1B1EF3" w14:textId="77777777"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960,051</w:t>
            </w:r>
          </w:p>
        </w:tc>
        <w:tc>
          <w:tcPr>
            <w:tcW w:w="1166" w:type="dxa"/>
            <w:tcBorders>
              <w:top w:val="nil"/>
              <w:left w:val="nil"/>
              <w:bottom w:val="single" w:sz="8" w:space="0" w:color="FFFFFF"/>
              <w:right w:val="single" w:sz="8" w:space="0" w:color="FFFFFF"/>
            </w:tcBorders>
            <w:shd w:val="clear" w:color="000000" w:fill="A7BFDE"/>
            <w:noWrap/>
            <w:vAlign w:val="center"/>
            <w:hideMark/>
          </w:tcPr>
          <w:p w14:paraId="4D7F052D" w14:textId="77777777"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1,027,477</w:t>
            </w:r>
          </w:p>
        </w:tc>
        <w:tc>
          <w:tcPr>
            <w:tcW w:w="1259" w:type="dxa"/>
            <w:tcBorders>
              <w:top w:val="nil"/>
              <w:left w:val="nil"/>
              <w:bottom w:val="single" w:sz="8" w:space="0" w:color="FFFFFF"/>
              <w:right w:val="single" w:sz="8" w:space="0" w:color="FFFFFF"/>
            </w:tcBorders>
            <w:shd w:val="clear" w:color="auto" w:fill="B8CCE4" w:themeFill="accent1" w:themeFillTint="66"/>
            <w:noWrap/>
            <w:vAlign w:val="center"/>
            <w:hideMark/>
          </w:tcPr>
          <w:p w14:paraId="1CF67255" w14:textId="77777777"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1,056,146</w:t>
            </w:r>
          </w:p>
        </w:tc>
        <w:tc>
          <w:tcPr>
            <w:tcW w:w="1259" w:type="dxa"/>
            <w:tcBorders>
              <w:top w:val="nil"/>
              <w:left w:val="nil"/>
              <w:bottom w:val="single" w:sz="8" w:space="0" w:color="FFFFFF"/>
              <w:right w:val="single" w:sz="8" w:space="0" w:color="FFFFFF"/>
            </w:tcBorders>
            <w:shd w:val="clear" w:color="auto" w:fill="B8CCE4" w:themeFill="accent1" w:themeFillTint="66"/>
            <w:noWrap/>
            <w:vAlign w:val="center"/>
          </w:tcPr>
          <w:p w14:paraId="358CD855" w14:textId="5C80B343"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6.11%</w:t>
            </w:r>
          </w:p>
        </w:tc>
        <w:tc>
          <w:tcPr>
            <w:tcW w:w="1221" w:type="dxa"/>
            <w:tcBorders>
              <w:top w:val="nil"/>
              <w:left w:val="nil"/>
              <w:bottom w:val="single" w:sz="8" w:space="0" w:color="FFFFFF"/>
              <w:right w:val="single" w:sz="8" w:space="0" w:color="FFFFFF"/>
            </w:tcBorders>
            <w:shd w:val="clear" w:color="auto" w:fill="B8CCE4" w:themeFill="accent1" w:themeFillTint="66"/>
            <w:noWrap/>
            <w:vAlign w:val="center"/>
            <w:hideMark/>
          </w:tcPr>
          <w:p w14:paraId="77540A38" w14:textId="77777777" w:rsidR="008E02E9" w:rsidRDefault="008E02E9" w:rsidP="008E02E9">
            <w:pPr>
              <w:jc w:val="right"/>
              <w:rPr>
                <w:rFonts w:ascii="Arial" w:hAnsi="Arial" w:cs="Arial"/>
                <w:i/>
                <w:iCs/>
                <w:color w:val="000000"/>
                <w:sz w:val="16"/>
                <w:szCs w:val="16"/>
              </w:rPr>
            </w:pPr>
            <w:r>
              <w:rPr>
                <w:rFonts w:ascii="Arial" w:hAnsi="Arial" w:cs="Arial"/>
                <w:i/>
                <w:iCs/>
                <w:sz w:val="16"/>
                <w:szCs w:val="16"/>
              </w:rPr>
              <w:t>110.01%</w:t>
            </w:r>
          </w:p>
        </w:tc>
        <w:tc>
          <w:tcPr>
            <w:tcW w:w="1029" w:type="dxa"/>
            <w:tcBorders>
              <w:top w:val="nil"/>
              <w:left w:val="nil"/>
              <w:bottom w:val="single" w:sz="8" w:space="0" w:color="FFFFFF"/>
              <w:right w:val="single" w:sz="8" w:space="0" w:color="FFFFFF"/>
            </w:tcBorders>
            <w:shd w:val="clear" w:color="auto" w:fill="B8CCE4" w:themeFill="accent1" w:themeFillTint="66"/>
            <w:vAlign w:val="center"/>
            <w:hideMark/>
          </w:tcPr>
          <w:p w14:paraId="6E190246" w14:textId="77777777" w:rsidR="008E02E9" w:rsidRDefault="008E02E9" w:rsidP="008E02E9">
            <w:pPr>
              <w:jc w:val="right"/>
              <w:rPr>
                <w:rFonts w:ascii="Arial" w:hAnsi="Arial" w:cs="Arial"/>
                <w:i/>
                <w:iCs/>
                <w:color w:val="000000"/>
                <w:sz w:val="16"/>
                <w:szCs w:val="16"/>
              </w:rPr>
            </w:pPr>
            <w:r>
              <w:rPr>
                <w:rFonts w:ascii="Arial" w:hAnsi="Arial" w:cs="Arial"/>
                <w:i/>
                <w:iCs/>
                <w:sz w:val="16"/>
                <w:szCs w:val="16"/>
              </w:rPr>
              <w:t>102.79%</w:t>
            </w:r>
          </w:p>
        </w:tc>
      </w:tr>
      <w:tr w:rsidR="008E02E9" w14:paraId="62E38BA8" w14:textId="77777777" w:rsidTr="00537BF7">
        <w:trPr>
          <w:trHeight w:val="118"/>
        </w:trPr>
        <w:tc>
          <w:tcPr>
            <w:tcW w:w="550" w:type="dxa"/>
            <w:tcBorders>
              <w:top w:val="nil"/>
              <w:left w:val="single" w:sz="8" w:space="0" w:color="FFFFFF"/>
              <w:bottom w:val="nil"/>
              <w:right w:val="single" w:sz="12" w:space="0" w:color="FFFFFF"/>
            </w:tcBorders>
            <w:shd w:val="clear" w:color="000000" w:fill="4F81BD"/>
            <w:noWrap/>
            <w:vAlign w:val="center"/>
            <w:hideMark/>
          </w:tcPr>
          <w:p w14:paraId="521C38D8" w14:textId="77777777" w:rsidR="008E02E9" w:rsidRDefault="008E02E9" w:rsidP="008E02E9">
            <w:pPr>
              <w:jc w:val="center"/>
              <w:rPr>
                <w:rFonts w:ascii="Arial" w:hAnsi="Arial" w:cs="Arial"/>
                <w:b/>
                <w:bCs/>
                <w:i/>
                <w:iCs/>
                <w:color w:val="FFFFFF"/>
                <w:sz w:val="16"/>
                <w:szCs w:val="16"/>
              </w:rPr>
            </w:pPr>
            <w:r>
              <w:rPr>
                <w:rFonts w:ascii="Arial" w:hAnsi="Arial" w:cs="Arial"/>
                <w:b/>
                <w:bCs/>
                <w:i/>
                <w:iCs/>
                <w:color w:val="FFFFFF" w:themeColor="background1"/>
                <w:sz w:val="16"/>
                <w:szCs w:val="16"/>
              </w:rPr>
              <w:t>15</w:t>
            </w:r>
          </w:p>
        </w:tc>
        <w:tc>
          <w:tcPr>
            <w:tcW w:w="2860" w:type="dxa"/>
            <w:tcBorders>
              <w:top w:val="nil"/>
              <w:left w:val="nil"/>
              <w:bottom w:val="single" w:sz="8" w:space="0" w:color="FFFFFF"/>
              <w:right w:val="single" w:sz="8" w:space="0" w:color="FFFFFF"/>
            </w:tcBorders>
            <w:shd w:val="clear" w:color="000000" w:fill="D3DFEE"/>
            <w:vAlign w:val="center"/>
            <w:hideMark/>
          </w:tcPr>
          <w:p w14:paraId="1FBD946E" w14:textId="77777777" w:rsidR="008E02E9" w:rsidRDefault="008E02E9" w:rsidP="008E02E9">
            <w:pPr>
              <w:rPr>
                <w:rFonts w:ascii="Arial" w:hAnsi="Arial" w:cs="Arial"/>
                <w:i/>
                <w:iCs/>
                <w:color w:val="000000"/>
                <w:sz w:val="16"/>
                <w:szCs w:val="16"/>
              </w:rPr>
            </w:pPr>
            <w:r>
              <w:rPr>
                <w:rFonts w:ascii="Arial" w:hAnsi="Arial" w:cs="Arial"/>
                <w:i/>
                <w:iCs/>
                <w:color w:val="000000"/>
                <w:sz w:val="16"/>
                <w:szCs w:val="16"/>
                <w:lang w:val="ru-RU"/>
              </w:rPr>
              <w:t>Осигурање гаранција</w:t>
            </w:r>
          </w:p>
        </w:tc>
        <w:tc>
          <w:tcPr>
            <w:tcW w:w="1250" w:type="dxa"/>
            <w:tcBorders>
              <w:top w:val="nil"/>
              <w:left w:val="nil"/>
              <w:bottom w:val="single" w:sz="8" w:space="0" w:color="FFFFFF"/>
              <w:right w:val="single" w:sz="8" w:space="0" w:color="FFFFFF"/>
            </w:tcBorders>
            <w:shd w:val="clear" w:color="000000" w:fill="D3DFEE"/>
            <w:noWrap/>
            <w:vAlign w:val="center"/>
            <w:hideMark/>
          </w:tcPr>
          <w:p w14:paraId="46F41142" w14:textId="77777777"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0</w:t>
            </w:r>
          </w:p>
        </w:tc>
        <w:tc>
          <w:tcPr>
            <w:tcW w:w="1166" w:type="dxa"/>
            <w:tcBorders>
              <w:top w:val="nil"/>
              <w:left w:val="nil"/>
              <w:bottom w:val="single" w:sz="8" w:space="0" w:color="FFFFFF"/>
              <w:right w:val="single" w:sz="8" w:space="0" w:color="FFFFFF"/>
            </w:tcBorders>
            <w:shd w:val="clear" w:color="000000" w:fill="D3DFEE"/>
            <w:noWrap/>
            <w:vAlign w:val="center"/>
            <w:hideMark/>
          </w:tcPr>
          <w:p w14:paraId="1C46EDE4" w14:textId="77777777"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0</w:t>
            </w:r>
          </w:p>
        </w:tc>
        <w:tc>
          <w:tcPr>
            <w:tcW w:w="1259" w:type="dxa"/>
            <w:tcBorders>
              <w:top w:val="nil"/>
              <w:left w:val="nil"/>
              <w:bottom w:val="single" w:sz="8" w:space="0" w:color="FFFFFF"/>
              <w:right w:val="single" w:sz="8" w:space="0" w:color="FFFFFF"/>
            </w:tcBorders>
            <w:shd w:val="clear" w:color="000000" w:fill="D3DFEE"/>
            <w:noWrap/>
            <w:vAlign w:val="center"/>
            <w:hideMark/>
          </w:tcPr>
          <w:p w14:paraId="6821004B" w14:textId="77777777"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0</w:t>
            </w:r>
          </w:p>
        </w:tc>
        <w:tc>
          <w:tcPr>
            <w:tcW w:w="1259" w:type="dxa"/>
            <w:tcBorders>
              <w:top w:val="nil"/>
              <w:left w:val="nil"/>
              <w:bottom w:val="single" w:sz="8" w:space="0" w:color="FFFFFF"/>
              <w:right w:val="single" w:sz="8" w:space="0" w:color="FFFFFF"/>
            </w:tcBorders>
            <w:shd w:val="clear" w:color="000000" w:fill="D3DFEE"/>
            <w:noWrap/>
            <w:vAlign w:val="center"/>
          </w:tcPr>
          <w:p w14:paraId="55152D7D" w14:textId="506A01BB"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0.00%</w:t>
            </w:r>
          </w:p>
        </w:tc>
        <w:tc>
          <w:tcPr>
            <w:tcW w:w="1221" w:type="dxa"/>
            <w:tcBorders>
              <w:top w:val="nil"/>
              <w:left w:val="nil"/>
              <w:bottom w:val="single" w:sz="8" w:space="0" w:color="FFFFFF"/>
              <w:right w:val="single" w:sz="8" w:space="0" w:color="FFFFFF"/>
            </w:tcBorders>
            <w:shd w:val="clear" w:color="000000" w:fill="D3DFEE"/>
            <w:noWrap/>
            <w:vAlign w:val="center"/>
            <w:hideMark/>
          </w:tcPr>
          <w:p w14:paraId="287EF1FF" w14:textId="77777777"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0.00%</w:t>
            </w:r>
          </w:p>
        </w:tc>
        <w:tc>
          <w:tcPr>
            <w:tcW w:w="1029" w:type="dxa"/>
            <w:tcBorders>
              <w:top w:val="nil"/>
              <w:left w:val="nil"/>
              <w:bottom w:val="single" w:sz="8" w:space="0" w:color="FFFFFF"/>
              <w:right w:val="single" w:sz="8" w:space="0" w:color="FFFFFF"/>
            </w:tcBorders>
            <w:shd w:val="clear" w:color="000000" w:fill="D3DFEE"/>
            <w:vAlign w:val="center"/>
            <w:hideMark/>
          </w:tcPr>
          <w:p w14:paraId="29169875" w14:textId="77777777"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0.00%</w:t>
            </w:r>
          </w:p>
        </w:tc>
      </w:tr>
      <w:tr w:rsidR="008E02E9" w14:paraId="2264648B" w14:textId="77777777" w:rsidTr="00537BF7">
        <w:trPr>
          <w:trHeight w:val="118"/>
        </w:trPr>
        <w:tc>
          <w:tcPr>
            <w:tcW w:w="550" w:type="dxa"/>
            <w:tcBorders>
              <w:top w:val="nil"/>
              <w:left w:val="single" w:sz="8" w:space="0" w:color="FFFFFF"/>
              <w:bottom w:val="nil"/>
              <w:right w:val="single" w:sz="12" w:space="0" w:color="FFFFFF"/>
            </w:tcBorders>
            <w:shd w:val="clear" w:color="000000" w:fill="4F81BD"/>
            <w:noWrap/>
            <w:vAlign w:val="center"/>
            <w:hideMark/>
          </w:tcPr>
          <w:p w14:paraId="4E718CFD" w14:textId="77777777" w:rsidR="008E02E9" w:rsidRDefault="008E02E9" w:rsidP="008E02E9">
            <w:pPr>
              <w:jc w:val="center"/>
              <w:rPr>
                <w:rFonts w:ascii="Arial" w:hAnsi="Arial" w:cs="Arial"/>
                <w:b/>
                <w:bCs/>
                <w:i/>
                <w:iCs/>
                <w:color w:val="FFFFFF"/>
                <w:sz w:val="16"/>
                <w:szCs w:val="16"/>
              </w:rPr>
            </w:pPr>
            <w:r>
              <w:rPr>
                <w:rFonts w:ascii="Arial" w:hAnsi="Arial" w:cs="Arial"/>
                <w:b/>
                <w:bCs/>
                <w:i/>
                <w:iCs/>
                <w:color w:val="FFFFFF" w:themeColor="background1"/>
                <w:sz w:val="16"/>
                <w:szCs w:val="16"/>
              </w:rPr>
              <w:t>16</w:t>
            </w:r>
          </w:p>
        </w:tc>
        <w:tc>
          <w:tcPr>
            <w:tcW w:w="2860" w:type="dxa"/>
            <w:tcBorders>
              <w:top w:val="nil"/>
              <w:left w:val="nil"/>
              <w:bottom w:val="single" w:sz="8" w:space="0" w:color="FFFFFF"/>
              <w:right w:val="single" w:sz="8" w:space="0" w:color="FFFFFF"/>
            </w:tcBorders>
            <w:shd w:val="clear" w:color="000000" w:fill="A7BFDE"/>
            <w:vAlign w:val="center"/>
            <w:hideMark/>
          </w:tcPr>
          <w:p w14:paraId="753AA165" w14:textId="77777777" w:rsidR="008E02E9" w:rsidRDefault="008E02E9" w:rsidP="008E02E9">
            <w:pPr>
              <w:rPr>
                <w:rFonts w:ascii="Arial" w:hAnsi="Arial" w:cs="Arial"/>
                <w:i/>
                <w:iCs/>
                <w:color w:val="000000"/>
                <w:sz w:val="16"/>
                <w:szCs w:val="16"/>
              </w:rPr>
            </w:pPr>
            <w:r>
              <w:rPr>
                <w:rFonts w:ascii="Arial" w:hAnsi="Arial" w:cs="Arial"/>
                <w:i/>
                <w:iCs/>
                <w:color w:val="000000"/>
                <w:sz w:val="16"/>
                <w:szCs w:val="16"/>
                <w:lang w:val="ru-RU"/>
              </w:rPr>
              <w:t>Осигурање од различитих финанс губитака</w:t>
            </w:r>
          </w:p>
        </w:tc>
        <w:tc>
          <w:tcPr>
            <w:tcW w:w="1250" w:type="dxa"/>
            <w:tcBorders>
              <w:top w:val="nil"/>
              <w:left w:val="nil"/>
              <w:bottom w:val="single" w:sz="8" w:space="0" w:color="FFFFFF"/>
              <w:right w:val="single" w:sz="8" w:space="0" w:color="FFFFFF"/>
            </w:tcBorders>
            <w:shd w:val="clear" w:color="000000" w:fill="A7BFDE"/>
            <w:noWrap/>
            <w:vAlign w:val="center"/>
            <w:hideMark/>
          </w:tcPr>
          <w:p w14:paraId="654E9793" w14:textId="77777777"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30,236</w:t>
            </w:r>
          </w:p>
        </w:tc>
        <w:tc>
          <w:tcPr>
            <w:tcW w:w="1166" w:type="dxa"/>
            <w:tcBorders>
              <w:top w:val="nil"/>
              <w:left w:val="nil"/>
              <w:bottom w:val="single" w:sz="8" w:space="0" w:color="FFFFFF"/>
              <w:right w:val="single" w:sz="8" w:space="0" w:color="FFFFFF"/>
            </w:tcBorders>
            <w:shd w:val="clear" w:color="000000" w:fill="A7BFDE"/>
            <w:noWrap/>
            <w:vAlign w:val="center"/>
            <w:hideMark/>
          </w:tcPr>
          <w:p w14:paraId="1319D439" w14:textId="77777777"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32,975</w:t>
            </w:r>
          </w:p>
        </w:tc>
        <w:tc>
          <w:tcPr>
            <w:tcW w:w="1259" w:type="dxa"/>
            <w:tcBorders>
              <w:top w:val="nil"/>
              <w:left w:val="nil"/>
              <w:bottom w:val="single" w:sz="8" w:space="0" w:color="FFFFFF"/>
              <w:right w:val="single" w:sz="8" w:space="0" w:color="FFFFFF"/>
            </w:tcBorders>
            <w:shd w:val="clear" w:color="auto" w:fill="B8CCE4" w:themeFill="accent1" w:themeFillTint="66"/>
            <w:noWrap/>
            <w:vAlign w:val="center"/>
            <w:hideMark/>
          </w:tcPr>
          <w:p w14:paraId="60EF3ECF" w14:textId="77777777"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44,299</w:t>
            </w:r>
          </w:p>
        </w:tc>
        <w:tc>
          <w:tcPr>
            <w:tcW w:w="1259" w:type="dxa"/>
            <w:tcBorders>
              <w:top w:val="nil"/>
              <w:left w:val="nil"/>
              <w:bottom w:val="single" w:sz="8" w:space="0" w:color="FFFFFF"/>
              <w:right w:val="single" w:sz="8" w:space="0" w:color="FFFFFF"/>
            </w:tcBorders>
            <w:shd w:val="clear" w:color="auto" w:fill="B8CCE4" w:themeFill="accent1" w:themeFillTint="66"/>
            <w:noWrap/>
            <w:vAlign w:val="center"/>
          </w:tcPr>
          <w:p w14:paraId="55497C91" w14:textId="0DD14E76"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0.26%</w:t>
            </w:r>
          </w:p>
        </w:tc>
        <w:tc>
          <w:tcPr>
            <w:tcW w:w="1221" w:type="dxa"/>
            <w:tcBorders>
              <w:top w:val="nil"/>
              <w:left w:val="nil"/>
              <w:bottom w:val="single" w:sz="8" w:space="0" w:color="FFFFFF"/>
              <w:right w:val="single" w:sz="8" w:space="0" w:color="FFFFFF"/>
            </w:tcBorders>
            <w:shd w:val="clear" w:color="auto" w:fill="B8CCE4" w:themeFill="accent1" w:themeFillTint="66"/>
            <w:noWrap/>
            <w:vAlign w:val="center"/>
            <w:hideMark/>
          </w:tcPr>
          <w:p w14:paraId="7F3C99B1" w14:textId="77777777" w:rsidR="008E02E9" w:rsidRDefault="008E02E9" w:rsidP="008E02E9">
            <w:pPr>
              <w:jc w:val="right"/>
              <w:rPr>
                <w:rFonts w:ascii="Arial" w:hAnsi="Arial" w:cs="Arial"/>
                <w:i/>
                <w:iCs/>
                <w:color w:val="000000"/>
                <w:sz w:val="16"/>
                <w:szCs w:val="16"/>
              </w:rPr>
            </w:pPr>
            <w:r>
              <w:rPr>
                <w:rFonts w:ascii="Arial" w:hAnsi="Arial" w:cs="Arial"/>
                <w:i/>
                <w:iCs/>
                <w:sz w:val="16"/>
                <w:szCs w:val="16"/>
              </w:rPr>
              <w:t>146.51%</w:t>
            </w:r>
          </w:p>
        </w:tc>
        <w:tc>
          <w:tcPr>
            <w:tcW w:w="1029" w:type="dxa"/>
            <w:tcBorders>
              <w:top w:val="nil"/>
              <w:left w:val="nil"/>
              <w:bottom w:val="single" w:sz="8" w:space="0" w:color="FFFFFF"/>
              <w:right w:val="single" w:sz="8" w:space="0" w:color="FFFFFF"/>
            </w:tcBorders>
            <w:shd w:val="clear" w:color="auto" w:fill="B8CCE4" w:themeFill="accent1" w:themeFillTint="66"/>
            <w:vAlign w:val="center"/>
            <w:hideMark/>
          </w:tcPr>
          <w:p w14:paraId="52E12565" w14:textId="77777777" w:rsidR="008E02E9" w:rsidRDefault="008E02E9" w:rsidP="008E02E9">
            <w:pPr>
              <w:jc w:val="right"/>
              <w:rPr>
                <w:rFonts w:ascii="Arial" w:hAnsi="Arial" w:cs="Arial"/>
                <w:i/>
                <w:iCs/>
                <w:color w:val="000000"/>
                <w:sz w:val="16"/>
                <w:szCs w:val="16"/>
              </w:rPr>
            </w:pPr>
            <w:r>
              <w:rPr>
                <w:rFonts w:ascii="Arial" w:hAnsi="Arial" w:cs="Arial"/>
                <w:i/>
                <w:iCs/>
                <w:sz w:val="16"/>
                <w:szCs w:val="16"/>
              </w:rPr>
              <w:t>134.34%</w:t>
            </w:r>
          </w:p>
        </w:tc>
      </w:tr>
      <w:tr w:rsidR="008E02E9" w14:paraId="17637949" w14:textId="77777777" w:rsidTr="00537BF7">
        <w:trPr>
          <w:trHeight w:val="118"/>
        </w:trPr>
        <w:tc>
          <w:tcPr>
            <w:tcW w:w="550" w:type="dxa"/>
            <w:tcBorders>
              <w:top w:val="nil"/>
              <w:left w:val="single" w:sz="8" w:space="0" w:color="FFFFFF"/>
              <w:bottom w:val="nil"/>
              <w:right w:val="single" w:sz="12" w:space="0" w:color="FFFFFF"/>
            </w:tcBorders>
            <w:shd w:val="clear" w:color="000000" w:fill="4F81BD"/>
            <w:noWrap/>
            <w:vAlign w:val="center"/>
            <w:hideMark/>
          </w:tcPr>
          <w:p w14:paraId="0071DB9A" w14:textId="77777777" w:rsidR="008E02E9" w:rsidRDefault="008E02E9" w:rsidP="008E02E9">
            <w:pPr>
              <w:jc w:val="center"/>
              <w:rPr>
                <w:rFonts w:ascii="Arial" w:hAnsi="Arial" w:cs="Arial"/>
                <w:b/>
                <w:bCs/>
                <w:i/>
                <w:iCs/>
                <w:color w:val="FFFFFF"/>
                <w:sz w:val="16"/>
                <w:szCs w:val="16"/>
              </w:rPr>
            </w:pPr>
            <w:r>
              <w:rPr>
                <w:rFonts w:ascii="Arial" w:hAnsi="Arial" w:cs="Arial"/>
                <w:b/>
                <w:bCs/>
                <w:i/>
                <w:iCs/>
                <w:color w:val="FFFFFF"/>
                <w:sz w:val="16"/>
                <w:szCs w:val="16"/>
                <w:lang w:val="sr-Cyrl-BA"/>
              </w:rPr>
              <w:t>18</w:t>
            </w:r>
          </w:p>
        </w:tc>
        <w:tc>
          <w:tcPr>
            <w:tcW w:w="2860" w:type="dxa"/>
            <w:tcBorders>
              <w:top w:val="nil"/>
              <w:left w:val="nil"/>
              <w:bottom w:val="single" w:sz="8" w:space="0" w:color="FFFFFF"/>
              <w:right w:val="single" w:sz="8" w:space="0" w:color="FFFFFF"/>
            </w:tcBorders>
            <w:shd w:val="clear" w:color="000000" w:fill="D3DFEE"/>
            <w:vAlign w:val="center"/>
            <w:hideMark/>
          </w:tcPr>
          <w:p w14:paraId="2B0251C7" w14:textId="77777777" w:rsidR="008E02E9" w:rsidRDefault="008E02E9" w:rsidP="008E02E9">
            <w:pPr>
              <w:rPr>
                <w:rFonts w:ascii="Arial" w:hAnsi="Arial" w:cs="Arial"/>
                <w:i/>
                <w:iCs/>
                <w:color w:val="000000"/>
                <w:sz w:val="16"/>
                <w:szCs w:val="16"/>
              </w:rPr>
            </w:pPr>
            <w:r>
              <w:rPr>
                <w:rFonts w:ascii="Arial" w:hAnsi="Arial" w:cs="Arial"/>
                <w:i/>
                <w:iCs/>
                <w:sz w:val="16"/>
                <w:szCs w:val="16"/>
              </w:rPr>
              <w:t>Осигурање помоћи</w:t>
            </w:r>
          </w:p>
        </w:tc>
        <w:tc>
          <w:tcPr>
            <w:tcW w:w="1250" w:type="dxa"/>
            <w:tcBorders>
              <w:top w:val="nil"/>
              <w:left w:val="nil"/>
              <w:bottom w:val="single" w:sz="8" w:space="0" w:color="FFFFFF"/>
              <w:right w:val="single" w:sz="8" w:space="0" w:color="FFFFFF"/>
            </w:tcBorders>
            <w:shd w:val="clear" w:color="000000" w:fill="D3DFEE"/>
            <w:noWrap/>
            <w:vAlign w:val="center"/>
            <w:hideMark/>
          </w:tcPr>
          <w:p w14:paraId="130806EE" w14:textId="77777777"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6,873</w:t>
            </w:r>
          </w:p>
        </w:tc>
        <w:tc>
          <w:tcPr>
            <w:tcW w:w="1166" w:type="dxa"/>
            <w:tcBorders>
              <w:top w:val="nil"/>
              <w:left w:val="nil"/>
              <w:bottom w:val="single" w:sz="8" w:space="0" w:color="FFFFFF"/>
              <w:right w:val="single" w:sz="8" w:space="0" w:color="FFFFFF"/>
            </w:tcBorders>
            <w:shd w:val="clear" w:color="000000" w:fill="D3DFEE"/>
            <w:noWrap/>
            <w:vAlign w:val="center"/>
            <w:hideMark/>
          </w:tcPr>
          <w:p w14:paraId="35FE89F4" w14:textId="77777777"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17,860</w:t>
            </w:r>
          </w:p>
        </w:tc>
        <w:tc>
          <w:tcPr>
            <w:tcW w:w="1259" w:type="dxa"/>
            <w:tcBorders>
              <w:top w:val="nil"/>
              <w:left w:val="nil"/>
              <w:bottom w:val="single" w:sz="8" w:space="0" w:color="FFFFFF"/>
              <w:right w:val="single" w:sz="8" w:space="0" w:color="FFFFFF"/>
            </w:tcBorders>
            <w:shd w:val="clear" w:color="000000" w:fill="D3DFEE"/>
            <w:noWrap/>
            <w:vAlign w:val="center"/>
            <w:hideMark/>
          </w:tcPr>
          <w:p w14:paraId="00FF1B4A" w14:textId="77777777"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9,744</w:t>
            </w:r>
          </w:p>
        </w:tc>
        <w:tc>
          <w:tcPr>
            <w:tcW w:w="1259" w:type="dxa"/>
            <w:tcBorders>
              <w:top w:val="nil"/>
              <w:left w:val="nil"/>
              <w:bottom w:val="single" w:sz="8" w:space="0" w:color="FFFFFF"/>
              <w:right w:val="single" w:sz="8" w:space="0" w:color="FFFFFF"/>
            </w:tcBorders>
            <w:shd w:val="clear" w:color="000000" w:fill="D3DFEE"/>
            <w:noWrap/>
            <w:vAlign w:val="center"/>
          </w:tcPr>
          <w:p w14:paraId="55C6A62C" w14:textId="31BBAB15" w:rsidR="008E02E9" w:rsidRDefault="008E02E9" w:rsidP="008E02E9">
            <w:pPr>
              <w:jc w:val="right"/>
              <w:rPr>
                <w:rFonts w:ascii="Arial" w:hAnsi="Arial" w:cs="Arial"/>
                <w:i/>
                <w:iCs/>
                <w:color w:val="000000"/>
                <w:sz w:val="16"/>
                <w:szCs w:val="16"/>
              </w:rPr>
            </w:pPr>
            <w:r>
              <w:rPr>
                <w:rFonts w:ascii="Arial" w:hAnsi="Arial" w:cs="Arial"/>
                <w:i/>
                <w:iCs/>
                <w:color w:val="000000"/>
                <w:sz w:val="16"/>
                <w:szCs w:val="16"/>
              </w:rPr>
              <w:t>0.06%</w:t>
            </w:r>
          </w:p>
        </w:tc>
        <w:tc>
          <w:tcPr>
            <w:tcW w:w="1221" w:type="dxa"/>
            <w:tcBorders>
              <w:top w:val="nil"/>
              <w:left w:val="nil"/>
              <w:bottom w:val="single" w:sz="8" w:space="0" w:color="FFFFFF"/>
              <w:right w:val="single" w:sz="8" w:space="0" w:color="FFFFFF"/>
            </w:tcBorders>
            <w:shd w:val="clear" w:color="000000" w:fill="D3DFEE"/>
            <w:noWrap/>
            <w:vAlign w:val="center"/>
            <w:hideMark/>
          </w:tcPr>
          <w:p w14:paraId="40E1B9FB" w14:textId="77777777" w:rsidR="008E02E9" w:rsidRDefault="008E02E9" w:rsidP="008E02E9">
            <w:pPr>
              <w:jc w:val="right"/>
              <w:rPr>
                <w:rFonts w:ascii="Arial" w:hAnsi="Arial" w:cs="Arial"/>
                <w:i/>
                <w:iCs/>
                <w:color w:val="000000"/>
                <w:sz w:val="16"/>
                <w:szCs w:val="16"/>
              </w:rPr>
            </w:pPr>
            <w:r>
              <w:rPr>
                <w:rFonts w:ascii="Arial" w:hAnsi="Arial" w:cs="Arial"/>
                <w:i/>
                <w:iCs/>
                <w:sz w:val="16"/>
                <w:szCs w:val="16"/>
              </w:rPr>
              <w:t>141.77%</w:t>
            </w:r>
          </w:p>
        </w:tc>
        <w:tc>
          <w:tcPr>
            <w:tcW w:w="1029" w:type="dxa"/>
            <w:tcBorders>
              <w:top w:val="nil"/>
              <w:left w:val="nil"/>
              <w:bottom w:val="single" w:sz="8" w:space="0" w:color="FFFFFF"/>
              <w:right w:val="single" w:sz="8" w:space="0" w:color="FFFFFF"/>
            </w:tcBorders>
            <w:shd w:val="clear" w:color="000000" w:fill="D3DFEE"/>
            <w:vAlign w:val="center"/>
            <w:hideMark/>
          </w:tcPr>
          <w:p w14:paraId="2EA8A8E1" w14:textId="77777777" w:rsidR="008E02E9" w:rsidRDefault="008E02E9" w:rsidP="008E02E9">
            <w:pPr>
              <w:jc w:val="right"/>
              <w:rPr>
                <w:rFonts w:ascii="Arial" w:hAnsi="Arial" w:cs="Arial"/>
                <w:i/>
                <w:iCs/>
                <w:color w:val="000000"/>
                <w:sz w:val="16"/>
                <w:szCs w:val="16"/>
              </w:rPr>
            </w:pPr>
            <w:r>
              <w:rPr>
                <w:rFonts w:ascii="Arial" w:hAnsi="Arial" w:cs="Arial"/>
                <w:i/>
                <w:iCs/>
                <w:sz w:val="16"/>
                <w:szCs w:val="16"/>
              </w:rPr>
              <w:t>54.56%</w:t>
            </w:r>
          </w:p>
        </w:tc>
      </w:tr>
      <w:tr w:rsidR="008E02E9" w14:paraId="6796C187" w14:textId="77777777" w:rsidTr="00537BF7">
        <w:trPr>
          <w:trHeight w:val="118"/>
        </w:trPr>
        <w:tc>
          <w:tcPr>
            <w:tcW w:w="3410" w:type="dxa"/>
            <w:gridSpan w:val="2"/>
            <w:tcBorders>
              <w:top w:val="nil"/>
              <w:left w:val="single" w:sz="8" w:space="0" w:color="FFFFFF"/>
              <w:bottom w:val="single" w:sz="8" w:space="0" w:color="FFFFFF"/>
              <w:right w:val="single" w:sz="12" w:space="0" w:color="FFFFFF"/>
            </w:tcBorders>
            <w:shd w:val="clear" w:color="000000" w:fill="4F81BD"/>
            <w:noWrap/>
            <w:vAlign w:val="center"/>
            <w:hideMark/>
          </w:tcPr>
          <w:p w14:paraId="5E30AC2D" w14:textId="77777777" w:rsidR="008E02E9" w:rsidRDefault="008E02E9" w:rsidP="008E02E9">
            <w:pPr>
              <w:rPr>
                <w:rFonts w:ascii="Arial" w:hAnsi="Arial" w:cs="Arial"/>
                <w:b/>
                <w:bCs/>
                <w:i/>
                <w:iCs/>
                <w:color w:val="FFFFFF"/>
                <w:sz w:val="16"/>
                <w:szCs w:val="16"/>
              </w:rPr>
            </w:pPr>
            <w:r>
              <w:rPr>
                <w:rFonts w:ascii="Arial" w:hAnsi="Arial" w:cs="Arial"/>
                <w:b/>
                <w:bCs/>
                <w:i/>
                <w:iCs/>
                <w:color w:val="FFFFFF"/>
                <w:sz w:val="16"/>
                <w:szCs w:val="16"/>
                <w:lang w:val="ru-RU"/>
              </w:rPr>
              <w:t xml:space="preserve">                                           УКУПНО</w:t>
            </w:r>
          </w:p>
        </w:tc>
        <w:tc>
          <w:tcPr>
            <w:tcW w:w="1250" w:type="dxa"/>
            <w:tcBorders>
              <w:top w:val="nil"/>
              <w:left w:val="nil"/>
              <w:bottom w:val="single" w:sz="8" w:space="0" w:color="FFFFFF"/>
              <w:right w:val="single" w:sz="8" w:space="0" w:color="FFFFFF"/>
            </w:tcBorders>
            <w:shd w:val="clear" w:color="000000" w:fill="4F81BD"/>
            <w:noWrap/>
            <w:vAlign w:val="center"/>
            <w:hideMark/>
          </w:tcPr>
          <w:p w14:paraId="0C4A1F34" w14:textId="77777777" w:rsidR="008E02E9" w:rsidRDefault="008E02E9" w:rsidP="008E02E9">
            <w:pPr>
              <w:jc w:val="right"/>
              <w:rPr>
                <w:rFonts w:ascii="Arial" w:hAnsi="Arial" w:cs="Arial"/>
                <w:b/>
                <w:bCs/>
                <w:i/>
                <w:iCs/>
                <w:color w:val="FFFFFF"/>
                <w:sz w:val="16"/>
                <w:szCs w:val="16"/>
              </w:rPr>
            </w:pPr>
            <w:r>
              <w:rPr>
                <w:rFonts w:ascii="Arial" w:hAnsi="Arial" w:cs="Arial"/>
                <w:b/>
                <w:bCs/>
                <w:i/>
                <w:iCs/>
                <w:color w:val="FFFFFF"/>
                <w:sz w:val="16"/>
                <w:szCs w:val="16"/>
              </w:rPr>
              <w:t>16,297,482</w:t>
            </w:r>
          </w:p>
        </w:tc>
        <w:tc>
          <w:tcPr>
            <w:tcW w:w="1166" w:type="dxa"/>
            <w:tcBorders>
              <w:top w:val="nil"/>
              <w:left w:val="nil"/>
              <w:bottom w:val="single" w:sz="8" w:space="0" w:color="FFFFFF"/>
              <w:right w:val="single" w:sz="8" w:space="0" w:color="FFFFFF"/>
            </w:tcBorders>
            <w:shd w:val="clear" w:color="000000" w:fill="4F81BD"/>
            <w:noWrap/>
            <w:vAlign w:val="center"/>
            <w:hideMark/>
          </w:tcPr>
          <w:p w14:paraId="129BD41A" w14:textId="77777777" w:rsidR="008E02E9" w:rsidRDefault="008E02E9" w:rsidP="008E02E9">
            <w:pPr>
              <w:jc w:val="right"/>
              <w:rPr>
                <w:rFonts w:ascii="Arial" w:hAnsi="Arial" w:cs="Arial"/>
                <w:b/>
                <w:bCs/>
                <w:i/>
                <w:iCs/>
                <w:color w:val="FFFFFF"/>
                <w:sz w:val="16"/>
                <w:szCs w:val="16"/>
              </w:rPr>
            </w:pPr>
            <w:r>
              <w:rPr>
                <w:rFonts w:ascii="Arial" w:hAnsi="Arial" w:cs="Arial"/>
                <w:b/>
                <w:bCs/>
                <w:i/>
                <w:iCs/>
                <w:color w:val="FFFFFF"/>
                <w:sz w:val="16"/>
                <w:szCs w:val="16"/>
              </w:rPr>
              <w:t>18,076,937</w:t>
            </w:r>
          </w:p>
        </w:tc>
        <w:tc>
          <w:tcPr>
            <w:tcW w:w="1259" w:type="dxa"/>
            <w:tcBorders>
              <w:top w:val="nil"/>
              <w:left w:val="nil"/>
              <w:bottom w:val="single" w:sz="8" w:space="0" w:color="FFFFFF"/>
              <w:right w:val="single" w:sz="8" w:space="0" w:color="FFFFFF"/>
            </w:tcBorders>
            <w:shd w:val="clear" w:color="000000" w:fill="4F81BD"/>
            <w:noWrap/>
            <w:vAlign w:val="center"/>
            <w:hideMark/>
          </w:tcPr>
          <w:p w14:paraId="7F24A47C" w14:textId="77777777" w:rsidR="008E02E9" w:rsidRDefault="008E02E9" w:rsidP="008E02E9">
            <w:pPr>
              <w:jc w:val="right"/>
              <w:rPr>
                <w:rFonts w:ascii="Arial" w:hAnsi="Arial" w:cs="Arial"/>
                <w:b/>
                <w:bCs/>
                <w:i/>
                <w:iCs/>
                <w:color w:val="FFFFFF"/>
                <w:sz w:val="16"/>
                <w:szCs w:val="16"/>
              </w:rPr>
            </w:pPr>
            <w:r>
              <w:rPr>
                <w:rFonts w:ascii="Arial" w:hAnsi="Arial" w:cs="Arial"/>
                <w:b/>
                <w:bCs/>
                <w:i/>
                <w:iCs/>
                <w:color w:val="FFFFFF"/>
                <w:sz w:val="16"/>
                <w:szCs w:val="16"/>
              </w:rPr>
              <w:t>17,282,596</w:t>
            </w:r>
          </w:p>
        </w:tc>
        <w:tc>
          <w:tcPr>
            <w:tcW w:w="1259" w:type="dxa"/>
            <w:tcBorders>
              <w:top w:val="nil"/>
              <w:left w:val="nil"/>
              <w:bottom w:val="single" w:sz="8" w:space="0" w:color="FFFFFF"/>
              <w:right w:val="single" w:sz="8" w:space="0" w:color="FFFFFF"/>
            </w:tcBorders>
            <w:shd w:val="clear" w:color="000000" w:fill="4F81BD"/>
            <w:noWrap/>
            <w:vAlign w:val="center"/>
            <w:hideMark/>
          </w:tcPr>
          <w:p w14:paraId="3BC72E58" w14:textId="77777777" w:rsidR="008E02E9" w:rsidRDefault="008E02E9" w:rsidP="008E02E9">
            <w:pPr>
              <w:jc w:val="right"/>
              <w:rPr>
                <w:rFonts w:ascii="Arial" w:hAnsi="Arial" w:cs="Arial"/>
                <w:b/>
                <w:bCs/>
                <w:i/>
                <w:iCs/>
                <w:color w:val="FFFFFF"/>
                <w:sz w:val="16"/>
                <w:szCs w:val="16"/>
              </w:rPr>
            </w:pPr>
            <w:r>
              <w:rPr>
                <w:rFonts w:ascii="Arial" w:hAnsi="Arial" w:cs="Arial"/>
                <w:b/>
                <w:bCs/>
                <w:i/>
                <w:iCs/>
                <w:color w:val="FFFFFF" w:themeColor="background1"/>
                <w:sz w:val="16"/>
                <w:szCs w:val="16"/>
              </w:rPr>
              <w:t>100,00%</w:t>
            </w:r>
          </w:p>
        </w:tc>
        <w:tc>
          <w:tcPr>
            <w:tcW w:w="1221" w:type="dxa"/>
            <w:tcBorders>
              <w:top w:val="nil"/>
              <w:left w:val="nil"/>
              <w:bottom w:val="single" w:sz="8" w:space="0" w:color="FFFFFF"/>
              <w:right w:val="single" w:sz="8" w:space="0" w:color="FFFFFF"/>
            </w:tcBorders>
            <w:shd w:val="clear" w:color="000000" w:fill="4F81BD"/>
            <w:noWrap/>
            <w:vAlign w:val="center"/>
            <w:hideMark/>
          </w:tcPr>
          <w:p w14:paraId="6349C533" w14:textId="77777777" w:rsidR="008E02E9" w:rsidRDefault="008E02E9" w:rsidP="008E02E9">
            <w:pPr>
              <w:jc w:val="right"/>
              <w:rPr>
                <w:rFonts w:ascii="Arial" w:hAnsi="Arial" w:cs="Arial"/>
                <w:b/>
                <w:bCs/>
                <w:i/>
                <w:iCs/>
                <w:color w:val="FFFFFF"/>
                <w:sz w:val="16"/>
                <w:szCs w:val="16"/>
              </w:rPr>
            </w:pPr>
            <w:r>
              <w:rPr>
                <w:rFonts w:ascii="Arial" w:hAnsi="Arial" w:cs="Arial"/>
                <w:b/>
                <w:bCs/>
                <w:i/>
                <w:iCs/>
                <w:color w:val="FFFFFF" w:themeColor="background1"/>
                <w:sz w:val="16"/>
                <w:szCs w:val="16"/>
              </w:rPr>
              <w:t>106.04%</w:t>
            </w:r>
          </w:p>
        </w:tc>
        <w:tc>
          <w:tcPr>
            <w:tcW w:w="1029" w:type="dxa"/>
            <w:tcBorders>
              <w:top w:val="nil"/>
              <w:left w:val="nil"/>
              <w:bottom w:val="single" w:sz="8" w:space="0" w:color="FFFFFF"/>
              <w:right w:val="single" w:sz="8" w:space="0" w:color="FFFFFF"/>
            </w:tcBorders>
            <w:shd w:val="clear" w:color="000000" w:fill="4F81BD"/>
            <w:vAlign w:val="center"/>
            <w:hideMark/>
          </w:tcPr>
          <w:p w14:paraId="201F3090" w14:textId="77777777" w:rsidR="008E02E9" w:rsidRDefault="008E02E9" w:rsidP="008E02E9">
            <w:pPr>
              <w:jc w:val="right"/>
              <w:rPr>
                <w:rFonts w:ascii="Arial" w:hAnsi="Arial" w:cs="Arial"/>
                <w:b/>
                <w:bCs/>
                <w:i/>
                <w:iCs/>
                <w:color w:val="FFFFFF"/>
                <w:sz w:val="16"/>
                <w:szCs w:val="16"/>
              </w:rPr>
            </w:pPr>
            <w:r>
              <w:rPr>
                <w:rFonts w:ascii="Arial" w:hAnsi="Arial" w:cs="Arial"/>
                <w:b/>
                <w:bCs/>
                <w:i/>
                <w:iCs/>
                <w:color w:val="FFFFFF" w:themeColor="background1"/>
                <w:sz w:val="16"/>
                <w:szCs w:val="16"/>
              </w:rPr>
              <w:t>95.61%</w:t>
            </w:r>
          </w:p>
        </w:tc>
      </w:tr>
    </w:tbl>
    <w:p w14:paraId="1B8956FC" w14:textId="77777777" w:rsidR="004C3989" w:rsidRDefault="004C3989">
      <w:pPr>
        <w:jc w:val="both"/>
        <w:rPr>
          <w:rFonts w:ascii="Arial" w:hAnsi="Arial" w:cs="Arial"/>
          <w:b/>
          <w:i/>
          <w:sz w:val="22"/>
          <w:szCs w:val="22"/>
          <w:lang w:val="sr-Cyrl-BA"/>
        </w:rPr>
      </w:pPr>
    </w:p>
    <w:p w14:paraId="7EDAB146" w14:textId="77777777" w:rsidR="004C3989" w:rsidRDefault="007D594C">
      <w:pPr>
        <w:pStyle w:val="Heading3"/>
        <w:numPr>
          <w:ilvl w:val="2"/>
          <w:numId w:val="11"/>
        </w:numPr>
        <w:jc w:val="left"/>
        <w:rPr>
          <w:rFonts w:ascii="Arial" w:hAnsi="Arial" w:cs="Arial"/>
          <w:b/>
          <w:i/>
          <w:sz w:val="22"/>
          <w:szCs w:val="22"/>
          <w:lang w:val="sr-Cyrl-CS"/>
        </w:rPr>
      </w:pPr>
      <w:bookmarkStart w:id="180" w:name="_Toc488395127"/>
      <w:bookmarkStart w:id="181" w:name="_Toc511933447"/>
      <w:bookmarkStart w:id="182" w:name="_Toc64966929"/>
      <w:r>
        <w:rPr>
          <w:rFonts w:ascii="Arial" w:hAnsi="Arial" w:cs="Arial"/>
          <w:b/>
          <w:i/>
          <w:sz w:val="22"/>
          <w:szCs w:val="22"/>
          <w:lang w:val="sr-Cyrl-CS"/>
        </w:rPr>
        <w:t>Резервисане штете</w:t>
      </w:r>
      <w:bookmarkEnd w:id="180"/>
      <w:bookmarkEnd w:id="181"/>
      <w:bookmarkEnd w:id="182"/>
    </w:p>
    <w:p w14:paraId="26CFBF52" w14:textId="77777777" w:rsidR="004C3989" w:rsidRDefault="004C3989">
      <w:pPr>
        <w:ind w:right="-125"/>
        <w:jc w:val="both"/>
        <w:rPr>
          <w:rFonts w:ascii="Arial" w:hAnsi="Arial" w:cs="Arial"/>
          <w:b/>
          <w:lang w:val="sr-Cyrl-CS"/>
        </w:rPr>
      </w:pPr>
    </w:p>
    <w:p w14:paraId="0AEB6E0E" w14:textId="449E697A" w:rsidR="004C3989" w:rsidRDefault="007D594C">
      <w:pPr>
        <w:ind w:right="-125" w:firstLine="720"/>
        <w:jc w:val="both"/>
        <w:rPr>
          <w:rFonts w:ascii="Arial" w:hAnsi="Arial" w:cs="Arial"/>
          <w:sz w:val="22"/>
          <w:szCs w:val="22"/>
          <w:lang w:val="sr-Cyrl-CS"/>
        </w:rPr>
      </w:pPr>
      <w:r>
        <w:rPr>
          <w:rFonts w:ascii="Arial" w:hAnsi="Arial" w:cs="Arial"/>
          <w:sz w:val="22"/>
          <w:szCs w:val="22"/>
          <w:lang w:val="sr-Cyrl-CS"/>
        </w:rPr>
        <w:t>Резервисане штете у периоду 01.01.- 31.12.202</w:t>
      </w:r>
      <w:r w:rsidR="003D6E42">
        <w:rPr>
          <w:rFonts w:ascii="Arial" w:hAnsi="Arial" w:cs="Arial"/>
          <w:sz w:val="22"/>
          <w:szCs w:val="22"/>
          <w:lang w:val="sr-Cyrl-BA"/>
        </w:rPr>
        <w:t>4</w:t>
      </w:r>
      <w:r>
        <w:rPr>
          <w:rFonts w:ascii="Arial" w:hAnsi="Arial" w:cs="Arial"/>
          <w:sz w:val="22"/>
          <w:szCs w:val="22"/>
          <w:lang w:val="sr-Cyrl-CS"/>
        </w:rPr>
        <w:t xml:space="preserve">. године износе </w:t>
      </w:r>
      <w:r w:rsidR="003D6E42">
        <w:rPr>
          <w:rFonts w:ascii="Arial" w:hAnsi="Arial" w:cs="Arial"/>
          <w:sz w:val="22"/>
          <w:szCs w:val="22"/>
          <w:lang w:val="sr-Cyrl-BA"/>
        </w:rPr>
        <w:t>10.201.085</w:t>
      </w:r>
      <w:r>
        <w:rPr>
          <w:rFonts w:ascii="Arial" w:hAnsi="Arial" w:cs="Arial"/>
          <w:sz w:val="22"/>
          <w:szCs w:val="22"/>
          <w:lang w:val="sr-Cyrl-CS"/>
        </w:rPr>
        <w:t xml:space="preserve"> КМ, док су у периоду јануар – децембар 202</w:t>
      </w:r>
      <w:r w:rsidR="003D6E42">
        <w:rPr>
          <w:rFonts w:ascii="Arial" w:hAnsi="Arial" w:cs="Arial"/>
          <w:sz w:val="22"/>
          <w:szCs w:val="22"/>
          <w:lang w:val="sr-Cyrl-BA"/>
        </w:rPr>
        <w:t>3</w:t>
      </w:r>
      <w:r>
        <w:rPr>
          <w:rFonts w:ascii="Arial" w:hAnsi="Arial" w:cs="Arial"/>
          <w:sz w:val="22"/>
          <w:szCs w:val="22"/>
          <w:lang w:val="sr-Cyrl-CS"/>
        </w:rPr>
        <w:t xml:space="preserve">. године износиле </w:t>
      </w:r>
      <w:r w:rsidR="002E21F0">
        <w:rPr>
          <w:rFonts w:ascii="Arial" w:hAnsi="Arial" w:cs="Arial"/>
          <w:sz w:val="22"/>
          <w:szCs w:val="22"/>
          <w:lang w:val="sr-Latn-RS"/>
        </w:rPr>
        <w:t>9.</w:t>
      </w:r>
      <w:r w:rsidR="003D6E42">
        <w:rPr>
          <w:rFonts w:ascii="Arial" w:hAnsi="Arial" w:cs="Arial"/>
          <w:sz w:val="22"/>
          <w:szCs w:val="22"/>
          <w:lang w:val="sr-Cyrl-BA"/>
        </w:rPr>
        <w:t>988.734</w:t>
      </w:r>
      <w:r>
        <w:rPr>
          <w:rFonts w:ascii="Arial" w:hAnsi="Arial" w:cs="Arial"/>
          <w:sz w:val="22"/>
          <w:szCs w:val="22"/>
          <w:lang w:val="sr-Cyrl-CS"/>
        </w:rPr>
        <w:t xml:space="preserve"> КМ. Резервације су се повећале за </w:t>
      </w:r>
      <w:r w:rsidR="003D6E42">
        <w:rPr>
          <w:rFonts w:ascii="Arial" w:hAnsi="Arial" w:cs="Arial"/>
          <w:sz w:val="22"/>
          <w:szCs w:val="22"/>
          <w:lang w:val="sr-Cyrl-BA"/>
        </w:rPr>
        <w:t>212.351</w:t>
      </w:r>
      <w:r w:rsidR="00172391">
        <w:rPr>
          <w:rFonts w:ascii="Arial" w:hAnsi="Arial" w:cs="Arial"/>
          <w:sz w:val="22"/>
          <w:szCs w:val="22"/>
          <w:lang w:val="sr-Cyrl-CS"/>
        </w:rPr>
        <w:t xml:space="preserve"> КМ или </w:t>
      </w:r>
      <w:r w:rsidR="003D6E42">
        <w:rPr>
          <w:rFonts w:ascii="Arial" w:hAnsi="Arial" w:cs="Arial"/>
          <w:sz w:val="22"/>
          <w:szCs w:val="22"/>
          <w:lang w:val="sr-Cyrl-BA"/>
        </w:rPr>
        <w:t>2,13</w:t>
      </w:r>
      <w:r>
        <w:rPr>
          <w:rFonts w:ascii="Arial" w:hAnsi="Arial" w:cs="Arial"/>
          <w:sz w:val="22"/>
          <w:szCs w:val="22"/>
          <w:lang w:val="sr-Cyrl-CS"/>
        </w:rPr>
        <w:t xml:space="preserve">%. </w:t>
      </w:r>
    </w:p>
    <w:p w14:paraId="04E9CA95" w14:textId="77777777" w:rsidR="004C3989" w:rsidRDefault="004C3989">
      <w:pPr>
        <w:jc w:val="both"/>
        <w:rPr>
          <w:rFonts w:ascii="Arial" w:hAnsi="Arial" w:cs="Arial"/>
          <w:sz w:val="22"/>
          <w:szCs w:val="22"/>
          <w:lang w:val="sr-Cyrl-BA"/>
        </w:rPr>
      </w:pPr>
    </w:p>
    <w:p w14:paraId="180D7226" w14:textId="5887D1B3" w:rsidR="004C3989" w:rsidRDefault="007D594C" w:rsidP="008C3D99">
      <w:pPr>
        <w:rPr>
          <w:rFonts w:ascii="Arial" w:hAnsi="Arial" w:cs="Arial"/>
          <w:b/>
          <w:i/>
          <w:sz w:val="22"/>
          <w:szCs w:val="22"/>
          <w:lang w:val="sr-Cyrl-CS"/>
        </w:rPr>
      </w:pPr>
      <w:r>
        <w:rPr>
          <w:rFonts w:ascii="Arial" w:hAnsi="Arial" w:cs="Arial"/>
          <w:b/>
          <w:i/>
          <w:sz w:val="22"/>
          <w:szCs w:val="22"/>
          <w:lang w:val="sr-Cyrl-CS"/>
        </w:rPr>
        <w:t>Преглед резервисаних штета по врстама осигурања</w:t>
      </w:r>
    </w:p>
    <w:tbl>
      <w:tblPr>
        <w:tblpPr w:leftFromText="180" w:rightFromText="180" w:vertAnchor="text" w:horzAnchor="margin" w:tblpY="190"/>
        <w:tblW w:w="9118" w:type="dxa"/>
        <w:tblLook w:val="04A0" w:firstRow="1" w:lastRow="0" w:firstColumn="1" w:lastColumn="0" w:noHBand="0" w:noVBand="1"/>
      </w:tblPr>
      <w:tblGrid>
        <w:gridCol w:w="687"/>
        <w:gridCol w:w="2702"/>
        <w:gridCol w:w="1325"/>
        <w:gridCol w:w="1062"/>
        <w:gridCol w:w="1062"/>
        <w:gridCol w:w="848"/>
        <w:gridCol w:w="848"/>
        <w:gridCol w:w="848"/>
      </w:tblGrid>
      <w:tr w:rsidR="008C3D99" w14:paraId="69667073" w14:textId="77777777" w:rsidTr="00C91611">
        <w:trPr>
          <w:trHeight w:val="601"/>
        </w:trPr>
        <w:tc>
          <w:tcPr>
            <w:tcW w:w="687" w:type="dxa"/>
            <w:tcBorders>
              <w:top w:val="single" w:sz="8" w:space="0" w:color="FFFFFF"/>
              <w:left w:val="single" w:sz="8" w:space="0" w:color="FFFFFF"/>
              <w:bottom w:val="single" w:sz="8" w:space="0" w:color="FFFFFF"/>
              <w:right w:val="nil"/>
            </w:tcBorders>
            <w:shd w:val="clear" w:color="000000" w:fill="4F81BD"/>
            <w:vAlign w:val="center"/>
            <w:hideMark/>
          </w:tcPr>
          <w:p w14:paraId="2AA24E52" w14:textId="77777777" w:rsidR="008C3D99" w:rsidRDefault="008C3D99" w:rsidP="008C3D99">
            <w:pPr>
              <w:jc w:val="center"/>
              <w:rPr>
                <w:rFonts w:ascii="Arial" w:hAnsi="Arial" w:cs="Arial"/>
                <w:b/>
                <w:bCs/>
                <w:i/>
                <w:iCs/>
                <w:color w:val="000000"/>
                <w:sz w:val="16"/>
                <w:szCs w:val="16"/>
              </w:rPr>
            </w:pPr>
            <w:r>
              <w:rPr>
                <w:rFonts w:ascii="Arial" w:hAnsi="Arial" w:cs="Arial"/>
                <w:b/>
                <w:bCs/>
                <w:i/>
                <w:iCs/>
                <w:color w:val="000000"/>
                <w:sz w:val="16"/>
                <w:szCs w:val="16"/>
              </w:rPr>
              <w:t>Рб</w:t>
            </w:r>
          </w:p>
        </w:tc>
        <w:tc>
          <w:tcPr>
            <w:tcW w:w="2702" w:type="dxa"/>
            <w:tcBorders>
              <w:top w:val="single" w:sz="8" w:space="0" w:color="FFFFFF"/>
              <w:left w:val="nil"/>
              <w:bottom w:val="single" w:sz="8" w:space="0" w:color="FFFFFF"/>
              <w:right w:val="nil"/>
            </w:tcBorders>
            <w:shd w:val="clear" w:color="000000" w:fill="4F81BD"/>
            <w:vAlign w:val="center"/>
            <w:hideMark/>
          </w:tcPr>
          <w:p w14:paraId="2FA36267" w14:textId="77777777" w:rsidR="008C3D99" w:rsidRDefault="008C3D99" w:rsidP="008C3D99">
            <w:pPr>
              <w:jc w:val="center"/>
              <w:rPr>
                <w:rFonts w:ascii="Arial" w:hAnsi="Arial" w:cs="Arial"/>
                <w:b/>
                <w:bCs/>
                <w:i/>
                <w:iCs/>
                <w:color w:val="000000"/>
                <w:sz w:val="16"/>
                <w:szCs w:val="16"/>
              </w:rPr>
            </w:pPr>
            <w:r>
              <w:rPr>
                <w:rFonts w:ascii="Arial" w:hAnsi="Arial" w:cs="Arial"/>
                <w:b/>
                <w:bCs/>
                <w:i/>
                <w:iCs/>
                <w:color w:val="000000"/>
                <w:sz w:val="16"/>
                <w:szCs w:val="16"/>
              </w:rPr>
              <w:t>ВРСТА ОСИГУРАЊА</w:t>
            </w:r>
          </w:p>
        </w:tc>
        <w:tc>
          <w:tcPr>
            <w:tcW w:w="1325" w:type="dxa"/>
            <w:tcBorders>
              <w:top w:val="single" w:sz="8" w:space="0" w:color="FFFFFF"/>
              <w:left w:val="nil"/>
              <w:bottom w:val="single" w:sz="8" w:space="0" w:color="FFFFFF"/>
              <w:right w:val="nil"/>
            </w:tcBorders>
            <w:shd w:val="clear" w:color="000000" w:fill="4F81BD"/>
            <w:vAlign w:val="center"/>
            <w:hideMark/>
          </w:tcPr>
          <w:p w14:paraId="2A02CF41" w14:textId="77777777" w:rsidR="008C3D99" w:rsidRDefault="008C3D99" w:rsidP="008C3D99">
            <w:pPr>
              <w:jc w:val="center"/>
              <w:rPr>
                <w:rFonts w:ascii="Arial" w:hAnsi="Arial" w:cs="Arial"/>
                <w:b/>
                <w:bCs/>
                <w:i/>
                <w:iCs/>
                <w:color w:val="000000"/>
                <w:sz w:val="16"/>
                <w:szCs w:val="16"/>
              </w:rPr>
            </w:pPr>
            <w:r>
              <w:rPr>
                <w:rFonts w:ascii="Arial" w:hAnsi="Arial" w:cs="Arial"/>
                <w:b/>
                <w:bCs/>
                <w:i/>
                <w:iCs/>
                <w:color w:val="000000"/>
                <w:sz w:val="16"/>
                <w:szCs w:val="16"/>
              </w:rPr>
              <w:t>На дан 31.12.2023.</w:t>
            </w:r>
          </w:p>
        </w:tc>
        <w:tc>
          <w:tcPr>
            <w:tcW w:w="1002" w:type="dxa"/>
            <w:tcBorders>
              <w:top w:val="single" w:sz="8" w:space="0" w:color="FFFFFF"/>
              <w:left w:val="nil"/>
              <w:bottom w:val="single" w:sz="8" w:space="0" w:color="FFFFFF"/>
              <w:right w:val="nil"/>
            </w:tcBorders>
            <w:shd w:val="clear" w:color="000000" w:fill="4F81BD"/>
            <w:vAlign w:val="center"/>
            <w:hideMark/>
          </w:tcPr>
          <w:p w14:paraId="48D5AF2E" w14:textId="77777777" w:rsidR="008C3D99" w:rsidRDefault="008C3D99" w:rsidP="008C3D99">
            <w:pPr>
              <w:jc w:val="center"/>
              <w:rPr>
                <w:rFonts w:ascii="Arial" w:hAnsi="Arial" w:cs="Arial"/>
                <w:b/>
                <w:bCs/>
                <w:i/>
                <w:iCs/>
                <w:color w:val="000000"/>
                <w:sz w:val="16"/>
                <w:szCs w:val="16"/>
              </w:rPr>
            </w:pPr>
            <w:r>
              <w:rPr>
                <w:rFonts w:ascii="Arial" w:hAnsi="Arial" w:cs="Arial"/>
                <w:b/>
                <w:bCs/>
                <w:i/>
                <w:iCs/>
                <w:color w:val="000000"/>
                <w:sz w:val="16"/>
                <w:szCs w:val="16"/>
              </w:rPr>
              <w:t>План на дан 31.12.2024.</w:t>
            </w:r>
          </w:p>
        </w:tc>
        <w:tc>
          <w:tcPr>
            <w:tcW w:w="1002" w:type="dxa"/>
            <w:tcBorders>
              <w:top w:val="single" w:sz="8" w:space="0" w:color="FFFFFF"/>
              <w:left w:val="nil"/>
              <w:bottom w:val="single" w:sz="8" w:space="0" w:color="FFFFFF"/>
              <w:right w:val="nil"/>
            </w:tcBorders>
            <w:shd w:val="clear" w:color="000000" w:fill="4F81BD"/>
            <w:vAlign w:val="center"/>
            <w:hideMark/>
          </w:tcPr>
          <w:p w14:paraId="48AE44E3" w14:textId="77777777" w:rsidR="008C3D99" w:rsidRDefault="008C3D99" w:rsidP="008C3D99">
            <w:pPr>
              <w:jc w:val="center"/>
              <w:rPr>
                <w:rFonts w:ascii="Arial" w:hAnsi="Arial" w:cs="Arial"/>
                <w:b/>
                <w:bCs/>
                <w:i/>
                <w:iCs/>
                <w:color w:val="000000"/>
                <w:sz w:val="16"/>
                <w:szCs w:val="16"/>
              </w:rPr>
            </w:pPr>
            <w:r>
              <w:rPr>
                <w:rFonts w:ascii="Arial" w:hAnsi="Arial" w:cs="Arial"/>
                <w:b/>
                <w:bCs/>
                <w:i/>
                <w:iCs/>
                <w:color w:val="000000"/>
                <w:sz w:val="16"/>
                <w:szCs w:val="16"/>
              </w:rPr>
              <w:t>На дан 31.12.2024.</w:t>
            </w:r>
          </w:p>
        </w:tc>
        <w:tc>
          <w:tcPr>
            <w:tcW w:w="800" w:type="dxa"/>
            <w:tcBorders>
              <w:top w:val="single" w:sz="8" w:space="0" w:color="FFFFFF"/>
              <w:left w:val="nil"/>
              <w:bottom w:val="single" w:sz="8" w:space="0" w:color="FFFFFF"/>
              <w:right w:val="nil"/>
            </w:tcBorders>
            <w:shd w:val="clear" w:color="000000" w:fill="4F81BD"/>
            <w:vAlign w:val="center"/>
            <w:hideMark/>
          </w:tcPr>
          <w:p w14:paraId="609595C0" w14:textId="77777777" w:rsidR="008C3D99" w:rsidRDefault="008C3D99" w:rsidP="008C3D99">
            <w:pPr>
              <w:jc w:val="center"/>
              <w:rPr>
                <w:rFonts w:ascii="Arial" w:hAnsi="Arial" w:cs="Arial"/>
                <w:b/>
                <w:bCs/>
                <w:i/>
                <w:iCs/>
                <w:color w:val="000000"/>
                <w:sz w:val="16"/>
                <w:szCs w:val="16"/>
              </w:rPr>
            </w:pPr>
            <w:r>
              <w:rPr>
                <w:rFonts w:ascii="Arial" w:hAnsi="Arial" w:cs="Arial"/>
                <w:b/>
                <w:bCs/>
                <w:i/>
                <w:iCs/>
                <w:color w:val="000000"/>
                <w:sz w:val="16"/>
                <w:szCs w:val="16"/>
              </w:rPr>
              <w:t>% учешћа</w:t>
            </w:r>
          </w:p>
        </w:tc>
        <w:tc>
          <w:tcPr>
            <w:tcW w:w="800" w:type="dxa"/>
            <w:tcBorders>
              <w:top w:val="single" w:sz="8" w:space="0" w:color="FFFFFF"/>
              <w:left w:val="nil"/>
              <w:bottom w:val="single" w:sz="8" w:space="0" w:color="FFFFFF"/>
              <w:right w:val="nil"/>
            </w:tcBorders>
            <w:shd w:val="clear" w:color="000000" w:fill="4F81BD"/>
            <w:vAlign w:val="center"/>
            <w:hideMark/>
          </w:tcPr>
          <w:p w14:paraId="659EC60F" w14:textId="77777777" w:rsidR="008C3D99" w:rsidRDefault="008C3D99" w:rsidP="008C3D99">
            <w:pPr>
              <w:jc w:val="center"/>
              <w:rPr>
                <w:rFonts w:ascii="Arial" w:hAnsi="Arial" w:cs="Arial"/>
                <w:b/>
                <w:bCs/>
                <w:i/>
                <w:iCs/>
                <w:color w:val="000000"/>
                <w:sz w:val="16"/>
                <w:szCs w:val="16"/>
              </w:rPr>
            </w:pPr>
            <w:r>
              <w:rPr>
                <w:rFonts w:ascii="Arial" w:hAnsi="Arial" w:cs="Arial"/>
                <w:b/>
                <w:bCs/>
                <w:i/>
                <w:iCs/>
                <w:color w:val="000000"/>
                <w:sz w:val="16"/>
                <w:szCs w:val="16"/>
              </w:rPr>
              <w:t>Индекс  2024/ 2023</w:t>
            </w:r>
          </w:p>
        </w:tc>
        <w:tc>
          <w:tcPr>
            <w:tcW w:w="800" w:type="dxa"/>
            <w:tcBorders>
              <w:top w:val="single" w:sz="8" w:space="0" w:color="FFFFFF"/>
              <w:left w:val="nil"/>
              <w:bottom w:val="single" w:sz="8" w:space="0" w:color="FFFFFF"/>
              <w:right w:val="single" w:sz="8" w:space="0" w:color="FFFFFF"/>
            </w:tcBorders>
            <w:shd w:val="clear" w:color="000000" w:fill="4F81BD"/>
            <w:vAlign w:val="center"/>
            <w:hideMark/>
          </w:tcPr>
          <w:p w14:paraId="17210917" w14:textId="77777777" w:rsidR="008C3D99" w:rsidRDefault="008C3D99" w:rsidP="008C3D99">
            <w:pPr>
              <w:jc w:val="center"/>
              <w:rPr>
                <w:rFonts w:ascii="Arial" w:hAnsi="Arial" w:cs="Arial"/>
                <w:b/>
                <w:bCs/>
                <w:i/>
                <w:iCs/>
                <w:color w:val="000000"/>
                <w:sz w:val="16"/>
                <w:szCs w:val="16"/>
              </w:rPr>
            </w:pPr>
            <w:r>
              <w:rPr>
                <w:rFonts w:ascii="Arial" w:hAnsi="Arial" w:cs="Arial"/>
                <w:b/>
                <w:bCs/>
                <w:i/>
                <w:iCs/>
                <w:color w:val="000000"/>
                <w:sz w:val="16"/>
                <w:szCs w:val="16"/>
              </w:rPr>
              <w:t>Индекс 2024 /план</w:t>
            </w:r>
          </w:p>
        </w:tc>
      </w:tr>
      <w:tr w:rsidR="008C3D99" w14:paraId="19DDBE35" w14:textId="77777777" w:rsidTr="00C91611">
        <w:trPr>
          <w:trHeight w:val="237"/>
        </w:trPr>
        <w:tc>
          <w:tcPr>
            <w:tcW w:w="687" w:type="dxa"/>
            <w:tcBorders>
              <w:top w:val="nil"/>
              <w:left w:val="single" w:sz="8" w:space="0" w:color="FFFFFF"/>
              <w:bottom w:val="single" w:sz="8" w:space="0" w:color="FFFFFF"/>
              <w:right w:val="single" w:sz="8" w:space="0" w:color="FFFFFF"/>
            </w:tcBorders>
            <w:shd w:val="clear" w:color="000000" w:fill="4F81BD"/>
            <w:vAlign w:val="center"/>
            <w:hideMark/>
          </w:tcPr>
          <w:p w14:paraId="19F4D55B" w14:textId="77777777" w:rsidR="008C3D99" w:rsidRDefault="008C3D99" w:rsidP="008C3D99">
            <w:pPr>
              <w:jc w:val="center"/>
              <w:rPr>
                <w:rFonts w:ascii="Arial" w:hAnsi="Arial" w:cs="Arial"/>
                <w:i/>
                <w:iCs/>
                <w:color w:val="FFFFFF"/>
                <w:sz w:val="16"/>
                <w:szCs w:val="16"/>
              </w:rPr>
            </w:pPr>
            <w:r>
              <w:rPr>
                <w:rFonts w:ascii="Arial" w:hAnsi="Arial" w:cs="Arial"/>
                <w:i/>
                <w:iCs/>
                <w:color w:val="FFFFFF"/>
                <w:sz w:val="16"/>
                <w:szCs w:val="16"/>
              </w:rPr>
              <w:t>1</w:t>
            </w:r>
          </w:p>
        </w:tc>
        <w:tc>
          <w:tcPr>
            <w:tcW w:w="2702" w:type="dxa"/>
            <w:tcBorders>
              <w:top w:val="nil"/>
              <w:left w:val="nil"/>
              <w:bottom w:val="single" w:sz="8" w:space="0" w:color="FFFFFF"/>
              <w:right w:val="single" w:sz="8" w:space="0" w:color="FFFFFF"/>
            </w:tcBorders>
            <w:shd w:val="clear" w:color="000000" w:fill="B8CCE4"/>
            <w:vAlign w:val="center"/>
            <w:hideMark/>
          </w:tcPr>
          <w:p w14:paraId="60A9B4E9" w14:textId="77777777" w:rsidR="008C3D99" w:rsidRDefault="008C3D99" w:rsidP="008C3D99">
            <w:pPr>
              <w:jc w:val="center"/>
              <w:rPr>
                <w:rFonts w:ascii="Arial" w:hAnsi="Arial" w:cs="Arial"/>
                <w:b/>
                <w:bCs/>
                <w:i/>
                <w:iCs/>
                <w:color w:val="000000"/>
                <w:sz w:val="16"/>
                <w:szCs w:val="16"/>
              </w:rPr>
            </w:pPr>
            <w:r>
              <w:rPr>
                <w:rFonts w:ascii="Arial" w:hAnsi="Arial" w:cs="Arial"/>
                <w:b/>
                <w:bCs/>
                <w:i/>
                <w:iCs/>
                <w:color w:val="000000"/>
                <w:sz w:val="16"/>
                <w:szCs w:val="16"/>
              </w:rPr>
              <w:t>2</w:t>
            </w:r>
          </w:p>
        </w:tc>
        <w:tc>
          <w:tcPr>
            <w:tcW w:w="1325" w:type="dxa"/>
            <w:tcBorders>
              <w:top w:val="nil"/>
              <w:left w:val="nil"/>
              <w:bottom w:val="single" w:sz="8" w:space="0" w:color="FFFFFF"/>
              <w:right w:val="single" w:sz="8" w:space="0" w:color="FFFFFF"/>
            </w:tcBorders>
            <w:shd w:val="clear" w:color="000000" w:fill="B8CCE4"/>
            <w:vAlign w:val="center"/>
            <w:hideMark/>
          </w:tcPr>
          <w:p w14:paraId="698E38F7" w14:textId="77777777" w:rsidR="008C3D99" w:rsidRDefault="008C3D99" w:rsidP="008C3D99">
            <w:pPr>
              <w:jc w:val="center"/>
              <w:rPr>
                <w:rFonts w:ascii="Arial" w:hAnsi="Arial" w:cs="Arial"/>
                <w:b/>
                <w:bCs/>
                <w:i/>
                <w:iCs/>
                <w:color w:val="000000"/>
                <w:sz w:val="16"/>
                <w:szCs w:val="16"/>
              </w:rPr>
            </w:pPr>
            <w:r>
              <w:rPr>
                <w:rFonts w:ascii="Arial" w:hAnsi="Arial" w:cs="Arial"/>
                <w:b/>
                <w:bCs/>
                <w:i/>
                <w:iCs/>
                <w:color w:val="000000"/>
                <w:sz w:val="16"/>
                <w:szCs w:val="16"/>
              </w:rPr>
              <w:t>3</w:t>
            </w:r>
          </w:p>
        </w:tc>
        <w:tc>
          <w:tcPr>
            <w:tcW w:w="1002" w:type="dxa"/>
            <w:tcBorders>
              <w:top w:val="nil"/>
              <w:left w:val="nil"/>
              <w:bottom w:val="single" w:sz="8" w:space="0" w:color="FFFFFF"/>
              <w:right w:val="single" w:sz="8" w:space="0" w:color="FFFFFF"/>
            </w:tcBorders>
            <w:shd w:val="clear" w:color="000000" w:fill="B8CCE4"/>
            <w:vAlign w:val="center"/>
            <w:hideMark/>
          </w:tcPr>
          <w:p w14:paraId="102C5245" w14:textId="77777777" w:rsidR="008C3D99" w:rsidRDefault="008C3D99" w:rsidP="008C3D99">
            <w:pPr>
              <w:jc w:val="center"/>
              <w:rPr>
                <w:rFonts w:ascii="Arial" w:hAnsi="Arial" w:cs="Arial"/>
                <w:b/>
                <w:bCs/>
                <w:i/>
                <w:iCs/>
                <w:color w:val="000000"/>
                <w:sz w:val="16"/>
                <w:szCs w:val="16"/>
              </w:rPr>
            </w:pPr>
            <w:r>
              <w:rPr>
                <w:rFonts w:ascii="Arial" w:hAnsi="Arial" w:cs="Arial"/>
                <w:b/>
                <w:bCs/>
                <w:i/>
                <w:iCs/>
                <w:color w:val="000000"/>
                <w:sz w:val="16"/>
                <w:szCs w:val="16"/>
              </w:rPr>
              <w:t>4</w:t>
            </w:r>
          </w:p>
        </w:tc>
        <w:tc>
          <w:tcPr>
            <w:tcW w:w="1002" w:type="dxa"/>
            <w:tcBorders>
              <w:top w:val="nil"/>
              <w:left w:val="nil"/>
              <w:bottom w:val="single" w:sz="8" w:space="0" w:color="FFFFFF"/>
              <w:right w:val="single" w:sz="8" w:space="0" w:color="FFFFFF"/>
            </w:tcBorders>
            <w:shd w:val="clear" w:color="000000" w:fill="B8CCE4"/>
            <w:vAlign w:val="center"/>
            <w:hideMark/>
          </w:tcPr>
          <w:p w14:paraId="0F5CE22F" w14:textId="77777777" w:rsidR="008C3D99" w:rsidRDefault="008C3D99" w:rsidP="008C3D99">
            <w:pPr>
              <w:jc w:val="center"/>
              <w:rPr>
                <w:rFonts w:ascii="Arial" w:hAnsi="Arial" w:cs="Arial"/>
                <w:b/>
                <w:bCs/>
                <w:i/>
                <w:iCs/>
                <w:color w:val="000000"/>
                <w:sz w:val="16"/>
                <w:szCs w:val="16"/>
              </w:rPr>
            </w:pPr>
            <w:r>
              <w:rPr>
                <w:rFonts w:ascii="Arial" w:hAnsi="Arial" w:cs="Arial"/>
                <w:b/>
                <w:bCs/>
                <w:i/>
                <w:iCs/>
                <w:color w:val="000000"/>
                <w:sz w:val="16"/>
                <w:szCs w:val="16"/>
              </w:rPr>
              <w:t>5</w:t>
            </w:r>
          </w:p>
        </w:tc>
        <w:tc>
          <w:tcPr>
            <w:tcW w:w="800" w:type="dxa"/>
            <w:tcBorders>
              <w:top w:val="nil"/>
              <w:left w:val="nil"/>
              <w:bottom w:val="single" w:sz="8" w:space="0" w:color="FFFFFF"/>
              <w:right w:val="single" w:sz="8" w:space="0" w:color="FFFFFF"/>
            </w:tcBorders>
            <w:shd w:val="clear" w:color="000000" w:fill="B8CCE4"/>
            <w:vAlign w:val="center"/>
            <w:hideMark/>
          </w:tcPr>
          <w:p w14:paraId="795DD2A1" w14:textId="77777777" w:rsidR="008C3D99" w:rsidRDefault="008C3D99" w:rsidP="008C3D99">
            <w:pPr>
              <w:jc w:val="center"/>
              <w:rPr>
                <w:rFonts w:ascii="Arial" w:hAnsi="Arial" w:cs="Arial"/>
                <w:b/>
                <w:bCs/>
                <w:i/>
                <w:iCs/>
                <w:color w:val="000000"/>
                <w:sz w:val="16"/>
                <w:szCs w:val="16"/>
              </w:rPr>
            </w:pPr>
            <w:r>
              <w:rPr>
                <w:rFonts w:ascii="Arial" w:hAnsi="Arial" w:cs="Arial"/>
                <w:b/>
                <w:bCs/>
                <w:i/>
                <w:iCs/>
                <w:color w:val="000000"/>
                <w:sz w:val="16"/>
                <w:szCs w:val="16"/>
              </w:rPr>
              <w:t>6</w:t>
            </w:r>
          </w:p>
        </w:tc>
        <w:tc>
          <w:tcPr>
            <w:tcW w:w="800" w:type="dxa"/>
            <w:tcBorders>
              <w:top w:val="nil"/>
              <w:left w:val="nil"/>
              <w:bottom w:val="single" w:sz="8" w:space="0" w:color="FFFFFF"/>
              <w:right w:val="single" w:sz="8" w:space="0" w:color="FFFFFF"/>
            </w:tcBorders>
            <w:shd w:val="clear" w:color="000000" w:fill="B8CCE4"/>
            <w:vAlign w:val="center"/>
            <w:hideMark/>
          </w:tcPr>
          <w:p w14:paraId="1F66551D" w14:textId="77777777" w:rsidR="008C3D99" w:rsidRDefault="008C3D99" w:rsidP="008C3D99">
            <w:pPr>
              <w:jc w:val="center"/>
              <w:rPr>
                <w:rFonts w:ascii="Arial" w:hAnsi="Arial" w:cs="Arial"/>
                <w:b/>
                <w:bCs/>
                <w:i/>
                <w:iCs/>
                <w:color w:val="000000"/>
                <w:sz w:val="16"/>
                <w:szCs w:val="16"/>
              </w:rPr>
            </w:pPr>
            <w:r>
              <w:rPr>
                <w:rFonts w:ascii="Arial" w:hAnsi="Arial" w:cs="Arial"/>
                <w:b/>
                <w:bCs/>
                <w:i/>
                <w:iCs/>
                <w:color w:val="000000"/>
                <w:sz w:val="16"/>
                <w:szCs w:val="16"/>
              </w:rPr>
              <w:t>7</w:t>
            </w:r>
          </w:p>
        </w:tc>
        <w:tc>
          <w:tcPr>
            <w:tcW w:w="800" w:type="dxa"/>
            <w:tcBorders>
              <w:top w:val="nil"/>
              <w:left w:val="nil"/>
              <w:bottom w:val="single" w:sz="8" w:space="0" w:color="FFFFFF"/>
              <w:right w:val="single" w:sz="8" w:space="0" w:color="FFFFFF"/>
            </w:tcBorders>
            <w:shd w:val="clear" w:color="000000" w:fill="B8CCE4"/>
            <w:vAlign w:val="center"/>
            <w:hideMark/>
          </w:tcPr>
          <w:p w14:paraId="33DBFF4B" w14:textId="77777777" w:rsidR="008C3D99" w:rsidRDefault="008C3D99" w:rsidP="008C3D99">
            <w:pPr>
              <w:jc w:val="center"/>
              <w:rPr>
                <w:rFonts w:ascii="Arial" w:hAnsi="Arial" w:cs="Arial"/>
                <w:b/>
                <w:bCs/>
                <w:i/>
                <w:iCs/>
                <w:color w:val="000000"/>
                <w:sz w:val="16"/>
                <w:szCs w:val="16"/>
              </w:rPr>
            </w:pPr>
            <w:r>
              <w:rPr>
                <w:rFonts w:ascii="Arial" w:hAnsi="Arial" w:cs="Arial"/>
                <w:b/>
                <w:bCs/>
                <w:i/>
                <w:iCs/>
                <w:color w:val="000000"/>
                <w:sz w:val="16"/>
                <w:szCs w:val="16"/>
              </w:rPr>
              <w:t>8</w:t>
            </w:r>
          </w:p>
        </w:tc>
      </w:tr>
      <w:tr w:rsidR="008C3D99" w14:paraId="1F8A3B12" w14:textId="77777777" w:rsidTr="00C91611">
        <w:trPr>
          <w:trHeight w:val="237"/>
        </w:trPr>
        <w:tc>
          <w:tcPr>
            <w:tcW w:w="687" w:type="dxa"/>
            <w:tcBorders>
              <w:top w:val="nil"/>
              <w:left w:val="single" w:sz="8" w:space="0" w:color="FFFFFF"/>
              <w:bottom w:val="single" w:sz="8" w:space="0" w:color="FFFFFF"/>
              <w:right w:val="single" w:sz="8" w:space="0" w:color="FFFFFF"/>
            </w:tcBorders>
            <w:shd w:val="clear" w:color="000000" w:fill="4F81BD"/>
            <w:noWrap/>
            <w:vAlign w:val="center"/>
            <w:hideMark/>
          </w:tcPr>
          <w:p w14:paraId="6AD6C88C" w14:textId="77777777" w:rsidR="008C3D99" w:rsidRDefault="008C3D99" w:rsidP="008C3D99">
            <w:pPr>
              <w:jc w:val="center"/>
              <w:rPr>
                <w:rFonts w:ascii="Arial" w:hAnsi="Arial" w:cs="Arial"/>
                <w:b/>
                <w:bCs/>
                <w:i/>
                <w:iCs/>
                <w:color w:val="FFFFFF"/>
                <w:sz w:val="16"/>
                <w:szCs w:val="16"/>
              </w:rPr>
            </w:pPr>
            <w:r>
              <w:rPr>
                <w:rFonts w:ascii="Arial" w:hAnsi="Arial" w:cs="Arial"/>
                <w:b/>
                <w:bCs/>
                <w:i/>
                <w:iCs/>
                <w:color w:val="FFFFFF"/>
                <w:sz w:val="16"/>
                <w:szCs w:val="16"/>
              </w:rPr>
              <w:t>1</w:t>
            </w:r>
          </w:p>
        </w:tc>
        <w:tc>
          <w:tcPr>
            <w:tcW w:w="2702" w:type="dxa"/>
            <w:tcBorders>
              <w:top w:val="nil"/>
              <w:left w:val="nil"/>
              <w:bottom w:val="single" w:sz="8" w:space="0" w:color="FFFFFF"/>
              <w:right w:val="single" w:sz="8" w:space="0" w:color="FFFFFF"/>
            </w:tcBorders>
            <w:shd w:val="clear" w:color="000000" w:fill="DBE5F1"/>
            <w:noWrap/>
            <w:vAlign w:val="center"/>
            <w:hideMark/>
          </w:tcPr>
          <w:p w14:paraId="4CD8A622" w14:textId="77777777" w:rsidR="008C3D99" w:rsidRDefault="008C3D99" w:rsidP="008C3D99">
            <w:pPr>
              <w:rPr>
                <w:rFonts w:ascii="Arial" w:hAnsi="Arial" w:cs="Arial"/>
                <w:i/>
                <w:iCs/>
                <w:color w:val="000000"/>
                <w:sz w:val="16"/>
                <w:szCs w:val="16"/>
              </w:rPr>
            </w:pPr>
            <w:r>
              <w:rPr>
                <w:rFonts w:ascii="Arial" w:hAnsi="Arial" w:cs="Arial"/>
                <w:i/>
                <w:iCs/>
                <w:color w:val="000000"/>
                <w:sz w:val="16"/>
                <w:szCs w:val="16"/>
              </w:rPr>
              <w:t>Осигурање незгоде</w:t>
            </w:r>
          </w:p>
        </w:tc>
        <w:tc>
          <w:tcPr>
            <w:tcW w:w="1325" w:type="dxa"/>
            <w:tcBorders>
              <w:top w:val="nil"/>
              <w:left w:val="nil"/>
              <w:bottom w:val="single" w:sz="8" w:space="0" w:color="FFFFFF"/>
              <w:right w:val="single" w:sz="8" w:space="0" w:color="FFFFFF"/>
            </w:tcBorders>
            <w:shd w:val="clear" w:color="000000" w:fill="DBE5F1"/>
            <w:noWrap/>
            <w:vAlign w:val="center"/>
            <w:hideMark/>
          </w:tcPr>
          <w:p w14:paraId="2E6A492F"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156,832</w:t>
            </w:r>
          </w:p>
        </w:tc>
        <w:tc>
          <w:tcPr>
            <w:tcW w:w="1002" w:type="dxa"/>
            <w:tcBorders>
              <w:top w:val="nil"/>
              <w:left w:val="nil"/>
              <w:bottom w:val="single" w:sz="8" w:space="0" w:color="FFFFFF"/>
              <w:right w:val="single" w:sz="8" w:space="0" w:color="FFFFFF"/>
            </w:tcBorders>
            <w:shd w:val="clear" w:color="000000" w:fill="DBE5F1"/>
            <w:vAlign w:val="center"/>
            <w:hideMark/>
          </w:tcPr>
          <w:p w14:paraId="3E8659F4"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94,216</w:t>
            </w:r>
          </w:p>
        </w:tc>
        <w:tc>
          <w:tcPr>
            <w:tcW w:w="1002" w:type="dxa"/>
            <w:tcBorders>
              <w:top w:val="nil"/>
              <w:left w:val="nil"/>
              <w:bottom w:val="single" w:sz="8" w:space="0" w:color="FFFFFF"/>
              <w:right w:val="single" w:sz="8" w:space="0" w:color="FFFFFF"/>
            </w:tcBorders>
            <w:shd w:val="clear" w:color="000000" w:fill="DBE5F1"/>
            <w:noWrap/>
            <w:vAlign w:val="center"/>
            <w:hideMark/>
          </w:tcPr>
          <w:p w14:paraId="4335C33A"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103,178</w:t>
            </w:r>
          </w:p>
        </w:tc>
        <w:tc>
          <w:tcPr>
            <w:tcW w:w="800" w:type="dxa"/>
            <w:tcBorders>
              <w:top w:val="nil"/>
              <w:left w:val="nil"/>
              <w:bottom w:val="single" w:sz="8" w:space="0" w:color="FFFFFF"/>
              <w:right w:val="single" w:sz="8" w:space="0" w:color="FFFFFF"/>
            </w:tcBorders>
            <w:shd w:val="clear" w:color="000000" w:fill="DBE5F1"/>
            <w:noWrap/>
            <w:vAlign w:val="center"/>
            <w:hideMark/>
          </w:tcPr>
          <w:p w14:paraId="008F5CE5"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1.01%</w:t>
            </w:r>
          </w:p>
        </w:tc>
        <w:tc>
          <w:tcPr>
            <w:tcW w:w="800" w:type="dxa"/>
            <w:tcBorders>
              <w:top w:val="nil"/>
              <w:left w:val="nil"/>
              <w:bottom w:val="single" w:sz="8" w:space="0" w:color="FFFFFF"/>
              <w:right w:val="single" w:sz="8" w:space="0" w:color="FFFFFF"/>
            </w:tcBorders>
            <w:shd w:val="clear" w:color="000000" w:fill="DBE5F1"/>
            <w:vAlign w:val="center"/>
            <w:hideMark/>
          </w:tcPr>
          <w:p w14:paraId="16EB61FC"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65.79%</w:t>
            </w:r>
          </w:p>
        </w:tc>
        <w:tc>
          <w:tcPr>
            <w:tcW w:w="800" w:type="dxa"/>
            <w:tcBorders>
              <w:top w:val="nil"/>
              <w:left w:val="nil"/>
              <w:bottom w:val="single" w:sz="8" w:space="0" w:color="FFFFFF"/>
              <w:right w:val="single" w:sz="8" w:space="0" w:color="FFFFFF"/>
            </w:tcBorders>
            <w:shd w:val="clear" w:color="000000" w:fill="DBE5F1"/>
            <w:vAlign w:val="center"/>
            <w:hideMark/>
          </w:tcPr>
          <w:p w14:paraId="5F1ABB24"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109.51%</w:t>
            </w:r>
          </w:p>
        </w:tc>
      </w:tr>
      <w:tr w:rsidR="008C3D99" w14:paraId="5D6FC8A0" w14:textId="77777777" w:rsidTr="00C91611">
        <w:trPr>
          <w:trHeight w:val="237"/>
        </w:trPr>
        <w:tc>
          <w:tcPr>
            <w:tcW w:w="687" w:type="dxa"/>
            <w:tcBorders>
              <w:top w:val="nil"/>
              <w:left w:val="single" w:sz="8" w:space="0" w:color="FFFFFF"/>
              <w:bottom w:val="single" w:sz="8" w:space="0" w:color="FFFFFF"/>
              <w:right w:val="single" w:sz="8" w:space="0" w:color="FFFFFF"/>
            </w:tcBorders>
            <w:shd w:val="clear" w:color="000000" w:fill="4F81BD"/>
            <w:noWrap/>
            <w:vAlign w:val="center"/>
            <w:hideMark/>
          </w:tcPr>
          <w:p w14:paraId="1508DB63" w14:textId="77777777" w:rsidR="008C3D99" w:rsidRDefault="008C3D99" w:rsidP="008C3D99">
            <w:pPr>
              <w:jc w:val="center"/>
              <w:rPr>
                <w:rFonts w:ascii="Arial" w:hAnsi="Arial" w:cs="Arial"/>
                <w:b/>
                <w:bCs/>
                <w:i/>
                <w:iCs/>
                <w:color w:val="FFFFFF"/>
                <w:sz w:val="16"/>
                <w:szCs w:val="16"/>
              </w:rPr>
            </w:pPr>
            <w:r>
              <w:rPr>
                <w:rFonts w:ascii="Arial" w:hAnsi="Arial" w:cs="Arial"/>
                <w:b/>
                <w:bCs/>
                <w:i/>
                <w:iCs/>
                <w:color w:val="FFFFFF"/>
                <w:sz w:val="16"/>
                <w:szCs w:val="16"/>
              </w:rPr>
              <w:t>2</w:t>
            </w:r>
          </w:p>
        </w:tc>
        <w:tc>
          <w:tcPr>
            <w:tcW w:w="2702" w:type="dxa"/>
            <w:tcBorders>
              <w:top w:val="nil"/>
              <w:left w:val="nil"/>
              <w:bottom w:val="single" w:sz="8" w:space="0" w:color="FFFFFF"/>
              <w:right w:val="single" w:sz="8" w:space="0" w:color="FFFFFF"/>
            </w:tcBorders>
            <w:shd w:val="clear" w:color="000000" w:fill="B8CCE4"/>
            <w:vAlign w:val="center"/>
            <w:hideMark/>
          </w:tcPr>
          <w:p w14:paraId="0FD52123" w14:textId="77777777" w:rsidR="008C3D99" w:rsidRDefault="008C3D99" w:rsidP="008C3D99">
            <w:pPr>
              <w:rPr>
                <w:rFonts w:ascii="Arial" w:hAnsi="Arial" w:cs="Arial"/>
                <w:i/>
                <w:iCs/>
                <w:color w:val="000000"/>
                <w:sz w:val="16"/>
                <w:szCs w:val="16"/>
              </w:rPr>
            </w:pPr>
            <w:r>
              <w:rPr>
                <w:rFonts w:ascii="Arial" w:hAnsi="Arial" w:cs="Arial"/>
                <w:i/>
                <w:iCs/>
                <w:color w:val="000000"/>
                <w:sz w:val="16"/>
                <w:szCs w:val="16"/>
              </w:rPr>
              <w:t>Здравствено осигурање</w:t>
            </w:r>
          </w:p>
        </w:tc>
        <w:tc>
          <w:tcPr>
            <w:tcW w:w="1325" w:type="dxa"/>
            <w:tcBorders>
              <w:top w:val="nil"/>
              <w:left w:val="nil"/>
              <w:bottom w:val="single" w:sz="8" w:space="0" w:color="FFFFFF"/>
              <w:right w:val="single" w:sz="8" w:space="0" w:color="FFFFFF"/>
            </w:tcBorders>
            <w:shd w:val="clear" w:color="000000" w:fill="B8CCE4"/>
            <w:noWrap/>
            <w:vAlign w:val="center"/>
            <w:hideMark/>
          </w:tcPr>
          <w:p w14:paraId="7E64E9B8"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67,240</w:t>
            </w:r>
          </w:p>
        </w:tc>
        <w:tc>
          <w:tcPr>
            <w:tcW w:w="1002" w:type="dxa"/>
            <w:tcBorders>
              <w:top w:val="nil"/>
              <w:left w:val="nil"/>
              <w:bottom w:val="single" w:sz="8" w:space="0" w:color="FFFFFF"/>
              <w:right w:val="single" w:sz="8" w:space="0" w:color="FFFFFF"/>
            </w:tcBorders>
            <w:shd w:val="clear" w:color="000000" w:fill="B8CCE4"/>
            <w:vAlign w:val="center"/>
            <w:hideMark/>
          </w:tcPr>
          <w:p w14:paraId="006725EB"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8,500</w:t>
            </w:r>
          </w:p>
        </w:tc>
        <w:tc>
          <w:tcPr>
            <w:tcW w:w="1002" w:type="dxa"/>
            <w:tcBorders>
              <w:top w:val="nil"/>
              <w:left w:val="nil"/>
              <w:bottom w:val="single" w:sz="8" w:space="0" w:color="FFFFFF"/>
              <w:right w:val="single" w:sz="8" w:space="0" w:color="FFFFFF"/>
            </w:tcBorders>
            <w:shd w:val="clear" w:color="000000" w:fill="B8CCE4"/>
            <w:noWrap/>
            <w:vAlign w:val="center"/>
            <w:hideMark/>
          </w:tcPr>
          <w:p w14:paraId="10265568"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10,610</w:t>
            </w:r>
          </w:p>
        </w:tc>
        <w:tc>
          <w:tcPr>
            <w:tcW w:w="800" w:type="dxa"/>
            <w:tcBorders>
              <w:top w:val="nil"/>
              <w:left w:val="nil"/>
              <w:bottom w:val="single" w:sz="8" w:space="0" w:color="FFFFFF"/>
              <w:right w:val="single" w:sz="8" w:space="0" w:color="FFFFFF"/>
            </w:tcBorders>
            <w:shd w:val="clear" w:color="000000" w:fill="B8CCE4"/>
            <w:noWrap/>
            <w:vAlign w:val="center"/>
            <w:hideMark/>
          </w:tcPr>
          <w:p w14:paraId="29A730A1"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0.10%</w:t>
            </w:r>
          </w:p>
        </w:tc>
        <w:tc>
          <w:tcPr>
            <w:tcW w:w="800" w:type="dxa"/>
            <w:tcBorders>
              <w:top w:val="nil"/>
              <w:left w:val="nil"/>
              <w:bottom w:val="single" w:sz="8" w:space="0" w:color="FFFFFF"/>
              <w:right w:val="single" w:sz="8" w:space="0" w:color="FFFFFF"/>
            </w:tcBorders>
            <w:shd w:val="clear" w:color="000000" w:fill="B8CCE4"/>
            <w:vAlign w:val="center"/>
            <w:hideMark/>
          </w:tcPr>
          <w:p w14:paraId="0E015B07"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15.78%</w:t>
            </w:r>
          </w:p>
        </w:tc>
        <w:tc>
          <w:tcPr>
            <w:tcW w:w="800" w:type="dxa"/>
            <w:tcBorders>
              <w:top w:val="nil"/>
              <w:left w:val="nil"/>
              <w:bottom w:val="single" w:sz="8" w:space="0" w:color="FFFFFF"/>
              <w:right w:val="single" w:sz="8" w:space="0" w:color="FFFFFF"/>
            </w:tcBorders>
            <w:shd w:val="clear" w:color="000000" w:fill="B8CCE4"/>
            <w:vAlign w:val="center"/>
            <w:hideMark/>
          </w:tcPr>
          <w:p w14:paraId="650DCC9E"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124.82%</w:t>
            </w:r>
          </w:p>
        </w:tc>
      </w:tr>
      <w:tr w:rsidR="008C3D99" w14:paraId="05A822E6" w14:textId="77777777" w:rsidTr="00C91611">
        <w:trPr>
          <w:trHeight w:val="352"/>
        </w:trPr>
        <w:tc>
          <w:tcPr>
            <w:tcW w:w="687" w:type="dxa"/>
            <w:tcBorders>
              <w:top w:val="nil"/>
              <w:left w:val="single" w:sz="8" w:space="0" w:color="FFFFFF"/>
              <w:bottom w:val="single" w:sz="8" w:space="0" w:color="FFFFFF"/>
              <w:right w:val="single" w:sz="8" w:space="0" w:color="FFFFFF"/>
            </w:tcBorders>
            <w:shd w:val="clear" w:color="000000" w:fill="4F81BD"/>
            <w:noWrap/>
            <w:vAlign w:val="center"/>
            <w:hideMark/>
          </w:tcPr>
          <w:p w14:paraId="24708C4D" w14:textId="77777777" w:rsidR="008C3D99" w:rsidRDefault="008C3D99" w:rsidP="008C3D99">
            <w:pPr>
              <w:jc w:val="center"/>
              <w:rPr>
                <w:rFonts w:ascii="Arial" w:hAnsi="Arial" w:cs="Arial"/>
                <w:b/>
                <w:bCs/>
                <w:i/>
                <w:iCs/>
                <w:color w:val="FFFFFF"/>
                <w:sz w:val="16"/>
                <w:szCs w:val="16"/>
              </w:rPr>
            </w:pPr>
            <w:r>
              <w:rPr>
                <w:rFonts w:ascii="Arial" w:hAnsi="Arial" w:cs="Arial"/>
                <w:b/>
                <w:bCs/>
                <w:i/>
                <w:iCs/>
                <w:color w:val="FFFFFF"/>
                <w:sz w:val="16"/>
                <w:szCs w:val="16"/>
              </w:rPr>
              <w:t>3</w:t>
            </w:r>
          </w:p>
        </w:tc>
        <w:tc>
          <w:tcPr>
            <w:tcW w:w="2702" w:type="dxa"/>
            <w:tcBorders>
              <w:top w:val="nil"/>
              <w:left w:val="nil"/>
              <w:bottom w:val="single" w:sz="8" w:space="0" w:color="FFFFFF"/>
              <w:right w:val="single" w:sz="8" w:space="0" w:color="FFFFFF"/>
            </w:tcBorders>
            <w:shd w:val="clear" w:color="000000" w:fill="DBE5F1"/>
            <w:vAlign w:val="center"/>
            <w:hideMark/>
          </w:tcPr>
          <w:p w14:paraId="0CC32836" w14:textId="77777777" w:rsidR="008C3D99" w:rsidRDefault="008C3D99" w:rsidP="008C3D99">
            <w:pPr>
              <w:rPr>
                <w:rFonts w:ascii="Arial" w:hAnsi="Arial" w:cs="Arial"/>
                <w:i/>
                <w:iCs/>
                <w:color w:val="000000"/>
                <w:sz w:val="16"/>
                <w:szCs w:val="16"/>
              </w:rPr>
            </w:pPr>
            <w:r>
              <w:rPr>
                <w:rFonts w:ascii="Arial" w:hAnsi="Arial" w:cs="Arial"/>
                <w:i/>
                <w:iCs/>
                <w:color w:val="000000"/>
                <w:sz w:val="16"/>
                <w:szCs w:val="16"/>
              </w:rPr>
              <w:t>Осигурање возила која се крећу на копну, осим шинских возила</w:t>
            </w:r>
          </w:p>
        </w:tc>
        <w:tc>
          <w:tcPr>
            <w:tcW w:w="1325" w:type="dxa"/>
            <w:tcBorders>
              <w:top w:val="nil"/>
              <w:left w:val="nil"/>
              <w:bottom w:val="single" w:sz="8" w:space="0" w:color="FFFFFF"/>
              <w:right w:val="single" w:sz="8" w:space="0" w:color="FFFFFF"/>
            </w:tcBorders>
            <w:shd w:val="clear" w:color="000000" w:fill="DBE5F1"/>
            <w:noWrap/>
            <w:vAlign w:val="center"/>
            <w:hideMark/>
          </w:tcPr>
          <w:p w14:paraId="35EA68F9"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563,585</w:t>
            </w:r>
          </w:p>
        </w:tc>
        <w:tc>
          <w:tcPr>
            <w:tcW w:w="1002" w:type="dxa"/>
            <w:tcBorders>
              <w:top w:val="nil"/>
              <w:left w:val="nil"/>
              <w:bottom w:val="single" w:sz="8" w:space="0" w:color="FFFFFF"/>
              <w:right w:val="single" w:sz="8" w:space="0" w:color="FFFFFF"/>
            </w:tcBorders>
            <w:shd w:val="clear" w:color="000000" w:fill="DBE5F1"/>
            <w:vAlign w:val="center"/>
            <w:hideMark/>
          </w:tcPr>
          <w:p w14:paraId="7CC9EBA0"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156,784</w:t>
            </w:r>
          </w:p>
        </w:tc>
        <w:tc>
          <w:tcPr>
            <w:tcW w:w="1002" w:type="dxa"/>
            <w:tcBorders>
              <w:top w:val="nil"/>
              <w:left w:val="nil"/>
              <w:bottom w:val="single" w:sz="8" w:space="0" w:color="FFFFFF"/>
              <w:right w:val="single" w:sz="8" w:space="0" w:color="FFFFFF"/>
            </w:tcBorders>
            <w:shd w:val="clear" w:color="000000" w:fill="DBE5F1"/>
            <w:noWrap/>
            <w:vAlign w:val="center"/>
            <w:hideMark/>
          </w:tcPr>
          <w:p w14:paraId="69614ACA"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698,794</w:t>
            </w:r>
          </w:p>
        </w:tc>
        <w:tc>
          <w:tcPr>
            <w:tcW w:w="800" w:type="dxa"/>
            <w:tcBorders>
              <w:top w:val="nil"/>
              <w:left w:val="nil"/>
              <w:bottom w:val="single" w:sz="8" w:space="0" w:color="FFFFFF"/>
              <w:right w:val="single" w:sz="8" w:space="0" w:color="FFFFFF"/>
            </w:tcBorders>
            <w:shd w:val="clear" w:color="000000" w:fill="DBE5F1"/>
            <w:noWrap/>
            <w:vAlign w:val="center"/>
            <w:hideMark/>
          </w:tcPr>
          <w:p w14:paraId="547F165A"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6.85%</w:t>
            </w:r>
          </w:p>
        </w:tc>
        <w:tc>
          <w:tcPr>
            <w:tcW w:w="800" w:type="dxa"/>
            <w:tcBorders>
              <w:top w:val="nil"/>
              <w:left w:val="nil"/>
              <w:bottom w:val="single" w:sz="8" w:space="0" w:color="FFFFFF"/>
              <w:right w:val="single" w:sz="8" w:space="0" w:color="FFFFFF"/>
            </w:tcBorders>
            <w:shd w:val="clear" w:color="000000" w:fill="DBE5F1"/>
            <w:vAlign w:val="center"/>
            <w:hideMark/>
          </w:tcPr>
          <w:p w14:paraId="2A8954E9"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123.99%</w:t>
            </w:r>
          </w:p>
        </w:tc>
        <w:tc>
          <w:tcPr>
            <w:tcW w:w="800" w:type="dxa"/>
            <w:tcBorders>
              <w:top w:val="nil"/>
              <w:left w:val="nil"/>
              <w:bottom w:val="single" w:sz="8" w:space="0" w:color="FFFFFF"/>
              <w:right w:val="single" w:sz="8" w:space="0" w:color="FFFFFF"/>
            </w:tcBorders>
            <w:shd w:val="clear" w:color="000000" w:fill="DBE5F1"/>
            <w:vAlign w:val="center"/>
            <w:hideMark/>
          </w:tcPr>
          <w:p w14:paraId="718B3CCB"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445.70%</w:t>
            </w:r>
          </w:p>
        </w:tc>
      </w:tr>
      <w:tr w:rsidR="008C3D99" w14:paraId="1134026E" w14:textId="77777777" w:rsidTr="00C91611">
        <w:trPr>
          <w:trHeight w:val="237"/>
        </w:trPr>
        <w:tc>
          <w:tcPr>
            <w:tcW w:w="687" w:type="dxa"/>
            <w:tcBorders>
              <w:top w:val="nil"/>
              <w:left w:val="single" w:sz="8" w:space="0" w:color="FFFFFF"/>
              <w:bottom w:val="single" w:sz="8" w:space="0" w:color="FFFFFF"/>
              <w:right w:val="single" w:sz="8" w:space="0" w:color="FFFFFF"/>
            </w:tcBorders>
            <w:shd w:val="clear" w:color="000000" w:fill="4F81BD"/>
            <w:noWrap/>
            <w:vAlign w:val="center"/>
            <w:hideMark/>
          </w:tcPr>
          <w:p w14:paraId="1E4F7B71" w14:textId="77777777" w:rsidR="008C3D99" w:rsidRDefault="008C3D99" w:rsidP="008C3D99">
            <w:pPr>
              <w:jc w:val="center"/>
              <w:rPr>
                <w:rFonts w:ascii="Arial" w:hAnsi="Arial" w:cs="Arial"/>
                <w:b/>
                <w:bCs/>
                <w:i/>
                <w:iCs/>
                <w:color w:val="FFFFFF"/>
                <w:sz w:val="16"/>
                <w:szCs w:val="16"/>
              </w:rPr>
            </w:pPr>
            <w:r>
              <w:rPr>
                <w:rFonts w:ascii="Arial" w:hAnsi="Arial" w:cs="Arial"/>
                <w:b/>
                <w:bCs/>
                <w:i/>
                <w:iCs/>
                <w:color w:val="FFFFFF"/>
                <w:sz w:val="16"/>
                <w:szCs w:val="16"/>
              </w:rPr>
              <w:t>6</w:t>
            </w:r>
          </w:p>
        </w:tc>
        <w:tc>
          <w:tcPr>
            <w:tcW w:w="2702" w:type="dxa"/>
            <w:tcBorders>
              <w:top w:val="nil"/>
              <w:left w:val="nil"/>
              <w:bottom w:val="single" w:sz="8" w:space="0" w:color="FFFFFF"/>
              <w:right w:val="single" w:sz="8" w:space="0" w:color="FFFFFF"/>
            </w:tcBorders>
            <w:shd w:val="clear" w:color="000000" w:fill="B8CCE4"/>
            <w:vAlign w:val="center"/>
            <w:hideMark/>
          </w:tcPr>
          <w:p w14:paraId="6A3F6621" w14:textId="77777777" w:rsidR="008C3D99" w:rsidRDefault="008C3D99" w:rsidP="008C3D99">
            <w:pPr>
              <w:rPr>
                <w:rFonts w:ascii="Arial" w:hAnsi="Arial" w:cs="Arial"/>
                <w:i/>
                <w:iCs/>
                <w:color w:val="000000"/>
                <w:sz w:val="16"/>
                <w:szCs w:val="16"/>
              </w:rPr>
            </w:pPr>
            <w:r>
              <w:rPr>
                <w:rFonts w:ascii="Arial" w:hAnsi="Arial" w:cs="Arial"/>
                <w:i/>
                <w:iCs/>
                <w:color w:val="000000"/>
                <w:sz w:val="16"/>
                <w:szCs w:val="16"/>
              </w:rPr>
              <w:t>Осигурање пловила</w:t>
            </w:r>
          </w:p>
        </w:tc>
        <w:tc>
          <w:tcPr>
            <w:tcW w:w="1325" w:type="dxa"/>
            <w:tcBorders>
              <w:top w:val="nil"/>
              <w:left w:val="nil"/>
              <w:bottom w:val="single" w:sz="8" w:space="0" w:color="FFFFFF"/>
              <w:right w:val="single" w:sz="8" w:space="0" w:color="FFFFFF"/>
            </w:tcBorders>
            <w:shd w:val="clear" w:color="000000" w:fill="B8CCE4"/>
            <w:noWrap/>
            <w:vAlign w:val="center"/>
            <w:hideMark/>
          </w:tcPr>
          <w:p w14:paraId="1D3DF627"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0</w:t>
            </w:r>
          </w:p>
        </w:tc>
        <w:tc>
          <w:tcPr>
            <w:tcW w:w="1002" w:type="dxa"/>
            <w:tcBorders>
              <w:top w:val="nil"/>
              <w:left w:val="nil"/>
              <w:bottom w:val="single" w:sz="8" w:space="0" w:color="FFFFFF"/>
              <w:right w:val="single" w:sz="8" w:space="0" w:color="FFFFFF"/>
            </w:tcBorders>
            <w:shd w:val="clear" w:color="000000" w:fill="B8CCE4"/>
            <w:vAlign w:val="center"/>
            <w:hideMark/>
          </w:tcPr>
          <w:p w14:paraId="6D18FACD"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0</w:t>
            </w:r>
          </w:p>
        </w:tc>
        <w:tc>
          <w:tcPr>
            <w:tcW w:w="1002" w:type="dxa"/>
            <w:tcBorders>
              <w:top w:val="nil"/>
              <w:left w:val="nil"/>
              <w:bottom w:val="single" w:sz="8" w:space="0" w:color="FFFFFF"/>
              <w:right w:val="single" w:sz="8" w:space="0" w:color="FFFFFF"/>
            </w:tcBorders>
            <w:shd w:val="clear" w:color="000000" w:fill="B8CCE4"/>
            <w:noWrap/>
            <w:vAlign w:val="center"/>
            <w:hideMark/>
          </w:tcPr>
          <w:p w14:paraId="725A72FF"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0</w:t>
            </w:r>
          </w:p>
        </w:tc>
        <w:tc>
          <w:tcPr>
            <w:tcW w:w="800" w:type="dxa"/>
            <w:tcBorders>
              <w:top w:val="nil"/>
              <w:left w:val="nil"/>
              <w:bottom w:val="single" w:sz="8" w:space="0" w:color="FFFFFF"/>
              <w:right w:val="single" w:sz="8" w:space="0" w:color="FFFFFF"/>
            </w:tcBorders>
            <w:shd w:val="clear" w:color="000000" w:fill="B8CCE4"/>
            <w:noWrap/>
            <w:vAlign w:val="center"/>
            <w:hideMark/>
          </w:tcPr>
          <w:p w14:paraId="12FA8977"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0.00%</w:t>
            </w:r>
          </w:p>
        </w:tc>
        <w:tc>
          <w:tcPr>
            <w:tcW w:w="800" w:type="dxa"/>
            <w:tcBorders>
              <w:top w:val="nil"/>
              <w:left w:val="nil"/>
              <w:bottom w:val="single" w:sz="8" w:space="0" w:color="FFFFFF"/>
              <w:right w:val="single" w:sz="8" w:space="0" w:color="FFFFFF"/>
            </w:tcBorders>
            <w:shd w:val="clear" w:color="000000" w:fill="B8CCE4"/>
            <w:vAlign w:val="center"/>
            <w:hideMark/>
          </w:tcPr>
          <w:p w14:paraId="30785234"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0,00%</w:t>
            </w:r>
          </w:p>
        </w:tc>
        <w:tc>
          <w:tcPr>
            <w:tcW w:w="800" w:type="dxa"/>
            <w:tcBorders>
              <w:top w:val="nil"/>
              <w:left w:val="nil"/>
              <w:bottom w:val="single" w:sz="8" w:space="0" w:color="FFFFFF"/>
              <w:right w:val="single" w:sz="8" w:space="0" w:color="FFFFFF"/>
            </w:tcBorders>
            <w:shd w:val="clear" w:color="000000" w:fill="B8CCE4"/>
            <w:vAlign w:val="center"/>
            <w:hideMark/>
          </w:tcPr>
          <w:p w14:paraId="12F662AB"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0,00%</w:t>
            </w:r>
          </w:p>
        </w:tc>
      </w:tr>
      <w:tr w:rsidR="008C3D99" w14:paraId="538F3C8C" w14:textId="77777777" w:rsidTr="00C91611">
        <w:trPr>
          <w:trHeight w:val="237"/>
        </w:trPr>
        <w:tc>
          <w:tcPr>
            <w:tcW w:w="687" w:type="dxa"/>
            <w:tcBorders>
              <w:top w:val="nil"/>
              <w:left w:val="single" w:sz="8" w:space="0" w:color="FFFFFF"/>
              <w:bottom w:val="single" w:sz="8" w:space="0" w:color="FFFFFF"/>
              <w:right w:val="single" w:sz="8" w:space="0" w:color="FFFFFF"/>
            </w:tcBorders>
            <w:shd w:val="clear" w:color="000000" w:fill="4F81BD"/>
            <w:noWrap/>
            <w:vAlign w:val="center"/>
            <w:hideMark/>
          </w:tcPr>
          <w:p w14:paraId="134DF44E" w14:textId="77777777" w:rsidR="008C3D99" w:rsidRDefault="008C3D99" w:rsidP="008C3D99">
            <w:pPr>
              <w:jc w:val="center"/>
              <w:rPr>
                <w:rFonts w:ascii="Arial" w:hAnsi="Arial" w:cs="Arial"/>
                <w:b/>
                <w:bCs/>
                <w:i/>
                <w:iCs/>
                <w:color w:val="FFFFFF"/>
                <w:sz w:val="16"/>
                <w:szCs w:val="16"/>
              </w:rPr>
            </w:pPr>
            <w:r>
              <w:rPr>
                <w:rFonts w:ascii="Arial" w:hAnsi="Arial" w:cs="Arial"/>
                <w:b/>
                <w:bCs/>
                <w:i/>
                <w:iCs/>
                <w:color w:val="FFFFFF"/>
                <w:sz w:val="16"/>
                <w:szCs w:val="16"/>
              </w:rPr>
              <w:t>7</w:t>
            </w:r>
          </w:p>
        </w:tc>
        <w:tc>
          <w:tcPr>
            <w:tcW w:w="2702" w:type="dxa"/>
            <w:tcBorders>
              <w:top w:val="nil"/>
              <w:left w:val="nil"/>
              <w:bottom w:val="single" w:sz="8" w:space="0" w:color="FFFFFF"/>
              <w:right w:val="single" w:sz="8" w:space="0" w:color="FFFFFF"/>
            </w:tcBorders>
            <w:shd w:val="clear" w:color="000000" w:fill="DBE5F1"/>
            <w:vAlign w:val="center"/>
            <w:hideMark/>
          </w:tcPr>
          <w:p w14:paraId="30A20C9C" w14:textId="77777777" w:rsidR="008C3D99" w:rsidRDefault="008C3D99" w:rsidP="008C3D99">
            <w:pPr>
              <w:rPr>
                <w:rFonts w:ascii="Arial" w:hAnsi="Arial" w:cs="Arial"/>
                <w:i/>
                <w:iCs/>
                <w:color w:val="000000"/>
                <w:sz w:val="16"/>
                <w:szCs w:val="16"/>
              </w:rPr>
            </w:pPr>
            <w:r>
              <w:rPr>
                <w:rFonts w:ascii="Arial" w:hAnsi="Arial" w:cs="Arial"/>
                <w:i/>
                <w:iCs/>
                <w:color w:val="000000"/>
                <w:sz w:val="16"/>
                <w:szCs w:val="16"/>
              </w:rPr>
              <w:t>Осигурање робе у превозу</w:t>
            </w:r>
          </w:p>
        </w:tc>
        <w:tc>
          <w:tcPr>
            <w:tcW w:w="1325" w:type="dxa"/>
            <w:tcBorders>
              <w:top w:val="nil"/>
              <w:left w:val="nil"/>
              <w:bottom w:val="single" w:sz="8" w:space="0" w:color="FFFFFF"/>
              <w:right w:val="single" w:sz="8" w:space="0" w:color="FFFFFF"/>
            </w:tcBorders>
            <w:shd w:val="clear" w:color="000000" w:fill="DBE5F1"/>
            <w:noWrap/>
            <w:vAlign w:val="center"/>
            <w:hideMark/>
          </w:tcPr>
          <w:p w14:paraId="53CA7FF5"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605</w:t>
            </w:r>
          </w:p>
        </w:tc>
        <w:tc>
          <w:tcPr>
            <w:tcW w:w="1002" w:type="dxa"/>
            <w:tcBorders>
              <w:top w:val="nil"/>
              <w:left w:val="nil"/>
              <w:bottom w:val="single" w:sz="8" w:space="0" w:color="FFFFFF"/>
              <w:right w:val="single" w:sz="8" w:space="0" w:color="FFFFFF"/>
            </w:tcBorders>
            <w:shd w:val="clear" w:color="000000" w:fill="DBE5F1"/>
            <w:vAlign w:val="center"/>
            <w:hideMark/>
          </w:tcPr>
          <w:p w14:paraId="1A9BB831"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7,500</w:t>
            </w:r>
          </w:p>
        </w:tc>
        <w:tc>
          <w:tcPr>
            <w:tcW w:w="1002" w:type="dxa"/>
            <w:tcBorders>
              <w:top w:val="nil"/>
              <w:left w:val="nil"/>
              <w:bottom w:val="single" w:sz="8" w:space="0" w:color="FFFFFF"/>
              <w:right w:val="single" w:sz="8" w:space="0" w:color="FFFFFF"/>
            </w:tcBorders>
            <w:shd w:val="clear" w:color="000000" w:fill="DBE5F1"/>
            <w:noWrap/>
            <w:vAlign w:val="center"/>
            <w:hideMark/>
          </w:tcPr>
          <w:p w14:paraId="62F5EFA3"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0</w:t>
            </w:r>
          </w:p>
        </w:tc>
        <w:tc>
          <w:tcPr>
            <w:tcW w:w="800" w:type="dxa"/>
            <w:tcBorders>
              <w:top w:val="nil"/>
              <w:left w:val="nil"/>
              <w:bottom w:val="single" w:sz="8" w:space="0" w:color="FFFFFF"/>
              <w:right w:val="single" w:sz="8" w:space="0" w:color="FFFFFF"/>
            </w:tcBorders>
            <w:shd w:val="clear" w:color="000000" w:fill="DBE5F1"/>
            <w:noWrap/>
            <w:vAlign w:val="center"/>
            <w:hideMark/>
          </w:tcPr>
          <w:p w14:paraId="0FF73721"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0.00%</w:t>
            </w:r>
          </w:p>
        </w:tc>
        <w:tc>
          <w:tcPr>
            <w:tcW w:w="800" w:type="dxa"/>
            <w:tcBorders>
              <w:top w:val="nil"/>
              <w:left w:val="nil"/>
              <w:bottom w:val="single" w:sz="8" w:space="0" w:color="FFFFFF"/>
              <w:right w:val="single" w:sz="8" w:space="0" w:color="FFFFFF"/>
            </w:tcBorders>
            <w:shd w:val="clear" w:color="000000" w:fill="DBE5F1"/>
            <w:vAlign w:val="center"/>
            <w:hideMark/>
          </w:tcPr>
          <w:p w14:paraId="1A0AAA95" w14:textId="77777777" w:rsidR="008C3D99" w:rsidRDefault="008C3D99" w:rsidP="008C3D99">
            <w:pPr>
              <w:jc w:val="center"/>
              <w:rPr>
                <w:rFonts w:ascii="Arial" w:hAnsi="Arial" w:cs="Arial"/>
                <w:i/>
                <w:iCs/>
                <w:color w:val="000000"/>
                <w:sz w:val="16"/>
                <w:szCs w:val="16"/>
              </w:rPr>
            </w:pPr>
            <w:r>
              <w:rPr>
                <w:rFonts w:ascii="Arial" w:hAnsi="Arial" w:cs="Arial"/>
                <w:i/>
                <w:iCs/>
                <w:color w:val="000000"/>
                <w:sz w:val="16"/>
                <w:szCs w:val="16"/>
              </w:rPr>
              <w:t>0</w:t>
            </w:r>
          </w:p>
        </w:tc>
        <w:tc>
          <w:tcPr>
            <w:tcW w:w="800" w:type="dxa"/>
            <w:tcBorders>
              <w:top w:val="nil"/>
              <w:left w:val="nil"/>
              <w:bottom w:val="single" w:sz="8" w:space="0" w:color="FFFFFF"/>
              <w:right w:val="single" w:sz="8" w:space="0" w:color="FFFFFF"/>
            </w:tcBorders>
            <w:shd w:val="clear" w:color="000000" w:fill="DBE5F1"/>
            <w:vAlign w:val="center"/>
            <w:hideMark/>
          </w:tcPr>
          <w:p w14:paraId="263ED572"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0.00%</w:t>
            </w:r>
          </w:p>
        </w:tc>
      </w:tr>
      <w:tr w:rsidR="008C3D99" w14:paraId="5BC75B95" w14:textId="77777777" w:rsidTr="00C91611">
        <w:trPr>
          <w:trHeight w:val="237"/>
        </w:trPr>
        <w:tc>
          <w:tcPr>
            <w:tcW w:w="687" w:type="dxa"/>
            <w:tcBorders>
              <w:top w:val="nil"/>
              <w:left w:val="single" w:sz="8" w:space="0" w:color="FFFFFF"/>
              <w:bottom w:val="single" w:sz="8" w:space="0" w:color="FFFFFF"/>
              <w:right w:val="single" w:sz="8" w:space="0" w:color="FFFFFF"/>
            </w:tcBorders>
            <w:shd w:val="clear" w:color="000000" w:fill="4F81BD"/>
            <w:noWrap/>
            <w:vAlign w:val="center"/>
            <w:hideMark/>
          </w:tcPr>
          <w:p w14:paraId="3912A14C" w14:textId="77777777" w:rsidR="008C3D99" w:rsidRDefault="008C3D99" w:rsidP="008C3D99">
            <w:pPr>
              <w:jc w:val="center"/>
              <w:rPr>
                <w:rFonts w:ascii="Arial" w:hAnsi="Arial" w:cs="Arial"/>
                <w:b/>
                <w:bCs/>
                <w:i/>
                <w:iCs/>
                <w:color w:val="FFFFFF"/>
                <w:sz w:val="16"/>
                <w:szCs w:val="16"/>
              </w:rPr>
            </w:pPr>
            <w:r>
              <w:rPr>
                <w:rFonts w:ascii="Arial" w:hAnsi="Arial" w:cs="Arial"/>
                <w:b/>
                <w:bCs/>
                <w:i/>
                <w:iCs/>
                <w:color w:val="FFFFFF"/>
                <w:sz w:val="16"/>
                <w:szCs w:val="16"/>
              </w:rPr>
              <w:t>8</w:t>
            </w:r>
          </w:p>
        </w:tc>
        <w:tc>
          <w:tcPr>
            <w:tcW w:w="2702" w:type="dxa"/>
            <w:tcBorders>
              <w:top w:val="nil"/>
              <w:left w:val="nil"/>
              <w:bottom w:val="single" w:sz="8" w:space="0" w:color="FFFFFF"/>
              <w:right w:val="single" w:sz="8" w:space="0" w:color="FFFFFF"/>
            </w:tcBorders>
            <w:shd w:val="clear" w:color="000000" w:fill="B8CCE4"/>
            <w:vAlign w:val="center"/>
            <w:hideMark/>
          </w:tcPr>
          <w:p w14:paraId="1AC2C3AB" w14:textId="77777777" w:rsidR="008C3D99" w:rsidRDefault="008C3D99" w:rsidP="008C3D99">
            <w:pPr>
              <w:rPr>
                <w:rFonts w:ascii="Arial" w:hAnsi="Arial" w:cs="Arial"/>
                <w:i/>
                <w:iCs/>
                <w:color w:val="000000"/>
                <w:sz w:val="16"/>
                <w:szCs w:val="16"/>
              </w:rPr>
            </w:pPr>
            <w:r>
              <w:rPr>
                <w:rFonts w:ascii="Arial" w:hAnsi="Arial" w:cs="Arial"/>
                <w:i/>
                <w:iCs/>
                <w:color w:val="000000"/>
                <w:sz w:val="16"/>
                <w:szCs w:val="16"/>
              </w:rPr>
              <w:t>Осигурање имовине од пожара и природних сила</w:t>
            </w:r>
          </w:p>
        </w:tc>
        <w:tc>
          <w:tcPr>
            <w:tcW w:w="1325" w:type="dxa"/>
            <w:tcBorders>
              <w:top w:val="nil"/>
              <w:left w:val="nil"/>
              <w:bottom w:val="single" w:sz="8" w:space="0" w:color="FFFFFF"/>
              <w:right w:val="single" w:sz="8" w:space="0" w:color="FFFFFF"/>
            </w:tcBorders>
            <w:shd w:val="clear" w:color="000000" w:fill="B8CCE4"/>
            <w:noWrap/>
            <w:vAlign w:val="center"/>
            <w:hideMark/>
          </w:tcPr>
          <w:p w14:paraId="3CD92F8B"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323,352</w:t>
            </w:r>
          </w:p>
        </w:tc>
        <w:tc>
          <w:tcPr>
            <w:tcW w:w="1002" w:type="dxa"/>
            <w:tcBorders>
              <w:top w:val="nil"/>
              <w:left w:val="nil"/>
              <w:bottom w:val="single" w:sz="8" w:space="0" w:color="FFFFFF"/>
              <w:right w:val="single" w:sz="8" w:space="0" w:color="FFFFFF"/>
            </w:tcBorders>
            <w:shd w:val="clear" w:color="000000" w:fill="B8CCE4"/>
            <w:vAlign w:val="center"/>
            <w:hideMark/>
          </w:tcPr>
          <w:p w14:paraId="7301B8B7"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580,074</w:t>
            </w:r>
          </w:p>
        </w:tc>
        <w:tc>
          <w:tcPr>
            <w:tcW w:w="1002" w:type="dxa"/>
            <w:tcBorders>
              <w:top w:val="nil"/>
              <w:left w:val="nil"/>
              <w:bottom w:val="single" w:sz="8" w:space="0" w:color="FFFFFF"/>
              <w:right w:val="single" w:sz="8" w:space="0" w:color="FFFFFF"/>
            </w:tcBorders>
            <w:shd w:val="clear" w:color="000000" w:fill="B8CCE4"/>
            <w:noWrap/>
            <w:vAlign w:val="center"/>
            <w:hideMark/>
          </w:tcPr>
          <w:p w14:paraId="241840CA"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544,806</w:t>
            </w:r>
          </w:p>
        </w:tc>
        <w:tc>
          <w:tcPr>
            <w:tcW w:w="800" w:type="dxa"/>
            <w:tcBorders>
              <w:top w:val="nil"/>
              <w:left w:val="nil"/>
              <w:bottom w:val="single" w:sz="8" w:space="0" w:color="FFFFFF"/>
              <w:right w:val="single" w:sz="8" w:space="0" w:color="FFFFFF"/>
            </w:tcBorders>
            <w:shd w:val="clear" w:color="000000" w:fill="B8CCE4"/>
            <w:noWrap/>
            <w:vAlign w:val="center"/>
            <w:hideMark/>
          </w:tcPr>
          <w:p w14:paraId="517A460C"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5.34%</w:t>
            </w:r>
          </w:p>
        </w:tc>
        <w:tc>
          <w:tcPr>
            <w:tcW w:w="800" w:type="dxa"/>
            <w:tcBorders>
              <w:top w:val="nil"/>
              <w:left w:val="nil"/>
              <w:bottom w:val="single" w:sz="8" w:space="0" w:color="FFFFFF"/>
              <w:right w:val="single" w:sz="8" w:space="0" w:color="FFFFFF"/>
            </w:tcBorders>
            <w:shd w:val="clear" w:color="000000" w:fill="B8CCE4"/>
            <w:vAlign w:val="center"/>
            <w:hideMark/>
          </w:tcPr>
          <w:p w14:paraId="5ADE0AD5"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168.49%</w:t>
            </w:r>
          </w:p>
        </w:tc>
        <w:tc>
          <w:tcPr>
            <w:tcW w:w="800" w:type="dxa"/>
            <w:tcBorders>
              <w:top w:val="nil"/>
              <w:left w:val="nil"/>
              <w:bottom w:val="single" w:sz="8" w:space="0" w:color="FFFFFF"/>
              <w:right w:val="single" w:sz="8" w:space="0" w:color="FFFFFF"/>
            </w:tcBorders>
            <w:shd w:val="clear" w:color="000000" w:fill="B8CCE4"/>
            <w:vAlign w:val="center"/>
            <w:hideMark/>
          </w:tcPr>
          <w:p w14:paraId="13526A5E"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93.92%</w:t>
            </w:r>
          </w:p>
        </w:tc>
      </w:tr>
      <w:tr w:rsidR="008C3D99" w14:paraId="1DA336D9" w14:textId="77777777" w:rsidTr="00C91611">
        <w:trPr>
          <w:trHeight w:val="237"/>
        </w:trPr>
        <w:tc>
          <w:tcPr>
            <w:tcW w:w="687" w:type="dxa"/>
            <w:tcBorders>
              <w:top w:val="nil"/>
              <w:left w:val="single" w:sz="8" w:space="0" w:color="FFFFFF"/>
              <w:bottom w:val="single" w:sz="8" w:space="0" w:color="FFFFFF"/>
              <w:right w:val="single" w:sz="8" w:space="0" w:color="FFFFFF"/>
            </w:tcBorders>
            <w:shd w:val="clear" w:color="000000" w:fill="4F81BD"/>
            <w:noWrap/>
            <w:vAlign w:val="center"/>
            <w:hideMark/>
          </w:tcPr>
          <w:p w14:paraId="0A114F41" w14:textId="77777777" w:rsidR="008C3D99" w:rsidRDefault="008C3D99" w:rsidP="008C3D99">
            <w:pPr>
              <w:jc w:val="center"/>
              <w:rPr>
                <w:rFonts w:ascii="Arial" w:hAnsi="Arial" w:cs="Arial"/>
                <w:b/>
                <w:bCs/>
                <w:i/>
                <w:iCs/>
                <w:color w:val="FFFFFF"/>
                <w:sz w:val="16"/>
                <w:szCs w:val="16"/>
              </w:rPr>
            </w:pPr>
            <w:r>
              <w:rPr>
                <w:rFonts w:ascii="Arial" w:hAnsi="Arial" w:cs="Arial"/>
                <w:b/>
                <w:bCs/>
                <w:i/>
                <w:iCs/>
                <w:color w:val="FFFFFF"/>
                <w:sz w:val="16"/>
                <w:szCs w:val="16"/>
              </w:rPr>
              <w:t>9</w:t>
            </w:r>
          </w:p>
        </w:tc>
        <w:tc>
          <w:tcPr>
            <w:tcW w:w="2702" w:type="dxa"/>
            <w:tcBorders>
              <w:top w:val="nil"/>
              <w:left w:val="nil"/>
              <w:bottom w:val="single" w:sz="8" w:space="0" w:color="FFFFFF"/>
              <w:right w:val="single" w:sz="8" w:space="0" w:color="FFFFFF"/>
            </w:tcBorders>
            <w:shd w:val="clear" w:color="000000" w:fill="DBE5F1"/>
            <w:vAlign w:val="center"/>
            <w:hideMark/>
          </w:tcPr>
          <w:p w14:paraId="551A2836" w14:textId="77777777" w:rsidR="008C3D99" w:rsidRDefault="008C3D99" w:rsidP="008C3D99">
            <w:pPr>
              <w:rPr>
                <w:rFonts w:ascii="Arial" w:hAnsi="Arial" w:cs="Arial"/>
                <w:i/>
                <w:iCs/>
                <w:color w:val="000000"/>
                <w:sz w:val="16"/>
                <w:szCs w:val="16"/>
              </w:rPr>
            </w:pPr>
            <w:r>
              <w:rPr>
                <w:rFonts w:ascii="Arial" w:hAnsi="Arial" w:cs="Arial"/>
                <w:i/>
                <w:iCs/>
                <w:color w:val="000000"/>
                <w:sz w:val="16"/>
                <w:szCs w:val="16"/>
              </w:rPr>
              <w:t>Осигурање од осталих штета на имовини</w:t>
            </w:r>
          </w:p>
        </w:tc>
        <w:tc>
          <w:tcPr>
            <w:tcW w:w="1325" w:type="dxa"/>
            <w:tcBorders>
              <w:top w:val="nil"/>
              <w:left w:val="nil"/>
              <w:bottom w:val="single" w:sz="8" w:space="0" w:color="FFFFFF"/>
              <w:right w:val="single" w:sz="8" w:space="0" w:color="FFFFFF"/>
            </w:tcBorders>
            <w:shd w:val="clear" w:color="000000" w:fill="DBE5F1"/>
            <w:noWrap/>
            <w:vAlign w:val="center"/>
            <w:hideMark/>
          </w:tcPr>
          <w:p w14:paraId="678570EA"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150,924</w:t>
            </w:r>
          </w:p>
        </w:tc>
        <w:tc>
          <w:tcPr>
            <w:tcW w:w="1002" w:type="dxa"/>
            <w:tcBorders>
              <w:top w:val="nil"/>
              <w:left w:val="nil"/>
              <w:bottom w:val="single" w:sz="8" w:space="0" w:color="FFFFFF"/>
              <w:right w:val="single" w:sz="8" w:space="0" w:color="FFFFFF"/>
            </w:tcBorders>
            <w:shd w:val="clear" w:color="000000" w:fill="DBE5F1"/>
            <w:vAlign w:val="center"/>
            <w:hideMark/>
          </w:tcPr>
          <w:p w14:paraId="05499DEC"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452,567</w:t>
            </w:r>
          </w:p>
        </w:tc>
        <w:tc>
          <w:tcPr>
            <w:tcW w:w="1002" w:type="dxa"/>
            <w:tcBorders>
              <w:top w:val="nil"/>
              <w:left w:val="nil"/>
              <w:bottom w:val="single" w:sz="8" w:space="0" w:color="FFFFFF"/>
              <w:right w:val="single" w:sz="8" w:space="0" w:color="FFFFFF"/>
            </w:tcBorders>
            <w:shd w:val="clear" w:color="000000" w:fill="DBE5F1"/>
            <w:noWrap/>
            <w:vAlign w:val="center"/>
            <w:hideMark/>
          </w:tcPr>
          <w:p w14:paraId="743C2333"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341,499</w:t>
            </w:r>
          </w:p>
        </w:tc>
        <w:tc>
          <w:tcPr>
            <w:tcW w:w="800" w:type="dxa"/>
            <w:tcBorders>
              <w:top w:val="nil"/>
              <w:left w:val="nil"/>
              <w:bottom w:val="single" w:sz="8" w:space="0" w:color="FFFFFF"/>
              <w:right w:val="single" w:sz="8" w:space="0" w:color="FFFFFF"/>
            </w:tcBorders>
            <w:shd w:val="clear" w:color="000000" w:fill="DBE5F1"/>
            <w:noWrap/>
            <w:vAlign w:val="center"/>
            <w:hideMark/>
          </w:tcPr>
          <w:p w14:paraId="421F4BC5"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3.35%</w:t>
            </w:r>
          </w:p>
        </w:tc>
        <w:tc>
          <w:tcPr>
            <w:tcW w:w="800" w:type="dxa"/>
            <w:tcBorders>
              <w:top w:val="nil"/>
              <w:left w:val="nil"/>
              <w:bottom w:val="single" w:sz="8" w:space="0" w:color="FFFFFF"/>
              <w:right w:val="single" w:sz="8" w:space="0" w:color="FFFFFF"/>
            </w:tcBorders>
            <w:shd w:val="clear" w:color="000000" w:fill="DBE5F1"/>
            <w:vAlign w:val="center"/>
            <w:hideMark/>
          </w:tcPr>
          <w:p w14:paraId="45AAA24D"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226.27%</w:t>
            </w:r>
          </w:p>
        </w:tc>
        <w:tc>
          <w:tcPr>
            <w:tcW w:w="800" w:type="dxa"/>
            <w:tcBorders>
              <w:top w:val="nil"/>
              <w:left w:val="nil"/>
              <w:bottom w:val="single" w:sz="8" w:space="0" w:color="FFFFFF"/>
              <w:right w:val="single" w:sz="8" w:space="0" w:color="FFFFFF"/>
            </w:tcBorders>
            <w:shd w:val="clear" w:color="000000" w:fill="DBE5F1"/>
            <w:vAlign w:val="center"/>
            <w:hideMark/>
          </w:tcPr>
          <w:p w14:paraId="3E2146BB"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75.46%</w:t>
            </w:r>
          </w:p>
        </w:tc>
      </w:tr>
      <w:tr w:rsidR="008C3D99" w14:paraId="08F14C67" w14:textId="77777777" w:rsidTr="00C91611">
        <w:trPr>
          <w:trHeight w:val="237"/>
        </w:trPr>
        <w:tc>
          <w:tcPr>
            <w:tcW w:w="687" w:type="dxa"/>
            <w:tcBorders>
              <w:top w:val="nil"/>
              <w:left w:val="single" w:sz="8" w:space="0" w:color="FFFFFF"/>
              <w:bottom w:val="single" w:sz="8" w:space="0" w:color="FFFFFF"/>
              <w:right w:val="single" w:sz="8" w:space="0" w:color="FFFFFF"/>
            </w:tcBorders>
            <w:shd w:val="clear" w:color="000000" w:fill="4F81BD"/>
            <w:noWrap/>
            <w:vAlign w:val="center"/>
            <w:hideMark/>
          </w:tcPr>
          <w:p w14:paraId="197BDE2E" w14:textId="77777777" w:rsidR="008C3D99" w:rsidRDefault="008C3D99" w:rsidP="008C3D99">
            <w:pPr>
              <w:jc w:val="center"/>
              <w:rPr>
                <w:rFonts w:ascii="Arial" w:hAnsi="Arial" w:cs="Arial"/>
                <w:b/>
                <w:bCs/>
                <w:i/>
                <w:iCs/>
                <w:color w:val="FFFFFF"/>
                <w:sz w:val="16"/>
                <w:szCs w:val="16"/>
              </w:rPr>
            </w:pPr>
            <w:r>
              <w:rPr>
                <w:rFonts w:ascii="Arial" w:hAnsi="Arial" w:cs="Arial"/>
                <w:b/>
                <w:bCs/>
                <w:i/>
                <w:iCs/>
                <w:color w:val="FFFFFF"/>
                <w:sz w:val="16"/>
                <w:szCs w:val="16"/>
              </w:rPr>
              <w:t>10</w:t>
            </w:r>
          </w:p>
        </w:tc>
        <w:tc>
          <w:tcPr>
            <w:tcW w:w="2702" w:type="dxa"/>
            <w:tcBorders>
              <w:top w:val="nil"/>
              <w:left w:val="nil"/>
              <w:bottom w:val="single" w:sz="8" w:space="0" w:color="FFFFFF"/>
              <w:right w:val="single" w:sz="8" w:space="0" w:color="FFFFFF"/>
            </w:tcBorders>
            <w:shd w:val="clear" w:color="000000" w:fill="B8CCE4"/>
            <w:vAlign w:val="center"/>
            <w:hideMark/>
          </w:tcPr>
          <w:p w14:paraId="400738CB" w14:textId="77777777" w:rsidR="008C3D99" w:rsidRDefault="008C3D99" w:rsidP="008C3D99">
            <w:pPr>
              <w:rPr>
                <w:rFonts w:ascii="Arial" w:hAnsi="Arial" w:cs="Arial"/>
                <w:i/>
                <w:iCs/>
                <w:color w:val="000000"/>
                <w:sz w:val="16"/>
                <w:szCs w:val="16"/>
              </w:rPr>
            </w:pPr>
            <w:r>
              <w:rPr>
                <w:rFonts w:ascii="Arial" w:hAnsi="Arial" w:cs="Arial"/>
                <w:i/>
                <w:iCs/>
                <w:color w:val="000000"/>
                <w:sz w:val="16"/>
                <w:szCs w:val="16"/>
              </w:rPr>
              <w:t>Осигурање од одговорности за моторна возила</w:t>
            </w:r>
          </w:p>
        </w:tc>
        <w:tc>
          <w:tcPr>
            <w:tcW w:w="1325" w:type="dxa"/>
            <w:tcBorders>
              <w:top w:val="nil"/>
              <w:left w:val="nil"/>
              <w:bottom w:val="single" w:sz="8" w:space="0" w:color="FFFFFF"/>
              <w:right w:val="single" w:sz="8" w:space="0" w:color="FFFFFF"/>
            </w:tcBorders>
            <w:shd w:val="clear" w:color="000000" w:fill="B8CCE4"/>
            <w:noWrap/>
            <w:vAlign w:val="center"/>
            <w:hideMark/>
          </w:tcPr>
          <w:p w14:paraId="701A926B"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3,179,755</w:t>
            </w:r>
          </w:p>
        </w:tc>
        <w:tc>
          <w:tcPr>
            <w:tcW w:w="1002" w:type="dxa"/>
            <w:tcBorders>
              <w:top w:val="nil"/>
              <w:left w:val="nil"/>
              <w:bottom w:val="single" w:sz="8" w:space="0" w:color="FFFFFF"/>
              <w:right w:val="single" w:sz="8" w:space="0" w:color="FFFFFF"/>
            </w:tcBorders>
            <w:shd w:val="clear" w:color="000000" w:fill="B8CCE4"/>
            <w:vAlign w:val="center"/>
            <w:hideMark/>
          </w:tcPr>
          <w:p w14:paraId="4670086F"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3,588,233</w:t>
            </w:r>
          </w:p>
        </w:tc>
        <w:tc>
          <w:tcPr>
            <w:tcW w:w="1002" w:type="dxa"/>
            <w:tcBorders>
              <w:top w:val="nil"/>
              <w:left w:val="nil"/>
              <w:bottom w:val="single" w:sz="8" w:space="0" w:color="FFFFFF"/>
              <w:right w:val="single" w:sz="8" w:space="0" w:color="FFFFFF"/>
            </w:tcBorders>
            <w:shd w:val="clear" w:color="000000" w:fill="B8CCE4"/>
            <w:noWrap/>
            <w:vAlign w:val="center"/>
            <w:hideMark/>
          </w:tcPr>
          <w:p w14:paraId="53006403"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3,751,158</w:t>
            </w:r>
          </w:p>
        </w:tc>
        <w:tc>
          <w:tcPr>
            <w:tcW w:w="800" w:type="dxa"/>
            <w:tcBorders>
              <w:top w:val="nil"/>
              <w:left w:val="nil"/>
              <w:bottom w:val="single" w:sz="8" w:space="0" w:color="FFFFFF"/>
              <w:right w:val="single" w:sz="8" w:space="0" w:color="FFFFFF"/>
            </w:tcBorders>
            <w:shd w:val="clear" w:color="000000" w:fill="B8CCE4"/>
            <w:noWrap/>
            <w:vAlign w:val="center"/>
            <w:hideMark/>
          </w:tcPr>
          <w:p w14:paraId="5109B130"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36.77%</w:t>
            </w:r>
          </w:p>
        </w:tc>
        <w:tc>
          <w:tcPr>
            <w:tcW w:w="800" w:type="dxa"/>
            <w:tcBorders>
              <w:top w:val="nil"/>
              <w:left w:val="nil"/>
              <w:bottom w:val="single" w:sz="8" w:space="0" w:color="FFFFFF"/>
              <w:right w:val="single" w:sz="8" w:space="0" w:color="FFFFFF"/>
            </w:tcBorders>
            <w:shd w:val="clear" w:color="000000" w:fill="B8CCE4"/>
            <w:vAlign w:val="center"/>
            <w:hideMark/>
          </w:tcPr>
          <w:p w14:paraId="7BDF6011"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117.97%</w:t>
            </w:r>
          </w:p>
        </w:tc>
        <w:tc>
          <w:tcPr>
            <w:tcW w:w="800" w:type="dxa"/>
            <w:tcBorders>
              <w:top w:val="nil"/>
              <w:left w:val="nil"/>
              <w:bottom w:val="single" w:sz="8" w:space="0" w:color="FFFFFF"/>
              <w:right w:val="single" w:sz="8" w:space="0" w:color="FFFFFF"/>
            </w:tcBorders>
            <w:shd w:val="clear" w:color="000000" w:fill="B8CCE4"/>
            <w:vAlign w:val="center"/>
            <w:hideMark/>
          </w:tcPr>
          <w:p w14:paraId="43756004"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104.54%</w:t>
            </w:r>
          </w:p>
        </w:tc>
      </w:tr>
      <w:tr w:rsidR="008C3D99" w14:paraId="6B6C938D" w14:textId="77777777" w:rsidTr="00C91611">
        <w:trPr>
          <w:trHeight w:val="237"/>
        </w:trPr>
        <w:tc>
          <w:tcPr>
            <w:tcW w:w="687" w:type="dxa"/>
            <w:tcBorders>
              <w:top w:val="nil"/>
              <w:left w:val="single" w:sz="8" w:space="0" w:color="FFFFFF"/>
              <w:bottom w:val="single" w:sz="8" w:space="0" w:color="FFFFFF"/>
              <w:right w:val="single" w:sz="8" w:space="0" w:color="FFFFFF"/>
            </w:tcBorders>
            <w:shd w:val="clear" w:color="000000" w:fill="4F81BD"/>
            <w:noWrap/>
            <w:vAlign w:val="center"/>
            <w:hideMark/>
          </w:tcPr>
          <w:p w14:paraId="2C0CC1D1" w14:textId="77777777" w:rsidR="008C3D99" w:rsidRDefault="008C3D99" w:rsidP="008C3D99">
            <w:pPr>
              <w:jc w:val="center"/>
              <w:rPr>
                <w:rFonts w:ascii="Arial" w:hAnsi="Arial" w:cs="Arial"/>
                <w:b/>
                <w:bCs/>
                <w:i/>
                <w:iCs/>
                <w:color w:val="FFFFFF"/>
                <w:sz w:val="16"/>
                <w:szCs w:val="16"/>
              </w:rPr>
            </w:pPr>
            <w:r>
              <w:rPr>
                <w:rFonts w:ascii="Arial" w:hAnsi="Arial" w:cs="Arial"/>
                <w:b/>
                <w:bCs/>
                <w:i/>
                <w:iCs/>
                <w:color w:val="FFFFFF"/>
                <w:sz w:val="16"/>
                <w:szCs w:val="16"/>
              </w:rPr>
              <w:t>13</w:t>
            </w:r>
          </w:p>
        </w:tc>
        <w:tc>
          <w:tcPr>
            <w:tcW w:w="2702" w:type="dxa"/>
            <w:tcBorders>
              <w:top w:val="nil"/>
              <w:left w:val="nil"/>
              <w:bottom w:val="single" w:sz="8" w:space="0" w:color="FFFFFF"/>
              <w:right w:val="single" w:sz="8" w:space="0" w:color="FFFFFF"/>
            </w:tcBorders>
            <w:shd w:val="clear" w:color="000000" w:fill="DBE5F1"/>
            <w:vAlign w:val="center"/>
            <w:hideMark/>
          </w:tcPr>
          <w:p w14:paraId="007443D3" w14:textId="77777777" w:rsidR="008C3D99" w:rsidRDefault="008C3D99" w:rsidP="008C3D99">
            <w:pPr>
              <w:rPr>
                <w:rFonts w:ascii="Arial" w:hAnsi="Arial" w:cs="Arial"/>
                <w:i/>
                <w:iCs/>
                <w:color w:val="000000"/>
                <w:sz w:val="16"/>
                <w:szCs w:val="16"/>
              </w:rPr>
            </w:pPr>
            <w:r>
              <w:rPr>
                <w:rFonts w:ascii="Arial" w:hAnsi="Arial" w:cs="Arial"/>
                <w:i/>
                <w:iCs/>
                <w:color w:val="000000"/>
                <w:sz w:val="16"/>
                <w:szCs w:val="16"/>
              </w:rPr>
              <w:t>Осигурање од опоште грађанске одговорности</w:t>
            </w:r>
          </w:p>
        </w:tc>
        <w:tc>
          <w:tcPr>
            <w:tcW w:w="1325" w:type="dxa"/>
            <w:tcBorders>
              <w:top w:val="nil"/>
              <w:left w:val="nil"/>
              <w:bottom w:val="single" w:sz="8" w:space="0" w:color="FFFFFF"/>
              <w:right w:val="single" w:sz="8" w:space="0" w:color="FFFFFF"/>
            </w:tcBorders>
            <w:shd w:val="clear" w:color="000000" w:fill="DBE5F1"/>
            <w:noWrap/>
            <w:vAlign w:val="center"/>
            <w:hideMark/>
          </w:tcPr>
          <w:p w14:paraId="075AA16A"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331,829</w:t>
            </w:r>
          </w:p>
        </w:tc>
        <w:tc>
          <w:tcPr>
            <w:tcW w:w="1002" w:type="dxa"/>
            <w:tcBorders>
              <w:top w:val="nil"/>
              <w:left w:val="nil"/>
              <w:bottom w:val="single" w:sz="8" w:space="0" w:color="FFFFFF"/>
              <w:right w:val="single" w:sz="8" w:space="0" w:color="FFFFFF"/>
            </w:tcBorders>
            <w:shd w:val="clear" w:color="000000" w:fill="DBE5F1"/>
            <w:vAlign w:val="center"/>
            <w:hideMark/>
          </w:tcPr>
          <w:p w14:paraId="3AEF15FC"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435,531</w:t>
            </w:r>
          </w:p>
        </w:tc>
        <w:tc>
          <w:tcPr>
            <w:tcW w:w="1002" w:type="dxa"/>
            <w:tcBorders>
              <w:top w:val="nil"/>
              <w:left w:val="nil"/>
              <w:bottom w:val="single" w:sz="8" w:space="0" w:color="FFFFFF"/>
              <w:right w:val="single" w:sz="8" w:space="0" w:color="FFFFFF"/>
            </w:tcBorders>
            <w:shd w:val="clear" w:color="000000" w:fill="DBE5F1"/>
            <w:noWrap/>
            <w:vAlign w:val="center"/>
            <w:hideMark/>
          </w:tcPr>
          <w:p w14:paraId="012B258D"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294,754</w:t>
            </w:r>
          </w:p>
        </w:tc>
        <w:tc>
          <w:tcPr>
            <w:tcW w:w="800" w:type="dxa"/>
            <w:tcBorders>
              <w:top w:val="nil"/>
              <w:left w:val="nil"/>
              <w:bottom w:val="single" w:sz="8" w:space="0" w:color="FFFFFF"/>
              <w:right w:val="single" w:sz="8" w:space="0" w:color="FFFFFF"/>
            </w:tcBorders>
            <w:shd w:val="clear" w:color="000000" w:fill="DBE5F1"/>
            <w:noWrap/>
            <w:vAlign w:val="center"/>
            <w:hideMark/>
          </w:tcPr>
          <w:p w14:paraId="6F4C4878"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2.89%</w:t>
            </w:r>
          </w:p>
        </w:tc>
        <w:tc>
          <w:tcPr>
            <w:tcW w:w="800" w:type="dxa"/>
            <w:tcBorders>
              <w:top w:val="nil"/>
              <w:left w:val="nil"/>
              <w:bottom w:val="single" w:sz="8" w:space="0" w:color="FFFFFF"/>
              <w:right w:val="single" w:sz="8" w:space="0" w:color="FFFFFF"/>
            </w:tcBorders>
            <w:shd w:val="clear" w:color="000000" w:fill="DBE5F1"/>
            <w:vAlign w:val="center"/>
            <w:hideMark/>
          </w:tcPr>
          <w:p w14:paraId="5C8510EA"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88.83%</w:t>
            </w:r>
          </w:p>
        </w:tc>
        <w:tc>
          <w:tcPr>
            <w:tcW w:w="800" w:type="dxa"/>
            <w:tcBorders>
              <w:top w:val="nil"/>
              <w:left w:val="nil"/>
              <w:bottom w:val="single" w:sz="8" w:space="0" w:color="FFFFFF"/>
              <w:right w:val="single" w:sz="8" w:space="0" w:color="FFFFFF"/>
            </w:tcBorders>
            <w:shd w:val="clear" w:color="000000" w:fill="DBE5F1"/>
            <w:vAlign w:val="center"/>
            <w:hideMark/>
          </w:tcPr>
          <w:p w14:paraId="77E6C6FB"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67.68%</w:t>
            </w:r>
          </w:p>
        </w:tc>
      </w:tr>
      <w:tr w:rsidR="008C3D99" w14:paraId="3707E8D6" w14:textId="77777777" w:rsidTr="00C91611">
        <w:trPr>
          <w:trHeight w:val="237"/>
        </w:trPr>
        <w:tc>
          <w:tcPr>
            <w:tcW w:w="687" w:type="dxa"/>
            <w:tcBorders>
              <w:top w:val="nil"/>
              <w:left w:val="single" w:sz="8" w:space="0" w:color="FFFFFF"/>
              <w:bottom w:val="single" w:sz="8" w:space="0" w:color="FFFFFF"/>
              <w:right w:val="single" w:sz="8" w:space="0" w:color="FFFFFF"/>
            </w:tcBorders>
            <w:shd w:val="clear" w:color="000000" w:fill="4F81BD"/>
            <w:noWrap/>
            <w:vAlign w:val="center"/>
            <w:hideMark/>
          </w:tcPr>
          <w:p w14:paraId="3F65788A" w14:textId="77777777" w:rsidR="008C3D99" w:rsidRDefault="008C3D99" w:rsidP="008C3D99">
            <w:pPr>
              <w:jc w:val="center"/>
              <w:rPr>
                <w:rFonts w:ascii="Arial" w:hAnsi="Arial" w:cs="Arial"/>
                <w:b/>
                <w:bCs/>
                <w:i/>
                <w:iCs/>
                <w:color w:val="FFFFFF"/>
                <w:sz w:val="16"/>
                <w:szCs w:val="16"/>
              </w:rPr>
            </w:pPr>
            <w:r>
              <w:rPr>
                <w:rFonts w:ascii="Arial" w:hAnsi="Arial" w:cs="Arial"/>
                <w:b/>
                <w:bCs/>
                <w:i/>
                <w:iCs/>
                <w:color w:val="FFFFFF"/>
                <w:sz w:val="16"/>
                <w:szCs w:val="16"/>
              </w:rPr>
              <w:t>14</w:t>
            </w:r>
          </w:p>
        </w:tc>
        <w:tc>
          <w:tcPr>
            <w:tcW w:w="2702" w:type="dxa"/>
            <w:tcBorders>
              <w:top w:val="nil"/>
              <w:left w:val="nil"/>
              <w:bottom w:val="single" w:sz="8" w:space="0" w:color="FFFFFF"/>
              <w:right w:val="single" w:sz="8" w:space="0" w:color="FFFFFF"/>
            </w:tcBorders>
            <w:shd w:val="clear" w:color="000000" w:fill="B8CCE4"/>
            <w:vAlign w:val="center"/>
            <w:hideMark/>
          </w:tcPr>
          <w:p w14:paraId="32CE2AC3" w14:textId="77777777" w:rsidR="008C3D99" w:rsidRDefault="008C3D99" w:rsidP="008C3D99">
            <w:pPr>
              <w:rPr>
                <w:rFonts w:ascii="Arial" w:hAnsi="Arial" w:cs="Arial"/>
                <w:i/>
                <w:iCs/>
                <w:color w:val="000000"/>
                <w:sz w:val="16"/>
                <w:szCs w:val="16"/>
              </w:rPr>
            </w:pPr>
            <w:r>
              <w:rPr>
                <w:rFonts w:ascii="Arial" w:hAnsi="Arial" w:cs="Arial"/>
                <w:i/>
                <w:iCs/>
                <w:color w:val="000000"/>
                <w:sz w:val="16"/>
                <w:szCs w:val="16"/>
              </w:rPr>
              <w:t>Осигурање кредита</w:t>
            </w:r>
          </w:p>
        </w:tc>
        <w:tc>
          <w:tcPr>
            <w:tcW w:w="1325" w:type="dxa"/>
            <w:tcBorders>
              <w:top w:val="nil"/>
              <w:left w:val="nil"/>
              <w:bottom w:val="single" w:sz="8" w:space="0" w:color="FFFFFF"/>
              <w:right w:val="single" w:sz="8" w:space="0" w:color="FFFFFF"/>
            </w:tcBorders>
            <w:shd w:val="clear" w:color="000000" w:fill="B8CCE4"/>
            <w:noWrap/>
            <w:vAlign w:val="center"/>
            <w:hideMark/>
          </w:tcPr>
          <w:p w14:paraId="2A4B5282"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42,341</w:t>
            </w:r>
          </w:p>
        </w:tc>
        <w:tc>
          <w:tcPr>
            <w:tcW w:w="1002" w:type="dxa"/>
            <w:tcBorders>
              <w:top w:val="nil"/>
              <w:left w:val="nil"/>
              <w:bottom w:val="single" w:sz="8" w:space="0" w:color="FFFFFF"/>
              <w:right w:val="single" w:sz="8" w:space="0" w:color="FFFFFF"/>
            </w:tcBorders>
            <w:shd w:val="clear" w:color="000000" w:fill="B8CCE4"/>
            <w:vAlign w:val="center"/>
            <w:hideMark/>
          </w:tcPr>
          <w:p w14:paraId="26A90CA3"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15,069</w:t>
            </w:r>
          </w:p>
        </w:tc>
        <w:tc>
          <w:tcPr>
            <w:tcW w:w="1002" w:type="dxa"/>
            <w:tcBorders>
              <w:top w:val="nil"/>
              <w:left w:val="nil"/>
              <w:bottom w:val="single" w:sz="8" w:space="0" w:color="FFFFFF"/>
              <w:right w:val="single" w:sz="8" w:space="0" w:color="FFFFFF"/>
            </w:tcBorders>
            <w:shd w:val="clear" w:color="000000" w:fill="B8CCE4"/>
            <w:noWrap/>
            <w:vAlign w:val="center"/>
            <w:hideMark/>
          </w:tcPr>
          <w:p w14:paraId="3E5680AA"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37,604</w:t>
            </w:r>
          </w:p>
        </w:tc>
        <w:tc>
          <w:tcPr>
            <w:tcW w:w="800" w:type="dxa"/>
            <w:tcBorders>
              <w:top w:val="nil"/>
              <w:left w:val="nil"/>
              <w:bottom w:val="single" w:sz="8" w:space="0" w:color="FFFFFF"/>
              <w:right w:val="single" w:sz="8" w:space="0" w:color="FFFFFF"/>
            </w:tcBorders>
            <w:shd w:val="clear" w:color="000000" w:fill="B8CCE4"/>
            <w:noWrap/>
            <w:vAlign w:val="center"/>
            <w:hideMark/>
          </w:tcPr>
          <w:p w14:paraId="1792BD1F"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0.37%</w:t>
            </w:r>
          </w:p>
        </w:tc>
        <w:tc>
          <w:tcPr>
            <w:tcW w:w="800" w:type="dxa"/>
            <w:tcBorders>
              <w:top w:val="nil"/>
              <w:left w:val="nil"/>
              <w:bottom w:val="single" w:sz="8" w:space="0" w:color="FFFFFF"/>
              <w:right w:val="single" w:sz="8" w:space="0" w:color="FFFFFF"/>
            </w:tcBorders>
            <w:shd w:val="clear" w:color="000000" w:fill="B8CCE4"/>
            <w:vAlign w:val="center"/>
            <w:hideMark/>
          </w:tcPr>
          <w:p w14:paraId="736E0D0C"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88.81%</w:t>
            </w:r>
          </w:p>
        </w:tc>
        <w:tc>
          <w:tcPr>
            <w:tcW w:w="800" w:type="dxa"/>
            <w:tcBorders>
              <w:top w:val="nil"/>
              <w:left w:val="nil"/>
              <w:bottom w:val="single" w:sz="8" w:space="0" w:color="FFFFFF"/>
              <w:right w:val="single" w:sz="8" w:space="0" w:color="FFFFFF"/>
            </w:tcBorders>
            <w:shd w:val="clear" w:color="000000" w:fill="B8CCE4"/>
            <w:vAlign w:val="center"/>
            <w:hideMark/>
          </w:tcPr>
          <w:p w14:paraId="5FF78DCD"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249.55%</w:t>
            </w:r>
          </w:p>
        </w:tc>
      </w:tr>
      <w:tr w:rsidR="008C3D99" w14:paraId="54A337F1" w14:textId="77777777" w:rsidTr="00C91611">
        <w:trPr>
          <w:trHeight w:val="237"/>
        </w:trPr>
        <w:tc>
          <w:tcPr>
            <w:tcW w:w="687" w:type="dxa"/>
            <w:tcBorders>
              <w:top w:val="nil"/>
              <w:left w:val="single" w:sz="8" w:space="0" w:color="FFFFFF"/>
              <w:bottom w:val="single" w:sz="8" w:space="0" w:color="FFFFFF"/>
              <w:right w:val="nil"/>
            </w:tcBorders>
            <w:shd w:val="clear" w:color="000000" w:fill="4F81BD"/>
            <w:noWrap/>
            <w:vAlign w:val="center"/>
            <w:hideMark/>
          </w:tcPr>
          <w:p w14:paraId="457C1AC8" w14:textId="77777777" w:rsidR="008C3D99" w:rsidRDefault="008C3D99" w:rsidP="008C3D99">
            <w:pPr>
              <w:jc w:val="center"/>
              <w:rPr>
                <w:rFonts w:ascii="Arial" w:hAnsi="Arial" w:cs="Arial"/>
                <w:b/>
                <w:bCs/>
                <w:i/>
                <w:iCs/>
                <w:color w:val="FFFFFF"/>
                <w:sz w:val="16"/>
                <w:szCs w:val="16"/>
              </w:rPr>
            </w:pPr>
            <w:r>
              <w:rPr>
                <w:rFonts w:ascii="Arial" w:hAnsi="Arial" w:cs="Arial"/>
                <w:b/>
                <w:bCs/>
                <w:i/>
                <w:iCs/>
                <w:color w:val="FFFFFF"/>
                <w:sz w:val="16"/>
                <w:szCs w:val="16"/>
              </w:rPr>
              <w:t>15</w:t>
            </w:r>
          </w:p>
        </w:tc>
        <w:tc>
          <w:tcPr>
            <w:tcW w:w="2702" w:type="dxa"/>
            <w:tcBorders>
              <w:top w:val="nil"/>
              <w:left w:val="nil"/>
              <w:bottom w:val="single" w:sz="8" w:space="0" w:color="FFFFFF"/>
              <w:right w:val="single" w:sz="8" w:space="0" w:color="FFFFFF"/>
            </w:tcBorders>
            <w:shd w:val="clear" w:color="000000" w:fill="B8CCE4"/>
            <w:vAlign w:val="center"/>
            <w:hideMark/>
          </w:tcPr>
          <w:p w14:paraId="451C379C" w14:textId="77777777" w:rsidR="008C3D99" w:rsidRDefault="008C3D99" w:rsidP="008C3D99">
            <w:pPr>
              <w:rPr>
                <w:rFonts w:ascii="Arial" w:hAnsi="Arial" w:cs="Arial"/>
                <w:i/>
                <w:iCs/>
                <w:color w:val="000000"/>
                <w:sz w:val="16"/>
                <w:szCs w:val="16"/>
              </w:rPr>
            </w:pPr>
            <w:r>
              <w:rPr>
                <w:rFonts w:ascii="Arial" w:hAnsi="Arial" w:cs="Arial"/>
                <w:i/>
                <w:iCs/>
                <w:color w:val="000000"/>
                <w:sz w:val="16"/>
                <w:szCs w:val="16"/>
              </w:rPr>
              <w:t>Осигурање од различитих финанс. Губитака</w:t>
            </w:r>
          </w:p>
        </w:tc>
        <w:tc>
          <w:tcPr>
            <w:tcW w:w="1325" w:type="dxa"/>
            <w:tcBorders>
              <w:top w:val="nil"/>
              <w:left w:val="nil"/>
              <w:bottom w:val="single" w:sz="8" w:space="0" w:color="FFFFFF"/>
              <w:right w:val="single" w:sz="8" w:space="0" w:color="FFFFFF"/>
            </w:tcBorders>
            <w:shd w:val="clear" w:color="000000" w:fill="B8CCE4"/>
            <w:noWrap/>
            <w:vAlign w:val="center"/>
            <w:hideMark/>
          </w:tcPr>
          <w:p w14:paraId="668E240D"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0</w:t>
            </w:r>
          </w:p>
        </w:tc>
        <w:tc>
          <w:tcPr>
            <w:tcW w:w="1002" w:type="dxa"/>
            <w:tcBorders>
              <w:top w:val="nil"/>
              <w:left w:val="nil"/>
              <w:bottom w:val="single" w:sz="8" w:space="0" w:color="FFFFFF"/>
              <w:right w:val="single" w:sz="8" w:space="0" w:color="FFFFFF"/>
            </w:tcBorders>
            <w:shd w:val="clear" w:color="000000" w:fill="B8CCE4"/>
            <w:vAlign w:val="center"/>
            <w:hideMark/>
          </w:tcPr>
          <w:p w14:paraId="7609F264"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0</w:t>
            </w:r>
          </w:p>
        </w:tc>
        <w:tc>
          <w:tcPr>
            <w:tcW w:w="1002" w:type="dxa"/>
            <w:tcBorders>
              <w:top w:val="nil"/>
              <w:left w:val="nil"/>
              <w:bottom w:val="single" w:sz="8" w:space="0" w:color="FFFFFF"/>
              <w:right w:val="single" w:sz="8" w:space="0" w:color="FFFFFF"/>
            </w:tcBorders>
            <w:shd w:val="clear" w:color="000000" w:fill="B8CCE4"/>
            <w:noWrap/>
            <w:vAlign w:val="center"/>
            <w:hideMark/>
          </w:tcPr>
          <w:p w14:paraId="76A4E734"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405</w:t>
            </w:r>
          </w:p>
        </w:tc>
        <w:tc>
          <w:tcPr>
            <w:tcW w:w="800" w:type="dxa"/>
            <w:tcBorders>
              <w:top w:val="nil"/>
              <w:left w:val="nil"/>
              <w:bottom w:val="single" w:sz="8" w:space="0" w:color="FFFFFF"/>
              <w:right w:val="single" w:sz="8" w:space="0" w:color="FFFFFF"/>
            </w:tcBorders>
            <w:shd w:val="clear" w:color="000000" w:fill="B8CCE4"/>
            <w:noWrap/>
            <w:vAlign w:val="center"/>
            <w:hideMark/>
          </w:tcPr>
          <w:p w14:paraId="2F469FEA"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0.00%</w:t>
            </w:r>
          </w:p>
        </w:tc>
        <w:tc>
          <w:tcPr>
            <w:tcW w:w="800" w:type="dxa"/>
            <w:tcBorders>
              <w:top w:val="nil"/>
              <w:left w:val="nil"/>
              <w:bottom w:val="single" w:sz="8" w:space="0" w:color="FFFFFF"/>
              <w:right w:val="single" w:sz="8" w:space="0" w:color="FFFFFF"/>
            </w:tcBorders>
            <w:shd w:val="clear" w:color="000000" w:fill="B8CCE4"/>
            <w:vAlign w:val="center"/>
            <w:hideMark/>
          </w:tcPr>
          <w:p w14:paraId="4371AEBF"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0,00%</w:t>
            </w:r>
          </w:p>
        </w:tc>
        <w:tc>
          <w:tcPr>
            <w:tcW w:w="800" w:type="dxa"/>
            <w:tcBorders>
              <w:top w:val="nil"/>
              <w:left w:val="nil"/>
              <w:bottom w:val="single" w:sz="8" w:space="0" w:color="FFFFFF"/>
              <w:right w:val="single" w:sz="8" w:space="0" w:color="FFFFFF"/>
            </w:tcBorders>
            <w:shd w:val="clear" w:color="000000" w:fill="B8CCE4"/>
            <w:vAlign w:val="center"/>
            <w:hideMark/>
          </w:tcPr>
          <w:p w14:paraId="7B49ADF3"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0,00%</w:t>
            </w:r>
          </w:p>
        </w:tc>
      </w:tr>
      <w:tr w:rsidR="008C3D99" w14:paraId="5D943478" w14:textId="77777777" w:rsidTr="00C91611">
        <w:trPr>
          <w:trHeight w:val="237"/>
        </w:trPr>
        <w:tc>
          <w:tcPr>
            <w:tcW w:w="687" w:type="dxa"/>
            <w:tcBorders>
              <w:top w:val="nil"/>
              <w:left w:val="single" w:sz="8" w:space="0" w:color="FFFFFF"/>
              <w:bottom w:val="single" w:sz="8" w:space="0" w:color="FFFFFF"/>
              <w:right w:val="nil"/>
            </w:tcBorders>
            <w:shd w:val="clear" w:color="000000" w:fill="4F81BD"/>
            <w:noWrap/>
            <w:vAlign w:val="center"/>
            <w:hideMark/>
          </w:tcPr>
          <w:p w14:paraId="14A5EB59" w14:textId="77777777" w:rsidR="008C3D99" w:rsidRDefault="008C3D99" w:rsidP="008C3D99">
            <w:pPr>
              <w:jc w:val="center"/>
              <w:rPr>
                <w:rFonts w:ascii="Arial" w:hAnsi="Arial" w:cs="Arial"/>
                <w:b/>
                <w:bCs/>
                <w:i/>
                <w:iCs/>
                <w:color w:val="FFFFFF"/>
                <w:sz w:val="16"/>
                <w:szCs w:val="16"/>
              </w:rPr>
            </w:pPr>
            <w:r>
              <w:rPr>
                <w:rFonts w:ascii="Arial" w:hAnsi="Arial" w:cs="Arial"/>
                <w:b/>
                <w:bCs/>
                <w:i/>
                <w:iCs/>
                <w:color w:val="FFFFFF"/>
                <w:sz w:val="16"/>
                <w:szCs w:val="16"/>
              </w:rPr>
              <w:t>16</w:t>
            </w:r>
          </w:p>
        </w:tc>
        <w:tc>
          <w:tcPr>
            <w:tcW w:w="2702" w:type="dxa"/>
            <w:tcBorders>
              <w:top w:val="nil"/>
              <w:left w:val="nil"/>
              <w:bottom w:val="single" w:sz="8" w:space="0" w:color="FFFFFF"/>
              <w:right w:val="single" w:sz="8" w:space="0" w:color="FFFFFF"/>
            </w:tcBorders>
            <w:shd w:val="clear" w:color="000000" w:fill="B8CCE4"/>
            <w:vAlign w:val="center"/>
            <w:hideMark/>
          </w:tcPr>
          <w:p w14:paraId="3C428428" w14:textId="77777777" w:rsidR="008C3D99" w:rsidRDefault="008C3D99" w:rsidP="008C3D99">
            <w:pPr>
              <w:rPr>
                <w:rFonts w:ascii="Arial" w:hAnsi="Arial" w:cs="Arial"/>
                <w:i/>
                <w:iCs/>
                <w:color w:val="000000"/>
                <w:sz w:val="16"/>
                <w:szCs w:val="16"/>
              </w:rPr>
            </w:pPr>
            <w:r>
              <w:rPr>
                <w:rFonts w:ascii="Arial" w:hAnsi="Arial" w:cs="Arial"/>
                <w:i/>
                <w:iCs/>
                <w:color w:val="000000"/>
                <w:sz w:val="16"/>
                <w:szCs w:val="16"/>
              </w:rPr>
              <w:t>Осигурање помоћи</w:t>
            </w:r>
          </w:p>
        </w:tc>
        <w:tc>
          <w:tcPr>
            <w:tcW w:w="1325" w:type="dxa"/>
            <w:tcBorders>
              <w:top w:val="nil"/>
              <w:left w:val="nil"/>
              <w:bottom w:val="single" w:sz="8" w:space="0" w:color="FFFFFF"/>
              <w:right w:val="single" w:sz="8" w:space="0" w:color="FFFFFF"/>
            </w:tcBorders>
            <w:shd w:val="clear" w:color="000000" w:fill="B8CCE4"/>
            <w:noWrap/>
            <w:vAlign w:val="center"/>
            <w:hideMark/>
          </w:tcPr>
          <w:p w14:paraId="5ED4CFAA"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0</w:t>
            </w:r>
          </w:p>
        </w:tc>
        <w:tc>
          <w:tcPr>
            <w:tcW w:w="1002" w:type="dxa"/>
            <w:tcBorders>
              <w:top w:val="nil"/>
              <w:left w:val="nil"/>
              <w:bottom w:val="single" w:sz="8" w:space="0" w:color="FFFFFF"/>
              <w:right w:val="single" w:sz="8" w:space="0" w:color="FFFFFF"/>
            </w:tcBorders>
            <w:shd w:val="clear" w:color="000000" w:fill="B8CCE4"/>
            <w:vAlign w:val="center"/>
            <w:hideMark/>
          </w:tcPr>
          <w:p w14:paraId="252FA47F"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0</w:t>
            </w:r>
          </w:p>
        </w:tc>
        <w:tc>
          <w:tcPr>
            <w:tcW w:w="1002" w:type="dxa"/>
            <w:tcBorders>
              <w:top w:val="nil"/>
              <w:left w:val="nil"/>
              <w:bottom w:val="single" w:sz="8" w:space="0" w:color="FFFFFF"/>
              <w:right w:val="single" w:sz="8" w:space="0" w:color="FFFFFF"/>
            </w:tcBorders>
            <w:shd w:val="clear" w:color="000000" w:fill="B8CCE4"/>
            <w:noWrap/>
            <w:vAlign w:val="center"/>
            <w:hideMark/>
          </w:tcPr>
          <w:p w14:paraId="2FC659A7"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587</w:t>
            </w:r>
          </w:p>
        </w:tc>
        <w:tc>
          <w:tcPr>
            <w:tcW w:w="800" w:type="dxa"/>
            <w:tcBorders>
              <w:top w:val="nil"/>
              <w:left w:val="nil"/>
              <w:bottom w:val="single" w:sz="8" w:space="0" w:color="FFFFFF"/>
              <w:right w:val="single" w:sz="8" w:space="0" w:color="FFFFFF"/>
            </w:tcBorders>
            <w:shd w:val="clear" w:color="000000" w:fill="B8CCE4"/>
            <w:noWrap/>
            <w:vAlign w:val="center"/>
            <w:hideMark/>
          </w:tcPr>
          <w:p w14:paraId="676A3A60"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0.01%</w:t>
            </w:r>
          </w:p>
        </w:tc>
        <w:tc>
          <w:tcPr>
            <w:tcW w:w="800" w:type="dxa"/>
            <w:tcBorders>
              <w:top w:val="nil"/>
              <w:left w:val="nil"/>
              <w:bottom w:val="single" w:sz="8" w:space="0" w:color="FFFFFF"/>
              <w:right w:val="single" w:sz="8" w:space="0" w:color="FFFFFF"/>
            </w:tcBorders>
            <w:shd w:val="clear" w:color="000000" w:fill="B8CCE4"/>
            <w:vAlign w:val="center"/>
            <w:hideMark/>
          </w:tcPr>
          <w:p w14:paraId="714E657D"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0,00%</w:t>
            </w:r>
          </w:p>
        </w:tc>
        <w:tc>
          <w:tcPr>
            <w:tcW w:w="800" w:type="dxa"/>
            <w:tcBorders>
              <w:top w:val="nil"/>
              <w:left w:val="nil"/>
              <w:bottom w:val="single" w:sz="8" w:space="0" w:color="FFFFFF"/>
              <w:right w:val="single" w:sz="8" w:space="0" w:color="FFFFFF"/>
            </w:tcBorders>
            <w:shd w:val="clear" w:color="000000" w:fill="B8CCE4"/>
            <w:vAlign w:val="center"/>
            <w:hideMark/>
          </w:tcPr>
          <w:p w14:paraId="67986CD6"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0,00%</w:t>
            </w:r>
          </w:p>
        </w:tc>
      </w:tr>
      <w:tr w:rsidR="008C3D99" w14:paraId="75D4C65B" w14:textId="77777777" w:rsidTr="00C91611">
        <w:trPr>
          <w:trHeight w:val="237"/>
        </w:trPr>
        <w:tc>
          <w:tcPr>
            <w:tcW w:w="3389" w:type="dxa"/>
            <w:gridSpan w:val="2"/>
            <w:tcBorders>
              <w:top w:val="single" w:sz="8" w:space="0" w:color="FFFFFF"/>
              <w:left w:val="single" w:sz="8" w:space="0" w:color="FFFFFF"/>
              <w:bottom w:val="single" w:sz="8" w:space="0" w:color="FFFFFF"/>
              <w:right w:val="single" w:sz="8" w:space="0" w:color="FFFFFF"/>
            </w:tcBorders>
            <w:shd w:val="clear" w:color="000000" w:fill="4F81BD"/>
            <w:vAlign w:val="center"/>
            <w:hideMark/>
          </w:tcPr>
          <w:p w14:paraId="19ADBA8F" w14:textId="77777777" w:rsidR="008C3D99" w:rsidRDefault="008C3D99" w:rsidP="008C3D99">
            <w:pPr>
              <w:rPr>
                <w:rFonts w:ascii="Arial" w:hAnsi="Arial" w:cs="Arial"/>
                <w:b/>
                <w:bCs/>
                <w:i/>
                <w:iCs/>
                <w:color w:val="FFFFFF"/>
                <w:sz w:val="16"/>
                <w:szCs w:val="16"/>
              </w:rPr>
            </w:pPr>
            <w:r>
              <w:rPr>
                <w:rFonts w:ascii="Arial" w:hAnsi="Arial" w:cs="Arial"/>
                <w:b/>
                <w:bCs/>
                <w:i/>
                <w:iCs/>
                <w:color w:val="FFFFFF"/>
                <w:sz w:val="16"/>
                <w:szCs w:val="16"/>
              </w:rPr>
              <w:t>a) Укупна неживотна осигурања</w:t>
            </w:r>
          </w:p>
        </w:tc>
        <w:tc>
          <w:tcPr>
            <w:tcW w:w="1325" w:type="dxa"/>
            <w:tcBorders>
              <w:top w:val="nil"/>
              <w:left w:val="nil"/>
              <w:bottom w:val="single" w:sz="8" w:space="0" w:color="FFFFFF"/>
              <w:right w:val="single" w:sz="8" w:space="0" w:color="FFFFFF"/>
            </w:tcBorders>
            <w:shd w:val="clear" w:color="000000" w:fill="DBE5F1"/>
            <w:noWrap/>
            <w:vAlign w:val="center"/>
            <w:hideMark/>
          </w:tcPr>
          <w:p w14:paraId="38DAC70F" w14:textId="77777777" w:rsidR="008C3D99" w:rsidRDefault="008C3D99" w:rsidP="008C3D99">
            <w:pPr>
              <w:jc w:val="right"/>
              <w:rPr>
                <w:rFonts w:ascii="Arial" w:hAnsi="Arial" w:cs="Arial"/>
                <w:b/>
                <w:bCs/>
                <w:i/>
                <w:iCs/>
                <w:color w:val="000000"/>
                <w:sz w:val="16"/>
                <w:szCs w:val="16"/>
              </w:rPr>
            </w:pPr>
            <w:r>
              <w:rPr>
                <w:rFonts w:ascii="Arial" w:hAnsi="Arial" w:cs="Arial"/>
                <w:b/>
                <w:bCs/>
                <w:i/>
                <w:iCs/>
                <w:color w:val="000000"/>
                <w:sz w:val="16"/>
                <w:szCs w:val="16"/>
              </w:rPr>
              <w:t>4,816,463</w:t>
            </w:r>
          </w:p>
        </w:tc>
        <w:tc>
          <w:tcPr>
            <w:tcW w:w="1002" w:type="dxa"/>
            <w:tcBorders>
              <w:top w:val="nil"/>
              <w:left w:val="nil"/>
              <w:bottom w:val="single" w:sz="8" w:space="0" w:color="FFFFFF"/>
              <w:right w:val="single" w:sz="8" w:space="0" w:color="FFFFFF"/>
            </w:tcBorders>
            <w:shd w:val="clear" w:color="000000" w:fill="DBE5F1"/>
            <w:noWrap/>
            <w:vAlign w:val="center"/>
            <w:hideMark/>
          </w:tcPr>
          <w:p w14:paraId="3C134C63" w14:textId="77777777" w:rsidR="008C3D99" w:rsidRDefault="008C3D99" w:rsidP="008C3D99">
            <w:pPr>
              <w:jc w:val="right"/>
              <w:rPr>
                <w:rFonts w:ascii="Arial" w:hAnsi="Arial" w:cs="Arial"/>
                <w:b/>
                <w:bCs/>
                <w:i/>
                <w:iCs/>
                <w:color w:val="000000"/>
                <w:sz w:val="16"/>
                <w:szCs w:val="16"/>
              </w:rPr>
            </w:pPr>
            <w:r>
              <w:rPr>
                <w:rFonts w:ascii="Arial" w:hAnsi="Arial" w:cs="Arial"/>
                <w:b/>
                <w:bCs/>
                <w:i/>
                <w:iCs/>
                <w:color w:val="000000"/>
                <w:sz w:val="16"/>
                <w:szCs w:val="16"/>
              </w:rPr>
              <w:t>5,338,474</w:t>
            </w:r>
          </w:p>
        </w:tc>
        <w:tc>
          <w:tcPr>
            <w:tcW w:w="1002" w:type="dxa"/>
            <w:tcBorders>
              <w:top w:val="nil"/>
              <w:left w:val="nil"/>
              <w:bottom w:val="single" w:sz="8" w:space="0" w:color="FFFFFF"/>
              <w:right w:val="single" w:sz="8" w:space="0" w:color="FFFFFF"/>
            </w:tcBorders>
            <w:shd w:val="clear" w:color="000000" w:fill="DBE5F1"/>
            <w:noWrap/>
            <w:vAlign w:val="center"/>
            <w:hideMark/>
          </w:tcPr>
          <w:p w14:paraId="4B6645CF" w14:textId="77777777" w:rsidR="008C3D99" w:rsidRDefault="008C3D99" w:rsidP="008C3D99">
            <w:pPr>
              <w:jc w:val="right"/>
              <w:rPr>
                <w:rFonts w:ascii="Arial" w:hAnsi="Arial" w:cs="Arial"/>
                <w:b/>
                <w:bCs/>
                <w:i/>
                <w:iCs/>
                <w:color w:val="000000"/>
                <w:sz w:val="16"/>
                <w:szCs w:val="16"/>
              </w:rPr>
            </w:pPr>
            <w:r>
              <w:rPr>
                <w:rFonts w:ascii="Arial" w:hAnsi="Arial" w:cs="Arial"/>
                <w:b/>
                <w:bCs/>
                <w:i/>
                <w:iCs/>
                <w:color w:val="000000"/>
                <w:sz w:val="16"/>
                <w:szCs w:val="16"/>
              </w:rPr>
              <w:t>5,783,394</w:t>
            </w:r>
          </w:p>
        </w:tc>
        <w:tc>
          <w:tcPr>
            <w:tcW w:w="800" w:type="dxa"/>
            <w:tcBorders>
              <w:top w:val="nil"/>
              <w:left w:val="nil"/>
              <w:bottom w:val="single" w:sz="8" w:space="0" w:color="FFFFFF"/>
              <w:right w:val="single" w:sz="8" w:space="0" w:color="FFFFFF"/>
            </w:tcBorders>
            <w:shd w:val="clear" w:color="000000" w:fill="DBE5F1"/>
            <w:noWrap/>
            <w:vAlign w:val="center"/>
            <w:hideMark/>
          </w:tcPr>
          <w:p w14:paraId="2D90F9DB" w14:textId="77777777" w:rsidR="008C3D99" w:rsidRDefault="008C3D99" w:rsidP="008C3D99">
            <w:pPr>
              <w:jc w:val="right"/>
              <w:rPr>
                <w:rFonts w:ascii="Arial" w:hAnsi="Arial" w:cs="Arial"/>
                <w:b/>
                <w:bCs/>
                <w:i/>
                <w:iCs/>
                <w:color w:val="000000"/>
                <w:sz w:val="16"/>
                <w:szCs w:val="16"/>
              </w:rPr>
            </w:pPr>
            <w:r>
              <w:rPr>
                <w:rFonts w:ascii="Arial" w:hAnsi="Arial" w:cs="Arial"/>
                <w:b/>
                <w:bCs/>
                <w:i/>
                <w:iCs/>
                <w:color w:val="000000"/>
                <w:sz w:val="16"/>
                <w:szCs w:val="16"/>
              </w:rPr>
              <w:t>56.69%</w:t>
            </w:r>
          </w:p>
        </w:tc>
        <w:tc>
          <w:tcPr>
            <w:tcW w:w="800" w:type="dxa"/>
            <w:tcBorders>
              <w:top w:val="nil"/>
              <w:left w:val="nil"/>
              <w:bottom w:val="single" w:sz="8" w:space="0" w:color="FFFFFF"/>
              <w:right w:val="single" w:sz="8" w:space="0" w:color="FFFFFF"/>
            </w:tcBorders>
            <w:shd w:val="clear" w:color="000000" w:fill="DBE5F1"/>
            <w:vAlign w:val="center"/>
            <w:hideMark/>
          </w:tcPr>
          <w:p w14:paraId="2DCE105D" w14:textId="77777777" w:rsidR="008C3D99" w:rsidRDefault="008C3D99" w:rsidP="008C3D99">
            <w:pPr>
              <w:jc w:val="right"/>
              <w:rPr>
                <w:rFonts w:ascii="Arial" w:hAnsi="Arial" w:cs="Arial"/>
                <w:b/>
                <w:bCs/>
                <w:i/>
                <w:iCs/>
                <w:color w:val="000000"/>
                <w:sz w:val="16"/>
                <w:szCs w:val="16"/>
              </w:rPr>
            </w:pPr>
            <w:r>
              <w:rPr>
                <w:rFonts w:ascii="Arial" w:hAnsi="Arial" w:cs="Arial"/>
                <w:b/>
                <w:bCs/>
                <w:i/>
                <w:iCs/>
                <w:color w:val="000000"/>
                <w:sz w:val="16"/>
                <w:szCs w:val="16"/>
              </w:rPr>
              <w:t>120.08%</w:t>
            </w:r>
          </w:p>
        </w:tc>
        <w:tc>
          <w:tcPr>
            <w:tcW w:w="800" w:type="dxa"/>
            <w:tcBorders>
              <w:top w:val="nil"/>
              <w:left w:val="nil"/>
              <w:bottom w:val="single" w:sz="8" w:space="0" w:color="FFFFFF"/>
              <w:right w:val="single" w:sz="8" w:space="0" w:color="FFFFFF"/>
            </w:tcBorders>
            <w:shd w:val="clear" w:color="000000" w:fill="DBE5F1"/>
            <w:vAlign w:val="center"/>
            <w:hideMark/>
          </w:tcPr>
          <w:p w14:paraId="55569667" w14:textId="77777777" w:rsidR="008C3D99" w:rsidRDefault="008C3D99" w:rsidP="008C3D99">
            <w:pPr>
              <w:jc w:val="right"/>
              <w:rPr>
                <w:rFonts w:ascii="Arial" w:hAnsi="Arial" w:cs="Arial"/>
                <w:b/>
                <w:bCs/>
                <w:i/>
                <w:iCs/>
                <w:color w:val="000000"/>
                <w:sz w:val="16"/>
                <w:szCs w:val="16"/>
              </w:rPr>
            </w:pPr>
            <w:r>
              <w:rPr>
                <w:rFonts w:ascii="Arial" w:hAnsi="Arial" w:cs="Arial"/>
                <w:b/>
                <w:bCs/>
                <w:i/>
                <w:iCs/>
                <w:color w:val="000000"/>
                <w:sz w:val="16"/>
                <w:szCs w:val="16"/>
              </w:rPr>
              <w:t>108.33%</w:t>
            </w:r>
          </w:p>
        </w:tc>
      </w:tr>
      <w:tr w:rsidR="008C3D99" w14:paraId="23923425" w14:textId="77777777" w:rsidTr="00C91611">
        <w:trPr>
          <w:trHeight w:val="237"/>
        </w:trPr>
        <w:tc>
          <w:tcPr>
            <w:tcW w:w="687" w:type="dxa"/>
            <w:tcBorders>
              <w:top w:val="nil"/>
              <w:left w:val="single" w:sz="8" w:space="0" w:color="FFFFFF"/>
              <w:bottom w:val="single" w:sz="8" w:space="0" w:color="FFFFFF"/>
              <w:right w:val="single" w:sz="8" w:space="0" w:color="FFFFFF"/>
            </w:tcBorders>
            <w:shd w:val="clear" w:color="000000" w:fill="4F81BD"/>
            <w:noWrap/>
            <w:vAlign w:val="center"/>
            <w:hideMark/>
          </w:tcPr>
          <w:p w14:paraId="7ECA8232" w14:textId="77777777" w:rsidR="008C3D99" w:rsidRDefault="008C3D99" w:rsidP="008C3D99">
            <w:pPr>
              <w:jc w:val="center"/>
              <w:rPr>
                <w:rFonts w:ascii="Arial" w:hAnsi="Arial" w:cs="Arial"/>
                <w:b/>
                <w:bCs/>
                <w:i/>
                <w:iCs/>
                <w:color w:val="FFFFFF"/>
                <w:sz w:val="16"/>
                <w:szCs w:val="16"/>
              </w:rPr>
            </w:pPr>
            <w:r>
              <w:rPr>
                <w:rFonts w:ascii="Arial" w:hAnsi="Arial" w:cs="Arial"/>
                <w:b/>
                <w:bCs/>
                <w:i/>
                <w:iCs/>
                <w:color w:val="FFFFFF"/>
                <w:sz w:val="16"/>
                <w:szCs w:val="16"/>
              </w:rPr>
              <w:t>б)</w:t>
            </w:r>
          </w:p>
        </w:tc>
        <w:tc>
          <w:tcPr>
            <w:tcW w:w="2702" w:type="dxa"/>
            <w:tcBorders>
              <w:top w:val="nil"/>
              <w:left w:val="nil"/>
              <w:bottom w:val="single" w:sz="8" w:space="0" w:color="FFFFFF"/>
              <w:right w:val="single" w:sz="8" w:space="0" w:color="FFFFFF"/>
            </w:tcBorders>
            <w:shd w:val="clear" w:color="000000" w:fill="B8CCE4"/>
            <w:vAlign w:val="center"/>
            <w:hideMark/>
          </w:tcPr>
          <w:p w14:paraId="39F1C328" w14:textId="77777777" w:rsidR="008C3D99" w:rsidRDefault="008C3D99" w:rsidP="008C3D99">
            <w:pPr>
              <w:rPr>
                <w:rFonts w:ascii="Arial" w:hAnsi="Arial" w:cs="Arial"/>
                <w:i/>
                <w:iCs/>
                <w:color w:val="000000"/>
                <w:sz w:val="16"/>
                <w:szCs w:val="16"/>
              </w:rPr>
            </w:pPr>
            <w:r>
              <w:rPr>
                <w:rFonts w:ascii="Arial" w:hAnsi="Arial" w:cs="Arial"/>
                <w:i/>
                <w:iCs/>
                <w:color w:val="000000"/>
                <w:sz w:val="16"/>
                <w:szCs w:val="16"/>
              </w:rPr>
              <w:t>Ренте</w:t>
            </w:r>
          </w:p>
        </w:tc>
        <w:tc>
          <w:tcPr>
            <w:tcW w:w="1325" w:type="dxa"/>
            <w:tcBorders>
              <w:top w:val="nil"/>
              <w:left w:val="nil"/>
              <w:bottom w:val="single" w:sz="8" w:space="0" w:color="FFFFFF"/>
              <w:right w:val="single" w:sz="8" w:space="0" w:color="FFFFFF"/>
            </w:tcBorders>
            <w:shd w:val="clear" w:color="000000" w:fill="B8CCE4"/>
            <w:noWrap/>
            <w:vAlign w:val="center"/>
            <w:hideMark/>
          </w:tcPr>
          <w:p w14:paraId="0AD8AD47"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1,106,091</w:t>
            </w:r>
          </w:p>
        </w:tc>
        <w:tc>
          <w:tcPr>
            <w:tcW w:w="1002" w:type="dxa"/>
            <w:tcBorders>
              <w:top w:val="nil"/>
              <w:left w:val="nil"/>
              <w:bottom w:val="single" w:sz="8" w:space="0" w:color="FFFFFF"/>
              <w:right w:val="single" w:sz="8" w:space="0" w:color="FFFFFF"/>
            </w:tcBorders>
            <w:shd w:val="clear" w:color="000000" w:fill="B8CCE4"/>
            <w:vAlign w:val="center"/>
            <w:hideMark/>
          </w:tcPr>
          <w:p w14:paraId="357C24CE"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1,230,000</w:t>
            </w:r>
          </w:p>
        </w:tc>
        <w:tc>
          <w:tcPr>
            <w:tcW w:w="1002" w:type="dxa"/>
            <w:tcBorders>
              <w:top w:val="nil"/>
              <w:left w:val="nil"/>
              <w:bottom w:val="single" w:sz="8" w:space="0" w:color="FFFFFF"/>
              <w:right w:val="single" w:sz="8" w:space="0" w:color="FFFFFF"/>
            </w:tcBorders>
            <w:shd w:val="clear" w:color="000000" w:fill="B8CCE4"/>
            <w:noWrap/>
            <w:vAlign w:val="center"/>
            <w:hideMark/>
          </w:tcPr>
          <w:p w14:paraId="769CCC86"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1,113,561</w:t>
            </w:r>
          </w:p>
        </w:tc>
        <w:tc>
          <w:tcPr>
            <w:tcW w:w="800" w:type="dxa"/>
            <w:tcBorders>
              <w:top w:val="nil"/>
              <w:left w:val="nil"/>
              <w:bottom w:val="single" w:sz="8" w:space="0" w:color="FFFFFF"/>
              <w:right w:val="single" w:sz="8" w:space="0" w:color="FFFFFF"/>
            </w:tcBorders>
            <w:shd w:val="clear" w:color="000000" w:fill="B8CCE4"/>
            <w:noWrap/>
            <w:vAlign w:val="center"/>
            <w:hideMark/>
          </w:tcPr>
          <w:p w14:paraId="785F1AC6"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10.92%</w:t>
            </w:r>
          </w:p>
        </w:tc>
        <w:tc>
          <w:tcPr>
            <w:tcW w:w="800" w:type="dxa"/>
            <w:tcBorders>
              <w:top w:val="nil"/>
              <w:left w:val="nil"/>
              <w:bottom w:val="single" w:sz="8" w:space="0" w:color="FFFFFF"/>
              <w:right w:val="single" w:sz="8" w:space="0" w:color="FFFFFF"/>
            </w:tcBorders>
            <w:shd w:val="clear" w:color="000000" w:fill="B8CCE4"/>
            <w:vAlign w:val="center"/>
            <w:hideMark/>
          </w:tcPr>
          <w:p w14:paraId="739325EC"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100.68%</w:t>
            </w:r>
          </w:p>
        </w:tc>
        <w:tc>
          <w:tcPr>
            <w:tcW w:w="800" w:type="dxa"/>
            <w:tcBorders>
              <w:top w:val="nil"/>
              <w:left w:val="nil"/>
              <w:bottom w:val="single" w:sz="8" w:space="0" w:color="FFFFFF"/>
              <w:right w:val="single" w:sz="8" w:space="0" w:color="FFFFFF"/>
            </w:tcBorders>
            <w:shd w:val="clear" w:color="000000" w:fill="B8CCE4"/>
            <w:vAlign w:val="center"/>
            <w:hideMark/>
          </w:tcPr>
          <w:p w14:paraId="6F22C2A5"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90.53%</w:t>
            </w:r>
          </w:p>
        </w:tc>
      </w:tr>
      <w:tr w:rsidR="008C3D99" w14:paraId="0FE9749F" w14:textId="77777777" w:rsidTr="00C91611">
        <w:trPr>
          <w:trHeight w:val="237"/>
        </w:trPr>
        <w:tc>
          <w:tcPr>
            <w:tcW w:w="3389" w:type="dxa"/>
            <w:gridSpan w:val="2"/>
            <w:tcBorders>
              <w:top w:val="single" w:sz="8" w:space="0" w:color="FFFFFF"/>
              <w:left w:val="single" w:sz="8" w:space="0" w:color="FFFFFF"/>
              <w:bottom w:val="single" w:sz="8" w:space="0" w:color="FFFFFF"/>
              <w:right w:val="single" w:sz="8" w:space="0" w:color="FFFFFF"/>
            </w:tcBorders>
            <w:shd w:val="clear" w:color="000000" w:fill="4F81BD"/>
            <w:vAlign w:val="center"/>
            <w:hideMark/>
          </w:tcPr>
          <w:p w14:paraId="3AE74130" w14:textId="77777777" w:rsidR="008C3D99" w:rsidRDefault="008C3D99" w:rsidP="008C3D99">
            <w:pPr>
              <w:rPr>
                <w:rFonts w:ascii="Arial" w:hAnsi="Arial" w:cs="Arial"/>
                <w:b/>
                <w:bCs/>
                <w:i/>
                <w:iCs/>
                <w:color w:val="FFFFFF"/>
                <w:sz w:val="16"/>
                <w:szCs w:val="16"/>
              </w:rPr>
            </w:pPr>
            <w:r>
              <w:rPr>
                <w:rFonts w:ascii="Arial" w:hAnsi="Arial" w:cs="Arial"/>
                <w:b/>
                <w:bCs/>
                <w:i/>
                <w:iCs/>
                <w:color w:val="FFFFFF"/>
                <w:sz w:val="16"/>
                <w:szCs w:val="16"/>
              </w:rPr>
              <w:t>I ( а+б) УКУПНО РЕЗЕРВИСАНЕ ШТЕТЕ</w:t>
            </w:r>
          </w:p>
        </w:tc>
        <w:tc>
          <w:tcPr>
            <w:tcW w:w="1325" w:type="dxa"/>
            <w:tcBorders>
              <w:top w:val="nil"/>
              <w:left w:val="nil"/>
              <w:bottom w:val="single" w:sz="8" w:space="0" w:color="FFFFFF"/>
              <w:right w:val="single" w:sz="8" w:space="0" w:color="FFFFFF"/>
            </w:tcBorders>
            <w:shd w:val="clear" w:color="000000" w:fill="DBE5F1"/>
            <w:noWrap/>
            <w:vAlign w:val="center"/>
            <w:hideMark/>
          </w:tcPr>
          <w:p w14:paraId="54BCAECB" w14:textId="77777777" w:rsidR="008C3D99" w:rsidRDefault="008C3D99" w:rsidP="008C3D99">
            <w:pPr>
              <w:jc w:val="right"/>
              <w:rPr>
                <w:rFonts w:ascii="Arial" w:hAnsi="Arial" w:cs="Arial"/>
                <w:b/>
                <w:bCs/>
                <w:i/>
                <w:iCs/>
                <w:color w:val="000000"/>
                <w:sz w:val="16"/>
                <w:szCs w:val="16"/>
              </w:rPr>
            </w:pPr>
            <w:r>
              <w:rPr>
                <w:rFonts w:ascii="Arial" w:hAnsi="Arial" w:cs="Arial"/>
                <w:b/>
                <w:bCs/>
                <w:i/>
                <w:iCs/>
                <w:color w:val="000000"/>
                <w:sz w:val="16"/>
                <w:szCs w:val="16"/>
              </w:rPr>
              <w:t>5,922,554</w:t>
            </w:r>
          </w:p>
        </w:tc>
        <w:tc>
          <w:tcPr>
            <w:tcW w:w="1002" w:type="dxa"/>
            <w:tcBorders>
              <w:top w:val="nil"/>
              <w:left w:val="nil"/>
              <w:bottom w:val="single" w:sz="8" w:space="0" w:color="FFFFFF"/>
              <w:right w:val="single" w:sz="8" w:space="0" w:color="FFFFFF"/>
            </w:tcBorders>
            <w:shd w:val="clear" w:color="000000" w:fill="DBE5F1"/>
            <w:noWrap/>
            <w:vAlign w:val="center"/>
            <w:hideMark/>
          </w:tcPr>
          <w:p w14:paraId="658A9236" w14:textId="77777777" w:rsidR="008C3D99" w:rsidRDefault="008C3D99" w:rsidP="008C3D99">
            <w:pPr>
              <w:jc w:val="right"/>
              <w:rPr>
                <w:rFonts w:ascii="Arial" w:hAnsi="Arial" w:cs="Arial"/>
                <w:b/>
                <w:bCs/>
                <w:i/>
                <w:iCs/>
                <w:color w:val="000000"/>
                <w:sz w:val="16"/>
                <w:szCs w:val="16"/>
              </w:rPr>
            </w:pPr>
            <w:r>
              <w:rPr>
                <w:rFonts w:ascii="Arial" w:hAnsi="Arial" w:cs="Arial"/>
                <w:b/>
                <w:bCs/>
                <w:i/>
                <w:iCs/>
                <w:color w:val="000000"/>
                <w:sz w:val="16"/>
                <w:szCs w:val="16"/>
              </w:rPr>
              <w:t>6,568,474</w:t>
            </w:r>
          </w:p>
        </w:tc>
        <w:tc>
          <w:tcPr>
            <w:tcW w:w="1002" w:type="dxa"/>
            <w:tcBorders>
              <w:top w:val="nil"/>
              <w:left w:val="nil"/>
              <w:bottom w:val="single" w:sz="8" w:space="0" w:color="FFFFFF"/>
              <w:right w:val="single" w:sz="8" w:space="0" w:color="FFFFFF"/>
            </w:tcBorders>
            <w:shd w:val="clear" w:color="000000" w:fill="DBE5F1"/>
            <w:noWrap/>
            <w:vAlign w:val="center"/>
            <w:hideMark/>
          </w:tcPr>
          <w:p w14:paraId="1018141C" w14:textId="77777777" w:rsidR="008C3D99" w:rsidRDefault="008C3D99" w:rsidP="008C3D99">
            <w:pPr>
              <w:jc w:val="right"/>
              <w:rPr>
                <w:rFonts w:ascii="Arial" w:hAnsi="Arial" w:cs="Arial"/>
                <w:b/>
                <w:bCs/>
                <w:i/>
                <w:iCs/>
                <w:color w:val="000000"/>
                <w:sz w:val="16"/>
                <w:szCs w:val="16"/>
              </w:rPr>
            </w:pPr>
            <w:r>
              <w:rPr>
                <w:rFonts w:ascii="Arial" w:hAnsi="Arial" w:cs="Arial"/>
                <w:b/>
                <w:bCs/>
                <w:i/>
                <w:iCs/>
                <w:color w:val="000000"/>
                <w:sz w:val="16"/>
                <w:szCs w:val="16"/>
              </w:rPr>
              <w:t>6,896,955</w:t>
            </w:r>
          </w:p>
        </w:tc>
        <w:tc>
          <w:tcPr>
            <w:tcW w:w="800" w:type="dxa"/>
            <w:tcBorders>
              <w:top w:val="nil"/>
              <w:left w:val="nil"/>
              <w:bottom w:val="single" w:sz="8" w:space="0" w:color="FFFFFF"/>
              <w:right w:val="single" w:sz="8" w:space="0" w:color="FFFFFF"/>
            </w:tcBorders>
            <w:shd w:val="clear" w:color="000000" w:fill="DBE5F1"/>
            <w:noWrap/>
            <w:vAlign w:val="center"/>
            <w:hideMark/>
          </w:tcPr>
          <w:p w14:paraId="06C83EA2" w14:textId="77777777" w:rsidR="008C3D99" w:rsidRDefault="008C3D99" w:rsidP="008C3D99">
            <w:pPr>
              <w:jc w:val="right"/>
              <w:rPr>
                <w:rFonts w:ascii="Arial" w:hAnsi="Arial" w:cs="Arial"/>
                <w:b/>
                <w:bCs/>
                <w:i/>
                <w:iCs/>
                <w:color w:val="000000"/>
                <w:sz w:val="16"/>
                <w:szCs w:val="16"/>
              </w:rPr>
            </w:pPr>
            <w:r>
              <w:rPr>
                <w:rFonts w:ascii="Arial" w:hAnsi="Arial" w:cs="Arial"/>
                <w:b/>
                <w:bCs/>
                <w:i/>
                <w:iCs/>
                <w:color w:val="000000"/>
                <w:sz w:val="16"/>
                <w:szCs w:val="16"/>
              </w:rPr>
              <w:t>67.61%</w:t>
            </w:r>
          </w:p>
        </w:tc>
        <w:tc>
          <w:tcPr>
            <w:tcW w:w="800" w:type="dxa"/>
            <w:tcBorders>
              <w:top w:val="nil"/>
              <w:left w:val="nil"/>
              <w:bottom w:val="single" w:sz="8" w:space="0" w:color="FFFFFF"/>
              <w:right w:val="single" w:sz="8" w:space="0" w:color="FFFFFF"/>
            </w:tcBorders>
            <w:shd w:val="clear" w:color="000000" w:fill="DBE5F1"/>
            <w:vAlign w:val="center"/>
            <w:hideMark/>
          </w:tcPr>
          <w:p w14:paraId="4B1772C4" w14:textId="77777777" w:rsidR="008C3D99" w:rsidRDefault="008C3D99" w:rsidP="008C3D99">
            <w:pPr>
              <w:jc w:val="right"/>
              <w:rPr>
                <w:rFonts w:ascii="Arial" w:hAnsi="Arial" w:cs="Arial"/>
                <w:b/>
                <w:bCs/>
                <w:i/>
                <w:iCs/>
                <w:color w:val="000000"/>
                <w:sz w:val="16"/>
                <w:szCs w:val="16"/>
              </w:rPr>
            </w:pPr>
            <w:r>
              <w:rPr>
                <w:rFonts w:ascii="Arial" w:hAnsi="Arial" w:cs="Arial"/>
                <w:b/>
                <w:bCs/>
                <w:i/>
                <w:iCs/>
                <w:color w:val="000000"/>
                <w:sz w:val="16"/>
                <w:szCs w:val="16"/>
              </w:rPr>
              <w:t>116.45%</w:t>
            </w:r>
          </w:p>
        </w:tc>
        <w:tc>
          <w:tcPr>
            <w:tcW w:w="800" w:type="dxa"/>
            <w:tcBorders>
              <w:top w:val="nil"/>
              <w:left w:val="nil"/>
              <w:bottom w:val="single" w:sz="8" w:space="0" w:color="FFFFFF"/>
              <w:right w:val="single" w:sz="8" w:space="0" w:color="FFFFFF"/>
            </w:tcBorders>
            <w:shd w:val="clear" w:color="000000" w:fill="DBE5F1"/>
            <w:vAlign w:val="center"/>
            <w:hideMark/>
          </w:tcPr>
          <w:p w14:paraId="5D9A9F98" w14:textId="77777777" w:rsidR="008C3D99" w:rsidRDefault="008C3D99" w:rsidP="008C3D99">
            <w:pPr>
              <w:jc w:val="right"/>
              <w:rPr>
                <w:rFonts w:ascii="Arial" w:hAnsi="Arial" w:cs="Arial"/>
                <w:b/>
                <w:bCs/>
                <w:i/>
                <w:iCs/>
                <w:color w:val="000000"/>
                <w:sz w:val="16"/>
                <w:szCs w:val="16"/>
              </w:rPr>
            </w:pPr>
            <w:r>
              <w:rPr>
                <w:rFonts w:ascii="Arial" w:hAnsi="Arial" w:cs="Arial"/>
                <w:b/>
                <w:bCs/>
                <w:i/>
                <w:iCs/>
                <w:color w:val="000000"/>
                <w:sz w:val="16"/>
                <w:szCs w:val="16"/>
              </w:rPr>
              <w:t>105.00%</w:t>
            </w:r>
          </w:p>
        </w:tc>
      </w:tr>
      <w:tr w:rsidR="008C3D99" w14:paraId="1DDFC976" w14:textId="77777777" w:rsidTr="00D748EC">
        <w:trPr>
          <w:trHeight w:val="697"/>
        </w:trPr>
        <w:tc>
          <w:tcPr>
            <w:tcW w:w="3389" w:type="dxa"/>
            <w:gridSpan w:val="2"/>
            <w:tcBorders>
              <w:top w:val="single" w:sz="8" w:space="0" w:color="FFFFFF"/>
              <w:left w:val="single" w:sz="8" w:space="0" w:color="FFFFFF"/>
              <w:bottom w:val="single" w:sz="8" w:space="0" w:color="FFFFFF"/>
              <w:right w:val="single" w:sz="8" w:space="0" w:color="FFFFFF"/>
            </w:tcBorders>
            <w:shd w:val="clear" w:color="000000" w:fill="4F81BD"/>
            <w:vAlign w:val="center"/>
            <w:hideMark/>
          </w:tcPr>
          <w:p w14:paraId="0A2BA88B" w14:textId="77777777" w:rsidR="008C3D99" w:rsidRDefault="008C3D99" w:rsidP="008C3D99">
            <w:pPr>
              <w:rPr>
                <w:rFonts w:ascii="Arial" w:hAnsi="Arial" w:cs="Arial"/>
                <w:b/>
                <w:bCs/>
                <w:i/>
                <w:iCs/>
                <w:color w:val="FFFFFF"/>
                <w:sz w:val="16"/>
                <w:szCs w:val="16"/>
              </w:rPr>
            </w:pPr>
            <w:r>
              <w:rPr>
                <w:rFonts w:ascii="Arial" w:hAnsi="Arial" w:cs="Arial"/>
                <w:b/>
                <w:bCs/>
                <w:i/>
                <w:iCs/>
                <w:color w:val="FFFFFF"/>
                <w:sz w:val="16"/>
                <w:szCs w:val="16"/>
              </w:rPr>
              <w:t>Резервисане штете  реосигурање и саосигурање</w:t>
            </w:r>
          </w:p>
        </w:tc>
        <w:tc>
          <w:tcPr>
            <w:tcW w:w="1325" w:type="dxa"/>
            <w:tcBorders>
              <w:top w:val="nil"/>
              <w:left w:val="nil"/>
              <w:bottom w:val="single" w:sz="8" w:space="0" w:color="FFFFFF"/>
              <w:right w:val="single" w:sz="8" w:space="0" w:color="FFFFFF"/>
            </w:tcBorders>
            <w:shd w:val="clear" w:color="000000" w:fill="B8CCE4"/>
            <w:noWrap/>
            <w:vAlign w:val="center"/>
            <w:hideMark/>
          </w:tcPr>
          <w:p w14:paraId="47ED997D"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786,960</w:t>
            </w:r>
          </w:p>
        </w:tc>
        <w:tc>
          <w:tcPr>
            <w:tcW w:w="1002" w:type="dxa"/>
            <w:tcBorders>
              <w:top w:val="nil"/>
              <w:left w:val="nil"/>
              <w:bottom w:val="single" w:sz="8" w:space="0" w:color="FFFFFF"/>
              <w:right w:val="single" w:sz="8" w:space="0" w:color="FFFFFF"/>
            </w:tcBorders>
            <w:shd w:val="clear" w:color="000000" w:fill="B8CCE4"/>
            <w:vAlign w:val="center"/>
            <w:hideMark/>
          </w:tcPr>
          <w:p w14:paraId="012624B5"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1,019,926</w:t>
            </w:r>
          </w:p>
        </w:tc>
        <w:tc>
          <w:tcPr>
            <w:tcW w:w="1002" w:type="dxa"/>
            <w:tcBorders>
              <w:top w:val="nil"/>
              <w:left w:val="nil"/>
              <w:bottom w:val="single" w:sz="8" w:space="0" w:color="FFFFFF"/>
              <w:right w:val="single" w:sz="8" w:space="0" w:color="FFFFFF"/>
            </w:tcBorders>
            <w:shd w:val="clear" w:color="000000" w:fill="B8CCE4"/>
            <w:noWrap/>
            <w:vAlign w:val="center"/>
            <w:hideMark/>
          </w:tcPr>
          <w:p w14:paraId="2F5AF47E"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852,932</w:t>
            </w:r>
          </w:p>
        </w:tc>
        <w:tc>
          <w:tcPr>
            <w:tcW w:w="800" w:type="dxa"/>
            <w:tcBorders>
              <w:top w:val="nil"/>
              <w:left w:val="nil"/>
              <w:bottom w:val="single" w:sz="8" w:space="0" w:color="FFFFFF"/>
              <w:right w:val="single" w:sz="8" w:space="0" w:color="FFFFFF"/>
            </w:tcBorders>
            <w:shd w:val="clear" w:color="000000" w:fill="B8CCE4"/>
            <w:noWrap/>
            <w:vAlign w:val="center"/>
            <w:hideMark/>
          </w:tcPr>
          <w:p w14:paraId="4F625D37"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8.36%</w:t>
            </w:r>
          </w:p>
        </w:tc>
        <w:tc>
          <w:tcPr>
            <w:tcW w:w="800" w:type="dxa"/>
            <w:tcBorders>
              <w:top w:val="nil"/>
              <w:left w:val="nil"/>
              <w:bottom w:val="single" w:sz="8" w:space="0" w:color="FFFFFF"/>
              <w:right w:val="single" w:sz="8" w:space="0" w:color="FFFFFF"/>
            </w:tcBorders>
            <w:shd w:val="clear" w:color="000000" w:fill="B8CCE4"/>
            <w:vAlign w:val="center"/>
            <w:hideMark/>
          </w:tcPr>
          <w:p w14:paraId="0B9EEB5A"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108.38%</w:t>
            </w:r>
          </w:p>
        </w:tc>
        <w:tc>
          <w:tcPr>
            <w:tcW w:w="800" w:type="dxa"/>
            <w:tcBorders>
              <w:top w:val="nil"/>
              <w:left w:val="nil"/>
              <w:bottom w:val="single" w:sz="8" w:space="0" w:color="FFFFFF"/>
              <w:right w:val="single" w:sz="8" w:space="0" w:color="FFFFFF"/>
            </w:tcBorders>
            <w:shd w:val="clear" w:color="000000" w:fill="B8CCE4"/>
            <w:vAlign w:val="center"/>
            <w:hideMark/>
          </w:tcPr>
          <w:p w14:paraId="6AB787C0"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83.63%</w:t>
            </w:r>
          </w:p>
        </w:tc>
      </w:tr>
      <w:tr w:rsidR="008C3D99" w14:paraId="19321DE1" w14:textId="77777777" w:rsidTr="00C91611">
        <w:trPr>
          <w:trHeight w:val="237"/>
        </w:trPr>
        <w:tc>
          <w:tcPr>
            <w:tcW w:w="3389" w:type="dxa"/>
            <w:gridSpan w:val="2"/>
            <w:tcBorders>
              <w:top w:val="single" w:sz="8" w:space="0" w:color="FFFFFF"/>
              <w:left w:val="single" w:sz="8" w:space="0" w:color="FFFFFF"/>
              <w:bottom w:val="single" w:sz="8" w:space="0" w:color="FFFFFF"/>
              <w:right w:val="single" w:sz="8" w:space="0" w:color="FFFFFF"/>
            </w:tcBorders>
            <w:shd w:val="clear" w:color="000000" w:fill="4F81BD"/>
            <w:noWrap/>
            <w:vAlign w:val="center"/>
            <w:hideMark/>
          </w:tcPr>
          <w:p w14:paraId="2D407F3F" w14:textId="77777777" w:rsidR="008C3D99" w:rsidRDefault="008C3D99" w:rsidP="008C3D99">
            <w:pPr>
              <w:rPr>
                <w:rFonts w:ascii="Arial" w:hAnsi="Arial" w:cs="Arial"/>
                <w:b/>
                <w:bCs/>
                <w:i/>
                <w:iCs/>
                <w:color w:val="FFFFFF"/>
                <w:sz w:val="16"/>
                <w:szCs w:val="16"/>
              </w:rPr>
            </w:pPr>
            <w:r>
              <w:rPr>
                <w:rFonts w:ascii="Arial" w:hAnsi="Arial" w:cs="Arial"/>
                <w:b/>
                <w:bCs/>
                <w:i/>
                <w:iCs/>
                <w:color w:val="FFFFFF"/>
                <w:sz w:val="16"/>
                <w:szCs w:val="16"/>
              </w:rPr>
              <w:t>II РЕЗЕРВИСАНЕ ННШ</w:t>
            </w:r>
          </w:p>
        </w:tc>
        <w:tc>
          <w:tcPr>
            <w:tcW w:w="1325" w:type="dxa"/>
            <w:tcBorders>
              <w:top w:val="nil"/>
              <w:left w:val="nil"/>
              <w:bottom w:val="single" w:sz="8" w:space="0" w:color="FFFFFF"/>
              <w:right w:val="single" w:sz="8" w:space="0" w:color="FFFFFF"/>
            </w:tcBorders>
            <w:shd w:val="clear" w:color="000000" w:fill="DBE5F1"/>
            <w:noWrap/>
            <w:vAlign w:val="center"/>
            <w:hideMark/>
          </w:tcPr>
          <w:p w14:paraId="1E5E6363"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3,182,574</w:t>
            </w:r>
          </w:p>
        </w:tc>
        <w:tc>
          <w:tcPr>
            <w:tcW w:w="1002" w:type="dxa"/>
            <w:tcBorders>
              <w:top w:val="nil"/>
              <w:left w:val="nil"/>
              <w:bottom w:val="single" w:sz="8" w:space="0" w:color="FFFFFF"/>
              <w:right w:val="single" w:sz="8" w:space="0" w:color="FFFFFF"/>
            </w:tcBorders>
            <w:shd w:val="clear" w:color="000000" w:fill="DBE5F1"/>
            <w:vAlign w:val="center"/>
            <w:hideMark/>
          </w:tcPr>
          <w:p w14:paraId="26179C17"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3,825,000</w:t>
            </w:r>
          </w:p>
        </w:tc>
        <w:tc>
          <w:tcPr>
            <w:tcW w:w="1002" w:type="dxa"/>
            <w:tcBorders>
              <w:top w:val="nil"/>
              <w:left w:val="nil"/>
              <w:bottom w:val="single" w:sz="8" w:space="0" w:color="FFFFFF"/>
              <w:right w:val="single" w:sz="8" w:space="0" w:color="FFFFFF"/>
            </w:tcBorders>
            <w:shd w:val="clear" w:color="000000" w:fill="DBE5F1"/>
            <w:noWrap/>
            <w:vAlign w:val="center"/>
            <w:hideMark/>
          </w:tcPr>
          <w:p w14:paraId="72CBF100"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2,334,576</w:t>
            </w:r>
          </w:p>
        </w:tc>
        <w:tc>
          <w:tcPr>
            <w:tcW w:w="800" w:type="dxa"/>
            <w:tcBorders>
              <w:top w:val="nil"/>
              <w:left w:val="nil"/>
              <w:bottom w:val="single" w:sz="8" w:space="0" w:color="FFFFFF"/>
              <w:right w:val="single" w:sz="8" w:space="0" w:color="FFFFFF"/>
            </w:tcBorders>
            <w:shd w:val="clear" w:color="000000" w:fill="DBE5F1"/>
            <w:noWrap/>
            <w:vAlign w:val="center"/>
            <w:hideMark/>
          </w:tcPr>
          <w:p w14:paraId="14E97441"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22.89%</w:t>
            </w:r>
          </w:p>
        </w:tc>
        <w:tc>
          <w:tcPr>
            <w:tcW w:w="800" w:type="dxa"/>
            <w:tcBorders>
              <w:top w:val="nil"/>
              <w:left w:val="nil"/>
              <w:bottom w:val="single" w:sz="8" w:space="0" w:color="FFFFFF"/>
              <w:right w:val="single" w:sz="8" w:space="0" w:color="FFFFFF"/>
            </w:tcBorders>
            <w:shd w:val="clear" w:color="000000" w:fill="DBE5F1"/>
            <w:vAlign w:val="center"/>
            <w:hideMark/>
          </w:tcPr>
          <w:p w14:paraId="5B1DA0C7"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73.35%</w:t>
            </w:r>
          </w:p>
        </w:tc>
        <w:tc>
          <w:tcPr>
            <w:tcW w:w="800" w:type="dxa"/>
            <w:tcBorders>
              <w:top w:val="nil"/>
              <w:left w:val="nil"/>
              <w:bottom w:val="single" w:sz="8" w:space="0" w:color="FFFFFF"/>
              <w:right w:val="single" w:sz="8" w:space="0" w:color="FFFFFF"/>
            </w:tcBorders>
            <w:shd w:val="clear" w:color="000000" w:fill="DBE5F1"/>
            <w:vAlign w:val="center"/>
            <w:hideMark/>
          </w:tcPr>
          <w:p w14:paraId="1AADD0DB"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61.03%</w:t>
            </w:r>
          </w:p>
        </w:tc>
      </w:tr>
      <w:tr w:rsidR="008C3D99" w14:paraId="2A3F631A" w14:textId="77777777" w:rsidTr="00C91611">
        <w:trPr>
          <w:trHeight w:val="237"/>
        </w:trPr>
        <w:tc>
          <w:tcPr>
            <w:tcW w:w="3389" w:type="dxa"/>
            <w:gridSpan w:val="2"/>
            <w:tcBorders>
              <w:top w:val="single" w:sz="8" w:space="0" w:color="FFFFFF"/>
              <w:left w:val="single" w:sz="8" w:space="0" w:color="FFFFFF"/>
              <w:bottom w:val="single" w:sz="8" w:space="0" w:color="FFFFFF"/>
              <w:right w:val="single" w:sz="8" w:space="0" w:color="FFFFFF"/>
            </w:tcBorders>
            <w:shd w:val="clear" w:color="000000" w:fill="4F81BD"/>
            <w:noWrap/>
            <w:vAlign w:val="center"/>
            <w:hideMark/>
          </w:tcPr>
          <w:p w14:paraId="32B0FCAF" w14:textId="77777777" w:rsidR="008C3D99" w:rsidRDefault="008C3D99" w:rsidP="008C3D99">
            <w:pPr>
              <w:rPr>
                <w:rFonts w:ascii="Arial" w:hAnsi="Arial" w:cs="Arial"/>
                <w:b/>
                <w:bCs/>
                <w:i/>
                <w:iCs/>
                <w:color w:val="FFFFFF"/>
                <w:sz w:val="16"/>
                <w:szCs w:val="16"/>
              </w:rPr>
            </w:pPr>
            <w:r>
              <w:rPr>
                <w:rFonts w:ascii="Arial" w:hAnsi="Arial" w:cs="Arial"/>
                <w:b/>
                <w:bCs/>
                <w:i/>
                <w:iCs/>
                <w:color w:val="FFFFFF"/>
                <w:sz w:val="16"/>
                <w:szCs w:val="16"/>
              </w:rPr>
              <w:t>III ИНДИРЕКТНИ ТРОШКОВИ 1,1%</w:t>
            </w:r>
          </w:p>
        </w:tc>
        <w:tc>
          <w:tcPr>
            <w:tcW w:w="1325" w:type="dxa"/>
            <w:tcBorders>
              <w:top w:val="nil"/>
              <w:left w:val="nil"/>
              <w:bottom w:val="single" w:sz="8" w:space="0" w:color="FFFFFF"/>
              <w:right w:val="single" w:sz="8" w:space="0" w:color="FFFFFF"/>
            </w:tcBorders>
            <w:shd w:val="clear" w:color="000000" w:fill="B8CCE4"/>
            <w:noWrap/>
            <w:vAlign w:val="center"/>
            <w:hideMark/>
          </w:tcPr>
          <w:p w14:paraId="4ADA850A"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96,646</w:t>
            </w:r>
          </w:p>
        </w:tc>
        <w:tc>
          <w:tcPr>
            <w:tcW w:w="1002" w:type="dxa"/>
            <w:tcBorders>
              <w:top w:val="nil"/>
              <w:left w:val="nil"/>
              <w:bottom w:val="single" w:sz="8" w:space="0" w:color="FFFFFF"/>
              <w:right w:val="single" w:sz="8" w:space="0" w:color="FFFFFF"/>
            </w:tcBorders>
            <w:shd w:val="clear" w:color="000000" w:fill="B8CCE4"/>
            <w:vAlign w:val="center"/>
            <w:hideMark/>
          </w:tcPr>
          <w:p w14:paraId="3C2EA4B4"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112,173</w:t>
            </w:r>
          </w:p>
        </w:tc>
        <w:tc>
          <w:tcPr>
            <w:tcW w:w="1002" w:type="dxa"/>
            <w:tcBorders>
              <w:top w:val="nil"/>
              <w:left w:val="nil"/>
              <w:bottom w:val="single" w:sz="8" w:space="0" w:color="FFFFFF"/>
              <w:right w:val="single" w:sz="8" w:space="0" w:color="FFFFFF"/>
            </w:tcBorders>
            <w:shd w:val="clear" w:color="000000" w:fill="B8CCE4"/>
            <w:noWrap/>
            <w:vAlign w:val="center"/>
            <w:hideMark/>
          </w:tcPr>
          <w:p w14:paraId="64715F96"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116,622</w:t>
            </w:r>
          </w:p>
        </w:tc>
        <w:tc>
          <w:tcPr>
            <w:tcW w:w="800" w:type="dxa"/>
            <w:tcBorders>
              <w:top w:val="nil"/>
              <w:left w:val="nil"/>
              <w:bottom w:val="single" w:sz="8" w:space="0" w:color="FFFFFF"/>
              <w:right w:val="single" w:sz="8" w:space="0" w:color="FFFFFF"/>
            </w:tcBorders>
            <w:shd w:val="clear" w:color="000000" w:fill="B8CCE4"/>
            <w:noWrap/>
            <w:vAlign w:val="center"/>
            <w:hideMark/>
          </w:tcPr>
          <w:p w14:paraId="6C6CE14B"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1.14%</w:t>
            </w:r>
          </w:p>
        </w:tc>
        <w:tc>
          <w:tcPr>
            <w:tcW w:w="800" w:type="dxa"/>
            <w:tcBorders>
              <w:top w:val="nil"/>
              <w:left w:val="nil"/>
              <w:bottom w:val="single" w:sz="8" w:space="0" w:color="FFFFFF"/>
              <w:right w:val="single" w:sz="8" w:space="0" w:color="FFFFFF"/>
            </w:tcBorders>
            <w:shd w:val="clear" w:color="000000" w:fill="B8CCE4"/>
            <w:vAlign w:val="center"/>
            <w:hideMark/>
          </w:tcPr>
          <w:p w14:paraId="280BF85A"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120.67%</w:t>
            </w:r>
          </w:p>
        </w:tc>
        <w:tc>
          <w:tcPr>
            <w:tcW w:w="800" w:type="dxa"/>
            <w:tcBorders>
              <w:top w:val="nil"/>
              <w:left w:val="nil"/>
              <w:bottom w:val="single" w:sz="8" w:space="0" w:color="FFFFFF"/>
              <w:right w:val="single" w:sz="8" w:space="0" w:color="FFFFFF"/>
            </w:tcBorders>
            <w:shd w:val="clear" w:color="000000" w:fill="B8CCE4"/>
            <w:vAlign w:val="center"/>
            <w:hideMark/>
          </w:tcPr>
          <w:p w14:paraId="6E436325" w14:textId="77777777" w:rsidR="008C3D99" w:rsidRDefault="008C3D99" w:rsidP="008C3D99">
            <w:pPr>
              <w:jc w:val="right"/>
              <w:rPr>
                <w:rFonts w:ascii="Arial" w:hAnsi="Arial" w:cs="Arial"/>
                <w:i/>
                <w:iCs/>
                <w:color w:val="000000"/>
                <w:sz w:val="16"/>
                <w:szCs w:val="16"/>
              </w:rPr>
            </w:pPr>
            <w:r>
              <w:rPr>
                <w:rFonts w:ascii="Arial" w:hAnsi="Arial" w:cs="Arial"/>
                <w:i/>
                <w:iCs/>
                <w:color w:val="000000"/>
                <w:sz w:val="16"/>
                <w:szCs w:val="16"/>
              </w:rPr>
              <w:t>103.97%</w:t>
            </w:r>
          </w:p>
        </w:tc>
      </w:tr>
      <w:tr w:rsidR="008C3D99" w14:paraId="7034010B" w14:textId="77777777" w:rsidTr="00C91611">
        <w:trPr>
          <w:trHeight w:val="237"/>
        </w:trPr>
        <w:tc>
          <w:tcPr>
            <w:tcW w:w="3389" w:type="dxa"/>
            <w:gridSpan w:val="2"/>
            <w:tcBorders>
              <w:top w:val="single" w:sz="8" w:space="0" w:color="FFFFFF"/>
              <w:left w:val="single" w:sz="8" w:space="0" w:color="FFFFFF"/>
              <w:bottom w:val="single" w:sz="8" w:space="0" w:color="FFFFFF"/>
              <w:right w:val="single" w:sz="8" w:space="0" w:color="FFFFFF"/>
            </w:tcBorders>
            <w:shd w:val="clear" w:color="000000" w:fill="4F81BD"/>
            <w:noWrap/>
            <w:vAlign w:val="center"/>
            <w:hideMark/>
          </w:tcPr>
          <w:p w14:paraId="5CC99C35" w14:textId="77777777" w:rsidR="008C3D99" w:rsidRDefault="008C3D99" w:rsidP="008C3D99">
            <w:pPr>
              <w:rPr>
                <w:rFonts w:ascii="Arial" w:hAnsi="Arial" w:cs="Arial"/>
                <w:b/>
                <w:bCs/>
                <w:i/>
                <w:iCs/>
                <w:color w:val="FFFFFF"/>
                <w:sz w:val="16"/>
                <w:szCs w:val="16"/>
              </w:rPr>
            </w:pPr>
            <w:r>
              <w:rPr>
                <w:rFonts w:ascii="Arial" w:hAnsi="Arial" w:cs="Arial"/>
                <w:b/>
                <w:bCs/>
                <w:i/>
                <w:iCs/>
                <w:color w:val="FFFFFF"/>
                <w:sz w:val="16"/>
                <w:szCs w:val="16"/>
              </w:rPr>
              <w:t>IV УКУПНО РЕЗЕРВИСАНЕ ШТЕТЕ</w:t>
            </w:r>
          </w:p>
        </w:tc>
        <w:tc>
          <w:tcPr>
            <w:tcW w:w="1325" w:type="dxa"/>
            <w:tcBorders>
              <w:top w:val="nil"/>
              <w:left w:val="nil"/>
              <w:bottom w:val="single" w:sz="8" w:space="0" w:color="FFFFFF"/>
              <w:right w:val="single" w:sz="8" w:space="0" w:color="FFFFFF"/>
            </w:tcBorders>
            <w:shd w:val="clear" w:color="000000" w:fill="DBE5F1"/>
            <w:noWrap/>
            <w:vAlign w:val="center"/>
            <w:hideMark/>
          </w:tcPr>
          <w:p w14:paraId="3D7A8D32" w14:textId="77777777" w:rsidR="008C3D99" w:rsidRDefault="008C3D99" w:rsidP="008C3D99">
            <w:pPr>
              <w:jc w:val="right"/>
              <w:rPr>
                <w:rFonts w:ascii="Arial" w:hAnsi="Arial" w:cs="Arial"/>
                <w:b/>
                <w:bCs/>
                <w:i/>
                <w:iCs/>
                <w:color w:val="000000"/>
                <w:sz w:val="16"/>
                <w:szCs w:val="16"/>
              </w:rPr>
            </w:pPr>
            <w:r>
              <w:rPr>
                <w:rFonts w:ascii="Arial" w:hAnsi="Arial" w:cs="Arial"/>
                <w:b/>
                <w:bCs/>
                <w:i/>
                <w:iCs/>
                <w:color w:val="000000"/>
                <w:sz w:val="16"/>
                <w:szCs w:val="16"/>
              </w:rPr>
              <w:t>9,988,734</w:t>
            </w:r>
          </w:p>
        </w:tc>
        <w:tc>
          <w:tcPr>
            <w:tcW w:w="1002" w:type="dxa"/>
            <w:tcBorders>
              <w:top w:val="nil"/>
              <w:left w:val="nil"/>
              <w:bottom w:val="single" w:sz="8" w:space="0" w:color="FFFFFF"/>
              <w:right w:val="single" w:sz="8" w:space="0" w:color="FFFFFF"/>
            </w:tcBorders>
            <w:shd w:val="clear" w:color="000000" w:fill="DBE5F1"/>
            <w:noWrap/>
            <w:vAlign w:val="center"/>
            <w:hideMark/>
          </w:tcPr>
          <w:p w14:paraId="21879F3E" w14:textId="77777777" w:rsidR="008C3D99" w:rsidRDefault="008C3D99" w:rsidP="008C3D99">
            <w:pPr>
              <w:jc w:val="right"/>
              <w:rPr>
                <w:rFonts w:ascii="Arial" w:hAnsi="Arial" w:cs="Arial"/>
                <w:b/>
                <w:bCs/>
                <w:i/>
                <w:iCs/>
                <w:color w:val="000000"/>
                <w:sz w:val="16"/>
                <w:szCs w:val="16"/>
              </w:rPr>
            </w:pPr>
            <w:r>
              <w:rPr>
                <w:rFonts w:ascii="Arial" w:hAnsi="Arial" w:cs="Arial"/>
                <w:b/>
                <w:bCs/>
                <w:i/>
                <w:iCs/>
                <w:color w:val="000000"/>
                <w:sz w:val="16"/>
                <w:szCs w:val="16"/>
              </w:rPr>
              <w:t>11,525,573</w:t>
            </w:r>
          </w:p>
        </w:tc>
        <w:tc>
          <w:tcPr>
            <w:tcW w:w="1002" w:type="dxa"/>
            <w:tcBorders>
              <w:top w:val="nil"/>
              <w:left w:val="nil"/>
              <w:bottom w:val="single" w:sz="8" w:space="0" w:color="FFFFFF"/>
              <w:right w:val="single" w:sz="8" w:space="0" w:color="FFFFFF"/>
            </w:tcBorders>
            <w:shd w:val="clear" w:color="000000" w:fill="DBE5F1"/>
            <w:noWrap/>
            <w:vAlign w:val="center"/>
            <w:hideMark/>
          </w:tcPr>
          <w:p w14:paraId="6AF4CC76" w14:textId="77777777" w:rsidR="008C3D99" w:rsidRDefault="008C3D99" w:rsidP="008C3D99">
            <w:pPr>
              <w:jc w:val="right"/>
              <w:rPr>
                <w:rFonts w:ascii="Arial" w:hAnsi="Arial" w:cs="Arial"/>
                <w:b/>
                <w:bCs/>
                <w:i/>
                <w:iCs/>
                <w:color w:val="000000"/>
                <w:sz w:val="16"/>
                <w:szCs w:val="16"/>
              </w:rPr>
            </w:pPr>
            <w:r>
              <w:rPr>
                <w:rFonts w:ascii="Arial" w:hAnsi="Arial" w:cs="Arial"/>
                <w:b/>
                <w:bCs/>
                <w:i/>
                <w:iCs/>
                <w:color w:val="000000"/>
                <w:sz w:val="16"/>
                <w:szCs w:val="16"/>
              </w:rPr>
              <w:t>10,201,085</w:t>
            </w:r>
          </w:p>
        </w:tc>
        <w:tc>
          <w:tcPr>
            <w:tcW w:w="800" w:type="dxa"/>
            <w:tcBorders>
              <w:top w:val="nil"/>
              <w:left w:val="nil"/>
              <w:bottom w:val="single" w:sz="8" w:space="0" w:color="FFFFFF"/>
              <w:right w:val="single" w:sz="8" w:space="0" w:color="FFFFFF"/>
            </w:tcBorders>
            <w:shd w:val="clear" w:color="000000" w:fill="DBE5F1"/>
            <w:noWrap/>
            <w:vAlign w:val="center"/>
            <w:hideMark/>
          </w:tcPr>
          <w:p w14:paraId="4C54BAE2" w14:textId="77777777" w:rsidR="008C3D99" w:rsidRDefault="008C3D99" w:rsidP="008C3D99">
            <w:pPr>
              <w:jc w:val="right"/>
              <w:rPr>
                <w:rFonts w:ascii="Arial" w:hAnsi="Arial" w:cs="Arial"/>
                <w:b/>
                <w:bCs/>
                <w:i/>
                <w:iCs/>
                <w:color w:val="000000"/>
                <w:sz w:val="16"/>
                <w:szCs w:val="16"/>
              </w:rPr>
            </w:pPr>
            <w:r>
              <w:rPr>
                <w:rFonts w:ascii="Arial" w:hAnsi="Arial" w:cs="Arial"/>
                <w:b/>
                <w:bCs/>
                <w:i/>
                <w:iCs/>
                <w:color w:val="000000"/>
                <w:sz w:val="16"/>
                <w:szCs w:val="16"/>
              </w:rPr>
              <w:t>100.00%</w:t>
            </w:r>
          </w:p>
        </w:tc>
        <w:tc>
          <w:tcPr>
            <w:tcW w:w="800" w:type="dxa"/>
            <w:tcBorders>
              <w:top w:val="nil"/>
              <w:left w:val="nil"/>
              <w:bottom w:val="single" w:sz="8" w:space="0" w:color="FFFFFF"/>
              <w:right w:val="single" w:sz="8" w:space="0" w:color="FFFFFF"/>
            </w:tcBorders>
            <w:shd w:val="clear" w:color="000000" w:fill="DBE5F1"/>
            <w:vAlign w:val="center"/>
            <w:hideMark/>
          </w:tcPr>
          <w:p w14:paraId="69925F38" w14:textId="77777777" w:rsidR="008C3D99" w:rsidRDefault="008C3D99" w:rsidP="008C3D99">
            <w:pPr>
              <w:jc w:val="right"/>
              <w:rPr>
                <w:rFonts w:ascii="Arial" w:hAnsi="Arial" w:cs="Arial"/>
                <w:b/>
                <w:bCs/>
                <w:i/>
                <w:iCs/>
                <w:color w:val="000000"/>
                <w:sz w:val="16"/>
                <w:szCs w:val="16"/>
              </w:rPr>
            </w:pPr>
            <w:r>
              <w:rPr>
                <w:rFonts w:ascii="Arial" w:hAnsi="Arial" w:cs="Arial"/>
                <w:b/>
                <w:bCs/>
                <w:i/>
                <w:iCs/>
                <w:color w:val="000000"/>
                <w:sz w:val="16"/>
                <w:szCs w:val="16"/>
              </w:rPr>
              <w:t>102.13%</w:t>
            </w:r>
          </w:p>
        </w:tc>
        <w:tc>
          <w:tcPr>
            <w:tcW w:w="800" w:type="dxa"/>
            <w:tcBorders>
              <w:top w:val="nil"/>
              <w:left w:val="nil"/>
              <w:bottom w:val="single" w:sz="8" w:space="0" w:color="FFFFFF"/>
              <w:right w:val="single" w:sz="8" w:space="0" w:color="FFFFFF"/>
            </w:tcBorders>
            <w:shd w:val="clear" w:color="000000" w:fill="DBE5F1"/>
            <w:vAlign w:val="center"/>
            <w:hideMark/>
          </w:tcPr>
          <w:p w14:paraId="2F5BCF7F" w14:textId="77777777" w:rsidR="008C3D99" w:rsidRDefault="008C3D99" w:rsidP="008C3D99">
            <w:pPr>
              <w:jc w:val="right"/>
              <w:rPr>
                <w:rFonts w:ascii="Arial" w:hAnsi="Arial" w:cs="Arial"/>
                <w:b/>
                <w:bCs/>
                <w:i/>
                <w:iCs/>
                <w:color w:val="000000"/>
                <w:sz w:val="16"/>
                <w:szCs w:val="16"/>
              </w:rPr>
            </w:pPr>
            <w:r>
              <w:rPr>
                <w:rFonts w:ascii="Arial" w:hAnsi="Arial" w:cs="Arial"/>
                <w:b/>
                <w:bCs/>
                <w:i/>
                <w:iCs/>
                <w:color w:val="000000"/>
                <w:sz w:val="16"/>
                <w:szCs w:val="16"/>
              </w:rPr>
              <w:t>88.51%</w:t>
            </w:r>
          </w:p>
        </w:tc>
      </w:tr>
    </w:tbl>
    <w:p w14:paraId="6D84AEB2" w14:textId="77777777" w:rsidR="005A4CFD" w:rsidRDefault="005A4CFD" w:rsidP="005A4CFD">
      <w:pPr>
        <w:jc w:val="both"/>
        <w:rPr>
          <w:rFonts w:ascii="Arial" w:hAnsi="Arial" w:cs="Arial"/>
          <w:b/>
          <w:i/>
          <w:sz w:val="22"/>
          <w:szCs w:val="22"/>
          <w:lang w:val="sr-Cyrl-CS"/>
        </w:rPr>
      </w:pPr>
    </w:p>
    <w:p w14:paraId="56E0E23C" w14:textId="77777777" w:rsidR="004C3989" w:rsidRDefault="004C3989">
      <w:pPr>
        <w:jc w:val="center"/>
        <w:rPr>
          <w:rFonts w:ascii="Arial" w:hAnsi="Arial" w:cs="Arial"/>
          <w:b/>
          <w:i/>
          <w:sz w:val="22"/>
          <w:szCs w:val="22"/>
          <w:lang w:val="sr-Cyrl-CS"/>
        </w:rPr>
      </w:pPr>
    </w:p>
    <w:p w14:paraId="4EC776D7" w14:textId="77777777" w:rsidR="004C3989" w:rsidRDefault="007D594C">
      <w:pPr>
        <w:pStyle w:val="Heading1"/>
        <w:numPr>
          <w:ilvl w:val="0"/>
          <w:numId w:val="11"/>
        </w:numPr>
        <w:rPr>
          <w:rFonts w:ascii="Arial" w:hAnsi="Arial" w:cs="Arial"/>
          <w:i/>
          <w:sz w:val="24"/>
          <w:szCs w:val="24"/>
          <w:lang w:val="sr-Cyrl-CS"/>
        </w:rPr>
      </w:pPr>
      <w:bookmarkStart w:id="183" w:name="_Toc511933448"/>
      <w:bookmarkStart w:id="184" w:name="_Toc488395128"/>
      <w:bookmarkStart w:id="185" w:name="_Toc64966930"/>
      <w:bookmarkStart w:id="186" w:name="OLE_LINK10"/>
      <w:bookmarkStart w:id="187" w:name="OLE_LINK11"/>
      <w:r>
        <w:rPr>
          <w:rFonts w:ascii="Arial" w:hAnsi="Arial" w:cs="Arial"/>
          <w:i/>
          <w:sz w:val="24"/>
          <w:szCs w:val="24"/>
          <w:lang w:val="sr-Cyrl-CS"/>
        </w:rPr>
        <w:t>ГАРАНТНИ ФОНД И ПОКРИЋЕ ГАРАНТНОГ ФОНДА</w:t>
      </w:r>
      <w:bookmarkEnd w:id="183"/>
      <w:bookmarkEnd w:id="184"/>
      <w:bookmarkEnd w:id="185"/>
    </w:p>
    <w:p w14:paraId="5527060C" w14:textId="77777777" w:rsidR="004C3989" w:rsidRDefault="004C3989">
      <w:pPr>
        <w:jc w:val="both"/>
        <w:rPr>
          <w:rFonts w:ascii="Arial" w:hAnsi="Arial" w:cs="Arial"/>
          <w:b/>
          <w:lang w:val="sr-Cyrl-CS"/>
        </w:rPr>
      </w:pPr>
    </w:p>
    <w:p w14:paraId="551FE26F" w14:textId="3E3A09AC" w:rsidR="004C3989" w:rsidRDefault="007D594C">
      <w:pPr>
        <w:ind w:firstLine="720"/>
        <w:jc w:val="both"/>
        <w:rPr>
          <w:rFonts w:ascii="Arial" w:hAnsi="Arial" w:cs="Arial"/>
          <w:sz w:val="22"/>
          <w:szCs w:val="22"/>
          <w:lang w:val="sr-Cyrl-CS"/>
        </w:rPr>
      </w:pPr>
      <w:r w:rsidRPr="00C957BE">
        <w:rPr>
          <w:rFonts w:ascii="Arial" w:hAnsi="Arial" w:cs="Arial"/>
          <w:sz w:val="22"/>
          <w:szCs w:val="22"/>
          <w:lang w:val="sr-Cyrl-CS"/>
        </w:rPr>
        <w:t xml:space="preserve">Минимални прописани </w:t>
      </w:r>
      <w:r w:rsidR="00D9150C">
        <w:rPr>
          <w:rFonts w:ascii="Arial" w:hAnsi="Arial" w:cs="Arial"/>
          <w:sz w:val="22"/>
          <w:szCs w:val="22"/>
          <w:lang w:val="sr-Cyrl-CS"/>
        </w:rPr>
        <w:t>г</w:t>
      </w:r>
      <w:r w:rsidRPr="00C957BE">
        <w:rPr>
          <w:rFonts w:ascii="Arial" w:hAnsi="Arial" w:cs="Arial"/>
          <w:sz w:val="22"/>
          <w:szCs w:val="22"/>
          <w:lang w:val="sr-Cyrl-CS"/>
        </w:rPr>
        <w:t>арантни фонд износи</w:t>
      </w:r>
      <w:r w:rsidR="00C957BE">
        <w:rPr>
          <w:rFonts w:ascii="Arial" w:hAnsi="Arial" w:cs="Arial"/>
          <w:sz w:val="22"/>
          <w:szCs w:val="22"/>
          <w:lang w:val="sr-Cyrl-CS"/>
        </w:rPr>
        <w:t xml:space="preserve"> 7.000.000 КМ, а </w:t>
      </w:r>
      <w:r w:rsidR="00D9150C">
        <w:rPr>
          <w:rFonts w:ascii="Arial" w:hAnsi="Arial" w:cs="Arial"/>
          <w:sz w:val="22"/>
          <w:szCs w:val="22"/>
          <w:lang w:val="sr-Cyrl-CS"/>
        </w:rPr>
        <w:t>Д</w:t>
      </w:r>
      <w:r w:rsidR="00C957BE">
        <w:rPr>
          <w:rFonts w:ascii="Arial" w:hAnsi="Arial" w:cs="Arial"/>
          <w:sz w:val="22"/>
          <w:szCs w:val="22"/>
          <w:lang w:val="sr-Cyrl-CS"/>
        </w:rPr>
        <w:t>руштво је у обавези да изврши покриће 50% минималног гарантног фонда у износу од 3.500.000 КМ. Средства за покриће су:</w:t>
      </w:r>
    </w:p>
    <w:p w14:paraId="2D7361FF" w14:textId="3E833606" w:rsidR="00C957BE" w:rsidRDefault="00C957BE">
      <w:pPr>
        <w:ind w:firstLine="720"/>
        <w:jc w:val="both"/>
        <w:rPr>
          <w:rFonts w:ascii="Arial" w:hAnsi="Arial" w:cs="Arial"/>
          <w:sz w:val="22"/>
          <w:szCs w:val="22"/>
          <w:lang w:val="sr-Cyrl-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2"/>
        <w:gridCol w:w="5441"/>
        <w:gridCol w:w="3002"/>
      </w:tblGrid>
      <w:tr w:rsidR="00C957BE" w14:paraId="18FEA83F" w14:textId="77777777" w:rsidTr="009E0528">
        <w:tc>
          <w:tcPr>
            <w:tcW w:w="562" w:type="dxa"/>
          </w:tcPr>
          <w:p w14:paraId="7E72E4A3" w14:textId="382057F1" w:rsidR="00C957BE" w:rsidRDefault="00C957BE" w:rsidP="00C957BE">
            <w:pPr>
              <w:jc w:val="both"/>
              <w:rPr>
                <w:rFonts w:ascii="Arial" w:hAnsi="Arial" w:cs="Arial"/>
                <w:sz w:val="22"/>
                <w:szCs w:val="22"/>
                <w:lang w:val="sr-Cyrl-BA"/>
              </w:rPr>
            </w:pPr>
            <w:r>
              <w:rPr>
                <w:rFonts w:ascii="Arial" w:hAnsi="Arial" w:cs="Arial"/>
                <w:sz w:val="22"/>
                <w:szCs w:val="22"/>
                <w:lang w:val="sr-Cyrl-BA"/>
              </w:rPr>
              <w:t>1.</w:t>
            </w:r>
          </w:p>
        </w:tc>
        <w:tc>
          <w:tcPr>
            <w:tcW w:w="5441" w:type="dxa"/>
          </w:tcPr>
          <w:p w14:paraId="18BA2BD7" w14:textId="4FE33FD2" w:rsidR="00C957BE" w:rsidRDefault="00C957BE" w:rsidP="00C957BE">
            <w:pPr>
              <w:jc w:val="both"/>
              <w:rPr>
                <w:rFonts w:ascii="Arial" w:hAnsi="Arial" w:cs="Arial"/>
                <w:sz w:val="22"/>
                <w:szCs w:val="22"/>
                <w:lang w:val="sr-Cyrl-BA"/>
              </w:rPr>
            </w:pPr>
            <w:r>
              <w:rPr>
                <w:rFonts w:ascii="Arial" w:hAnsi="Arial" w:cs="Arial"/>
                <w:sz w:val="22"/>
                <w:szCs w:val="22"/>
                <w:lang w:val="sr-Cyrl-BA"/>
              </w:rPr>
              <w:t>Орочени депозити код банака</w:t>
            </w:r>
          </w:p>
        </w:tc>
        <w:tc>
          <w:tcPr>
            <w:tcW w:w="3002" w:type="dxa"/>
          </w:tcPr>
          <w:p w14:paraId="39309CDD" w14:textId="58795AAE" w:rsidR="00C957BE" w:rsidRDefault="009525C6" w:rsidP="00C957BE">
            <w:pPr>
              <w:jc w:val="right"/>
              <w:rPr>
                <w:rFonts w:ascii="Arial" w:hAnsi="Arial" w:cs="Arial"/>
                <w:sz w:val="22"/>
                <w:szCs w:val="22"/>
                <w:lang w:val="sr-Cyrl-BA"/>
              </w:rPr>
            </w:pPr>
            <w:r>
              <w:rPr>
                <w:rFonts w:ascii="Arial" w:hAnsi="Arial" w:cs="Arial"/>
                <w:sz w:val="22"/>
                <w:szCs w:val="22"/>
                <w:lang w:val="sr-Cyrl-BA"/>
              </w:rPr>
              <w:t>8</w:t>
            </w:r>
            <w:r w:rsidR="00C957BE">
              <w:rPr>
                <w:rFonts w:ascii="Arial" w:hAnsi="Arial" w:cs="Arial"/>
                <w:sz w:val="22"/>
                <w:szCs w:val="22"/>
                <w:lang w:val="sr-Cyrl-BA"/>
              </w:rPr>
              <w:t>50.000 КМ</w:t>
            </w:r>
          </w:p>
        </w:tc>
      </w:tr>
      <w:tr w:rsidR="00C957BE" w14:paraId="7CCF721D" w14:textId="77777777" w:rsidTr="009E0528">
        <w:tc>
          <w:tcPr>
            <w:tcW w:w="562" w:type="dxa"/>
          </w:tcPr>
          <w:p w14:paraId="7C894A2E" w14:textId="0ECDA646" w:rsidR="00C957BE" w:rsidRDefault="00C957BE" w:rsidP="00C957BE">
            <w:pPr>
              <w:jc w:val="both"/>
              <w:rPr>
                <w:rFonts w:ascii="Arial" w:hAnsi="Arial" w:cs="Arial"/>
                <w:sz w:val="22"/>
                <w:szCs w:val="22"/>
                <w:lang w:val="sr-Cyrl-BA"/>
              </w:rPr>
            </w:pPr>
            <w:r>
              <w:rPr>
                <w:rFonts w:ascii="Arial" w:hAnsi="Arial" w:cs="Arial"/>
                <w:sz w:val="22"/>
                <w:szCs w:val="22"/>
                <w:lang w:val="sr-Cyrl-BA"/>
              </w:rPr>
              <w:t>2.</w:t>
            </w:r>
          </w:p>
        </w:tc>
        <w:tc>
          <w:tcPr>
            <w:tcW w:w="5441" w:type="dxa"/>
          </w:tcPr>
          <w:p w14:paraId="39EFC9FC" w14:textId="3313E580" w:rsidR="00C957BE" w:rsidRDefault="00C957BE" w:rsidP="00C957BE">
            <w:pPr>
              <w:jc w:val="both"/>
              <w:rPr>
                <w:rFonts w:ascii="Arial" w:hAnsi="Arial" w:cs="Arial"/>
                <w:sz w:val="22"/>
                <w:szCs w:val="22"/>
                <w:lang w:val="sr-Cyrl-BA"/>
              </w:rPr>
            </w:pPr>
            <w:r>
              <w:rPr>
                <w:rFonts w:ascii="Arial" w:hAnsi="Arial" w:cs="Arial"/>
                <w:sz w:val="22"/>
                <w:szCs w:val="22"/>
                <w:lang w:val="sr-Cyrl-BA"/>
              </w:rPr>
              <w:t>Обвезнице РС</w:t>
            </w:r>
          </w:p>
        </w:tc>
        <w:tc>
          <w:tcPr>
            <w:tcW w:w="3002" w:type="dxa"/>
          </w:tcPr>
          <w:p w14:paraId="3F24AB61" w14:textId="749901B4" w:rsidR="00C957BE" w:rsidRDefault="00C957BE" w:rsidP="00C957BE">
            <w:pPr>
              <w:jc w:val="right"/>
              <w:rPr>
                <w:rFonts w:ascii="Arial" w:hAnsi="Arial" w:cs="Arial"/>
                <w:sz w:val="22"/>
                <w:szCs w:val="22"/>
                <w:lang w:val="sr-Cyrl-BA"/>
              </w:rPr>
            </w:pPr>
            <w:r>
              <w:rPr>
                <w:rFonts w:ascii="Arial" w:hAnsi="Arial" w:cs="Arial"/>
                <w:sz w:val="22"/>
                <w:szCs w:val="22"/>
                <w:lang w:val="sr-Cyrl-BA"/>
              </w:rPr>
              <w:t>2.</w:t>
            </w:r>
            <w:r w:rsidR="009525C6">
              <w:rPr>
                <w:rFonts w:ascii="Arial" w:hAnsi="Arial" w:cs="Arial"/>
                <w:sz w:val="22"/>
                <w:szCs w:val="22"/>
                <w:lang w:val="sr-Cyrl-BA"/>
              </w:rPr>
              <w:t>6</w:t>
            </w:r>
            <w:r>
              <w:rPr>
                <w:rFonts w:ascii="Arial" w:hAnsi="Arial" w:cs="Arial"/>
                <w:sz w:val="22"/>
                <w:szCs w:val="22"/>
                <w:lang w:val="sr-Cyrl-BA"/>
              </w:rPr>
              <w:t>50.000 КМ</w:t>
            </w:r>
          </w:p>
        </w:tc>
      </w:tr>
      <w:tr w:rsidR="00C957BE" w:rsidRPr="00C957BE" w14:paraId="048B0E73" w14:textId="77777777" w:rsidTr="009E0528">
        <w:tc>
          <w:tcPr>
            <w:tcW w:w="562" w:type="dxa"/>
          </w:tcPr>
          <w:p w14:paraId="1F2CD5E8" w14:textId="5969BB74" w:rsidR="00C957BE" w:rsidRPr="00C957BE" w:rsidRDefault="00C957BE" w:rsidP="00C957BE">
            <w:pPr>
              <w:jc w:val="both"/>
              <w:rPr>
                <w:rFonts w:ascii="Arial" w:hAnsi="Arial" w:cs="Arial"/>
                <w:b/>
                <w:bCs/>
                <w:sz w:val="22"/>
                <w:szCs w:val="22"/>
                <w:lang w:val="sr-Cyrl-BA"/>
              </w:rPr>
            </w:pPr>
            <w:r w:rsidRPr="00C957BE">
              <w:rPr>
                <w:rFonts w:ascii="Arial" w:hAnsi="Arial" w:cs="Arial"/>
                <w:b/>
                <w:bCs/>
                <w:sz w:val="22"/>
                <w:szCs w:val="22"/>
                <w:lang w:val="sr-Cyrl-BA"/>
              </w:rPr>
              <w:t>3.</w:t>
            </w:r>
          </w:p>
        </w:tc>
        <w:tc>
          <w:tcPr>
            <w:tcW w:w="5441" w:type="dxa"/>
          </w:tcPr>
          <w:p w14:paraId="1616DEC1" w14:textId="436961AD" w:rsidR="00C957BE" w:rsidRPr="00C957BE" w:rsidRDefault="00C957BE" w:rsidP="00C957BE">
            <w:pPr>
              <w:jc w:val="both"/>
              <w:rPr>
                <w:rFonts w:ascii="Arial" w:hAnsi="Arial" w:cs="Arial"/>
                <w:b/>
                <w:bCs/>
                <w:sz w:val="22"/>
                <w:szCs w:val="22"/>
                <w:lang w:val="sr-Cyrl-BA"/>
              </w:rPr>
            </w:pPr>
            <w:r w:rsidRPr="00C957BE">
              <w:rPr>
                <w:rFonts w:ascii="Arial" w:hAnsi="Arial" w:cs="Arial"/>
                <w:b/>
                <w:bCs/>
                <w:sz w:val="22"/>
                <w:szCs w:val="22"/>
                <w:lang w:val="sr-Cyrl-BA"/>
              </w:rPr>
              <w:t>УКУПНО</w:t>
            </w:r>
          </w:p>
        </w:tc>
        <w:tc>
          <w:tcPr>
            <w:tcW w:w="3002" w:type="dxa"/>
          </w:tcPr>
          <w:p w14:paraId="066C51CE" w14:textId="7CC28D8F" w:rsidR="00C957BE" w:rsidRPr="00C957BE" w:rsidRDefault="00C957BE" w:rsidP="00C957BE">
            <w:pPr>
              <w:jc w:val="right"/>
              <w:rPr>
                <w:rFonts w:ascii="Arial" w:hAnsi="Arial" w:cs="Arial"/>
                <w:b/>
                <w:bCs/>
                <w:sz w:val="22"/>
                <w:szCs w:val="22"/>
                <w:lang w:val="sr-Cyrl-BA"/>
              </w:rPr>
            </w:pPr>
            <w:r w:rsidRPr="00C957BE">
              <w:rPr>
                <w:rFonts w:ascii="Arial" w:hAnsi="Arial" w:cs="Arial"/>
                <w:b/>
                <w:bCs/>
                <w:sz w:val="22"/>
                <w:szCs w:val="22"/>
                <w:lang w:val="sr-Cyrl-BA"/>
              </w:rPr>
              <w:t>3.500.000 КМ</w:t>
            </w:r>
          </w:p>
        </w:tc>
      </w:tr>
    </w:tbl>
    <w:p w14:paraId="4ABC5B79" w14:textId="1C563DA0" w:rsidR="00C957BE" w:rsidRPr="00C957BE" w:rsidRDefault="00C957BE" w:rsidP="00C957BE">
      <w:pPr>
        <w:jc w:val="both"/>
        <w:rPr>
          <w:rFonts w:ascii="Arial" w:hAnsi="Arial" w:cs="Arial"/>
          <w:sz w:val="22"/>
          <w:szCs w:val="22"/>
          <w:lang w:val="sr-Cyrl-BA"/>
        </w:rPr>
      </w:pPr>
    </w:p>
    <w:bookmarkEnd w:id="186"/>
    <w:bookmarkEnd w:id="187"/>
    <w:p w14:paraId="222AAA0E" w14:textId="1E63F2EC" w:rsidR="004C3989" w:rsidRPr="00C957BE" w:rsidRDefault="00C957BE" w:rsidP="00C957BE">
      <w:pPr>
        <w:jc w:val="both"/>
        <w:rPr>
          <w:rFonts w:ascii="Arial" w:hAnsi="Arial" w:cs="Arial"/>
          <w:sz w:val="22"/>
          <w:szCs w:val="22"/>
        </w:rPr>
      </w:pPr>
      <w:r>
        <w:rPr>
          <w:rFonts w:ascii="Arial" w:hAnsi="Arial" w:cs="Arial"/>
          <w:sz w:val="22"/>
          <w:szCs w:val="22"/>
          <w:lang w:val="sr-Cyrl-CS"/>
        </w:rPr>
        <w:tab/>
        <w:t>Овим Друштво испуњава законски прописане услове.</w:t>
      </w:r>
    </w:p>
    <w:p w14:paraId="59CAADF5" w14:textId="77777777" w:rsidR="004C3989" w:rsidRDefault="004C3989">
      <w:pPr>
        <w:jc w:val="both"/>
        <w:rPr>
          <w:rFonts w:ascii="Arial" w:hAnsi="Arial" w:cs="Arial"/>
          <w:sz w:val="22"/>
          <w:szCs w:val="22"/>
          <w:lang w:val="sr-Cyrl-BA"/>
        </w:rPr>
      </w:pPr>
    </w:p>
    <w:p w14:paraId="4F8065CC" w14:textId="77777777" w:rsidR="004C3989" w:rsidRDefault="007D594C">
      <w:pPr>
        <w:pStyle w:val="Heading1"/>
        <w:numPr>
          <w:ilvl w:val="0"/>
          <w:numId w:val="11"/>
        </w:numPr>
        <w:rPr>
          <w:rFonts w:ascii="Arial" w:hAnsi="Arial" w:cs="Arial"/>
          <w:i/>
          <w:sz w:val="24"/>
          <w:szCs w:val="24"/>
          <w:lang w:val="sr-Cyrl-CS"/>
        </w:rPr>
      </w:pPr>
      <w:bookmarkStart w:id="188" w:name="_Toc488395129"/>
      <w:bookmarkStart w:id="189" w:name="_Toc64966931"/>
      <w:bookmarkStart w:id="190" w:name="_Toc511933449"/>
      <w:r>
        <w:rPr>
          <w:rFonts w:ascii="Arial" w:hAnsi="Arial" w:cs="Arial"/>
          <w:i/>
          <w:sz w:val="24"/>
          <w:szCs w:val="24"/>
          <w:lang w:val="sr-Cyrl-CS"/>
        </w:rPr>
        <w:t>ТЕХНИЧКЕ РЕЗЕРВЕ И ПОКРИЋЕ ТЕХНИЧКИХ РЕЗЕРВИ</w:t>
      </w:r>
      <w:bookmarkEnd w:id="188"/>
      <w:bookmarkEnd w:id="189"/>
      <w:bookmarkEnd w:id="190"/>
    </w:p>
    <w:p w14:paraId="0BCE1C21" w14:textId="77777777" w:rsidR="004C3989" w:rsidRDefault="004C3989">
      <w:pPr>
        <w:jc w:val="both"/>
        <w:rPr>
          <w:rFonts w:ascii="Arial" w:hAnsi="Arial" w:cs="Arial"/>
          <w:b/>
          <w:i/>
          <w:lang w:val="sr-Cyrl-CS"/>
        </w:rPr>
      </w:pPr>
    </w:p>
    <w:p w14:paraId="7D19C95E" w14:textId="4F23901D" w:rsidR="004C3989" w:rsidRDefault="007D594C">
      <w:pPr>
        <w:widowControl w:val="0"/>
        <w:overflowPunct w:val="0"/>
        <w:autoSpaceDE w:val="0"/>
        <w:autoSpaceDN w:val="0"/>
        <w:adjustRightInd w:val="0"/>
        <w:ind w:firstLine="720"/>
        <w:jc w:val="both"/>
        <w:textAlignment w:val="baseline"/>
        <w:rPr>
          <w:rFonts w:ascii="Arial" w:hAnsi="Arial" w:cs="Switzerland"/>
          <w:sz w:val="22"/>
          <w:szCs w:val="22"/>
          <w:lang w:val="sr-Cyrl-RS"/>
        </w:rPr>
      </w:pPr>
      <w:r>
        <w:rPr>
          <w:rFonts w:ascii="Arial" w:hAnsi="Arial" w:cs="Switzerland" w:hint="eastAsia"/>
          <w:sz w:val="22"/>
          <w:szCs w:val="22"/>
          <w:lang w:val="sr-Cyrl-RS"/>
        </w:rPr>
        <w:t>Укупне</w:t>
      </w:r>
      <w:r>
        <w:rPr>
          <w:rFonts w:ascii="Arial" w:hAnsi="Arial" w:cs="Switzerland"/>
          <w:sz w:val="22"/>
          <w:szCs w:val="22"/>
          <w:lang w:val="sr-Cyrl-RS"/>
        </w:rPr>
        <w:t xml:space="preserve"> </w:t>
      </w:r>
      <w:r>
        <w:rPr>
          <w:rFonts w:ascii="Arial" w:hAnsi="Arial" w:cs="Switzerland" w:hint="eastAsia"/>
          <w:sz w:val="22"/>
          <w:szCs w:val="22"/>
          <w:lang w:val="sr-Cyrl-RS"/>
        </w:rPr>
        <w:t>обрачунате</w:t>
      </w:r>
      <w:r>
        <w:rPr>
          <w:rFonts w:ascii="Arial" w:hAnsi="Arial" w:cs="Switzerland"/>
          <w:sz w:val="22"/>
          <w:szCs w:val="22"/>
          <w:lang w:val="sr-Cyrl-RS"/>
        </w:rPr>
        <w:t xml:space="preserve"> </w:t>
      </w:r>
      <w:r>
        <w:rPr>
          <w:rFonts w:ascii="Arial" w:hAnsi="Arial" w:cs="Switzerland" w:hint="eastAsia"/>
          <w:sz w:val="22"/>
          <w:szCs w:val="22"/>
          <w:lang w:val="sr-Cyrl-RS"/>
        </w:rPr>
        <w:t>техничке</w:t>
      </w:r>
      <w:r>
        <w:rPr>
          <w:rFonts w:ascii="Arial" w:hAnsi="Arial" w:cs="Switzerland"/>
          <w:sz w:val="22"/>
          <w:szCs w:val="22"/>
          <w:lang w:val="sr-Cyrl-RS"/>
        </w:rPr>
        <w:t xml:space="preserve"> </w:t>
      </w:r>
      <w:r>
        <w:rPr>
          <w:rFonts w:ascii="Arial" w:hAnsi="Arial" w:cs="Switzerland" w:hint="eastAsia"/>
          <w:sz w:val="22"/>
          <w:szCs w:val="22"/>
          <w:lang w:val="sr-Cyrl-RS"/>
        </w:rPr>
        <w:t>резерве</w:t>
      </w:r>
      <w:r>
        <w:rPr>
          <w:rFonts w:ascii="Arial" w:hAnsi="Arial" w:cs="Switzerland"/>
          <w:sz w:val="22"/>
          <w:szCs w:val="22"/>
          <w:lang w:val="sr-Cyrl-RS"/>
        </w:rPr>
        <w:t xml:space="preserve"> Друштва </w:t>
      </w:r>
      <w:r>
        <w:rPr>
          <w:rFonts w:ascii="Arial" w:hAnsi="Arial" w:cs="Switzerland" w:hint="eastAsia"/>
          <w:sz w:val="22"/>
          <w:szCs w:val="22"/>
          <w:lang w:val="sr-Cyrl-RS"/>
        </w:rPr>
        <w:t>на</w:t>
      </w:r>
      <w:r>
        <w:rPr>
          <w:rFonts w:ascii="Arial" w:hAnsi="Arial" w:cs="Switzerland"/>
          <w:sz w:val="22"/>
          <w:szCs w:val="22"/>
          <w:lang w:val="sr-Cyrl-RS"/>
        </w:rPr>
        <w:t xml:space="preserve"> </w:t>
      </w:r>
      <w:r>
        <w:rPr>
          <w:rFonts w:ascii="Arial" w:hAnsi="Arial" w:cs="Switzerland" w:hint="eastAsia"/>
          <w:sz w:val="22"/>
          <w:szCs w:val="22"/>
          <w:lang w:val="sr-Cyrl-RS"/>
        </w:rPr>
        <w:t>дан</w:t>
      </w:r>
      <w:r>
        <w:rPr>
          <w:rFonts w:ascii="Arial" w:hAnsi="Arial" w:cs="Switzerland"/>
          <w:sz w:val="22"/>
          <w:szCs w:val="22"/>
          <w:lang w:val="sr-Cyrl-RS"/>
        </w:rPr>
        <w:t xml:space="preserve"> 31.12.202</w:t>
      </w:r>
      <w:r w:rsidR="00A3475C">
        <w:rPr>
          <w:rFonts w:ascii="Arial" w:hAnsi="Arial" w:cs="Switzerland"/>
          <w:sz w:val="22"/>
          <w:szCs w:val="22"/>
          <w:lang w:val="sr-Cyrl-RS"/>
        </w:rPr>
        <w:t>4</w:t>
      </w:r>
      <w:r>
        <w:rPr>
          <w:rFonts w:ascii="Arial" w:hAnsi="Arial" w:cs="Switzerland"/>
          <w:sz w:val="22"/>
          <w:szCs w:val="22"/>
          <w:lang w:val="sr-Cyrl-RS"/>
        </w:rPr>
        <w:t xml:space="preserve">. </w:t>
      </w:r>
      <w:r>
        <w:rPr>
          <w:rFonts w:ascii="Arial" w:hAnsi="Arial" w:cs="Switzerland" w:hint="eastAsia"/>
          <w:sz w:val="22"/>
          <w:szCs w:val="22"/>
          <w:lang w:val="sr-Cyrl-RS"/>
        </w:rPr>
        <w:t>године</w:t>
      </w:r>
      <w:r>
        <w:rPr>
          <w:rFonts w:ascii="Arial" w:hAnsi="Arial" w:cs="Switzerland"/>
          <w:sz w:val="22"/>
          <w:szCs w:val="22"/>
          <w:lang w:val="sr-Cyrl-RS"/>
        </w:rPr>
        <w:t xml:space="preserve"> </w:t>
      </w:r>
      <w:r>
        <w:rPr>
          <w:rFonts w:ascii="Arial" w:hAnsi="Arial" w:cs="Switzerland" w:hint="eastAsia"/>
          <w:sz w:val="22"/>
          <w:szCs w:val="22"/>
          <w:lang w:val="sr-Cyrl-RS"/>
        </w:rPr>
        <w:t>износе</w:t>
      </w:r>
      <w:r w:rsidR="007C741E">
        <w:rPr>
          <w:rFonts w:ascii="Arial" w:hAnsi="Arial" w:cs="Switzerland"/>
          <w:sz w:val="22"/>
          <w:szCs w:val="22"/>
          <w:lang w:val="sr-Cyrl-RS"/>
        </w:rPr>
        <w:t xml:space="preserve"> </w:t>
      </w:r>
      <w:r w:rsidR="009E0528">
        <w:rPr>
          <w:rFonts w:ascii="Arial" w:hAnsi="Arial" w:cs="Switzerland"/>
          <w:sz w:val="22"/>
          <w:szCs w:val="22"/>
          <w:lang w:val="sr-Cyrl-RS"/>
        </w:rPr>
        <w:t>2</w:t>
      </w:r>
      <w:r w:rsidR="005A0380">
        <w:rPr>
          <w:rFonts w:ascii="Arial" w:hAnsi="Arial" w:cs="Switzerland"/>
          <w:sz w:val="22"/>
          <w:szCs w:val="22"/>
          <w:lang w:val="sr-Cyrl-RS"/>
        </w:rPr>
        <w:t>7.483.681</w:t>
      </w:r>
      <w:r>
        <w:rPr>
          <w:rFonts w:ascii="Arial" w:hAnsi="Arial" w:cs="Switzerland"/>
          <w:sz w:val="22"/>
          <w:szCs w:val="22"/>
          <w:lang w:val="sr-Cyrl-RS"/>
        </w:rPr>
        <w:t xml:space="preserve"> КМ  и то преносна премија </w:t>
      </w:r>
      <w:r w:rsidR="009E0528">
        <w:rPr>
          <w:rFonts w:ascii="Arial" w:hAnsi="Arial" w:cs="Switzerland"/>
          <w:sz w:val="22"/>
          <w:szCs w:val="22"/>
          <w:lang w:val="sr-Cyrl-RS"/>
        </w:rPr>
        <w:t>1</w:t>
      </w:r>
      <w:r w:rsidR="005A0380">
        <w:rPr>
          <w:rFonts w:ascii="Arial" w:hAnsi="Arial" w:cs="Switzerland"/>
          <w:sz w:val="22"/>
          <w:szCs w:val="22"/>
          <w:lang w:val="sr-Cyrl-RS"/>
        </w:rPr>
        <w:t>7.282.596</w:t>
      </w:r>
      <w:r>
        <w:rPr>
          <w:rFonts w:ascii="Arial" w:hAnsi="Arial" w:cs="Switzerland"/>
          <w:sz w:val="22"/>
          <w:szCs w:val="22"/>
          <w:lang w:val="sr-Cyrl-RS"/>
        </w:rPr>
        <w:t xml:space="preserve"> КМ и резервисане штете </w:t>
      </w:r>
      <w:r w:rsidR="005A0380">
        <w:rPr>
          <w:rFonts w:ascii="Arial" w:hAnsi="Arial" w:cs="Switzerland"/>
          <w:sz w:val="22"/>
          <w:szCs w:val="22"/>
          <w:lang w:val="sr-Cyrl-BA"/>
        </w:rPr>
        <w:t>10.201.085</w:t>
      </w:r>
      <w:r>
        <w:rPr>
          <w:rFonts w:ascii="Arial" w:hAnsi="Arial" w:cs="Switzerland"/>
          <w:sz w:val="22"/>
          <w:szCs w:val="22"/>
          <w:lang w:val="sr-Cyrl-RS"/>
        </w:rPr>
        <w:t xml:space="preserve"> КМ. </w:t>
      </w:r>
      <w:r>
        <w:rPr>
          <w:rFonts w:ascii="Arial" w:hAnsi="Arial" w:cs="Switzerland" w:hint="eastAsia"/>
          <w:sz w:val="22"/>
          <w:szCs w:val="22"/>
          <w:lang w:val="sr-Cyrl-RS"/>
        </w:rPr>
        <w:t>На</w:t>
      </w:r>
      <w:r>
        <w:rPr>
          <w:rFonts w:ascii="Arial" w:hAnsi="Arial" w:cs="Switzerland"/>
          <w:sz w:val="22"/>
          <w:szCs w:val="22"/>
          <w:lang w:val="sr-Cyrl-RS"/>
        </w:rPr>
        <w:t xml:space="preserve"> </w:t>
      </w:r>
      <w:r>
        <w:rPr>
          <w:rFonts w:ascii="Arial" w:hAnsi="Arial" w:cs="Switzerland" w:hint="eastAsia"/>
          <w:sz w:val="22"/>
          <w:szCs w:val="22"/>
          <w:lang w:val="sr-Cyrl-RS"/>
        </w:rPr>
        <w:t>дан</w:t>
      </w:r>
      <w:r w:rsidR="007C741E">
        <w:rPr>
          <w:rFonts w:ascii="Arial" w:hAnsi="Arial" w:cs="Switzerland"/>
          <w:sz w:val="22"/>
          <w:szCs w:val="22"/>
          <w:lang w:val="sr-Cyrl-RS"/>
        </w:rPr>
        <w:t xml:space="preserve"> 31.12.202</w:t>
      </w:r>
      <w:r w:rsidR="005A0380">
        <w:rPr>
          <w:rFonts w:ascii="Arial" w:hAnsi="Arial" w:cs="Switzerland"/>
          <w:sz w:val="22"/>
          <w:szCs w:val="22"/>
          <w:lang w:val="sr-Cyrl-RS"/>
        </w:rPr>
        <w:t>3</w:t>
      </w:r>
      <w:r>
        <w:rPr>
          <w:rFonts w:ascii="Arial" w:hAnsi="Arial" w:cs="Switzerland"/>
          <w:sz w:val="22"/>
          <w:szCs w:val="22"/>
          <w:lang w:val="sr-Cyrl-RS"/>
        </w:rPr>
        <w:t xml:space="preserve">. </w:t>
      </w:r>
      <w:r>
        <w:rPr>
          <w:rFonts w:ascii="Arial" w:hAnsi="Arial" w:cs="Switzerland" w:hint="eastAsia"/>
          <w:sz w:val="22"/>
          <w:szCs w:val="22"/>
          <w:lang w:val="sr-Cyrl-RS"/>
        </w:rPr>
        <w:t>године</w:t>
      </w:r>
      <w:r>
        <w:rPr>
          <w:rFonts w:ascii="Arial" w:hAnsi="Arial" w:cs="Switzerland"/>
          <w:sz w:val="22"/>
          <w:szCs w:val="22"/>
          <w:lang w:val="sr-Cyrl-RS"/>
        </w:rPr>
        <w:t xml:space="preserve">, </w:t>
      </w:r>
      <w:r>
        <w:rPr>
          <w:rFonts w:ascii="Arial" w:hAnsi="Arial" w:cs="Switzerland" w:hint="eastAsia"/>
          <w:sz w:val="22"/>
          <w:szCs w:val="22"/>
          <w:lang w:val="sr-Cyrl-RS"/>
        </w:rPr>
        <w:t>техничке</w:t>
      </w:r>
      <w:r>
        <w:rPr>
          <w:rFonts w:ascii="Arial" w:hAnsi="Arial" w:cs="Switzerland"/>
          <w:sz w:val="22"/>
          <w:szCs w:val="22"/>
          <w:lang w:val="sr-Cyrl-RS"/>
        </w:rPr>
        <w:t xml:space="preserve"> </w:t>
      </w:r>
      <w:r>
        <w:rPr>
          <w:rFonts w:ascii="Arial" w:hAnsi="Arial" w:cs="Switzerland" w:hint="eastAsia"/>
          <w:sz w:val="22"/>
          <w:szCs w:val="22"/>
          <w:lang w:val="sr-Cyrl-RS"/>
        </w:rPr>
        <w:t>резерве</w:t>
      </w:r>
      <w:r>
        <w:rPr>
          <w:rFonts w:ascii="Arial" w:hAnsi="Arial" w:cs="Switzerland"/>
          <w:sz w:val="22"/>
          <w:szCs w:val="22"/>
          <w:lang w:val="sr-Cyrl-RS"/>
        </w:rPr>
        <w:t xml:space="preserve"> </w:t>
      </w:r>
      <w:r>
        <w:rPr>
          <w:rFonts w:ascii="Arial" w:hAnsi="Arial" w:cs="Switzerland" w:hint="eastAsia"/>
          <w:sz w:val="22"/>
          <w:szCs w:val="22"/>
          <w:lang w:val="sr-Cyrl-RS"/>
        </w:rPr>
        <w:t>износиле</w:t>
      </w:r>
      <w:r>
        <w:rPr>
          <w:rFonts w:ascii="Arial" w:hAnsi="Arial" w:cs="Switzerland"/>
          <w:sz w:val="22"/>
          <w:szCs w:val="22"/>
          <w:lang w:val="sr-Cyrl-RS"/>
        </w:rPr>
        <w:t xml:space="preserve"> </w:t>
      </w:r>
      <w:r>
        <w:rPr>
          <w:rFonts w:ascii="Arial" w:hAnsi="Arial" w:cs="Switzerland" w:hint="eastAsia"/>
          <w:sz w:val="22"/>
          <w:szCs w:val="22"/>
          <w:lang w:val="sr-Cyrl-RS"/>
        </w:rPr>
        <w:t>су</w:t>
      </w:r>
      <w:r>
        <w:rPr>
          <w:rFonts w:ascii="Arial" w:hAnsi="Arial" w:cs="Switzerland"/>
          <w:sz w:val="22"/>
          <w:szCs w:val="22"/>
          <w:lang w:val="sr-Cyrl-RS"/>
        </w:rPr>
        <w:t xml:space="preserve"> </w:t>
      </w:r>
      <w:r w:rsidR="009E0528">
        <w:rPr>
          <w:rFonts w:ascii="Arial" w:hAnsi="Arial" w:cs="Switzerland"/>
          <w:sz w:val="22"/>
          <w:szCs w:val="22"/>
          <w:lang w:val="sr-Cyrl-RS"/>
        </w:rPr>
        <w:t>2</w:t>
      </w:r>
      <w:r w:rsidR="005A0380">
        <w:rPr>
          <w:rFonts w:ascii="Arial" w:hAnsi="Arial" w:cs="Switzerland"/>
          <w:sz w:val="22"/>
          <w:szCs w:val="22"/>
          <w:lang w:val="sr-Cyrl-RS"/>
        </w:rPr>
        <w:t>6.286.216</w:t>
      </w:r>
      <w:r>
        <w:rPr>
          <w:rFonts w:ascii="Arial" w:hAnsi="Arial" w:cs="Switzerland"/>
          <w:sz w:val="22"/>
          <w:szCs w:val="22"/>
          <w:lang w:val="sr-Cyrl-RS"/>
        </w:rPr>
        <w:t xml:space="preserve"> КМ. </w:t>
      </w:r>
    </w:p>
    <w:p w14:paraId="614F21DE" w14:textId="77777777" w:rsidR="004C3989" w:rsidRDefault="007D594C">
      <w:pPr>
        <w:widowControl w:val="0"/>
        <w:overflowPunct w:val="0"/>
        <w:autoSpaceDE w:val="0"/>
        <w:autoSpaceDN w:val="0"/>
        <w:adjustRightInd w:val="0"/>
        <w:ind w:firstLine="720"/>
        <w:jc w:val="both"/>
        <w:textAlignment w:val="baseline"/>
        <w:rPr>
          <w:rFonts w:ascii="Arial" w:hAnsi="Arial" w:cs="Switzerland"/>
          <w:sz w:val="22"/>
          <w:szCs w:val="22"/>
          <w:lang w:val="sr-Cyrl-RS"/>
        </w:rPr>
      </w:pPr>
      <w:r>
        <w:rPr>
          <w:rFonts w:ascii="Arial" w:hAnsi="Arial" w:cs="Switzerland"/>
          <w:sz w:val="22"/>
          <w:szCs w:val="22"/>
          <w:lang w:val="sr-Cyrl-RS"/>
        </w:rPr>
        <w:t xml:space="preserve"> </w:t>
      </w:r>
    </w:p>
    <w:p w14:paraId="6404F1ED" w14:textId="62199BD9" w:rsidR="00B32EF4" w:rsidRDefault="00B32EF4">
      <w:pPr>
        <w:jc w:val="center"/>
        <w:rPr>
          <w:rFonts w:ascii="Arial" w:hAnsi="Arial" w:cs="Arial"/>
          <w:b/>
          <w:i/>
          <w:sz w:val="22"/>
          <w:szCs w:val="22"/>
          <w:lang w:val="ru-RU"/>
        </w:rPr>
      </w:pPr>
    </w:p>
    <w:p w14:paraId="0B7CC4E7" w14:textId="4C9A8911" w:rsidR="007F6F4B" w:rsidRDefault="007F6F4B">
      <w:pPr>
        <w:jc w:val="center"/>
        <w:rPr>
          <w:rFonts w:ascii="Arial" w:hAnsi="Arial" w:cs="Arial"/>
          <w:b/>
          <w:i/>
          <w:sz w:val="22"/>
          <w:szCs w:val="22"/>
          <w:lang w:val="ru-RU"/>
        </w:rPr>
      </w:pPr>
    </w:p>
    <w:p w14:paraId="5F891F06" w14:textId="2A781ED2" w:rsidR="007F6F4B" w:rsidRDefault="007F6F4B">
      <w:pPr>
        <w:jc w:val="center"/>
        <w:rPr>
          <w:rFonts w:ascii="Arial" w:hAnsi="Arial" w:cs="Arial"/>
          <w:b/>
          <w:i/>
          <w:sz w:val="22"/>
          <w:szCs w:val="22"/>
          <w:lang w:val="ru-RU"/>
        </w:rPr>
      </w:pPr>
    </w:p>
    <w:p w14:paraId="5D431882" w14:textId="77777777" w:rsidR="007F6F4B" w:rsidRDefault="007F6F4B">
      <w:pPr>
        <w:jc w:val="center"/>
        <w:rPr>
          <w:rFonts w:ascii="Arial" w:hAnsi="Arial" w:cs="Arial"/>
          <w:b/>
          <w:i/>
          <w:sz w:val="22"/>
          <w:szCs w:val="22"/>
          <w:lang w:val="ru-RU"/>
        </w:rPr>
      </w:pPr>
    </w:p>
    <w:p w14:paraId="2B4F91F5" w14:textId="77777777" w:rsidR="00B32EF4" w:rsidRDefault="00B32EF4">
      <w:pPr>
        <w:jc w:val="center"/>
        <w:rPr>
          <w:rFonts w:ascii="Arial" w:hAnsi="Arial" w:cs="Arial"/>
          <w:b/>
          <w:i/>
          <w:sz w:val="22"/>
          <w:szCs w:val="22"/>
          <w:lang w:val="ru-RU"/>
        </w:rPr>
      </w:pPr>
    </w:p>
    <w:p w14:paraId="33D33244" w14:textId="2CC20BE8" w:rsidR="004C3989" w:rsidRDefault="007D594C">
      <w:pPr>
        <w:jc w:val="center"/>
        <w:rPr>
          <w:rFonts w:ascii="Arial" w:hAnsi="Arial" w:cs="Arial"/>
          <w:b/>
          <w:i/>
          <w:sz w:val="22"/>
          <w:szCs w:val="22"/>
          <w:lang w:val="ru-RU"/>
        </w:rPr>
      </w:pPr>
      <w:r>
        <w:rPr>
          <w:rFonts w:ascii="Arial" w:hAnsi="Arial" w:cs="Arial"/>
          <w:b/>
          <w:i/>
          <w:sz w:val="22"/>
          <w:szCs w:val="22"/>
          <w:lang w:val="ru-RU"/>
        </w:rPr>
        <w:lastRenderedPageBreak/>
        <w:t>Преглед техничких резерви</w:t>
      </w:r>
    </w:p>
    <w:p w14:paraId="483C34C4" w14:textId="77777777" w:rsidR="004C3989" w:rsidRDefault="004C3989">
      <w:pPr>
        <w:jc w:val="center"/>
        <w:rPr>
          <w:rFonts w:ascii="Arial" w:hAnsi="Arial" w:cs="Arial"/>
          <w:b/>
          <w:i/>
          <w:sz w:val="20"/>
          <w:szCs w:val="20"/>
          <w:lang w:val="ru-RU"/>
        </w:rPr>
      </w:pPr>
    </w:p>
    <w:tbl>
      <w:tblPr>
        <w:tblStyle w:val="MediumGrid3-Accent1"/>
        <w:tblW w:w="9247" w:type="dxa"/>
        <w:tblLook w:val="04A0" w:firstRow="1" w:lastRow="0" w:firstColumn="1" w:lastColumn="0" w:noHBand="0" w:noVBand="1"/>
      </w:tblPr>
      <w:tblGrid>
        <w:gridCol w:w="982"/>
        <w:gridCol w:w="5013"/>
        <w:gridCol w:w="3252"/>
      </w:tblGrid>
      <w:tr w:rsidR="004C3989" w14:paraId="4561A749" w14:textId="77777777" w:rsidTr="00CD355E">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982" w:type="dxa"/>
            <w:tcBorders>
              <w:right w:val="single" w:sz="8" w:space="0" w:color="FFFFFF" w:themeColor="background1"/>
            </w:tcBorders>
            <w:vAlign w:val="center"/>
          </w:tcPr>
          <w:p w14:paraId="48C129C8"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Рб.</w:t>
            </w:r>
          </w:p>
        </w:tc>
        <w:tc>
          <w:tcPr>
            <w:tcW w:w="5013" w:type="dxa"/>
            <w:tcBorders>
              <w:right w:val="single" w:sz="8" w:space="0" w:color="FFFFFF" w:themeColor="background1"/>
            </w:tcBorders>
            <w:vAlign w:val="center"/>
          </w:tcPr>
          <w:p w14:paraId="356CAAAF" w14:textId="77777777" w:rsidR="004C3989" w:rsidRDefault="007D594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i/>
                <w:color w:val="000000"/>
                <w:sz w:val="16"/>
                <w:szCs w:val="16"/>
              </w:rPr>
            </w:pPr>
            <w:r>
              <w:rPr>
                <w:rFonts w:ascii="Arial" w:hAnsi="Arial" w:cs="Arial"/>
                <w:i/>
                <w:color w:val="000000"/>
                <w:sz w:val="16"/>
                <w:szCs w:val="16"/>
              </w:rPr>
              <w:t>О П И С</w:t>
            </w:r>
          </w:p>
        </w:tc>
        <w:tc>
          <w:tcPr>
            <w:tcW w:w="3252" w:type="dxa"/>
            <w:vAlign w:val="center"/>
          </w:tcPr>
          <w:p w14:paraId="24DCCAED" w14:textId="42F4489A" w:rsidR="004C3989" w:rsidRPr="009E0528" w:rsidRDefault="007D594C" w:rsidP="007C741E">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i/>
                <w:color w:val="000000"/>
                <w:sz w:val="16"/>
                <w:szCs w:val="16"/>
                <w:lang w:val="sr-Cyrl-RS"/>
              </w:rPr>
            </w:pPr>
            <w:r>
              <w:rPr>
                <w:rFonts w:ascii="Arial" w:hAnsi="Arial" w:cs="Arial"/>
                <w:i/>
                <w:color w:val="000000"/>
                <w:sz w:val="16"/>
                <w:szCs w:val="16"/>
              </w:rPr>
              <w:t>31.12.20</w:t>
            </w:r>
            <w:r>
              <w:rPr>
                <w:rFonts w:ascii="Arial" w:hAnsi="Arial" w:cs="Arial"/>
                <w:i/>
                <w:color w:val="000000"/>
                <w:sz w:val="16"/>
                <w:szCs w:val="16"/>
                <w:lang w:val="sr-Cyrl-BA"/>
              </w:rPr>
              <w:t>2</w:t>
            </w:r>
            <w:r w:rsidR="00CD355E">
              <w:rPr>
                <w:rFonts w:ascii="Arial" w:hAnsi="Arial" w:cs="Arial"/>
                <w:i/>
                <w:color w:val="000000"/>
                <w:sz w:val="16"/>
                <w:szCs w:val="16"/>
                <w:lang w:val="sr-Latn-RS"/>
              </w:rPr>
              <w:t>4</w:t>
            </w:r>
            <w:r w:rsidR="009E0528">
              <w:rPr>
                <w:rFonts w:ascii="Arial" w:hAnsi="Arial" w:cs="Arial"/>
                <w:i/>
                <w:color w:val="000000"/>
                <w:sz w:val="16"/>
                <w:szCs w:val="16"/>
                <w:lang w:val="sr-Cyrl-BA"/>
              </w:rPr>
              <w:t>.</w:t>
            </w:r>
          </w:p>
        </w:tc>
      </w:tr>
      <w:tr w:rsidR="004C3989" w14:paraId="0AA6C93D" w14:textId="77777777" w:rsidTr="00CD355E">
        <w:trPr>
          <w:trHeight w:val="281"/>
        </w:trPr>
        <w:tc>
          <w:tcPr>
            <w:cnfStyle w:val="001000000000" w:firstRow="0" w:lastRow="0" w:firstColumn="1" w:lastColumn="0" w:oddVBand="0" w:evenVBand="0" w:oddHBand="0" w:evenHBand="0" w:firstRowFirstColumn="0" w:firstRowLastColumn="0" w:lastRowFirstColumn="0" w:lastRowLastColumn="0"/>
            <w:tcW w:w="982" w:type="dxa"/>
            <w:tcBorders>
              <w:top w:val="single" w:sz="8" w:space="0" w:color="FFFFFF" w:themeColor="background1"/>
            </w:tcBorders>
            <w:noWrap/>
            <w:vAlign w:val="center"/>
          </w:tcPr>
          <w:p w14:paraId="4E5B7668"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1</w:t>
            </w:r>
          </w:p>
        </w:tc>
        <w:tc>
          <w:tcPr>
            <w:tcW w:w="501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25DA5A49"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color w:val="000000"/>
                <w:sz w:val="16"/>
                <w:szCs w:val="16"/>
              </w:rPr>
            </w:pPr>
            <w:r>
              <w:rPr>
                <w:rFonts w:ascii="Arial" w:hAnsi="Arial" w:cs="Arial"/>
                <w:i/>
                <w:color w:val="000000"/>
                <w:sz w:val="16"/>
                <w:szCs w:val="16"/>
              </w:rPr>
              <w:t>Преносна премија  неживот</w:t>
            </w:r>
          </w:p>
        </w:tc>
        <w:tc>
          <w:tcPr>
            <w:tcW w:w="325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44C66894" w14:textId="33D332ED" w:rsidR="004C3989" w:rsidRPr="00152F2A" w:rsidRDefault="00152F2A" w:rsidP="007C741E">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Latn-RS"/>
              </w:rPr>
            </w:pPr>
            <w:r>
              <w:rPr>
                <w:rFonts w:ascii="Arial" w:hAnsi="Arial" w:cs="Arial"/>
                <w:i/>
                <w:sz w:val="16"/>
                <w:szCs w:val="16"/>
                <w:lang w:val="sr-Latn-RS"/>
              </w:rPr>
              <w:t>17.282.596</w:t>
            </w:r>
          </w:p>
        </w:tc>
      </w:tr>
      <w:tr w:rsidR="004C3989" w14:paraId="0583A6E1" w14:textId="77777777" w:rsidTr="00CD355E">
        <w:trPr>
          <w:trHeight w:val="285"/>
        </w:trPr>
        <w:tc>
          <w:tcPr>
            <w:cnfStyle w:val="001000000000" w:firstRow="0" w:lastRow="0" w:firstColumn="1" w:lastColumn="0" w:oddVBand="0" w:evenVBand="0" w:oddHBand="0" w:evenHBand="0" w:firstRowFirstColumn="0" w:firstRowLastColumn="0" w:lastRowFirstColumn="0" w:lastRowLastColumn="0"/>
            <w:tcW w:w="982" w:type="dxa"/>
            <w:noWrap/>
            <w:vAlign w:val="center"/>
          </w:tcPr>
          <w:p w14:paraId="3B82E9F9"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2</w:t>
            </w:r>
          </w:p>
        </w:tc>
        <w:tc>
          <w:tcPr>
            <w:tcW w:w="5013" w:type="dxa"/>
            <w:noWrap/>
            <w:vAlign w:val="center"/>
          </w:tcPr>
          <w:p w14:paraId="2856D3DE"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color w:val="000000"/>
                <w:sz w:val="16"/>
                <w:szCs w:val="16"/>
              </w:rPr>
            </w:pPr>
            <w:r>
              <w:rPr>
                <w:rFonts w:ascii="Arial" w:hAnsi="Arial" w:cs="Arial"/>
                <w:i/>
                <w:color w:val="000000"/>
                <w:sz w:val="16"/>
                <w:szCs w:val="16"/>
              </w:rPr>
              <w:t>Резервисаних штета неживот</w:t>
            </w:r>
          </w:p>
        </w:tc>
        <w:tc>
          <w:tcPr>
            <w:tcW w:w="3252" w:type="dxa"/>
            <w:vAlign w:val="center"/>
          </w:tcPr>
          <w:p w14:paraId="260AC065" w14:textId="7D9CA1E5" w:rsidR="004C3989" w:rsidRPr="00152F2A" w:rsidRDefault="00152F2A" w:rsidP="007C741E">
            <w:pPr>
              <w:jc w:val="right"/>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Latn-RS"/>
              </w:rPr>
            </w:pPr>
            <w:r>
              <w:rPr>
                <w:rFonts w:ascii="Arial" w:hAnsi="Arial" w:cs="Arial"/>
                <w:i/>
                <w:sz w:val="16"/>
                <w:szCs w:val="16"/>
                <w:lang w:val="sr-Latn-RS"/>
              </w:rPr>
              <w:t>10.201.085</w:t>
            </w:r>
          </w:p>
        </w:tc>
      </w:tr>
      <w:tr w:rsidR="004C3989" w14:paraId="3B28D017" w14:textId="77777777" w:rsidTr="00CD355E">
        <w:trPr>
          <w:trHeight w:val="180"/>
        </w:trPr>
        <w:tc>
          <w:tcPr>
            <w:cnfStyle w:val="001000000000" w:firstRow="0" w:lastRow="0" w:firstColumn="1" w:lastColumn="0" w:oddVBand="0" w:evenVBand="0" w:oddHBand="0" w:evenHBand="0" w:firstRowFirstColumn="0" w:firstRowLastColumn="0" w:lastRowFirstColumn="0" w:lastRowLastColumn="0"/>
            <w:tcW w:w="982" w:type="dxa"/>
            <w:tcBorders>
              <w:top w:val="single" w:sz="24" w:space="0" w:color="FFFFFF" w:themeColor="background1"/>
              <w:bottom w:val="single" w:sz="8" w:space="0" w:color="FFFFFF" w:themeColor="background1"/>
              <w:right w:val="single" w:sz="8" w:space="0" w:color="FFFFFF" w:themeColor="background1"/>
            </w:tcBorders>
            <w:noWrap/>
            <w:vAlign w:val="center"/>
          </w:tcPr>
          <w:p w14:paraId="26A5C475"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I</w:t>
            </w:r>
          </w:p>
        </w:tc>
        <w:tc>
          <w:tcPr>
            <w:tcW w:w="5013" w:type="dxa"/>
            <w:tcBorders>
              <w:top w:val="single" w:sz="24" w:space="0" w:color="FFFFFF" w:themeColor="background1"/>
              <w:bottom w:val="single" w:sz="8" w:space="0" w:color="FFFFFF" w:themeColor="background1"/>
              <w:right w:val="single" w:sz="8" w:space="0" w:color="FFFFFF" w:themeColor="background1"/>
            </w:tcBorders>
            <w:shd w:val="clear" w:color="auto" w:fill="4F81BD" w:themeFill="accent1"/>
            <w:noWrap/>
            <w:vAlign w:val="center"/>
          </w:tcPr>
          <w:p w14:paraId="406E7141"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b/>
                <w:i/>
                <w:color w:val="000000"/>
                <w:sz w:val="16"/>
                <w:szCs w:val="16"/>
              </w:rPr>
            </w:pPr>
            <w:r>
              <w:rPr>
                <w:rFonts w:ascii="Arial" w:hAnsi="Arial" w:cs="Arial"/>
                <w:b/>
                <w:i/>
                <w:color w:val="000000"/>
                <w:sz w:val="16"/>
                <w:szCs w:val="16"/>
                <w:lang w:val="sr-Cyrl-BA"/>
              </w:rPr>
              <w:t xml:space="preserve">УКУПНЕ </w:t>
            </w:r>
            <w:r>
              <w:rPr>
                <w:rFonts w:ascii="Arial" w:hAnsi="Arial" w:cs="Arial"/>
                <w:b/>
                <w:i/>
                <w:color w:val="000000"/>
                <w:sz w:val="16"/>
                <w:szCs w:val="16"/>
              </w:rPr>
              <w:t xml:space="preserve">ТЕХНИЧКЕ РЕЗЕРВЕ </w:t>
            </w:r>
          </w:p>
        </w:tc>
        <w:tc>
          <w:tcPr>
            <w:tcW w:w="3252" w:type="dxa"/>
            <w:tcBorders>
              <w:top w:val="single" w:sz="24" w:space="0" w:color="FFFFFF" w:themeColor="background1"/>
              <w:bottom w:val="single" w:sz="8" w:space="0" w:color="FFFFFF" w:themeColor="background1"/>
              <w:right w:val="single" w:sz="8" w:space="0" w:color="FFFFFF" w:themeColor="background1"/>
            </w:tcBorders>
            <w:shd w:val="clear" w:color="auto" w:fill="4F81BD" w:themeFill="accent1"/>
            <w:vAlign w:val="center"/>
          </w:tcPr>
          <w:p w14:paraId="67FB9FA8" w14:textId="6D126D38" w:rsidR="004C3989" w:rsidRPr="00152F2A" w:rsidRDefault="00152F2A" w:rsidP="007C741E">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i/>
                <w:color w:val="FFFFFF" w:themeColor="background1"/>
                <w:sz w:val="16"/>
                <w:szCs w:val="16"/>
                <w:lang w:val="sr-Latn-RS"/>
              </w:rPr>
            </w:pPr>
            <w:r>
              <w:rPr>
                <w:rFonts w:ascii="Arial" w:hAnsi="Arial" w:cs="Arial"/>
                <w:b/>
                <w:bCs/>
                <w:i/>
                <w:color w:val="FFFFFF" w:themeColor="background1"/>
                <w:sz w:val="16"/>
                <w:szCs w:val="16"/>
                <w:lang w:val="sr-Latn-RS"/>
              </w:rPr>
              <w:t>27.483.681</w:t>
            </w:r>
          </w:p>
        </w:tc>
      </w:tr>
    </w:tbl>
    <w:p w14:paraId="27C3D6F4" w14:textId="77777777" w:rsidR="004C3989" w:rsidRDefault="004C3989">
      <w:pPr>
        <w:ind w:firstLine="720"/>
        <w:jc w:val="both"/>
        <w:rPr>
          <w:rFonts w:ascii="Arial" w:hAnsi="Arial" w:cs="Arial"/>
          <w:sz w:val="20"/>
          <w:szCs w:val="20"/>
          <w:lang w:val="ru-RU"/>
        </w:rPr>
      </w:pPr>
    </w:p>
    <w:p w14:paraId="1F1A04E4" w14:textId="3C409232" w:rsidR="004C3989" w:rsidRDefault="007D594C">
      <w:pPr>
        <w:autoSpaceDE w:val="0"/>
        <w:autoSpaceDN w:val="0"/>
        <w:adjustRightInd w:val="0"/>
        <w:ind w:firstLine="720"/>
        <w:jc w:val="both"/>
        <w:rPr>
          <w:rFonts w:ascii="Arial" w:eastAsia="Calibri" w:hAnsi="Arial" w:cs="Arial"/>
          <w:sz w:val="22"/>
          <w:szCs w:val="22"/>
        </w:rPr>
      </w:pPr>
      <w:r>
        <w:rPr>
          <w:rFonts w:ascii="Arial" w:eastAsia="Calibri" w:hAnsi="Arial" w:cs="Arial"/>
          <w:sz w:val="22"/>
          <w:szCs w:val="22"/>
        </w:rPr>
        <w:t>Пласман средстава за покриће техничких резерви и минималног гарантног фонда</w:t>
      </w:r>
      <w:r>
        <w:rPr>
          <w:rFonts w:ascii="Arial" w:eastAsia="Calibri" w:hAnsi="Arial" w:cs="Arial"/>
          <w:sz w:val="22"/>
          <w:szCs w:val="22"/>
          <w:lang w:val="sr-Cyrl-BA"/>
        </w:rPr>
        <w:t xml:space="preserve"> </w:t>
      </w:r>
      <w:r>
        <w:rPr>
          <w:rFonts w:ascii="Arial" w:eastAsia="Calibri" w:hAnsi="Arial" w:cs="Arial"/>
          <w:sz w:val="22"/>
          <w:szCs w:val="22"/>
        </w:rPr>
        <w:t>регулисан је Правилником о улагању друштава за осигурање, а у вези са којим је Друштво</w:t>
      </w:r>
      <w:r>
        <w:rPr>
          <w:rFonts w:ascii="Arial" w:eastAsia="Calibri" w:hAnsi="Arial" w:cs="Arial"/>
          <w:sz w:val="22"/>
          <w:szCs w:val="22"/>
          <w:lang w:val="sr-Cyrl-BA"/>
        </w:rPr>
        <w:t xml:space="preserve"> </w:t>
      </w:r>
      <w:r>
        <w:rPr>
          <w:rFonts w:ascii="Arial" w:eastAsia="Calibri" w:hAnsi="Arial" w:cs="Arial"/>
          <w:sz w:val="22"/>
          <w:szCs w:val="22"/>
        </w:rPr>
        <w:t>донијело интерна акта пословне политике.</w:t>
      </w:r>
    </w:p>
    <w:p w14:paraId="443A65C9" w14:textId="17CD1E6D" w:rsidR="004C3989" w:rsidRDefault="007D594C">
      <w:pPr>
        <w:autoSpaceDE w:val="0"/>
        <w:autoSpaceDN w:val="0"/>
        <w:adjustRightInd w:val="0"/>
        <w:ind w:firstLine="720"/>
        <w:jc w:val="both"/>
        <w:rPr>
          <w:rFonts w:ascii="Arial" w:eastAsia="Calibri" w:hAnsi="Arial" w:cs="Arial"/>
          <w:sz w:val="22"/>
          <w:szCs w:val="22"/>
        </w:rPr>
      </w:pPr>
      <w:r>
        <w:rPr>
          <w:rFonts w:ascii="Arial" w:eastAsia="Calibri" w:hAnsi="Arial" w:cs="Arial"/>
          <w:sz w:val="22"/>
          <w:szCs w:val="22"/>
        </w:rPr>
        <w:t xml:space="preserve">Друштво </w:t>
      </w:r>
      <w:r>
        <w:rPr>
          <w:rFonts w:ascii="Arial" w:eastAsia="Calibri" w:hAnsi="Arial" w:cs="Arial"/>
          <w:sz w:val="22"/>
          <w:szCs w:val="22"/>
          <w:lang w:val="sr-Cyrl-BA"/>
        </w:rPr>
        <w:t xml:space="preserve">је </w:t>
      </w:r>
      <w:r>
        <w:rPr>
          <w:rFonts w:ascii="Arial" w:eastAsia="Calibri" w:hAnsi="Arial" w:cs="Arial"/>
          <w:sz w:val="22"/>
          <w:szCs w:val="22"/>
        </w:rPr>
        <w:t>поступало по плану улагања средстава техничких резерви за</w:t>
      </w:r>
      <w:r>
        <w:rPr>
          <w:rFonts w:ascii="Arial" w:eastAsia="Calibri" w:hAnsi="Arial" w:cs="Arial"/>
          <w:sz w:val="22"/>
          <w:szCs w:val="22"/>
          <w:lang w:val="sr-Cyrl-BA"/>
        </w:rPr>
        <w:t xml:space="preserve"> </w:t>
      </w:r>
      <w:r>
        <w:rPr>
          <w:rFonts w:ascii="Arial" w:eastAsia="Calibri" w:hAnsi="Arial" w:cs="Arial"/>
          <w:sz w:val="22"/>
          <w:szCs w:val="22"/>
        </w:rPr>
        <w:t>пословну 20</w:t>
      </w:r>
      <w:r>
        <w:rPr>
          <w:rFonts w:ascii="Arial" w:eastAsia="Calibri" w:hAnsi="Arial" w:cs="Arial"/>
          <w:sz w:val="22"/>
          <w:szCs w:val="22"/>
          <w:lang w:val="sr-Cyrl-BA"/>
        </w:rPr>
        <w:t>2</w:t>
      </w:r>
      <w:r w:rsidR="002B2228">
        <w:rPr>
          <w:rFonts w:ascii="Arial" w:eastAsia="Calibri" w:hAnsi="Arial" w:cs="Arial"/>
          <w:sz w:val="22"/>
          <w:szCs w:val="22"/>
          <w:lang w:val="sr-Cyrl-RS"/>
        </w:rPr>
        <w:t>4</w:t>
      </w:r>
      <w:r w:rsidR="001E7FD1">
        <w:rPr>
          <w:rFonts w:ascii="Arial" w:eastAsia="Calibri" w:hAnsi="Arial" w:cs="Arial"/>
          <w:sz w:val="22"/>
          <w:szCs w:val="22"/>
          <w:lang w:val="sr-Cyrl-RS"/>
        </w:rPr>
        <w:t>.</w:t>
      </w:r>
      <w:r>
        <w:rPr>
          <w:rFonts w:ascii="Arial" w:eastAsia="Calibri" w:hAnsi="Arial" w:cs="Arial"/>
          <w:sz w:val="22"/>
          <w:szCs w:val="22"/>
        </w:rPr>
        <w:t xml:space="preserve"> годину, у мјери у којој су то дозвољавали тржишни услови.</w:t>
      </w:r>
    </w:p>
    <w:p w14:paraId="0F5FAA63" w14:textId="77777777" w:rsidR="004C3989" w:rsidRDefault="007D594C">
      <w:pPr>
        <w:autoSpaceDE w:val="0"/>
        <w:autoSpaceDN w:val="0"/>
        <w:adjustRightInd w:val="0"/>
        <w:ind w:firstLine="720"/>
        <w:jc w:val="both"/>
        <w:rPr>
          <w:rFonts w:ascii="Arial" w:eastAsia="Calibri" w:hAnsi="Arial" w:cs="Arial"/>
          <w:sz w:val="22"/>
          <w:szCs w:val="22"/>
        </w:rPr>
      </w:pPr>
      <w:r>
        <w:rPr>
          <w:rFonts w:ascii="Arial" w:eastAsia="Calibri" w:hAnsi="Arial" w:cs="Arial"/>
          <w:sz w:val="22"/>
          <w:szCs w:val="22"/>
        </w:rPr>
        <w:t>Поштујући оквире инвестиционе политике, законске лимите и усклађено</w:t>
      </w:r>
      <w:r>
        <w:rPr>
          <w:rFonts w:ascii="Arial" w:eastAsia="Calibri" w:hAnsi="Arial" w:cs="Arial"/>
          <w:sz w:val="22"/>
          <w:szCs w:val="22"/>
          <w:lang w:val="sr-Cyrl-BA"/>
        </w:rPr>
        <w:t>ст</w:t>
      </w:r>
      <w:r>
        <w:rPr>
          <w:rFonts w:ascii="Arial" w:eastAsia="Calibri" w:hAnsi="Arial" w:cs="Arial"/>
          <w:sz w:val="22"/>
          <w:szCs w:val="22"/>
        </w:rPr>
        <w:t xml:space="preserve"> са</w:t>
      </w:r>
      <w:r>
        <w:rPr>
          <w:rFonts w:ascii="Arial" w:eastAsia="Calibri" w:hAnsi="Arial" w:cs="Arial"/>
          <w:sz w:val="22"/>
          <w:szCs w:val="22"/>
          <w:lang w:val="sr-Cyrl-BA"/>
        </w:rPr>
        <w:t xml:space="preserve"> </w:t>
      </w:r>
      <w:r>
        <w:rPr>
          <w:rFonts w:ascii="Arial" w:eastAsia="Calibri" w:hAnsi="Arial" w:cs="Arial"/>
          <w:sz w:val="22"/>
          <w:szCs w:val="22"/>
        </w:rPr>
        <w:t xml:space="preserve">тржишним приликама и неприликама, Друштво је </w:t>
      </w:r>
      <w:r>
        <w:rPr>
          <w:rFonts w:ascii="Arial" w:eastAsia="Calibri" w:hAnsi="Arial" w:cs="Arial"/>
          <w:sz w:val="22"/>
          <w:szCs w:val="22"/>
          <w:lang w:val="sr-Cyrl-BA"/>
        </w:rPr>
        <w:t>вршило улага</w:t>
      </w:r>
      <w:r w:rsidR="009310A8">
        <w:rPr>
          <w:rFonts w:ascii="Arial" w:eastAsia="Calibri" w:hAnsi="Arial" w:cs="Arial"/>
          <w:sz w:val="22"/>
          <w:szCs w:val="22"/>
          <w:lang w:val="sr-Cyrl-BA"/>
        </w:rPr>
        <w:t>њ</w:t>
      </w:r>
      <w:r>
        <w:rPr>
          <w:rFonts w:ascii="Arial" w:eastAsia="Calibri" w:hAnsi="Arial" w:cs="Arial"/>
          <w:sz w:val="22"/>
          <w:szCs w:val="22"/>
          <w:lang w:val="sr-Cyrl-BA"/>
        </w:rPr>
        <w:t xml:space="preserve">а у </w:t>
      </w:r>
      <w:r>
        <w:rPr>
          <w:rFonts w:ascii="Arial" w:eastAsia="Calibri" w:hAnsi="Arial" w:cs="Arial"/>
          <w:sz w:val="22"/>
          <w:szCs w:val="22"/>
        </w:rPr>
        <w:t>сигурније</w:t>
      </w:r>
      <w:r>
        <w:rPr>
          <w:rFonts w:ascii="Arial" w:eastAsia="Calibri" w:hAnsi="Arial" w:cs="Arial"/>
          <w:sz w:val="22"/>
          <w:szCs w:val="22"/>
          <w:lang w:val="sr-Cyrl-BA"/>
        </w:rPr>
        <w:t xml:space="preserve"> </w:t>
      </w:r>
      <w:r>
        <w:rPr>
          <w:rFonts w:ascii="Arial" w:eastAsia="Calibri" w:hAnsi="Arial" w:cs="Arial"/>
          <w:sz w:val="22"/>
          <w:szCs w:val="22"/>
        </w:rPr>
        <w:t>/</w:t>
      </w:r>
      <w:r>
        <w:rPr>
          <w:rFonts w:ascii="Arial" w:eastAsia="Calibri" w:hAnsi="Arial" w:cs="Arial"/>
          <w:sz w:val="22"/>
          <w:szCs w:val="22"/>
          <w:lang w:val="sr-Cyrl-BA"/>
        </w:rPr>
        <w:t xml:space="preserve"> </w:t>
      </w:r>
      <w:r>
        <w:rPr>
          <w:rFonts w:ascii="Arial" w:eastAsia="Calibri" w:hAnsi="Arial" w:cs="Arial"/>
          <w:sz w:val="22"/>
          <w:szCs w:val="22"/>
        </w:rPr>
        <w:t>конзервативније облике улагања.</w:t>
      </w:r>
      <w:r>
        <w:rPr>
          <w:rFonts w:ascii="Arial" w:eastAsia="Calibri" w:hAnsi="Arial" w:cs="Arial"/>
          <w:sz w:val="22"/>
          <w:szCs w:val="22"/>
          <w:lang w:val="sr-Cyrl-BA"/>
        </w:rPr>
        <w:t xml:space="preserve"> При чему се водило рачуна о</w:t>
      </w:r>
      <w:r>
        <w:rPr>
          <w:rFonts w:ascii="Arial" w:eastAsia="Calibri" w:hAnsi="Arial" w:cs="Arial"/>
          <w:sz w:val="22"/>
          <w:szCs w:val="22"/>
        </w:rPr>
        <w:t xml:space="preserve"> дисперзиј</w:t>
      </w:r>
      <w:r>
        <w:rPr>
          <w:rFonts w:ascii="Arial" w:eastAsia="Calibri" w:hAnsi="Arial" w:cs="Arial"/>
          <w:sz w:val="22"/>
          <w:szCs w:val="22"/>
          <w:lang w:val="sr-Cyrl-BA"/>
        </w:rPr>
        <w:t>и</w:t>
      </w:r>
      <w:r>
        <w:rPr>
          <w:rFonts w:ascii="Arial" w:eastAsia="Calibri" w:hAnsi="Arial" w:cs="Arial"/>
          <w:sz w:val="22"/>
          <w:szCs w:val="22"/>
        </w:rPr>
        <w:t xml:space="preserve"> и диверсификациј</w:t>
      </w:r>
      <w:r>
        <w:rPr>
          <w:rFonts w:ascii="Arial" w:eastAsia="Calibri" w:hAnsi="Arial" w:cs="Arial"/>
          <w:sz w:val="22"/>
          <w:szCs w:val="22"/>
          <w:lang w:val="sr-Cyrl-BA"/>
        </w:rPr>
        <w:t>и</w:t>
      </w:r>
      <w:r>
        <w:rPr>
          <w:rFonts w:ascii="Arial" w:eastAsia="Calibri" w:hAnsi="Arial" w:cs="Arial"/>
          <w:sz w:val="22"/>
          <w:szCs w:val="22"/>
        </w:rPr>
        <w:t xml:space="preserve"> улагања</w:t>
      </w:r>
      <w:r>
        <w:rPr>
          <w:rFonts w:ascii="Arial" w:eastAsia="Calibri" w:hAnsi="Arial" w:cs="Arial"/>
          <w:sz w:val="22"/>
          <w:szCs w:val="22"/>
          <w:lang w:val="sr-Cyrl-BA"/>
        </w:rPr>
        <w:t xml:space="preserve"> </w:t>
      </w:r>
      <w:r>
        <w:rPr>
          <w:rFonts w:ascii="Arial" w:eastAsia="Calibri" w:hAnsi="Arial" w:cs="Arial"/>
          <w:sz w:val="22"/>
          <w:szCs w:val="22"/>
        </w:rPr>
        <w:t xml:space="preserve">уз преферирање сигурносне над приносном вриједношћу. </w:t>
      </w:r>
    </w:p>
    <w:p w14:paraId="64184DB0" w14:textId="77777777" w:rsidR="004C3989" w:rsidRDefault="004C3989">
      <w:pPr>
        <w:ind w:firstLine="720"/>
        <w:jc w:val="both"/>
        <w:rPr>
          <w:rFonts w:ascii="Arial" w:hAnsi="Arial" w:cs="Arial"/>
          <w:sz w:val="22"/>
          <w:szCs w:val="22"/>
          <w:lang w:val="ru-RU"/>
        </w:rPr>
      </w:pPr>
    </w:p>
    <w:p w14:paraId="13693BD9" w14:textId="7F268D4F" w:rsidR="004C3989" w:rsidRDefault="007D594C">
      <w:pPr>
        <w:ind w:firstLine="720"/>
        <w:jc w:val="both"/>
        <w:rPr>
          <w:rFonts w:ascii="Arial" w:hAnsi="Arial" w:cs="Arial"/>
          <w:sz w:val="22"/>
          <w:szCs w:val="22"/>
        </w:rPr>
      </w:pPr>
      <w:r>
        <w:rPr>
          <w:rFonts w:ascii="Arial" w:hAnsi="Arial" w:cs="Arial"/>
          <w:sz w:val="22"/>
          <w:szCs w:val="22"/>
          <w:lang w:val="ru-RU"/>
        </w:rPr>
        <w:t>Техничке резерве Друштва на дан 31.12.202</w:t>
      </w:r>
      <w:r w:rsidR="002B2228">
        <w:rPr>
          <w:rFonts w:ascii="Arial" w:hAnsi="Arial" w:cs="Arial"/>
          <w:sz w:val="22"/>
          <w:szCs w:val="22"/>
          <w:lang w:val="sr-Cyrl-RS"/>
        </w:rPr>
        <w:t>4</w:t>
      </w:r>
      <w:r>
        <w:rPr>
          <w:rFonts w:ascii="Arial" w:hAnsi="Arial" w:cs="Arial"/>
          <w:sz w:val="22"/>
          <w:szCs w:val="22"/>
          <w:lang w:val="ru-RU"/>
        </w:rPr>
        <w:t xml:space="preserve">. године у потуности су покривене средствима у износу од </w:t>
      </w:r>
      <w:r w:rsidR="001E7FD1">
        <w:rPr>
          <w:rFonts w:ascii="Arial" w:hAnsi="Arial" w:cs="Arial"/>
          <w:sz w:val="22"/>
          <w:szCs w:val="22"/>
          <w:lang w:val="ru-RU"/>
        </w:rPr>
        <w:t>2</w:t>
      </w:r>
      <w:r w:rsidR="002B2228">
        <w:rPr>
          <w:rFonts w:ascii="Arial" w:hAnsi="Arial" w:cs="Arial"/>
          <w:sz w:val="22"/>
          <w:szCs w:val="22"/>
          <w:lang w:val="ru-RU"/>
        </w:rPr>
        <w:t>7.483.681</w:t>
      </w:r>
      <w:r>
        <w:rPr>
          <w:rFonts w:ascii="Arial" w:hAnsi="Arial" w:cs="Arial"/>
          <w:sz w:val="22"/>
          <w:szCs w:val="22"/>
          <w:lang w:val="ru-RU"/>
        </w:rPr>
        <w:t xml:space="preserve"> КМ, односно техничке резерве покривене су 100%. Друштво на дан 31.12.202</w:t>
      </w:r>
      <w:r w:rsidR="00317906">
        <w:rPr>
          <w:rFonts w:ascii="Arial" w:hAnsi="Arial" w:cs="Arial"/>
          <w:sz w:val="22"/>
          <w:szCs w:val="22"/>
          <w:lang w:val="sr-Cyrl-RS"/>
        </w:rPr>
        <w:t>4</w:t>
      </w:r>
      <w:r>
        <w:rPr>
          <w:rFonts w:ascii="Arial" w:hAnsi="Arial" w:cs="Arial"/>
          <w:sz w:val="22"/>
          <w:szCs w:val="22"/>
          <w:lang w:val="ru-RU"/>
        </w:rPr>
        <w:t xml:space="preserve">. године има више средстава у </w:t>
      </w:r>
      <w:r w:rsidR="003068E0">
        <w:rPr>
          <w:rFonts w:ascii="Arial" w:hAnsi="Arial" w:cs="Arial"/>
          <w:sz w:val="22"/>
          <w:szCs w:val="22"/>
          <w:lang w:val="ru-RU"/>
        </w:rPr>
        <w:t xml:space="preserve">ХОВ у </w:t>
      </w:r>
      <w:r>
        <w:rPr>
          <w:rFonts w:ascii="Arial" w:hAnsi="Arial" w:cs="Arial"/>
          <w:sz w:val="22"/>
          <w:szCs w:val="22"/>
          <w:lang w:val="ru-RU"/>
        </w:rPr>
        <w:t xml:space="preserve">односу на техничке резерве </w:t>
      </w:r>
      <w:r w:rsidRPr="00C91611">
        <w:rPr>
          <w:rFonts w:ascii="Arial" w:hAnsi="Arial" w:cs="Arial"/>
          <w:sz w:val="22"/>
          <w:szCs w:val="22"/>
          <w:lang w:val="ru-RU"/>
        </w:rPr>
        <w:t xml:space="preserve">у износу од </w:t>
      </w:r>
      <w:r w:rsidR="00C91611">
        <w:rPr>
          <w:rFonts w:ascii="Arial" w:hAnsi="Arial" w:cs="Arial"/>
          <w:sz w:val="22"/>
          <w:szCs w:val="22"/>
        </w:rPr>
        <w:t>527.633</w:t>
      </w:r>
      <w:r w:rsidRPr="00C91611">
        <w:rPr>
          <w:rFonts w:ascii="Arial" w:hAnsi="Arial" w:cs="Arial"/>
          <w:sz w:val="22"/>
          <w:szCs w:val="22"/>
          <w:lang w:val="ru-RU"/>
        </w:rPr>
        <w:t xml:space="preserve"> КМ.</w:t>
      </w:r>
    </w:p>
    <w:p w14:paraId="47299E51" w14:textId="77777777" w:rsidR="004C3989" w:rsidRDefault="004C3989">
      <w:pPr>
        <w:jc w:val="both"/>
        <w:rPr>
          <w:rFonts w:ascii="Arial" w:hAnsi="Arial" w:cs="Arial"/>
          <w:sz w:val="22"/>
          <w:szCs w:val="22"/>
          <w:lang w:val="sr-Cyrl-BA"/>
        </w:rPr>
      </w:pPr>
    </w:p>
    <w:p w14:paraId="22AB62E4" w14:textId="77777777" w:rsidR="004C3989" w:rsidRDefault="007D594C">
      <w:pPr>
        <w:ind w:firstLine="720"/>
        <w:jc w:val="center"/>
        <w:rPr>
          <w:rFonts w:ascii="Arial" w:hAnsi="Arial" w:cs="Arial"/>
          <w:b/>
          <w:i/>
          <w:sz w:val="22"/>
          <w:szCs w:val="22"/>
          <w:lang w:val="ru-RU"/>
        </w:rPr>
      </w:pPr>
      <w:r>
        <w:rPr>
          <w:rFonts w:ascii="Arial" w:hAnsi="Arial" w:cs="Arial"/>
          <w:b/>
          <w:i/>
          <w:sz w:val="22"/>
          <w:szCs w:val="22"/>
          <w:lang w:val="ru-RU"/>
        </w:rPr>
        <w:t>Преглед покрића техничких резерви</w:t>
      </w:r>
    </w:p>
    <w:tbl>
      <w:tblPr>
        <w:tblW w:w="9375" w:type="dxa"/>
        <w:tblLook w:val="04A0" w:firstRow="1" w:lastRow="0" w:firstColumn="1" w:lastColumn="0" w:noHBand="0" w:noVBand="1"/>
      </w:tblPr>
      <w:tblGrid>
        <w:gridCol w:w="1158"/>
        <w:gridCol w:w="4617"/>
        <w:gridCol w:w="3600"/>
      </w:tblGrid>
      <w:tr w:rsidR="00657773" w14:paraId="37E42176" w14:textId="77777777" w:rsidTr="00CB7056">
        <w:trPr>
          <w:trHeight w:val="3"/>
        </w:trPr>
        <w:tc>
          <w:tcPr>
            <w:tcW w:w="1158" w:type="dxa"/>
            <w:tcBorders>
              <w:top w:val="single" w:sz="8" w:space="0" w:color="FFFFFF"/>
              <w:left w:val="single" w:sz="8" w:space="0" w:color="FFFFFF"/>
              <w:bottom w:val="single" w:sz="12" w:space="0" w:color="FFFFFF"/>
              <w:right w:val="single" w:sz="8" w:space="0" w:color="FFFFFF"/>
            </w:tcBorders>
            <w:shd w:val="clear" w:color="000000" w:fill="4F81BD"/>
            <w:vAlign w:val="center"/>
            <w:hideMark/>
          </w:tcPr>
          <w:p w14:paraId="4C28DB0D" w14:textId="77777777" w:rsidR="00657773" w:rsidRDefault="00657773">
            <w:pPr>
              <w:jc w:val="center"/>
              <w:rPr>
                <w:rFonts w:ascii="Arial" w:hAnsi="Arial" w:cs="Arial"/>
                <w:b/>
                <w:bCs/>
                <w:i/>
                <w:iCs/>
                <w:color w:val="000000"/>
                <w:sz w:val="16"/>
                <w:szCs w:val="16"/>
              </w:rPr>
            </w:pPr>
            <w:r>
              <w:rPr>
                <w:rFonts w:ascii="Arial" w:hAnsi="Arial" w:cs="Arial"/>
                <w:b/>
                <w:bCs/>
                <w:i/>
                <w:iCs/>
                <w:color w:val="000000"/>
                <w:sz w:val="16"/>
                <w:szCs w:val="16"/>
              </w:rPr>
              <w:t>Рб.</w:t>
            </w:r>
          </w:p>
        </w:tc>
        <w:tc>
          <w:tcPr>
            <w:tcW w:w="4617" w:type="dxa"/>
            <w:tcBorders>
              <w:top w:val="single" w:sz="8" w:space="0" w:color="FFFFFF"/>
              <w:left w:val="nil"/>
              <w:bottom w:val="single" w:sz="12" w:space="0" w:color="FFFFFF"/>
              <w:right w:val="single" w:sz="8" w:space="0" w:color="FFFFFF"/>
            </w:tcBorders>
            <w:shd w:val="clear" w:color="000000" w:fill="4F81BD"/>
            <w:vAlign w:val="center"/>
            <w:hideMark/>
          </w:tcPr>
          <w:p w14:paraId="56686D05" w14:textId="77777777" w:rsidR="00657773" w:rsidRDefault="00657773">
            <w:pPr>
              <w:jc w:val="center"/>
              <w:rPr>
                <w:rFonts w:ascii="Arial" w:hAnsi="Arial" w:cs="Arial"/>
                <w:b/>
                <w:bCs/>
                <w:i/>
                <w:iCs/>
                <w:color w:val="000000"/>
                <w:sz w:val="16"/>
                <w:szCs w:val="16"/>
              </w:rPr>
            </w:pPr>
            <w:r>
              <w:rPr>
                <w:rFonts w:ascii="Arial" w:hAnsi="Arial" w:cs="Arial"/>
                <w:b/>
                <w:bCs/>
                <w:i/>
                <w:iCs/>
                <w:color w:val="000000"/>
                <w:sz w:val="16"/>
                <w:szCs w:val="16"/>
              </w:rPr>
              <w:t>Врста улагања</w:t>
            </w:r>
          </w:p>
        </w:tc>
        <w:tc>
          <w:tcPr>
            <w:tcW w:w="3600" w:type="dxa"/>
            <w:tcBorders>
              <w:top w:val="single" w:sz="8" w:space="0" w:color="FFFFFF"/>
              <w:left w:val="nil"/>
              <w:bottom w:val="single" w:sz="12" w:space="0" w:color="FFFFFF"/>
              <w:right w:val="single" w:sz="8" w:space="0" w:color="FFFFFF"/>
            </w:tcBorders>
            <w:shd w:val="clear" w:color="000000" w:fill="4F81BD"/>
            <w:vAlign w:val="center"/>
            <w:hideMark/>
          </w:tcPr>
          <w:p w14:paraId="7F2B36D9" w14:textId="77777777" w:rsidR="00657773" w:rsidRDefault="00657773">
            <w:pPr>
              <w:jc w:val="center"/>
              <w:rPr>
                <w:rFonts w:ascii="Arial" w:hAnsi="Arial" w:cs="Arial"/>
                <w:b/>
                <w:bCs/>
                <w:i/>
                <w:iCs/>
                <w:color w:val="000000"/>
                <w:sz w:val="16"/>
                <w:szCs w:val="16"/>
              </w:rPr>
            </w:pPr>
            <w:r>
              <w:rPr>
                <w:rFonts w:ascii="Arial" w:hAnsi="Arial" w:cs="Arial"/>
                <w:b/>
                <w:bCs/>
                <w:i/>
                <w:iCs/>
                <w:color w:val="000000"/>
                <w:sz w:val="16"/>
                <w:szCs w:val="16"/>
              </w:rPr>
              <w:t>31.12.2024.</w:t>
            </w:r>
          </w:p>
        </w:tc>
      </w:tr>
      <w:tr w:rsidR="00657773" w14:paraId="44B47DC7" w14:textId="77777777" w:rsidTr="00CB7056">
        <w:trPr>
          <w:trHeight w:val="3"/>
        </w:trPr>
        <w:tc>
          <w:tcPr>
            <w:tcW w:w="1158" w:type="dxa"/>
            <w:tcBorders>
              <w:top w:val="nil"/>
              <w:left w:val="single" w:sz="8" w:space="0" w:color="FFFFFF"/>
              <w:bottom w:val="nil"/>
              <w:right w:val="single" w:sz="12" w:space="0" w:color="FFFFFF"/>
            </w:tcBorders>
            <w:shd w:val="clear" w:color="000000" w:fill="4F81BD"/>
            <w:vAlign w:val="center"/>
            <w:hideMark/>
          </w:tcPr>
          <w:p w14:paraId="45E484CF" w14:textId="77777777" w:rsidR="00657773" w:rsidRDefault="00657773">
            <w:pPr>
              <w:jc w:val="center"/>
              <w:rPr>
                <w:rFonts w:ascii="Arial" w:hAnsi="Arial" w:cs="Arial"/>
                <w:b/>
                <w:bCs/>
                <w:i/>
                <w:iCs/>
                <w:color w:val="000000"/>
                <w:sz w:val="16"/>
                <w:szCs w:val="16"/>
              </w:rPr>
            </w:pPr>
            <w:r>
              <w:rPr>
                <w:rFonts w:ascii="Arial" w:hAnsi="Arial" w:cs="Arial"/>
                <w:b/>
                <w:bCs/>
                <w:i/>
                <w:iCs/>
                <w:color w:val="000000"/>
                <w:sz w:val="16"/>
                <w:szCs w:val="16"/>
              </w:rPr>
              <w:t>1</w:t>
            </w:r>
          </w:p>
        </w:tc>
        <w:tc>
          <w:tcPr>
            <w:tcW w:w="4617" w:type="dxa"/>
            <w:tcBorders>
              <w:top w:val="nil"/>
              <w:left w:val="nil"/>
              <w:bottom w:val="single" w:sz="8" w:space="0" w:color="FFFFFF"/>
              <w:right w:val="single" w:sz="8" w:space="0" w:color="FFFFFF"/>
            </w:tcBorders>
            <w:shd w:val="clear" w:color="000000" w:fill="A7BFDE"/>
            <w:vAlign w:val="center"/>
            <w:hideMark/>
          </w:tcPr>
          <w:p w14:paraId="6AC7C3FA" w14:textId="77777777" w:rsidR="00657773" w:rsidRDefault="00657773">
            <w:pPr>
              <w:rPr>
                <w:rFonts w:ascii="Arial" w:hAnsi="Arial" w:cs="Arial"/>
                <w:i/>
                <w:iCs/>
                <w:color w:val="000000"/>
                <w:sz w:val="16"/>
                <w:szCs w:val="16"/>
              </w:rPr>
            </w:pPr>
            <w:r>
              <w:rPr>
                <w:rFonts w:ascii="Arial" w:hAnsi="Arial" w:cs="Arial"/>
                <w:i/>
                <w:iCs/>
                <w:sz w:val="16"/>
                <w:szCs w:val="16"/>
              </w:rPr>
              <w:t>Инвестиционе некретнине</w:t>
            </w:r>
          </w:p>
        </w:tc>
        <w:tc>
          <w:tcPr>
            <w:tcW w:w="3600" w:type="dxa"/>
            <w:tcBorders>
              <w:top w:val="nil"/>
              <w:left w:val="nil"/>
              <w:bottom w:val="single" w:sz="8" w:space="0" w:color="FFFFFF"/>
              <w:right w:val="single" w:sz="8" w:space="0" w:color="FFFFFF"/>
            </w:tcBorders>
            <w:shd w:val="clear" w:color="000000" w:fill="A7BFDE"/>
            <w:vAlign w:val="center"/>
            <w:hideMark/>
          </w:tcPr>
          <w:p w14:paraId="0CB6324D" w14:textId="77777777" w:rsidR="00657773" w:rsidRDefault="00657773">
            <w:pPr>
              <w:jc w:val="right"/>
              <w:rPr>
                <w:rFonts w:ascii="Arial" w:hAnsi="Arial" w:cs="Arial"/>
                <w:i/>
                <w:iCs/>
                <w:color w:val="000000"/>
                <w:sz w:val="16"/>
                <w:szCs w:val="16"/>
              </w:rPr>
            </w:pPr>
            <w:r>
              <w:rPr>
                <w:rFonts w:ascii="Arial" w:hAnsi="Arial" w:cs="Arial"/>
                <w:i/>
                <w:iCs/>
                <w:sz w:val="16"/>
                <w:szCs w:val="16"/>
              </w:rPr>
              <w:t>10,525,337</w:t>
            </w:r>
          </w:p>
        </w:tc>
      </w:tr>
      <w:tr w:rsidR="00657773" w14:paraId="7456BC8B" w14:textId="77777777" w:rsidTr="00CB7056">
        <w:trPr>
          <w:trHeight w:val="3"/>
        </w:trPr>
        <w:tc>
          <w:tcPr>
            <w:tcW w:w="1158" w:type="dxa"/>
            <w:tcBorders>
              <w:top w:val="nil"/>
              <w:left w:val="single" w:sz="8" w:space="0" w:color="FFFFFF"/>
              <w:bottom w:val="nil"/>
              <w:right w:val="single" w:sz="12" w:space="0" w:color="FFFFFF"/>
            </w:tcBorders>
            <w:shd w:val="clear" w:color="000000" w:fill="4F81BD"/>
            <w:vAlign w:val="center"/>
            <w:hideMark/>
          </w:tcPr>
          <w:p w14:paraId="5B4A11E9" w14:textId="77777777" w:rsidR="00657773" w:rsidRDefault="00657773">
            <w:pPr>
              <w:jc w:val="center"/>
              <w:rPr>
                <w:rFonts w:ascii="Arial" w:hAnsi="Arial" w:cs="Arial"/>
                <w:b/>
                <w:bCs/>
                <w:i/>
                <w:iCs/>
                <w:color w:val="000000"/>
                <w:sz w:val="16"/>
                <w:szCs w:val="16"/>
              </w:rPr>
            </w:pPr>
            <w:r>
              <w:rPr>
                <w:rFonts w:ascii="Arial" w:hAnsi="Arial" w:cs="Arial"/>
                <w:b/>
                <w:bCs/>
                <w:i/>
                <w:iCs/>
                <w:color w:val="000000"/>
                <w:sz w:val="16"/>
                <w:szCs w:val="16"/>
              </w:rPr>
              <w:t>2</w:t>
            </w:r>
          </w:p>
        </w:tc>
        <w:tc>
          <w:tcPr>
            <w:tcW w:w="4617" w:type="dxa"/>
            <w:tcBorders>
              <w:top w:val="nil"/>
              <w:left w:val="nil"/>
              <w:bottom w:val="single" w:sz="8" w:space="0" w:color="FFFFFF"/>
              <w:right w:val="single" w:sz="8" w:space="0" w:color="FFFFFF"/>
            </w:tcBorders>
            <w:shd w:val="clear" w:color="000000" w:fill="D3DFEE"/>
            <w:vAlign w:val="center"/>
            <w:hideMark/>
          </w:tcPr>
          <w:p w14:paraId="439DF096" w14:textId="77777777" w:rsidR="00657773" w:rsidRDefault="00657773">
            <w:pPr>
              <w:rPr>
                <w:rFonts w:ascii="Arial" w:hAnsi="Arial" w:cs="Arial"/>
                <w:i/>
                <w:iCs/>
                <w:color w:val="000000"/>
                <w:sz w:val="16"/>
                <w:szCs w:val="16"/>
              </w:rPr>
            </w:pPr>
            <w:r>
              <w:rPr>
                <w:rFonts w:ascii="Arial" w:hAnsi="Arial" w:cs="Arial"/>
                <w:i/>
                <w:iCs/>
                <w:sz w:val="16"/>
                <w:szCs w:val="16"/>
              </w:rPr>
              <w:t>Државне ХоВ</w:t>
            </w:r>
          </w:p>
        </w:tc>
        <w:tc>
          <w:tcPr>
            <w:tcW w:w="3600" w:type="dxa"/>
            <w:tcBorders>
              <w:top w:val="nil"/>
              <w:left w:val="nil"/>
              <w:bottom w:val="single" w:sz="8" w:space="0" w:color="FFFFFF"/>
              <w:right w:val="single" w:sz="8" w:space="0" w:color="FFFFFF"/>
            </w:tcBorders>
            <w:shd w:val="clear" w:color="000000" w:fill="D3DFEE"/>
            <w:vAlign w:val="center"/>
            <w:hideMark/>
          </w:tcPr>
          <w:p w14:paraId="1D237546" w14:textId="77777777" w:rsidR="00657773" w:rsidRDefault="00657773">
            <w:pPr>
              <w:jc w:val="right"/>
              <w:rPr>
                <w:rFonts w:ascii="Arial" w:hAnsi="Arial" w:cs="Arial"/>
                <w:i/>
                <w:iCs/>
                <w:color w:val="000000"/>
                <w:sz w:val="16"/>
                <w:szCs w:val="16"/>
              </w:rPr>
            </w:pPr>
            <w:r>
              <w:rPr>
                <w:rFonts w:ascii="Arial" w:hAnsi="Arial" w:cs="Arial"/>
                <w:i/>
                <w:iCs/>
                <w:color w:val="000000"/>
                <w:sz w:val="16"/>
                <w:szCs w:val="16"/>
                <w:lang w:val="sr-Cyrl-RS"/>
              </w:rPr>
              <w:t>6,792,215</w:t>
            </w:r>
          </w:p>
        </w:tc>
      </w:tr>
      <w:tr w:rsidR="00657773" w14:paraId="1AE75B81" w14:textId="77777777" w:rsidTr="00CB7056">
        <w:trPr>
          <w:trHeight w:val="3"/>
        </w:trPr>
        <w:tc>
          <w:tcPr>
            <w:tcW w:w="1158" w:type="dxa"/>
            <w:tcBorders>
              <w:top w:val="nil"/>
              <w:left w:val="single" w:sz="8" w:space="0" w:color="FFFFFF"/>
              <w:bottom w:val="nil"/>
              <w:right w:val="single" w:sz="12" w:space="0" w:color="FFFFFF"/>
            </w:tcBorders>
            <w:shd w:val="clear" w:color="000000" w:fill="4F81BD"/>
            <w:vAlign w:val="center"/>
            <w:hideMark/>
          </w:tcPr>
          <w:p w14:paraId="3E8C1097" w14:textId="77777777" w:rsidR="00657773" w:rsidRDefault="00657773">
            <w:pPr>
              <w:jc w:val="center"/>
              <w:rPr>
                <w:rFonts w:ascii="Arial" w:hAnsi="Arial" w:cs="Arial"/>
                <w:b/>
                <w:bCs/>
                <w:i/>
                <w:iCs/>
                <w:color w:val="000000"/>
                <w:sz w:val="16"/>
                <w:szCs w:val="16"/>
              </w:rPr>
            </w:pPr>
            <w:r>
              <w:rPr>
                <w:rFonts w:ascii="Arial" w:hAnsi="Arial" w:cs="Arial"/>
                <w:b/>
                <w:bCs/>
                <w:i/>
                <w:iCs/>
                <w:color w:val="000000"/>
                <w:sz w:val="16"/>
                <w:szCs w:val="16"/>
              </w:rPr>
              <w:t>3</w:t>
            </w:r>
          </w:p>
        </w:tc>
        <w:tc>
          <w:tcPr>
            <w:tcW w:w="4617" w:type="dxa"/>
            <w:tcBorders>
              <w:top w:val="nil"/>
              <w:left w:val="nil"/>
              <w:bottom w:val="single" w:sz="8" w:space="0" w:color="FFFFFF"/>
              <w:right w:val="single" w:sz="8" w:space="0" w:color="FFFFFF"/>
            </w:tcBorders>
            <w:shd w:val="clear" w:color="000000" w:fill="A7BFDE"/>
            <w:vAlign w:val="center"/>
            <w:hideMark/>
          </w:tcPr>
          <w:p w14:paraId="1E654082" w14:textId="77777777" w:rsidR="00657773" w:rsidRDefault="00657773">
            <w:pPr>
              <w:rPr>
                <w:rFonts w:ascii="Arial" w:hAnsi="Arial" w:cs="Arial"/>
                <w:i/>
                <w:iCs/>
                <w:color w:val="000000"/>
                <w:sz w:val="16"/>
                <w:szCs w:val="16"/>
              </w:rPr>
            </w:pPr>
            <w:r>
              <w:rPr>
                <w:rFonts w:ascii="Arial" w:hAnsi="Arial" w:cs="Arial"/>
                <w:i/>
                <w:iCs/>
                <w:color w:val="000000"/>
                <w:sz w:val="16"/>
                <w:szCs w:val="16"/>
                <w:lang w:val="sr-Cyrl-RS"/>
              </w:rPr>
              <w:t>Корпоративне обвезнице</w:t>
            </w:r>
          </w:p>
        </w:tc>
        <w:tc>
          <w:tcPr>
            <w:tcW w:w="3600" w:type="dxa"/>
            <w:tcBorders>
              <w:top w:val="nil"/>
              <w:left w:val="nil"/>
              <w:bottom w:val="single" w:sz="8" w:space="0" w:color="FFFFFF"/>
              <w:right w:val="single" w:sz="8" w:space="0" w:color="FFFFFF"/>
            </w:tcBorders>
            <w:shd w:val="clear" w:color="000000" w:fill="A7BFDE"/>
            <w:vAlign w:val="center"/>
            <w:hideMark/>
          </w:tcPr>
          <w:p w14:paraId="2D6871ED" w14:textId="77777777" w:rsidR="00657773" w:rsidRDefault="00657773">
            <w:pPr>
              <w:jc w:val="right"/>
              <w:rPr>
                <w:rFonts w:ascii="Arial" w:hAnsi="Arial" w:cs="Arial"/>
                <w:i/>
                <w:iCs/>
                <w:color w:val="000000"/>
                <w:sz w:val="16"/>
                <w:szCs w:val="16"/>
              </w:rPr>
            </w:pPr>
            <w:r>
              <w:rPr>
                <w:rFonts w:ascii="Arial" w:hAnsi="Arial" w:cs="Arial"/>
                <w:i/>
                <w:iCs/>
                <w:color w:val="000000"/>
                <w:sz w:val="16"/>
                <w:szCs w:val="16"/>
                <w:lang w:val="sr-Cyrl-RS"/>
              </w:rPr>
              <w:t>438,844</w:t>
            </w:r>
          </w:p>
        </w:tc>
      </w:tr>
      <w:tr w:rsidR="00657773" w14:paraId="33DBDEA0" w14:textId="77777777" w:rsidTr="00CB7056">
        <w:trPr>
          <w:trHeight w:val="3"/>
        </w:trPr>
        <w:tc>
          <w:tcPr>
            <w:tcW w:w="1158" w:type="dxa"/>
            <w:tcBorders>
              <w:top w:val="nil"/>
              <w:left w:val="single" w:sz="8" w:space="0" w:color="FFFFFF"/>
              <w:bottom w:val="nil"/>
              <w:right w:val="single" w:sz="12" w:space="0" w:color="FFFFFF"/>
            </w:tcBorders>
            <w:shd w:val="clear" w:color="000000" w:fill="4F81BD"/>
            <w:vAlign w:val="center"/>
            <w:hideMark/>
          </w:tcPr>
          <w:p w14:paraId="38AE2580" w14:textId="77777777" w:rsidR="00657773" w:rsidRDefault="00657773">
            <w:pPr>
              <w:jc w:val="center"/>
              <w:rPr>
                <w:rFonts w:ascii="Arial" w:hAnsi="Arial" w:cs="Arial"/>
                <w:b/>
                <w:bCs/>
                <w:i/>
                <w:iCs/>
                <w:color w:val="000000"/>
                <w:sz w:val="16"/>
                <w:szCs w:val="16"/>
              </w:rPr>
            </w:pPr>
            <w:r>
              <w:rPr>
                <w:rFonts w:ascii="Arial" w:hAnsi="Arial" w:cs="Arial"/>
                <w:b/>
                <w:bCs/>
                <w:i/>
                <w:iCs/>
                <w:color w:val="000000"/>
                <w:sz w:val="16"/>
                <w:szCs w:val="16"/>
              </w:rPr>
              <w:t>4</w:t>
            </w:r>
          </w:p>
        </w:tc>
        <w:tc>
          <w:tcPr>
            <w:tcW w:w="4617" w:type="dxa"/>
            <w:tcBorders>
              <w:top w:val="nil"/>
              <w:left w:val="nil"/>
              <w:bottom w:val="single" w:sz="8" w:space="0" w:color="FFFFFF"/>
              <w:right w:val="single" w:sz="8" w:space="0" w:color="FFFFFF"/>
            </w:tcBorders>
            <w:shd w:val="clear" w:color="000000" w:fill="D3DFEE"/>
            <w:vAlign w:val="center"/>
            <w:hideMark/>
          </w:tcPr>
          <w:p w14:paraId="0BE17DD7" w14:textId="77777777" w:rsidR="00657773" w:rsidRDefault="00657773">
            <w:pPr>
              <w:rPr>
                <w:rFonts w:ascii="Arial" w:hAnsi="Arial" w:cs="Arial"/>
                <w:i/>
                <w:iCs/>
                <w:color w:val="000000"/>
                <w:sz w:val="16"/>
                <w:szCs w:val="16"/>
              </w:rPr>
            </w:pPr>
            <w:r>
              <w:rPr>
                <w:rFonts w:ascii="Arial" w:hAnsi="Arial" w:cs="Arial"/>
                <w:i/>
                <w:iCs/>
                <w:color w:val="000000"/>
                <w:sz w:val="16"/>
                <w:szCs w:val="16"/>
              </w:rPr>
              <w:t>Зајмови осигурани заложним правом</w:t>
            </w:r>
          </w:p>
        </w:tc>
        <w:tc>
          <w:tcPr>
            <w:tcW w:w="3600" w:type="dxa"/>
            <w:tcBorders>
              <w:top w:val="nil"/>
              <w:left w:val="nil"/>
              <w:bottom w:val="single" w:sz="8" w:space="0" w:color="FFFFFF"/>
              <w:right w:val="single" w:sz="8" w:space="0" w:color="FFFFFF"/>
            </w:tcBorders>
            <w:shd w:val="clear" w:color="000000" w:fill="D3DFEE"/>
            <w:vAlign w:val="center"/>
            <w:hideMark/>
          </w:tcPr>
          <w:p w14:paraId="64A54884" w14:textId="77777777" w:rsidR="00657773" w:rsidRDefault="00657773">
            <w:pPr>
              <w:jc w:val="right"/>
              <w:rPr>
                <w:rFonts w:ascii="Arial" w:hAnsi="Arial" w:cs="Arial"/>
                <w:i/>
                <w:iCs/>
                <w:color w:val="000000"/>
                <w:sz w:val="16"/>
                <w:szCs w:val="16"/>
              </w:rPr>
            </w:pPr>
            <w:r>
              <w:rPr>
                <w:rFonts w:ascii="Arial" w:hAnsi="Arial" w:cs="Arial"/>
                <w:i/>
                <w:iCs/>
                <w:color w:val="000000"/>
                <w:sz w:val="16"/>
                <w:szCs w:val="16"/>
              </w:rPr>
              <w:t>54,833</w:t>
            </w:r>
          </w:p>
        </w:tc>
      </w:tr>
      <w:tr w:rsidR="00657773" w14:paraId="3E7E9B02" w14:textId="77777777" w:rsidTr="00CB7056">
        <w:trPr>
          <w:trHeight w:val="3"/>
        </w:trPr>
        <w:tc>
          <w:tcPr>
            <w:tcW w:w="1158" w:type="dxa"/>
            <w:tcBorders>
              <w:top w:val="nil"/>
              <w:left w:val="single" w:sz="8" w:space="0" w:color="FFFFFF"/>
              <w:bottom w:val="nil"/>
              <w:right w:val="single" w:sz="12" w:space="0" w:color="FFFFFF"/>
            </w:tcBorders>
            <w:shd w:val="clear" w:color="000000" w:fill="4F81BD"/>
            <w:vAlign w:val="center"/>
            <w:hideMark/>
          </w:tcPr>
          <w:p w14:paraId="14F85E78" w14:textId="77777777" w:rsidR="00657773" w:rsidRDefault="00657773">
            <w:pPr>
              <w:jc w:val="center"/>
              <w:rPr>
                <w:rFonts w:ascii="Arial" w:hAnsi="Arial" w:cs="Arial"/>
                <w:b/>
                <w:bCs/>
                <w:i/>
                <w:iCs/>
                <w:color w:val="000000"/>
                <w:sz w:val="16"/>
                <w:szCs w:val="16"/>
              </w:rPr>
            </w:pPr>
            <w:r>
              <w:rPr>
                <w:rFonts w:ascii="Arial" w:hAnsi="Arial" w:cs="Arial"/>
                <w:b/>
                <w:bCs/>
                <w:i/>
                <w:iCs/>
                <w:color w:val="000000"/>
                <w:sz w:val="16"/>
                <w:szCs w:val="16"/>
              </w:rPr>
              <w:t>5</w:t>
            </w:r>
          </w:p>
        </w:tc>
        <w:tc>
          <w:tcPr>
            <w:tcW w:w="4617" w:type="dxa"/>
            <w:tcBorders>
              <w:top w:val="nil"/>
              <w:left w:val="nil"/>
              <w:bottom w:val="single" w:sz="8" w:space="0" w:color="FFFFFF"/>
              <w:right w:val="single" w:sz="8" w:space="0" w:color="FFFFFF"/>
            </w:tcBorders>
            <w:shd w:val="clear" w:color="000000" w:fill="A7BFDE"/>
            <w:vAlign w:val="center"/>
            <w:hideMark/>
          </w:tcPr>
          <w:p w14:paraId="174CD9DE" w14:textId="77777777" w:rsidR="00657773" w:rsidRDefault="00657773">
            <w:pPr>
              <w:rPr>
                <w:rFonts w:ascii="Arial" w:hAnsi="Arial" w:cs="Arial"/>
                <w:i/>
                <w:iCs/>
                <w:color w:val="000000"/>
                <w:sz w:val="16"/>
                <w:szCs w:val="16"/>
              </w:rPr>
            </w:pPr>
            <w:r>
              <w:rPr>
                <w:rFonts w:ascii="Arial" w:hAnsi="Arial" w:cs="Arial"/>
                <w:i/>
                <w:iCs/>
                <w:sz w:val="16"/>
                <w:szCs w:val="16"/>
              </w:rPr>
              <w:t>Акције</w:t>
            </w:r>
          </w:p>
        </w:tc>
        <w:tc>
          <w:tcPr>
            <w:tcW w:w="3600" w:type="dxa"/>
            <w:tcBorders>
              <w:top w:val="nil"/>
              <w:left w:val="nil"/>
              <w:bottom w:val="single" w:sz="8" w:space="0" w:color="FFFFFF"/>
              <w:right w:val="single" w:sz="8" w:space="0" w:color="FFFFFF"/>
            </w:tcBorders>
            <w:shd w:val="clear" w:color="000000" w:fill="A7BFDE"/>
            <w:vAlign w:val="center"/>
            <w:hideMark/>
          </w:tcPr>
          <w:p w14:paraId="7A4EDCEE" w14:textId="77777777" w:rsidR="00657773" w:rsidRDefault="00657773">
            <w:pPr>
              <w:jc w:val="right"/>
              <w:rPr>
                <w:rFonts w:ascii="Arial" w:hAnsi="Arial" w:cs="Arial"/>
                <w:i/>
                <w:iCs/>
                <w:color w:val="000000"/>
                <w:sz w:val="16"/>
                <w:szCs w:val="16"/>
              </w:rPr>
            </w:pPr>
            <w:r>
              <w:rPr>
                <w:rFonts w:ascii="Arial" w:hAnsi="Arial" w:cs="Arial"/>
                <w:i/>
                <w:iCs/>
                <w:sz w:val="16"/>
                <w:szCs w:val="16"/>
              </w:rPr>
              <w:t>59,736</w:t>
            </w:r>
          </w:p>
        </w:tc>
      </w:tr>
      <w:tr w:rsidR="00657773" w14:paraId="3248D118" w14:textId="77777777" w:rsidTr="00CB7056">
        <w:trPr>
          <w:trHeight w:val="3"/>
        </w:trPr>
        <w:tc>
          <w:tcPr>
            <w:tcW w:w="1158" w:type="dxa"/>
            <w:tcBorders>
              <w:top w:val="nil"/>
              <w:left w:val="single" w:sz="8" w:space="0" w:color="FFFFFF"/>
              <w:bottom w:val="nil"/>
              <w:right w:val="single" w:sz="12" w:space="0" w:color="FFFFFF"/>
            </w:tcBorders>
            <w:shd w:val="clear" w:color="000000" w:fill="4F81BD"/>
            <w:vAlign w:val="center"/>
            <w:hideMark/>
          </w:tcPr>
          <w:p w14:paraId="1A0D8202" w14:textId="77777777" w:rsidR="00657773" w:rsidRDefault="00657773">
            <w:pPr>
              <w:jc w:val="center"/>
              <w:rPr>
                <w:rFonts w:ascii="Arial" w:hAnsi="Arial" w:cs="Arial"/>
                <w:b/>
                <w:bCs/>
                <w:i/>
                <w:iCs/>
                <w:color w:val="000000"/>
                <w:sz w:val="16"/>
                <w:szCs w:val="16"/>
              </w:rPr>
            </w:pPr>
            <w:r>
              <w:rPr>
                <w:rFonts w:ascii="Arial" w:hAnsi="Arial" w:cs="Arial"/>
                <w:b/>
                <w:bCs/>
                <w:i/>
                <w:iCs/>
                <w:color w:val="000000"/>
                <w:sz w:val="16"/>
                <w:szCs w:val="16"/>
              </w:rPr>
              <w:t>6</w:t>
            </w:r>
          </w:p>
        </w:tc>
        <w:tc>
          <w:tcPr>
            <w:tcW w:w="4617" w:type="dxa"/>
            <w:tcBorders>
              <w:top w:val="nil"/>
              <w:left w:val="nil"/>
              <w:bottom w:val="single" w:sz="8" w:space="0" w:color="FFFFFF"/>
              <w:right w:val="single" w:sz="8" w:space="0" w:color="FFFFFF"/>
            </w:tcBorders>
            <w:shd w:val="clear" w:color="000000" w:fill="D3DFEE"/>
            <w:vAlign w:val="center"/>
            <w:hideMark/>
          </w:tcPr>
          <w:p w14:paraId="134137E2" w14:textId="77777777" w:rsidR="00657773" w:rsidRDefault="00657773">
            <w:pPr>
              <w:rPr>
                <w:rFonts w:ascii="Arial" w:hAnsi="Arial" w:cs="Arial"/>
                <w:i/>
                <w:iCs/>
                <w:color w:val="000000"/>
                <w:sz w:val="16"/>
                <w:szCs w:val="16"/>
              </w:rPr>
            </w:pPr>
            <w:r>
              <w:rPr>
                <w:rFonts w:ascii="Arial" w:hAnsi="Arial" w:cs="Arial"/>
                <w:i/>
                <w:iCs/>
                <w:sz w:val="16"/>
                <w:szCs w:val="16"/>
              </w:rPr>
              <w:t>Средства у резервном фонду Бироа ЗК БИХ</w:t>
            </w:r>
          </w:p>
        </w:tc>
        <w:tc>
          <w:tcPr>
            <w:tcW w:w="3600" w:type="dxa"/>
            <w:tcBorders>
              <w:top w:val="nil"/>
              <w:left w:val="nil"/>
              <w:bottom w:val="single" w:sz="8" w:space="0" w:color="FFFFFF"/>
              <w:right w:val="single" w:sz="8" w:space="0" w:color="FFFFFF"/>
            </w:tcBorders>
            <w:shd w:val="clear" w:color="000000" w:fill="D3DFEE"/>
            <w:vAlign w:val="center"/>
            <w:hideMark/>
          </w:tcPr>
          <w:p w14:paraId="48099292" w14:textId="77777777" w:rsidR="00657773" w:rsidRDefault="00657773">
            <w:pPr>
              <w:jc w:val="right"/>
              <w:rPr>
                <w:rFonts w:ascii="Arial" w:hAnsi="Arial" w:cs="Arial"/>
                <w:i/>
                <w:iCs/>
                <w:color w:val="000000"/>
                <w:sz w:val="16"/>
                <w:szCs w:val="16"/>
              </w:rPr>
            </w:pPr>
            <w:r>
              <w:rPr>
                <w:rFonts w:ascii="Arial" w:hAnsi="Arial" w:cs="Arial"/>
                <w:i/>
                <w:iCs/>
                <w:sz w:val="16"/>
                <w:szCs w:val="16"/>
              </w:rPr>
              <w:t>637,883</w:t>
            </w:r>
          </w:p>
        </w:tc>
      </w:tr>
      <w:tr w:rsidR="00657773" w14:paraId="51FCB289" w14:textId="77777777" w:rsidTr="00CB7056">
        <w:trPr>
          <w:trHeight w:val="3"/>
        </w:trPr>
        <w:tc>
          <w:tcPr>
            <w:tcW w:w="1158" w:type="dxa"/>
            <w:tcBorders>
              <w:top w:val="nil"/>
              <w:left w:val="single" w:sz="8" w:space="0" w:color="FFFFFF"/>
              <w:bottom w:val="nil"/>
              <w:right w:val="single" w:sz="12" w:space="0" w:color="FFFFFF"/>
            </w:tcBorders>
            <w:shd w:val="clear" w:color="000000" w:fill="4F81BD"/>
            <w:vAlign w:val="center"/>
            <w:hideMark/>
          </w:tcPr>
          <w:p w14:paraId="2E8A4855" w14:textId="77777777" w:rsidR="00657773" w:rsidRDefault="00657773">
            <w:pPr>
              <w:jc w:val="center"/>
              <w:rPr>
                <w:rFonts w:ascii="Arial" w:hAnsi="Arial" w:cs="Arial"/>
                <w:b/>
                <w:bCs/>
                <w:i/>
                <w:iCs/>
                <w:color w:val="000000"/>
                <w:sz w:val="16"/>
                <w:szCs w:val="16"/>
              </w:rPr>
            </w:pPr>
            <w:r>
              <w:rPr>
                <w:rFonts w:ascii="Arial" w:hAnsi="Arial" w:cs="Arial"/>
                <w:b/>
                <w:bCs/>
                <w:i/>
                <w:iCs/>
                <w:color w:val="000000"/>
                <w:sz w:val="16"/>
                <w:szCs w:val="16"/>
              </w:rPr>
              <w:t>7</w:t>
            </w:r>
          </w:p>
        </w:tc>
        <w:tc>
          <w:tcPr>
            <w:tcW w:w="4617" w:type="dxa"/>
            <w:tcBorders>
              <w:top w:val="nil"/>
              <w:left w:val="nil"/>
              <w:bottom w:val="single" w:sz="8" w:space="0" w:color="FFFFFF"/>
              <w:right w:val="single" w:sz="8" w:space="0" w:color="FFFFFF"/>
            </w:tcBorders>
            <w:shd w:val="clear" w:color="000000" w:fill="A7BFDE"/>
            <w:vAlign w:val="center"/>
            <w:hideMark/>
          </w:tcPr>
          <w:p w14:paraId="0A05AAB7" w14:textId="77777777" w:rsidR="00657773" w:rsidRDefault="00657773">
            <w:pPr>
              <w:rPr>
                <w:rFonts w:ascii="Arial" w:hAnsi="Arial" w:cs="Arial"/>
                <w:i/>
                <w:iCs/>
                <w:color w:val="000000"/>
                <w:sz w:val="16"/>
                <w:szCs w:val="16"/>
              </w:rPr>
            </w:pPr>
            <w:r>
              <w:rPr>
                <w:rFonts w:ascii="Arial" w:hAnsi="Arial" w:cs="Arial"/>
                <w:i/>
                <w:iCs/>
                <w:sz w:val="16"/>
                <w:szCs w:val="16"/>
              </w:rPr>
              <w:t>Орочени депозити</w:t>
            </w:r>
          </w:p>
        </w:tc>
        <w:tc>
          <w:tcPr>
            <w:tcW w:w="3600" w:type="dxa"/>
            <w:tcBorders>
              <w:top w:val="nil"/>
              <w:left w:val="nil"/>
              <w:bottom w:val="single" w:sz="8" w:space="0" w:color="FFFFFF"/>
              <w:right w:val="single" w:sz="8" w:space="0" w:color="FFFFFF"/>
            </w:tcBorders>
            <w:shd w:val="clear" w:color="000000" w:fill="A7BFDE"/>
            <w:vAlign w:val="center"/>
            <w:hideMark/>
          </w:tcPr>
          <w:p w14:paraId="1672ED0C" w14:textId="77777777" w:rsidR="00657773" w:rsidRDefault="00657773">
            <w:pPr>
              <w:jc w:val="right"/>
              <w:rPr>
                <w:rFonts w:ascii="Arial" w:hAnsi="Arial" w:cs="Arial"/>
                <w:i/>
                <w:iCs/>
                <w:color w:val="000000"/>
                <w:sz w:val="16"/>
                <w:szCs w:val="16"/>
              </w:rPr>
            </w:pPr>
            <w:r>
              <w:rPr>
                <w:rFonts w:ascii="Arial" w:hAnsi="Arial" w:cs="Arial"/>
                <w:i/>
                <w:iCs/>
                <w:sz w:val="16"/>
                <w:szCs w:val="16"/>
              </w:rPr>
              <w:t>5,200,000</w:t>
            </w:r>
          </w:p>
        </w:tc>
      </w:tr>
      <w:tr w:rsidR="00657773" w14:paraId="284BBEFA" w14:textId="77777777" w:rsidTr="00CB7056">
        <w:trPr>
          <w:trHeight w:val="3"/>
        </w:trPr>
        <w:tc>
          <w:tcPr>
            <w:tcW w:w="1158" w:type="dxa"/>
            <w:tcBorders>
              <w:top w:val="nil"/>
              <w:left w:val="single" w:sz="8" w:space="0" w:color="FFFFFF"/>
              <w:bottom w:val="nil"/>
              <w:right w:val="single" w:sz="12" w:space="0" w:color="FFFFFF"/>
            </w:tcBorders>
            <w:shd w:val="clear" w:color="000000" w:fill="4F81BD"/>
            <w:vAlign w:val="center"/>
            <w:hideMark/>
          </w:tcPr>
          <w:p w14:paraId="665A0F0E" w14:textId="77777777" w:rsidR="00657773" w:rsidRDefault="00657773">
            <w:pPr>
              <w:jc w:val="center"/>
              <w:rPr>
                <w:rFonts w:ascii="Arial" w:hAnsi="Arial" w:cs="Arial"/>
                <w:b/>
                <w:bCs/>
                <w:i/>
                <w:iCs/>
                <w:color w:val="000000"/>
                <w:sz w:val="16"/>
                <w:szCs w:val="16"/>
              </w:rPr>
            </w:pPr>
            <w:r>
              <w:rPr>
                <w:rFonts w:ascii="Arial" w:hAnsi="Arial" w:cs="Arial"/>
                <w:b/>
                <w:bCs/>
                <w:i/>
                <w:iCs/>
                <w:color w:val="000000"/>
                <w:sz w:val="16"/>
                <w:szCs w:val="16"/>
              </w:rPr>
              <w:t>8</w:t>
            </w:r>
          </w:p>
        </w:tc>
        <w:tc>
          <w:tcPr>
            <w:tcW w:w="4617" w:type="dxa"/>
            <w:tcBorders>
              <w:top w:val="nil"/>
              <w:left w:val="nil"/>
              <w:bottom w:val="single" w:sz="8" w:space="0" w:color="FFFFFF"/>
              <w:right w:val="single" w:sz="8" w:space="0" w:color="FFFFFF"/>
            </w:tcBorders>
            <w:shd w:val="clear" w:color="000000" w:fill="D3DFEE"/>
            <w:vAlign w:val="center"/>
            <w:hideMark/>
          </w:tcPr>
          <w:p w14:paraId="28006B66" w14:textId="77777777" w:rsidR="00657773" w:rsidRDefault="00657773">
            <w:pPr>
              <w:rPr>
                <w:rFonts w:ascii="Arial" w:hAnsi="Arial" w:cs="Arial"/>
                <w:i/>
                <w:iCs/>
                <w:color w:val="000000"/>
                <w:sz w:val="16"/>
                <w:szCs w:val="16"/>
              </w:rPr>
            </w:pPr>
            <w:r>
              <w:rPr>
                <w:rFonts w:ascii="Arial" w:hAnsi="Arial" w:cs="Arial"/>
                <w:i/>
                <w:iCs/>
                <w:sz w:val="16"/>
                <w:szCs w:val="16"/>
              </w:rPr>
              <w:t>Готовина</w:t>
            </w:r>
          </w:p>
        </w:tc>
        <w:tc>
          <w:tcPr>
            <w:tcW w:w="3600" w:type="dxa"/>
            <w:tcBorders>
              <w:top w:val="nil"/>
              <w:left w:val="nil"/>
              <w:bottom w:val="single" w:sz="8" w:space="0" w:color="FFFFFF"/>
              <w:right w:val="single" w:sz="8" w:space="0" w:color="FFFFFF"/>
            </w:tcBorders>
            <w:shd w:val="clear" w:color="000000" w:fill="D3DFEE"/>
            <w:vAlign w:val="center"/>
            <w:hideMark/>
          </w:tcPr>
          <w:p w14:paraId="3324DD54" w14:textId="77777777" w:rsidR="00657773" w:rsidRDefault="00657773">
            <w:pPr>
              <w:jc w:val="right"/>
              <w:rPr>
                <w:rFonts w:ascii="Arial" w:hAnsi="Arial" w:cs="Arial"/>
                <w:i/>
                <w:iCs/>
                <w:color w:val="000000"/>
                <w:sz w:val="16"/>
                <w:szCs w:val="16"/>
              </w:rPr>
            </w:pPr>
            <w:r>
              <w:rPr>
                <w:rFonts w:ascii="Arial" w:hAnsi="Arial" w:cs="Arial"/>
                <w:i/>
                <w:iCs/>
                <w:sz w:val="16"/>
                <w:szCs w:val="16"/>
              </w:rPr>
              <w:t>2,685,097</w:t>
            </w:r>
          </w:p>
        </w:tc>
      </w:tr>
      <w:tr w:rsidR="00657773" w14:paraId="4FB957AA" w14:textId="77777777" w:rsidTr="00CB7056">
        <w:trPr>
          <w:trHeight w:val="3"/>
        </w:trPr>
        <w:tc>
          <w:tcPr>
            <w:tcW w:w="1158" w:type="dxa"/>
            <w:tcBorders>
              <w:top w:val="nil"/>
              <w:left w:val="single" w:sz="8" w:space="0" w:color="FFFFFF"/>
              <w:bottom w:val="nil"/>
              <w:right w:val="single" w:sz="12" w:space="0" w:color="FFFFFF"/>
            </w:tcBorders>
            <w:shd w:val="clear" w:color="000000" w:fill="4F81BD"/>
            <w:vAlign w:val="center"/>
            <w:hideMark/>
          </w:tcPr>
          <w:p w14:paraId="7CEA4007" w14:textId="77777777" w:rsidR="00657773" w:rsidRDefault="00657773">
            <w:pPr>
              <w:jc w:val="center"/>
              <w:rPr>
                <w:rFonts w:ascii="Arial" w:hAnsi="Arial" w:cs="Arial"/>
                <w:b/>
                <w:bCs/>
                <w:i/>
                <w:iCs/>
                <w:color w:val="000000"/>
                <w:sz w:val="16"/>
                <w:szCs w:val="16"/>
              </w:rPr>
            </w:pPr>
            <w:r>
              <w:rPr>
                <w:rFonts w:ascii="Arial" w:hAnsi="Arial" w:cs="Arial"/>
                <w:b/>
                <w:bCs/>
                <w:i/>
                <w:iCs/>
                <w:color w:val="000000"/>
                <w:sz w:val="16"/>
                <w:szCs w:val="16"/>
              </w:rPr>
              <w:t>9</w:t>
            </w:r>
          </w:p>
        </w:tc>
        <w:tc>
          <w:tcPr>
            <w:tcW w:w="4617" w:type="dxa"/>
            <w:tcBorders>
              <w:top w:val="nil"/>
              <w:left w:val="nil"/>
              <w:bottom w:val="single" w:sz="8" w:space="0" w:color="FFFFFF"/>
              <w:right w:val="single" w:sz="8" w:space="0" w:color="FFFFFF"/>
            </w:tcBorders>
            <w:shd w:val="clear" w:color="000000" w:fill="A7BFDE"/>
            <w:vAlign w:val="center"/>
            <w:hideMark/>
          </w:tcPr>
          <w:p w14:paraId="41A74A1F" w14:textId="77777777" w:rsidR="00657773" w:rsidRDefault="00657773">
            <w:pPr>
              <w:rPr>
                <w:rFonts w:ascii="Arial" w:hAnsi="Arial" w:cs="Arial"/>
                <w:i/>
                <w:iCs/>
                <w:color w:val="000000"/>
                <w:sz w:val="16"/>
                <w:szCs w:val="16"/>
              </w:rPr>
            </w:pPr>
            <w:r>
              <w:rPr>
                <w:rFonts w:ascii="Arial" w:hAnsi="Arial" w:cs="Arial"/>
                <w:i/>
                <w:iCs/>
                <w:sz w:val="16"/>
                <w:szCs w:val="16"/>
              </w:rPr>
              <w:t>Преносна премија која пада на терет реосигуравача</w:t>
            </w:r>
          </w:p>
        </w:tc>
        <w:tc>
          <w:tcPr>
            <w:tcW w:w="3600" w:type="dxa"/>
            <w:tcBorders>
              <w:top w:val="nil"/>
              <w:left w:val="nil"/>
              <w:bottom w:val="single" w:sz="8" w:space="0" w:color="FFFFFF"/>
              <w:right w:val="single" w:sz="8" w:space="0" w:color="FFFFFF"/>
            </w:tcBorders>
            <w:shd w:val="clear" w:color="000000" w:fill="A7BFDE"/>
            <w:vAlign w:val="center"/>
            <w:hideMark/>
          </w:tcPr>
          <w:p w14:paraId="49D37196" w14:textId="77777777" w:rsidR="00657773" w:rsidRDefault="00657773">
            <w:pPr>
              <w:jc w:val="right"/>
              <w:rPr>
                <w:rFonts w:ascii="Arial" w:hAnsi="Arial" w:cs="Arial"/>
                <w:i/>
                <w:iCs/>
                <w:color w:val="000000"/>
                <w:sz w:val="16"/>
                <w:szCs w:val="16"/>
              </w:rPr>
            </w:pPr>
            <w:r>
              <w:rPr>
                <w:rFonts w:ascii="Arial" w:hAnsi="Arial" w:cs="Arial"/>
                <w:i/>
                <w:iCs/>
                <w:sz w:val="16"/>
                <w:szCs w:val="16"/>
              </w:rPr>
              <w:t>588,662</w:t>
            </w:r>
          </w:p>
        </w:tc>
      </w:tr>
      <w:tr w:rsidR="00657773" w14:paraId="42E9717E" w14:textId="77777777" w:rsidTr="00CB7056">
        <w:trPr>
          <w:trHeight w:val="3"/>
        </w:trPr>
        <w:tc>
          <w:tcPr>
            <w:tcW w:w="1158" w:type="dxa"/>
            <w:tcBorders>
              <w:top w:val="nil"/>
              <w:left w:val="single" w:sz="8" w:space="0" w:color="FFFFFF"/>
              <w:bottom w:val="nil"/>
              <w:right w:val="single" w:sz="12" w:space="0" w:color="FFFFFF"/>
            </w:tcBorders>
            <w:shd w:val="clear" w:color="000000" w:fill="4F81BD"/>
            <w:vAlign w:val="center"/>
            <w:hideMark/>
          </w:tcPr>
          <w:p w14:paraId="1464FC3D" w14:textId="77777777" w:rsidR="00657773" w:rsidRDefault="00657773">
            <w:pPr>
              <w:jc w:val="center"/>
              <w:rPr>
                <w:rFonts w:ascii="Arial" w:hAnsi="Arial" w:cs="Arial"/>
                <w:b/>
                <w:bCs/>
                <w:i/>
                <w:iCs/>
                <w:color w:val="000000"/>
                <w:sz w:val="16"/>
                <w:szCs w:val="16"/>
              </w:rPr>
            </w:pPr>
            <w:r>
              <w:rPr>
                <w:rFonts w:ascii="Arial" w:hAnsi="Arial" w:cs="Arial"/>
                <w:b/>
                <w:bCs/>
                <w:i/>
                <w:iCs/>
                <w:color w:val="000000"/>
                <w:sz w:val="16"/>
                <w:szCs w:val="16"/>
                <w:lang w:val="sr-Latn-RS"/>
              </w:rPr>
              <w:t>10</w:t>
            </w:r>
          </w:p>
        </w:tc>
        <w:tc>
          <w:tcPr>
            <w:tcW w:w="4617" w:type="dxa"/>
            <w:tcBorders>
              <w:top w:val="nil"/>
              <w:left w:val="nil"/>
              <w:bottom w:val="single" w:sz="8" w:space="0" w:color="FFFFFF"/>
              <w:right w:val="single" w:sz="8" w:space="0" w:color="FFFFFF"/>
            </w:tcBorders>
            <w:shd w:val="clear" w:color="000000" w:fill="D3DFEE"/>
            <w:vAlign w:val="center"/>
            <w:hideMark/>
          </w:tcPr>
          <w:p w14:paraId="012D5DB9" w14:textId="77777777" w:rsidR="00657773" w:rsidRDefault="00657773">
            <w:pPr>
              <w:rPr>
                <w:rFonts w:ascii="Arial" w:hAnsi="Arial" w:cs="Arial"/>
                <w:i/>
                <w:iCs/>
                <w:color w:val="000000"/>
                <w:sz w:val="16"/>
                <w:szCs w:val="16"/>
              </w:rPr>
            </w:pPr>
            <w:r>
              <w:rPr>
                <w:rFonts w:ascii="Arial" w:hAnsi="Arial" w:cs="Arial"/>
                <w:i/>
                <w:iCs/>
                <w:color w:val="000000"/>
                <w:sz w:val="16"/>
                <w:szCs w:val="16"/>
              </w:rPr>
              <w:t>Резерве за штете које падају на терет реосигуравача</w:t>
            </w:r>
          </w:p>
        </w:tc>
        <w:tc>
          <w:tcPr>
            <w:tcW w:w="3600" w:type="dxa"/>
            <w:tcBorders>
              <w:top w:val="nil"/>
              <w:left w:val="nil"/>
              <w:bottom w:val="single" w:sz="8" w:space="0" w:color="FFFFFF"/>
              <w:right w:val="single" w:sz="8" w:space="0" w:color="FFFFFF"/>
            </w:tcBorders>
            <w:shd w:val="clear" w:color="000000" w:fill="D3DFEE"/>
            <w:vAlign w:val="center"/>
            <w:hideMark/>
          </w:tcPr>
          <w:p w14:paraId="4471201A" w14:textId="77777777" w:rsidR="00657773" w:rsidRDefault="00657773">
            <w:pPr>
              <w:jc w:val="right"/>
              <w:rPr>
                <w:rFonts w:ascii="Arial" w:hAnsi="Arial" w:cs="Arial"/>
                <w:i/>
                <w:iCs/>
                <w:color w:val="000000"/>
                <w:sz w:val="16"/>
                <w:szCs w:val="16"/>
              </w:rPr>
            </w:pPr>
            <w:r>
              <w:rPr>
                <w:rFonts w:ascii="Arial" w:hAnsi="Arial" w:cs="Arial"/>
                <w:i/>
                <w:iCs/>
                <w:color w:val="000000"/>
                <w:sz w:val="16"/>
                <w:szCs w:val="16"/>
              </w:rPr>
              <w:t>501,074</w:t>
            </w:r>
          </w:p>
        </w:tc>
      </w:tr>
      <w:tr w:rsidR="00657773" w14:paraId="75DD8A91" w14:textId="77777777" w:rsidTr="00CB7056">
        <w:trPr>
          <w:trHeight w:val="3"/>
        </w:trPr>
        <w:tc>
          <w:tcPr>
            <w:tcW w:w="5775" w:type="dxa"/>
            <w:gridSpan w:val="2"/>
            <w:tcBorders>
              <w:top w:val="single" w:sz="12" w:space="0" w:color="FFFFFF"/>
              <w:left w:val="single" w:sz="8" w:space="0" w:color="FFFFFF"/>
              <w:bottom w:val="single" w:sz="8" w:space="0" w:color="FFFFFF"/>
              <w:right w:val="single" w:sz="8" w:space="0" w:color="FFFFFF"/>
            </w:tcBorders>
            <w:shd w:val="clear" w:color="000000" w:fill="4F81BD"/>
            <w:vAlign w:val="center"/>
            <w:hideMark/>
          </w:tcPr>
          <w:p w14:paraId="10B3D13C" w14:textId="77777777" w:rsidR="00657773" w:rsidRDefault="00657773">
            <w:pPr>
              <w:jc w:val="center"/>
              <w:rPr>
                <w:rFonts w:ascii="Arial" w:hAnsi="Arial" w:cs="Arial"/>
                <w:b/>
                <w:bCs/>
                <w:i/>
                <w:iCs/>
                <w:color w:val="000000"/>
                <w:sz w:val="16"/>
                <w:szCs w:val="16"/>
              </w:rPr>
            </w:pPr>
            <w:r>
              <w:rPr>
                <w:rFonts w:ascii="Arial" w:hAnsi="Arial" w:cs="Arial"/>
                <w:b/>
                <w:bCs/>
                <w:i/>
                <w:iCs/>
                <w:color w:val="000000"/>
                <w:sz w:val="16"/>
                <w:szCs w:val="16"/>
              </w:rPr>
              <w:t>УКУПНО ПОКРИЋЕ ТЕХНИЧКИХ РЕЗЕРВИ</w:t>
            </w:r>
          </w:p>
        </w:tc>
        <w:tc>
          <w:tcPr>
            <w:tcW w:w="3600" w:type="dxa"/>
            <w:tcBorders>
              <w:top w:val="nil"/>
              <w:left w:val="nil"/>
              <w:bottom w:val="single" w:sz="8" w:space="0" w:color="FFFFFF"/>
              <w:right w:val="single" w:sz="8" w:space="0" w:color="FFFFFF"/>
            </w:tcBorders>
            <w:shd w:val="clear" w:color="000000" w:fill="4F81BD"/>
            <w:vAlign w:val="center"/>
            <w:hideMark/>
          </w:tcPr>
          <w:p w14:paraId="5D6E91D5" w14:textId="77777777" w:rsidR="00657773" w:rsidRDefault="00657773">
            <w:pPr>
              <w:jc w:val="right"/>
              <w:rPr>
                <w:rFonts w:ascii="Arial" w:hAnsi="Arial" w:cs="Arial"/>
                <w:b/>
                <w:bCs/>
                <w:i/>
                <w:iCs/>
                <w:color w:val="FFFFFF"/>
                <w:sz w:val="16"/>
                <w:szCs w:val="16"/>
              </w:rPr>
            </w:pPr>
            <w:r>
              <w:rPr>
                <w:rFonts w:ascii="Arial" w:hAnsi="Arial" w:cs="Arial"/>
                <w:b/>
                <w:bCs/>
                <w:i/>
                <w:iCs/>
                <w:color w:val="FFFFFF"/>
                <w:sz w:val="16"/>
                <w:szCs w:val="16"/>
              </w:rPr>
              <w:t>27,483,681</w:t>
            </w:r>
          </w:p>
        </w:tc>
      </w:tr>
    </w:tbl>
    <w:p w14:paraId="7C60FDAB" w14:textId="77777777" w:rsidR="00A81031" w:rsidRDefault="00A81031" w:rsidP="00BC0922">
      <w:pPr>
        <w:autoSpaceDE w:val="0"/>
        <w:autoSpaceDN w:val="0"/>
        <w:adjustRightInd w:val="0"/>
        <w:jc w:val="both"/>
        <w:rPr>
          <w:rFonts w:ascii="Arial" w:eastAsia="Calibri" w:hAnsi="Arial" w:cs="Arial"/>
          <w:sz w:val="22"/>
          <w:szCs w:val="22"/>
        </w:rPr>
      </w:pPr>
    </w:p>
    <w:p w14:paraId="50F66A98" w14:textId="6C94C93C" w:rsidR="004C3989" w:rsidRPr="00EF77DE" w:rsidRDefault="007D594C">
      <w:pPr>
        <w:autoSpaceDE w:val="0"/>
        <w:autoSpaceDN w:val="0"/>
        <w:adjustRightInd w:val="0"/>
        <w:ind w:firstLine="720"/>
        <w:jc w:val="both"/>
        <w:rPr>
          <w:rFonts w:ascii="Arial" w:eastAsia="Calibri" w:hAnsi="Arial" w:cs="Arial"/>
          <w:color w:val="FF0000"/>
          <w:sz w:val="22"/>
          <w:szCs w:val="22"/>
          <w:lang w:val="sr-Cyrl-RS"/>
        </w:rPr>
      </w:pPr>
      <w:r w:rsidRPr="00067695">
        <w:rPr>
          <w:rFonts w:ascii="Arial" w:eastAsia="Calibri" w:hAnsi="Arial" w:cs="Arial"/>
          <w:sz w:val="22"/>
          <w:szCs w:val="22"/>
        </w:rPr>
        <w:t>Друштво је у протеклој години на уложена средства техничких резерви и</w:t>
      </w:r>
      <w:r w:rsidRPr="00067695">
        <w:rPr>
          <w:rFonts w:ascii="Arial" w:eastAsia="Calibri" w:hAnsi="Arial" w:cs="Arial"/>
          <w:sz w:val="22"/>
          <w:szCs w:val="22"/>
          <w:lang w:val="sr-Cyrl-BA"/>
        </w:rPr>
        <w:t xml:space="preserve"> </w:t>
      </w:r>
      <w:r w:rsidRPr="00067695">
        <w:rPr>
          <w:rFonts w:ascii="Arial" w:eastAsia="Calibri" w:hAnsi="Arial" w:cs="Arial"/>
          <w:sz w:val="22"/>
          <w:szCs w:val="22"/>
        </w:rPr>
        <w:t xml:space="preserve">минималног гарантног фонда остварило укупан </w:t>
      </w:r>
      <w:r w:rsidR="00EF77DE">
        <w:rPr>
          <w:rFonts w:ascii="Arial" w:eastAsia="Calibri" w:hAnsi="Arial" w:cs="Arial"/>
          <w:sz w:val="22"/>
          <w:szCs w:val="22"/>
          <w:lang w:val="sr-Cyrl-RS"/>
        </w:rPr>
        <w:t xml:space="preserve">приход од </w:t>
      </w:r>
      <w:r w:rsidR="00F573BC">
        <w:rPr>
          <w:rFonts w:ascii="Arial" w:eastAsia="Calibri" w:hAnsi="Arial" w:cs="Arial"/>
          <w:sz w:val="22"/>
          <w:szCs w:val="22"/>
          <w:lang w:val="sr-Cyrl-RS"/>
        </w:rPr>
        <w:t>708.070</w:t>
      </w:r>
      <w:r w:rsidR="00067E0C">
        <w:rPr>
          <w:rFonts w:ascii="Arial" w:eastAsia="Calibri" w:hAnsi="Arial" w:cs="Arial"/>
          <w:sz w:val="22"/>
          <w:szCs w:val="22"/>
          <w:lang w:val="sr-Cyrl-RS"/>
        </w:rPr>
        <w:t xml:space="preserve"> КМ.</w:t>
      </w:r>
    </w:p>
    <w:p w14:paraId="186422FC" w14:textId="77777777" w:rsidR="004C3989" w:rsidRPr="00067695" w:rsidRDefault="004C3989">
      <w:pPr>
        <w:autoSpaceDE w:val="0"/>
        <w:autoSpaceDN w:val="0"/>
        <w:adjustRightInd w:val="0"/>
        <w:ind w:firstLine="720"/>
        <w:jc w:val="both"/>
        <w:rPr>
          <w:rFonts w:ascii="Arial" w:eastAsia="Calibri" w:hAnsi="Arial" w:cs="Arial"/>
          <w:sz w:val="22"/>
          <w:szCs w:val="22"/>
          <w:lang w:val="sr-Cyrl-BA"/>
        </w:rPr>
      </w:pPr>
    </w:p>
    <w:p w14:paraId="549EE840" w14:textId="77777777" w:rsidR="004C3989" w:rsidRPr="00067695" w:rsidRDefault="007D594C">
      <w:pPr>
        <w:autoSpaceDE w:val="0"/>
        <w:autoSpaceDN w:val="0"/>
        <w:adjustRightInd w:val="0"/>
        <w:jc w:val="center"/>
        <w:rPr>
          <w:rFonts w:ascii="Arial" w:eastAsia="Calibri" w:hAnsi="Arial" w:cs="Arial"/>
          <w:b/>
          <w:i/>
          <w:sz w:val="22"/>
          <w:szCs w:val="22"/>
          <w:lang w:val="sr-Cyrl-BA"/>
        </w:rPr>
      </w:pPr>
      <w:r w:rsidRPr="00067695">
        <w:rPr>
          <w:rFonts w:ascii="Arial" w:eastAsia="Calibri" w:hAnsi="Arial" w:cs="Arial"/>
          <w:b/>
          <w:i/>
          <w:sz w:val="22"/>
          <w:szCs w:val="22"/>
          <w:lang w:val="sr-Cyrl-BA"/>
        </w:rPr>
        <w:t>Преглед</w:t>
      </w:r>
      <w:r w:rsidRPr="00067695">
        <w:rPr>
          <w:rFonts w:ascii="Arial" w:eastAsia="Calibri" w:hAnsi="Arial" w:cs="Arial"/>
          <w:b/>
          <w:i/>
          <w:sz w:val="22"/>
          <w:szCs w:val="22"/>
        </w:rPr>
        <w:t xml:space="preserve"> приноса по врстама улагања</w:t>
      </w:r>
    </w:p>
    <w:p w14:paraId="6F40BCC2" w14:textId="77777777" w:rsidR="004C3989" w:rsidRPr="00067695" w:rsidRDefault="004C3989">
      <w:pPr>
        <w:autoSpaceDE w:val="0"/>
        <w:autoSpaceDN w:val="0"/>
        <w:adjustRightInd w:val="0"/>
        <w:jc w:val="center"/>
        <w:rPr>
          <w:rFonts w:ascii="Arial" w:eastAsia="Calibri" w:hAnsi="Arial" w:cs="Arial"/>
          <w:b/>
          <w:i/>
          <w:sz w:val="22"/>
          <w:szCs w:val="22"/>
          <w:lang w:val="sr-Cyrl-BA"/>
        </w:rPr>
      </w:pPr>
    </w:p>
    <w:tbl>
      <w:tblPr>
        <w:tblW w:w="6811" w:type="dxa"/>
        <w:tblInd w:w="800" w:type="dxa"/>
        <w:tblLook w:val="04A0" w:firstRow="1" w:lastRow="0" w:firstColumn="1" w:lastColumn="0" w:noHBand="0" w:noVBand="1"/>
      </w:tblPr>
      <w:tblGrid>
        <w:gridCol w:w="3330"/>
        <w:gridCol w:w="1710"/>
        <w:gridCol w:w="1771"/>
      </w:tblGrid>
      <w:tr w:rsidR="002F17DD" w14:paraId="1B2183D5" w14:textId="77777777" w:rsidTr="002F17DD">
        <w:trPr>
          <w:trHeight w:val="553"/>
        </w:trPr>
        <w:tc>
          <w:tcPr>
            <w:tcW w:w="3330" w:type="dxa"/>
            <w:tcBorders>
              <w:top w:val="single" w:sz="8" w:space="0" w:color="FFFFFF"/>
              <w:left w:val="single" w:sz="8" w:space="0" w:color="FFFFFF"/>
              <w:bottom w:val="single" w:sz="12" w:space="0" w:color="FFFFFF"/>
              <w:right w:val="single" w:sz="8" w:space="0" w:color="FFFFFF"/>
            </w:tcBorders>
            <w:shd w:val="clear" w:color="000000" w:fill="4F81BD"/>
            <w:vAlign w:val="center"/>
            <w:hideMark/>
          </w:tcPr>
          <w:p w14:paraId="5D82F6CA" w14:textId="77777777" w:rsidR="002F17DD" w:rsidRDefault="002F17DD">
            <w:pPr>
              <w:jc w:val="center"/>
              <w:rPr>
                <w:rFonts w:ascii="Arial" w:hAnsi="Arial" w:cs="Arial"/>
                <w:b/>
                <w:bCs/>
                <w:i/>
                <w:iCs/>
                <w:color w:val="FFFFFF"/>
                <w:sz w:val="16"/>
                <w:szCs w:val="16"/>
              </w:rPr>
            </w:pPr>
            <w:r>
              <w:rPr>
                <w:rFonts w:ascii="Arial" w:hAnsi="Arial" w:cs="Arial"/>
                <w:b/>
                <w:bCs/>
                <w:i/>
                <w:iCs/>
                <w:color w:val="FFFFFF" w:themeColor="background1"/>
                <w:sz w:val="16"/>
                <w:szCs w:val="16"/>
              </w:rPr>
              <w:t>Врста улагања</w:t>
            </w:r>
          </w:p>
        </w:tc>
        <w:tc>
          <w:tcPr>
            <w:tcW w:w="1710" w:type="dxa"/>
            <w:tcBorders>
              <w:top w:val="single" w:sz="8" w:space="0" w:color="FFFFFF"/>
              <w:left w:val="nil"/>
              <w:bottom w:val="single" w:sz="12" w:space="0" w:color="FFFFFF"/>
              <w:right w:val="single" w:sz="8" w:space="0" w:color="FFFFFF"/>
            </w:tcBorders>
            <w:shd w:val="clear" w:color="000000" w:fill="4F81BD"/>
            <w:vAlign w:val="center"/>
            <w:hideMark/>
          </w:tcPr>
          <w:p w14:paraId="04429880" w14:textId="77777777" w:rsidR="002F17DD" w:rsidRDefault="002F17DD">
            <w:pPr>
              <w:jc w:val="center"/>
              <w:rPr>
                <w:rFonts w:ascii="Arial" w:hAnsi="Arial" w:cs="Arial"/>
                <w:b/>
                <w:bCs/>
                <w:i/>
                <w:iCs/>
                <w:color w:val="FFFFFF"/>
                <w:sz w:val="16"/>
                <w:szCs w:val="16"/>
              </w:rPr>
            </w:pPr>
            <w:r>
              <w:rPr>
                <w:rFonts w:ascii="Arial" w:hAnsi="Arial" w:cs="Arial"/>
                <w:b/>
                <w:bCs/>
                <w:i/>
                <w:iCs/>
                <w:color w:val="FFFFFF"/>
                <w:sz w:val="16"/>
                <w:szCs w:val="16"/>
                <w:lang w:val="sr-Cyrl-RS"/>
              </w:rPr>
              <w:t>Приход</w:t>
            </w:r>
          </w:p>
        </w:tc>
        <w:tc>
          <w:tcPr>
            <w:tcW w:w="1771" w:type="dxa"/>
            <w:tcBorders>
              <w:top w:val="single" w:sz="8" w:space="0" w:color="FFFFFF"/>
              <w:left w:val="nil"/>
              <w:bottom w:val="single" w:sz="12" w:space="0" w:color="FFFFFF"/>
              <w:right w:val="single" w:sz="8" w:space="0" w:color="FFFFFF"/>
            </w:tcBorders>
            <w:shd w:val="clear" w:color="000000" w:fill="4F81BD"/>
            <w:vAlign w:val="center"/>
            <w:hideMark/>
          </w:tcPr>
          <w:p w14:paraId="09E1164F" w14:textId="77777777" w:rsidR="002F17DD" w:rsidRDefault="002F17DD">
            <w:pPr>
              <w:jc w:val="center"/>
              <w:rPr>
                <w:rFonts w:ascii="Arial" w:hAnsi="Arial" w:cs="Arial"/>
                <w:b/>
                <w:bCs/>
                <w:i/>
                <w:iCs/>
                <w:color w:val="FFFFFF"/>
                <w:sz w:val="16"/>
                <w:szCs w:val="16"/>
              </w:rPr>
            </w:pPr>
            <w:r>
              <w:rPr>
                <w:rFonts w:ascii="Arial" w:hAnsi="Arial" w:cs="Arial"/>
                <w:b/>
                <w:bCs/>
                <w:i/>
                <w:iCs/>
                <w:color w:val="FFFFFF" w:themeColor="background1"/>
                <w:sz w:val="16"/>
                <w:szCs w:val="16"/>
              </w:rPr>
              <w:t>% годишња стопа приноса</w:t>
            </w:r>
          </w:p>
        </w:tc>
      </w:tr>
      <w:tr w:rsidR="002F17DD" w14:paraId="1830AAE8" w14:textId="77777777" w:rsidTr="002F17DD">
        <w:trPr>
          <w:trHeight w:val="213"/>
        </w:trPr>
        <w:tc>
          <w:tcPr>
            <w:tcW w:w="3330" w:type="dxa"/>
            <w:tcBorders>
              <w:top w:val="nil"/>
              <w:left w:val="single" w:sz="8" w:space="0" w:color="FFFFFF"/>
              <w:bottom w:val="nil"/>
              <w:right w:val="single" w:sz="12" w:space="0" w:color="FFFFFF"/>
            </w:tcBorders>
            <w:shd w:val="clear" w:color="000000" w:fill="4F81BD"/>
            <w:noWrap/>
            <w:vAlign w:val="center"/>
            <w:hideMark/>
          </w:tcPr>
          <w:p w14:paraId="6FCB3F85" w14:textId="77777777" w:rsidR="002F17DD" w:rsidRDefault="002F17DD">
            <w:pPr>
              <w:rPr>
                <w:rFonts w:ascii="Arial" w:hAnsi="Arial" w:cs="Arial"/>
                <w:b/>
                <w:bCs/>
                <w:i/>
                <w:iCs/>
                <w:color w:val="FFFFFF"/>
                <w:sz w:val="16"/>
                <w:szCs w:val="16"/>
              </w:rPr>
            </w:pPr>
            <w:r>
              <w:rPr>
                <w:rFonts w:ascii="Arial" w:hAnsi="Arial" w:cs="Arial"/>
                <w:b/>
                <w:bCs/>
                <w:i/>
                <w:iCs/>
                <w:color w:val="FFFFFF" w:themeColor="background1"/>
                <w:sz w:val="16"/>
                <w:szCs w:val="16"/>
              </w:rPr>
              <w:t>Oбвезнице</w:t>
            </w:r>
          </w:p>
        </w:tc>
        <w:tc>
          <w:tcPr>
            <w:tcW w:w="1710" w:type="dxa"/>
            <w:tcBorders>
              <w:top w:val="nil"/>
              <w:left w:val="nil"/>
              <w:bottom w:val="single" w:sz="8" w:space="0" w:color="FFFFFF"/>
              <w:right w:val="single" w:sz="8" w:space="0" w:color="FFFFFF"/>
            </w:tcBorders>
            <w:shd w:val="clear" w:color="000000" w:fill="A7BFDE"/>
            <w:noWrap/>
            <w:vAlign w:val="center"/>
            <w:hideMark/>
          </w:tcPr>
          <w:p w14:paraId="6350B38C" w14:textId="77777777" w:rsidR="002F17DD" w:rsidRDefault="002F17DD">
            <w:pPr>
              <w:jc w:val="right"/>
              <w:rPr>
                <w:rFonts w:ascii="Arial" w:hAnsi="Arial" w:cs="Arial"/>
                <w:i/>
                <w:iCs/>
                <w:color w:val="000000"/>
                <w:sz w:val="16"/>
                <w:szCs w:val="16"/>
              </w:rPr>
            </w:pPr>
            <w:r>
              <w:rPr>
                <w:rFonts w:ascii="Arial" w:hAnsi="Arial" w:cs="Arial"/>
                <w:i/>
                <w:iCs/>
                <w:color w:val="000000"/>
                <w:sz w:val="16"/>
                <w:szCs w:val="16"/>
              </w:rPr>
              <w:t>370,787</w:t>
            </w:r>
          </w:p>
        </w:tc>
        <w:tc>
          <w:tcPr>
            <w:tcW w:w="1771" w:type="dxa"/>
            <w:tcBorders>
              <w:top w:val="nil"/>
              <w:left w:val="nil"/>
              <w:bottom w:val="single" w:sz="8" w:space="0" w:color="FFFFFF"/>
              <w:right w:val="single" w:sz="8" w:space="0" w:color="FFFFFF"/>
            </w:tcBorders>
            <w:shd w:val="clear" w:color="000000" w:fill="A7BFDE"/>
            <w:noWrap/>
            <w:vAlign w:val="center"/>
            <w:hideMark/>
          </w:tcPr>
          <w:p w14:paraId="2A04E0CC" w14:textId="77777777" w:rsidR="002F17DD" w:rsidRDefault="002F17DD">
            <w:pPr>
              <w:jc w:val="right"/>
              <w:rPr>
                <w:rFonts w:ascii="Arial" w:hAnsi="Arial" w:cs="Arial"/>
                <w:i/>
                <w:iCs/>
                <w:color w:val="000000"/>
                <w:sz w:val="16"/>
                <w:szCs w:val="16"/>
              </w:rPr>
            </w:pPr>
            <w:r>
              <w:rPr>
                <w:rFonts w:ascii="Arial" w:hAnsi="Arial" w:cs="Arial"/>
                <w:i/>
                <w:iCs/>
                <w:color w:val="000000"/>
                <w:sz w:val="16"/>
                <w:szCs w:val="16"/>
                <w:lang w:val="sr-Cyrl-RS"/>
              </w:rPr>
              <w:t>3,08%</w:t>
            </w:r>
          </w:p>
        </w:tc>
      </w:tr>
      <w:tr w:rsidR="002F17DD" w14:paraId="5706935B" w14:textId="77777777" w:rsidTr="002F17DD">
        <w:trPr>
          <w:trHeight w:val="203"/>
        </w:trPr>
        <w:tc>
          <w:tcPr>
            <w:tcW w:w="3330" w:type="dxa"/>
            <w:tcBorders>
              <w:top w:val="nil"/>
              <w:left w:val="single" w:sz="8" w:space="0" w:color="FFFFFF"/>
              <w:bottom w:val="nil"/>
              <w:right w:val="single" w:sz="12" w:space="0" w:color="FFFFFF"/>
            </w:tcBorders>
            <w:shd w:val="clear" w:color="000000" w:fill="4F81BD"/>
            <w:noWrap/>
            <w:vAlign w:val="center"/>
            <w:hideMark/>
          </w:tcPr>
          <w:p w14:paraId="1E1953FC" w14:textId="77777777" w:rsidR="002F17DD" w:rsidRDefault="002F17DD">
            <w:pPr>
              <w:rPr>
                <w:rFonts w:ascii="Arial" w:hAnsi="Arial" w:cs="Arial"/>
                <w:b/>
                <w:bCs/>
                <w:i/>
                <w:iCs/>
                <w:color w:val="FFFFFF"/>
                <w:sz w:val="16"/>
                <w:szCs w:val="16"/>
              </w:rPr>
            </w:pPr>
            <w:r>
              <w:rPr>
                <w:rFonts w:ascii="Arial" w:hAnsi="Arial" w:cs="Arial"/>
                <w:b/>
                <w:bCs/>
                <w:i/>
                <w:iCs/>
                <w:color w:val="FFFFFF" w:themeColor="background1"/>
                <w:sz w:val="16"/>
                <w:szCs w:val="16"/>
              </w:rPr>
              <w:t>Инвестициони закуп</w:t>
            </w:r>
          </w:p>
        </w:tc>
        <w:tc>
          <w:tcPr>
            <w:tcW w:w="1710" w:type="dxa"/>
            <w:tcBorders>
              <w:top w:val="nil"/>
              <w:left w:val="nil"/>
              <w:bottom w:val="single" w:sz="8" w:space="0" w:color="FFFFFF"/>
              <w:right w:val="single" w:sz="8" w:space="0" w:color="FFFFFF"/>
            </w:tcBorders>
            <w:shd w:val="clear" w:color="000000" w:fill="D3DFEE"/>
            <w:noWrap/>
            <w:vAlign w:val="center"/>
            <w:hideMark/>
          </w:tcPr>
          <w:p w14:paraId="4CB7ABE2" w14:textId="77777777" w:rsidR="002F17DD" w:rsidRDefault="002F17DD">
            <w:pPr>
              <w:jc w:val="right"/>
              <w:rPr>
                <w:rFonts w:ascii="Arial" w:hAnsi="Arial" w:cs="Arial"/>
                <w:i/>
                <w:iCs/>
                <w:color w:val="000000"/>
                <w:sz w:val="16"/>
                <w:szCs w:val="16"/>
              </w:rPr>
            </w:pPr>
            <w:r>
              <w:rPr>
                <w:rFonts w:ascii="Arial" w:hAnsi="Arial" w:cs="Arial"/>
                <w:i/>
                <w:iCs/>
                <w:color w:val="000000"/>
                <w:sz w:val="16"/>
                <w:szCs w:val="16"/>
              </w:rPr>
              <w:t>191,884</w:t>
            </w:r>
          </w:p>
        </w:tc>
        <w:tc>
          <w:tcPr>
            <w:tcW w:w="1771" w:type="dxa"/>
            <w:tcBorders>
              <w:top w:val="nil"/>
              <w:left w:val="nil"/>
              <w:bottom w:val="single" w:sz="8" w:space="0" w:color="FFFFFF"/>
              <w:right w:val="single" w:sz="8" w:space="0" w:color="FFFFFF"/>
            </w:tcBorders>
            <w:shd w:val="clear" w:color="000000" w:fill="D3DFEE"/>
            <w:noWrap/>
            <w:vAlign w:val="center"/>
            <w:hideMark/>
          </w:tcPr>
          <w:p w14:paraId="3D49E5ED" w14:textId="77777777" w:rsidR="002F17DD" w:rsidRDefault="002F17DD">
            <w:pPr>
              <w:jc w:val="right"/>
              <w:rPr>
                <w:rFonts w:ascii="Arial" w:hAnsi="Arial" w:cs="Arial"/>
                <w:i/>
                <w:iCs/>
                <w:color w:val="000000"/>
                <w:sz w:val="16"/>
                <w:szCs w:val="16"/>
              </w:rPr>
            </w:pPr>
            <w:r>
              <w:rPr>
                <w:rFonts w:ascii="Arial" w:hAnsi="Arial" w:cs="Arial"/>
                <w:i/>
                <w:iCs/>
                <w:color w:val="000000"/>
                <w:sz w:val="16"/>
                <w:szCs w:val="16"/>
                <w:lang w:val="sr-Cyrl-RS"/>
              </w:rPr>
              <w:t>2,03%</w:t>
            </w:r>
          </w:p>
        </w:tc>
      </w:tr>
      <w:tr w:rsidR="002F17DD" w14:paraId="2D433368" w14:textId="77777777" w:rsidTr="002F17DD">
        <w:trPr>
          <w:trHeight w:val="203"/>
        </w:trPr>
        <w:tc>
          <w:tcPr>
            <w:tcW w:w="3330" w:type="dxa"/>
            <w:tcBorders>
              <w:top w:val="single" w:sz="8" w:space="0" w:color="FFFFFF"/>
              <w:left w:val="single" w:sz="8" w:space="0" w:color="FFFFFF"/>
              <w:bottom w:val="nil"/>
              <w:right w:val="single" w:sz="12" w:space="0" w:color="FFFFFF"/>
            </w:tcBorders>
            <w:shd w:val="clear" w:color="000000" w:fill="4F81BD"/>
            <w:noWrap/>
            <w:vAlign w:val="center"/>
            <w:hideMark/>
          </w:tcPr>
          <w:p w14:paraId="324FF73B" w14:textId="77777777" w:rsidR="002F17DD" w:rsidRDefault="002F17DD">
            <w:pPr>
              <w:rPr>
                <w:rFonts w:ascii="Arial" w:hAnsi="Arial" w:cs="Arial"/>
                <w:b/>
                <w:bCs/>
                <w:i/>
                <w:iCs/>
                <w:color w:val="FFFFFF"/>
                <w:sz w:val="16"/>
                <w:szCs w:val="16"/>
              </w:rPr>
            </w:pPr>
            <w:r>
              <w:rPr>
                <w:rFonts w:ascii="Arial" w:hAnsi="Arial" w:cs="Arial"/>
                <w:b/>
                <w:bCs/>
                <w:i/>
                <w:iCs/>
                <w:color w:val="FFFFFF" w:themeColor="background1"/>
                <w:sz w:val="16"/>
                <w:szCs w:val="16"/>
              </w:rPr>
              <w:t>Камате на орочене депозите</w:t>
            </w:r>
          </w:p>
        </w:tc>
        <w:tc>
          <w:tcPr>
            <w:tcW w:w="1710" w:type="dxa"/>
            <w:tcBorders>
              <w:top w:val="nil"/>
              <w:left w:val="nil"/>
              <w:bottom w:val="single" w:sz="8" w:space="0" w:color="FFFFFF"/>
              <w:right w:val="single" w:sz="8" w:space="0" w:color="FFFFFF"/>
            </w:tcBorders>
            <w:shd w:val="clear" w:color="000000" w:fill="A7BFDE"/>
            <w:noWrap/>
            <w:vAlign w:val="center"/>
            <w:hideMark/>
          </w:tcPr>
          <w:p w14:paraId="40CC5EDC" w14:textId="77777777" w:rsidR="002F17DD" w:rsidRDefault="002F17DD">
            <w:pPr>
              <w:jc w:val="right"/>
              <w:rPr>
                <w:rFonts w:ascii="Arial" w:hAnsi="Arial" w:cs="Arial"/>
                <w:i/>
                <w:iCs/>
                <w:color w:val="000000"/>
                <w:sz w:val="16"/>
                <w:szCs w:val="16"/>
              </w:rPr>
            </w:pPr>
            <w:r>
              <w:rPr>
                <w:rFonts w:ascii="Arial" w:hAnsi="Arial" w:cs="Arial"/>
                <w:i/>
                <w:iCs/>
                <w:color w:val="000000"/>
                <w:sz w:val="16"/>
                <w:szCs w:val="16"/>
              </w:rPr>
              <w:t>141,581</w:t>
            </w:r>
          </w:p>
        </w:tc>
        <w:tc>
          <w:tcPr>
            <w:tcW w:w="1771" w:type="dxa"/>
            <w:tcBorders>
              <w:top w:val="nil"/>
              <w:left w:val="nil"/>
              <w:bottom w:val="single" w:sz="8" w:space="0" w:color="FFFFFF"/>
              <w:right w:val="single" w:sz="8" w:space="0" w:color="FFFFFF"/>
            </w:tcBorders>
            <w:shd w:val="clear" w:color="000000" w:fill="A7BFDE"/>
            <w:noWrap/>
            <w:vAlign w:val="center"/>
            <w:hideMark/>
          </w:tcPr>
          <w:p w14:paraId="7B60023F" w14:textId="77777777" w:rsidR="002F17DD" w:rsidRDefault="002F17DD">
            <w:pPr>
              <w:jc w:val="right"/>
              <w:rPr>
                <w:rFonts w:ascii="Arial" w:hAnsi="Arial" w:cs="Arial"/>
                <w:i/>
                <w:iCs/>
                <w:color w:val="000000"/>
                <w:sz w:val="16"/>
                <w:szCs w:val="16"/>
              </w:rPr>
            </w:pPr>
            <w:r>
              <w:rPr>
                <w:rFonts w:ascii="Arial" w:hAnsi="Arial" w:cs="Arial"/>
                <w:i/>
                <w:iCs/>
                <w:color w:val="000000"/>
                <w:sz w:val="16"/>
                <w:szCs w:val="16"/>
                <w:lang w:val="sr-Cyrl-RS"/>
              </w:rPr>
              <w:t>2,34%</w:t>
            </w:r>
          </w:p>
        </w:tc>
      </w:tr>
      <w:tr w:rsidR="002F17DD" w14:paraId="1736BFD8" w14:textId="77777777" w:rsidTr="002F17DD">
        <w:trPr>
          <w:trHeight w:val="203"/>
        </w:trPr>
        <w:tc>
          <w:tcPr>
            <w:tcW w:w="3330" w:type="dxa"/>
            <w:tcBorders>
              <w:top w:val="single" w:sz="8" w:space="0" w:color="FFFFFF"/>
              <w:left w:val="single" w:sz="8" w:space="0" w:color="FFFFFF"/>
              <w:bottom w:val="single" w:sz="8" w:space="0" w:color="FFFFFF"/>
              <w:right w:val="single" w:sz="12" w:space="0" w:color="FFFFFF"/>
            </w:tcBorders>
            <w:shd w:val="clear" w:color="000000" w:fill="4F81BD"/>
            <w:noWrap/>
            <w:vAlign w:val="center"/>
            <w:hideMark/>
          </w:tcPr>
          <w:p w14:paraId="0617F4D3" w14:textId="77777777" w:rsidR="002F17DD" w:rsidRDefault="002F17DD">
            <w:pPr>
              <w:rPr>
                <w:rFonts w:ascii="Arial" w:hAnsi="Arial" w:cs="Arial"/>
                <w:b/>
                <w:bCs/>
                <w:i/>
                <w:iCs/>
                <w:color w:val="FFFFFF"/>
                <w:sz w:val="16"/>
                <w:szCs w:val="16"/>
              </w:rPr>
            </w:pPr>
            <w:r>
              <w:rPr>
                <w:rFonts w:ascii="Arial" w:hAnsi="Arial" w:cs="Arial"/>
                <w:b/>
                <w:bCs/>
                <w:i/>
                <w:iCs/>
                <w:color w:val="FFFFFF"/>
                <w:sz w:val="16"/>
                <w:szCs w:val="16"/>
                <w:lang w:val="sr-Cyrl-RS"/>
              </w:rPr>
              <w:t>Зајмови осигурани заложним правом</w:t>
            </w:r>
          </w:p>
        </w:tc>
        <w:tc>
          <w:tcPr>
            <w:tcW w:w="1710" w:type="dxa"/>
            <w:tcBorders>
              <w:top w:val="nil"/>
              <w:left w:val="nil"/>
              <w:bottom w:val="single" w:sz="8" w:space="0" w:color="FFFFFF"/>
              <w:right w:val="single" w:sz="8" w:space="0" w:color="FFFFFF"/>
            </w:tcBorders>
            <w:shd w:val="clear" w:color="000000" w:fill="D3DFEE"/>
            <w:noWrap/>
            <w:vAlign w:val="center"/>
            <w:hideMark/>
          </w:tcPr>
          <w:p w14:paraId="60180689" w14:textId="77777777" w:rsidR="002F17DD" w:rsidRDefault="002F17DD">
            <w:pPr>
              <w:jc w:val="right"/>
              <w:rPr>
                <w:rFonts w:ascii="Arial" w:hAnsi="Arial" w:cs="Arial"/>
                <w:i/>
                <w:iCs/>
                <w:color w:val="000000"/>
                <w:sz w:val="16"/>
                <w:szCs w:val="16"/>
              </w:rPr>
            </w:pPr>
            <w:r>
              <w:rPr>
                <w:rFonts w:ascii="Arial" w:hAnsi="Arial" w:cs="Arial"/>
                <w:i/>
                <w:iCs/>
                <w:color w:val="000000"/>
                <w:sz w:val="16"/>
                <w:szCs w:val="16"/>
              </w:rPr>
              <w:t>3,818</w:t>
            </w:r>
          </w:p>
        </w:tc>
        <w:tc>
          <w:tcPr>
            <w:tcW w:w="1771" w:type="dxa"/>
            <w:tcBorders>
              <w:top w:val="nil"/>
              <w:left w:val="nil"/>
              <w:bottom w:val="single" w:sz="8" w:space="0" w:color="FFFFFF"/>
              <w:right w:val="single" w:sz="8" w:space="0" w:color="FFFFFF"/>
            </w:tcBorders>
            <w:shd w:val="clear" w:color="000000" w:fill="D3DFEE"/>
            <w:noWrap/>
            <w:vAlign w:val="center"/>
            <w:hideMark/>
          </w:tcPr>
          <w:p w14:paraId="14BFA557" w14:textId="77777777" w:rsidR="002F17DD" w:rsidRDefault="002F17DD">
            <w:pPr>
              <w:jc w:val="right"/>
              <w:rPr>
                <w:rFonts w:ascii="Arial" w:hAnsi="Arial" w:cs="Arial"/>
                <w:i/>
                <w:iCs/>
                <w:color w:val="FF0000"/>
                <w:sz w:val="16"/>
                <w:szCs w:val="16"/>
              </w:rPr>
            </w:pPr>
            <w:r w:rsidRPr="009553A1">
              <w:rPr>
                <w:rFonts w:ascii="Arial" w:hAnsi="Arial" w:cs="Arial"/>
                <w:i/>
                <w:iCs/>
                <w:sz w:val="16"/>
                <w:szCs w:val="16"/>
                <w:lang w:val="sr-Cyrl-RS"/>
              </w:rPr>
              <w:t>6,00%</w:t>
            </w:r>
          </w:p>
        </w:tc>
      </w:tr>
    </w:tbl>
    <w:p w14:paraId="751841A6" w14:textId="77777777" w:rsidR="004C3989" w:rsidRDefault="004C3989">
      <w:pPr>
        <w:autoSpaceDE w:val="0"/>
        <w:autoSpaceDN w:val="0"/>
        <w:adjustRightInd w:val="0"/>
        <w:jc w:val="both"/>
        <w:rPr>
          <w:rFonts w:ascii="Arial" w:eastAsia="Calibri" w:hAnsi="Arial" w:cs="Arial"/>
          <w:sz w:val="22"/>
          <w:szCs w:val="22"/>
          <w:lang w:val="sr-Cyrl-BA"/>
        </w:rPr>
      </w:pPr>
    </w:p>
    <w:p w14:paraId="3E9B6FF2" w14:textId="77777777" w:rsidR="004C3989" w:rsidRDefault="007D594C">
      <w:pPr>
        <w:pStyle w:val="Heading1"/>
        <w:numPr>
          <w:ilvl w:val="0"/>
          <w:numId w:val="11"/>
        </w:numPr>
        <w:rPr>
          <w:rFonts w:ascii="Arial" w:hAnsi="Arial" w:cs="Arial"/>
          <w:i/>
          <w:sz w:val="24"/>
          <w:szCs w:val="24"/>
          <w:lang w:val="sr-Cyrl-CS"/>
        </w:rPr>
      </w:pPr>
      <w:bookmarkStart w:id="191" w:name="_Toc64966932"/>
      <w:bookmarkStart w:id="192" w:name="_Toc511933450"/>
      <w:bookmarkStart w:id="193" w:name="_Toc488395130"/>
      <w:r>
        <w:rPr>
          <w:rFonts w:ascii="Arial" w:hAnsi="Arial" w:cs="Arial"/>
          <w:i/>
          <w:sz w:val="24"/>
          <w:szCs w:val="24"/>
          <w:lang w:val="sr-Cyrl-CS"/>
        </w:rPr>
        <w:t>АДЕКВАТНОСТ КАПИТАЛА ДРУШТВА</w:t>
      </w:r>
      <w:bookmarkEnd w:id="191"/>
      <w:bookmarkEnd w:id="192"/>
      <w:bookmarkEnd w:id="193"/>
      <w:r>
        <w:rPr>
          <w:rFonts w:ascii="Arial" w:hAnsi="Arial" w:cs="Arial"/>
          <w:i/>
          <w:sz w:val="24"/>
          <w:szCs w:val="24"/>
          <w:lang w:val="sr-Cyrl-CS"/>
        </w:rPr>
        <w:t xml:space="preserve"> </w:t>
      </w:r>
    </w:p>
    <w:p w14:paraId="6C226D74" w14:textId="77777777" w:rsidR="004C3989" w:rsidRDefault="004C3989">
      <w:pPr>
        <w:ind w:left="357"/>
        <w:jc w:val="both"/>
        <w:rPr>
          <w:rFonts w:ascii="Arial" w:hAnsi="Arial" w:cs="Arial"/>
          <w:b/>
          <w:i/>
          <w:lang w:val="sr-Cyrl-CS"/>
        </w:rPr>
      </w:pPr>
    </w:p>
    <w:p w14:paraId="7FCDF379" w14:textId="435163F0" w:rsidR="004C3989" w:rsidRDefault="007D594C">
      <w:pPr>
        <w:widowControl w:val="0"/>
        <w:autoSpaceDE w:val="0"/>
        <w:autoSpaceDN w:val="0"/>
        <w:ind w:firstLine="720"/>
        <w:jc w:val="both"/>
        <w:rPr>
          <w:rFonts w:ascii="Arial" w:hAnsi="Arial" w:cs="Arial"/>
          <w:bCs/>
          <w:snapToGrid w:val="0"/>
          <w:sz w:val="22"/>
          <w:szCs w:val="22"/>
          <w:lang w:val="sr-Cyrl-CS"/>
        </w:rPr>
      </w:pPr>
      <w:r>
        <w:rPr>
          <w:rFonts w:ascii="Arial" w:hAnsi="Arial" w:cs="Arial"/>
          <w:bCs/>
          <w:snapToGrid w:val="0"/>
          <w:sz w:val="22"/>
          <w:szCs w:val="22"/>
          <w:lang w:val="sr-Cyrl-CS"/>
        </w:rPr>
        <w:t>Имајући у виду Правилник о начину обрачуна капитала и адекватности капитала друштва за осигурања и захтјева адекватности капитала за послове у врстама  неживотног осигурања на дан 31.12.202</w:t>
      </w:r>
      <w:r w:rsidR="00020EE5">
        <w:rPr>
          <w:rFonts w:ascii="Arial" w:hAnsi="Arial" w:cs="Arial"/>
          <w:bCs/>
          <w:snapToGrid w:val="0"/>
          <w:sz w:val="22"/>
          <w:szCs w:val="22"/>
          <w:lang w:val="sr-Cyrl-RS"/>
        </w:rPr>
        <w:t>4</w:t>
      </w:r>
      <w:r>
        <w:rPr>
          <w:rFonts w:ascii="Arial" w:hAnsi="Arial" w:cs="Arial"/>
          <w:bCs/>
          <w:snapToGrid w:val="0"/>
          <w:sz w:val="22"/>
          <w:szCs w:val="22"/>
          <w:lang w:val="sr-Cyrl-CS"/>
        </w:rPr>
        <w:t>. године Друштво  има вишак  расположивог  капитала у износу од </w:t>
      </w:r>
      <w:r w:rsidR="00020EE5">
        <w:rPr>
          <w:rFonts w:ascii="Arial" w:hAnsi="Arial" w:cs="Arial"/>
          <w:bCs/>
          <w:snapToGrid w:val="0"/>
          <w:sz w:val="22"/>
          <w:szCs w:val="22"/>
          <w:lang w:val="sr-Cyrl-BA"/>
        </w:rPr>
        <w:t>4.113.632</w:t>
      </w:r>
      <w:r>
        <w:rPr>
          <w:rFonts w:ascii="Arial" w:hAnsi="Arial" w:cs="Arial"/>
          <w:bCs/>
          <w:snapToGrid w:val="0"/>
          <w:sz w:val="22"/>
          <w:szCs w:val="22"/>
          <w:lang w:val="sr-Cyrl-CS"/>
        </w:rPr>
        <w:t xml:space="preserve"> КМ, односно више базичног капитала за </w:t>
      </w:r>
      <w:r w:rsidR="00B963B3">
        <w:rPr>
          <w:rFonts w:ascii="Arial" w:hAnsi="Arial" w:cs="Arial"/>
          <w:bCs/>
          <w:snapToGrid w:val="0"/>
          <w:sz w:val="22"/>
          <w:szCs w:val="22"/>
          <w:lang w:val="sr-Cyrl-RS"/>
        </w:rPr>
        <w:t>4</w:t>
      </w:r>
      <w:r w:rsidR="00020EE5">
        <w:rPr>
          <w:rFonts w:ascii="Arial" w:hAnsi="Arial" w:cs="Arial"/>
          <w:bCs/>
          <w:snapToGrid w:val="0"/>
          <w:sz w:val="22"/>
          <w:szCs w:val="22"/>
          <w:lang w:val="sr-Cyrl-RS"/>
        </w:rPr>
        <w:t>.513.632</w:t>
      </w:r>
      <w:r>
        <w:rPr>
          <w:rFonts w:ascii="Arial" w:hAnsi="Arial" w:cs="Arial"/>
          <w:bCs/>
          <w:snapToGrid w:val="0"/>
          <w:sz w:val="22"/>
          <w:szCs w:val="22"/>
          <w:lang w:val="sr-Cyrl-CS"/>
        </w:rPr>
        <w:t xml:space="preserve"> КМ, што значи да Друштво испуњава захтјеве адекватности капитала.</w:t>
      </w:r>
    </w:p>
    <w:p w14:paraId="5F9D2E9A" w14:textId="77777777" w:rsidR="00FF3387" w:rsidRDefault="00FF3387">
      <w:pPr>
        <w:widowControl w:val="0"/>
        <w:autoSpaceDE w:val="0"/>
        <w:autoSpaceDN w:val="0"/>
        <w:ind w:firstLine="720"/>
        <w:jc w:val="both"/>
        <w:rPr>
          <w:rFonts w:ascii="Arial" w:hAnsi="Arial" w:cs="Arial"/>
          <w:bCs/>
          <w:snapToGrid w:val="0"/>
          <w:sz w:val="22"/>
          <w:szCs w:val="22"/>
          <w:lang w:val="sr-Cyrl-BA"/>
        </w:rPr>
      </w:pPr>
    </w:p>
    <w:p w14:paraId="6D986DEC" w14:textId="77777777" w:rsidR="007F6F4B" w:rsidRDefault="007F6F4B">
      <w:pPr>
        <w:jc w:val="center"/>
        <w:rPr>
          <w:rFonts w:ascii="Arial" w:hAnsi="Arial" w:cs="Arial"/>
          <w:b/>
          <w:i/>
          <w:sz w:val="22"/>
          <w:szCs w:val="22"/>
          <w:lang w:val="sr-Cyrl-BA"/>
        </w:rPr>
      </w:pPr>
    </w:p>
    <w:p w14:paraId="1B025E5F" w14:textId="13D9A100" w:rsidR="004C3989" w:rsidRDefault="007D594C">
      <w:pPr>
        <w:jc w:val="center"/>
        <w:rPr>
          <w:rFonts w:ascii="Arial" w:hAnsi="Arial" w:cs="Arial"/>
          <w:b/>
          <w:i/>
          <w:sz w:val="22"/>
          <w:szCs w:val="22"/>
          <w:lang w:val="sr-Cyrl-BA"/>
        </w:rPr>
      </w:pPr>
      <w:r>
        <w:rPr>
          <w:rFonts w:ascii="Arial" w:hAnsi="Arial" w:cs="Arial"/>
          <w:b/>
          <w:i/>
          <w:sz w:val="22"/>
          <w:szCs w:val="22"/>
          <w:lang w:val="sr-Cyrl-BA"/>
        </w:rPr>
        <w:lastRenderedPageBreak/>
        <w:t>Преглед адекватности капитала</w:t>
      </w:r>
    </w:p>
    <w:p w14:paraId="1F022683" w14:textId="77777777" w:rsidR="007F6F4B" w:rsidRDefault="007F6F4B">
      <w:pPr>
        <w:jc w:val="center"/>
        <w:rPr>
          <w:rFonts w:ascii="Arial" w:hAnsi="Arial" w:cs="Arial"/>
          <w:b/>
          <w:i/>
          <w:sz w:val="22"/>
          <w:szCs w:val="22"/>
          <w:lang w:val="sr-Cyrl-BA"/>
        </w:rPr>
      </w:pPr>
    </w:p>
    <w:tbl>
      <w:tblPr>
        <w:tblW w:w="9559" w:type="dxa"/>
        <w:tblLook w:val="04A0" w:firstRow="1" w:lastRow="0" w:firstColumn="1" w:lastColumn="0" w:noHBand="0" w:noVBand="1"/>
      </w:tblPr>
      <w:tblGrid>
        <w:gridCol w:w="1007"/>
        <w:gridCol w:w="3951"/>
        <w:gridCol w:w="2501"/>
        <w:gridCol w:w="2100"/>
      </w:tblGrid>
      <w:tr w:rsidR="00E974E3" w14:paraId="4E1057F9" w14:textId="77777777" w:rsidTr="00E974E3">
        <w:trPr>
          <w:trHeight w:val="224"/>
        </w:trPr>
        <w:tc>
          <w:tcPr>
            <w:tcW w:w="1007" w:type="dxa"/>
            <w:tcBorders>
              <w:top w:val="single" w:sz="8" w:space="0" w:color="FFFFFF"/>
              <w:left w:val="single" w:sz="8" w:space="0" w:color="FFFFFF"/>
              <w:bottom w:val="single" w:sz="12" w:space="0" w:color="FFFFFF"/>
              <w:right w:val="single" w:sz="8" w:space="0" w:color="FFFFFF"/>
            </w:tcBorders>
            <w:shd w:val="clear" w:color="000000" w:fill="4F81BD"/>
            <w:vAlign w:val="center"/>
            <w:hideMark/>
          </w:tcPr>
          <w:p w14:paraId="10927E11" w14:textId="77777777" w:rsidR="00E974E3" w:rsidRDefault="00E974E3">
            <w:pPr>
              <w:jc w:val="center"/>
              <w:rPr>
                <w:rFonts w:ascii="Arial" w:hAnsi="Arial" w:cs="Arial"/>
                <w:b/>
                <w:bCs/>
                <w:i/>
                <w:iCs/>
                <w:color w:val="000000"/>
                <w:sz w:val="16"/>
                <w:szCs w:val="16"/>
              </w:rPr>
            </w:pPr>
            <w:r>
              <w:rPr>
                <w:rFonts w:ascii="Arial" w:hAnsi="Arial" w:cs="Arial"/>
                <w:b/>
                <w:bCs/>
                <w:i/>
                <w:iCs/>
                <w:color w:val="000000"/>
                <w:sz w:val="16"/>
                <w:szCs w:val="16"/>
                <w:lang w:val="ru-RU" w:eastAsia="ru-RU"/>
              </w:rPr>
              <w:t>Рб.</w:t>
            </w:r>
          </w:p>
        </w:tc>
        <w:tc>
          <w:tcPr>
            <w:tcW w:w="3951" w:type="dxa"/>
            <w:tcBorders>
              <w:top w:val="single" w:sz="8" w:space="0" w:color="FFFFFF"/>
              <w:left w:val="nil"/>
              <w:bottom w:val="single" w:sz="12" w:space="0" w:color="FFFFFF"/>
              <w:right w:val="single" w:sz="8" w:space="0" w:color="FFFFFF"/>
            </w:tcBorders>
            <w:shd w:val="clear" w:color="000000" w:fill="4F81BD"/>
            <w:vAlign w:val="center"/>
            <w:hideMark/>
          </w:tcPr>
          <w:p w14:paraId="5EFB08A6" w14:textId="77777777" w:rsidR="00E974E3" w:rsidRDefault="00E974E3">
            <w:pPr>
              <w:jc w:val="center"/>
              <w:rPr>
                <w:rFonts w:ascii="Arial" w:hAnsi="Arial" w:cs="Arial"/>
                <w:b/>
                <w:bCs/>
                <w:i/>
                <w:iCs/>
                <w:color w:val="000000"/>
                <w:sz w:val="16"/>
                <w:szCs w:val="16"/>
              </w:rPr>
            </w:pPr>
            <w:r>
              <w:rPr>
                <w:rFonts w:ascii="Arial" w:hAnsi="Arial" w:cs="Arial"/>
                <w:b/>
                <w:bCs/>
                <w:i/>
                <w:iCs/>
                <w:color w:val="000000"/>
                <w:sz w:val="16"/>
                <w:szCs w:val="16"/>
                <w:lang w:val="ru-RU"/>
              </w:rPr>
              <w:t>Опис</w:t>
            </w:r>
          </w:p>
        </w:tc>
        <w:tc>
          <w:tcPr>
            <w:tcW w:w="2501" w:type="dxa"/>
            <w:tcBorders>
              <w:top w:val="single" w:sz="8" w:space="0" w:color="FFFFFF"/>
              <w:left w:val="nil"/>
              <w:bottom w:val="single" w:sz="12" w:space="0" w:color="FFFFFF"/>
              <w:right w:val="single" w:sz="8" w:space="0" w:color="FFFFFF"/>
            </w:tcBorders>
            <w:shd w:val="clear" w:color="000000" w:fill="4F81BD"/>
            <w:vAlign w:val="center"/>
            <w:hideMark/>
          </w:tcPr>
          <w:p w14:paraId="5F87A42A" w14:textId="77777777" w:rsidR="00E974E3" w:rsidRDefault="00E974E3">
            <w:pPr>
              <w:jc w:val="center"/>
              <w:rPr>
                <w:rFonts w:ascii="Arial" w:hAnsi="Arial" w:cs="Arial"/>
                <w:b/>
                <w:bCs/>
                <w:i/>
                <w:iCs/>
                <w:color w:val="000000"/>
                <w:sz w:val="16"/>
                <w:szCs w:val="16"/>
              </w:rPr>
            </w:pPr>
            <w:r>
              <w:rPr>
                <w:rFonts w:ascii="Arial" w:hAnsi="Arial" w:cs="Arial"/>
                <w:b/>
                <w:bCs/>
                <w:i/>
                <w:iCs/>
                <w:color w:val="000000"/>
                <w:sz w:val="16"/>
                <w:szCs w:val="16"/>
                <w:lang w:val="sr-Cyrl-CS"/>
              </w:rPr>
              <w:t>УКУПНО 31.12.2023.</w:t>
            </w:r>
          </w:p>
        </w:tc>
        <w:tc>
          <w:tcPr>
            <w:tcW w:w="2100" w:type="dxa"/>
            <w:tcBorders>
              <w:top w:val="single" w:sz="8" w:space="0" w:color="FFFFFF"/>
              <w:left w:val="nil"/>
              <w:bottom w:val="single" w:sz="12" w:space="0" w:color="FFFFFF"/>
              <w:right w:val="single" w:sz="8" w:space="0" w:color="FFFFFF"/>
            </w:tcBorders>
            <w:shd w:val="clear" w:color="000000" w:fill="4F81BD"/>
            <w:vAlign w:val="center"/>
            <w:hideMark/>
          </w:tcPr>
          <w:p w14:paraId="71B1D39E" w14:textId="77777777" w:rsidR="00E974E3" w:rsidRDefault="00E974E3">
            <w:pPr>
              <w:jc w:val="center"/>
              <w:rPr>
                <w:rFonts w:ascii="Arial" w:hAnsi="Arial" w:cs="Arial"/>
                <w:b/>
                <w:bCs/>
                <w:i/>
                <w:iCs/>
                <w:color w:val="000000"/>
                <w:sz w:val="16"/>
                <w:szCs w:val="16"/>
              </w:rPr>
            </w:pPr>
            <w:r>
              <w:rPr>
                <w:rFonts w:ascii="Arial" w:hAnsi="Arial" w:cs="Arial"/>
                <w:b/>
                <w:bCs/>
                <w:i/>
                <w:iCs/>
                <w:color w:val="000000"/>
                <w:sz w:val="16"/>
                <w:szCs w:val="16"/>
                <w:lang w:val="sr-Cyrl-CS"/>
              </w:rPr>
              <w:t>УКУПНО 31.12.2024.</w:t>
            </w:r>
          </w:p>
        </w:tc>
      </w:tr>
      <w:tr w:rsidR="00E974E3" w14:paraId="7541225D" w14:textId="77777777" w:rsidTr="00E974E3">
        <w:trPr>
          <w:trHeight w:val="224"/>
        </w:trPr>
        <w:tc>
          <w:tcPr>
            <w:tcW w:w="1007" w:type="dxa"/>
            <w:tcBorders>
              <w:top w:val="nil"/>
              <w:left w:val="single" w:sz="8" w:space="0" w:color="FFFFFF"/>
              <w:bottom w:val="nil"/>
              <w:right w:val="single" w:sz="12" w:space="0" w:color="FFFFFF"/>
            </w:tcBorders>
            <w:shd w:val="clear" w:color="000000" w:fill="4F81BD"/>
            <w:vAlign w:val="center"/>
            <w:hideMark/>
          </w:tcPr>
          <w:p w14:paraId="640BC3CC" w14:textId="77777777" w:rsidR="00E974E3" w:rsidRDefault="00E974E3">
            <w:pPr>
              <w:jc w:val="center"/>
              <w:rPr>
                <w:rFonts w:ascii="Arial" w:hAnsi="Arial" w:cs="Arial"/>
                <w:i/>
                <w:iCs/>
                <w:color w:val="FFFFFF"/>
                <w:sz w:val="16"/>
                <w:szCs w:val="16"/>
              </w:rPr>
            </w:pPr>
            <w:r>
              <w:rPr>
                <w:rFonts w:ascii="Arial" w:hAnsi="Arial" w:cs="Arial"/>
                <w:i/>
                <w:iCs/>
                <w:color w:val="FFFFFF"/>
                <w:sz w:val="16"/>
                <w:szCs w:val="16"/>
              </w:rPr>
              <w:t>I</w:t>
            </w:r>
          </w:p>
        </w:tc>
        <w:tc>
          <w:tcPr>
            <w:tcW w:w="3951" w:type="dxa"/>
            <w:tcBorders>
              <w:top w:val="nil"/>
              <w:left w:val="nil"/>
              <w:bottom w:val="single" w:sz="8" w:space="0" w:color="FFFFFF"/>
              <w:right w:val="single" w:sz="8" w:space="0" w:color="FFFFFF"/>
            </w:tcBorders>
            <w:shd w:val="clear" w:color="000000" w:fill="A7BFDE"/>
            <w:vAlign w:val="center"/>
            <w:hideMark/>
          </w:tcPr>
          <w:p w14:paraId="326348DE" w14:textId="77777777" w:rsidR="00E974E3" w:rsidRDefault="00E974E3">
            <w:pPr>
              <w:rPr>
                <w:rFonts w:ascii="Arial" w:hAnsi="Arial" w:cs="Arial"/>
                <w:b/>
                <w:bCs/>
                <w:i/>
                <w:iCs/>
                <w:color w:val="000000"/>
                <w:sz w:val="16"/>
                <w:szCs w:val="16"/>
              </w:rPr>
            </w:pPr>
            <w:r>
              <w:rPr>
                <w:rFonts w:ascii="Arial" w:hAnsi="Arial" w:cs="Arial"/>
                <w:b/>
                <w:bCs/>
                <w:i/>
                <w:iCs/>
                <w:color w:val="000000"/>
                <w:sz w:val="16"/>
                <w:szCs w:val="16"/>
                <w:lang w:val="ru-RU"/>
              </w:rPr>
              <w:t>БАЗИЧНИ КАПИТАЛ (1)+(2)+(3)+(4)+(5)-(6)-(7)-(8)</w:t>
            </w:r>
          </w:p>
        </w:tc>
        <w:tc>
          <w:tcPr>
            <w:tcW w:w="2501" w:type="dxa"/>
            <w:tcBorders>
              <w:top w:val="nil"/>
              <w:left w:val="nil"/>
              <w:bottom w:val="single" w:sz="8" w:space="0" w:color="FFFFFF"/>
              <w:right w:val="single" w:sz="8" w:space="0" w:color="FFFFFF"/>
            </w:tcBorders>
            <w:shd w:val="clear" w:color="000000" w:fill="A7BFDE"/>
            <w:vAlign w:val="center"/>
            <w:hideMark/>
          </w:tcPr>
          <w:p w14:paraId="25EF4BBC" w14:textId="77777777" w:rsidR="00E974E3" w:rsidRDefault="00E974E3">
            <w:pPr>
              <w:jc w:val="right"/>
              <w:rPr>
                <w:rFonts w:ascii="Arial" w:hAnsi="Arial" w:cs="Arial"/>
                <w:i/>
                <w:iCs/>
                <w:color w:val="000000"/>
                <w:sz w:val="16"/>
                <w:szCs w:val="16"/>
              </w:rPr>
            </w:pPr>
            <w:r>
              <w:rPr>
                <w:rFonts w:ascii="Arial" w:hAnsi="Arial" w:cs="Arial"/>
                <w:i/>
                <w:iCs/>
                <w:color w:val="000000"/>
                <w:sz w:val="16"/>
                <w:szCs w:val="16"/>
                <w:lang w:val="sr-Cyrl-RS"/>
              </w:rPr>
              <w:t>11,360,897</w:t>
            </w:r>
          </w:p>
        </w:tc>
        <w:tc>
          <w:tcPr>
            <w:tcW w:w="2100" w:type="dxa"/>
            <w:tcBorders>
              <w:top w:val="nil"/>
              <w:left w:val="nil"/>
              <w:bottom w:val="single" w:sz="8" w:space="0" w:color="FFFFFF"/>
              <w:right w:val="single" w:sz="8" w:space="0" w:color="FFFFFF"/>
            </w:tcBorders>
            <w:shd w:val="clear" w:color="000000" w:fill="A7BFDE"/>
            <w:vAlign w:val="center"/>
            <w:hideMark/>
          </w:tcPr>
          <w:p w14:paraId="68393207" w14:textId="77777777" w:rsidR="00E974E3" w:rsidRDefault="00E974E3">
            <w:pPr>
              <w:jc w:val="right"/>
              <w:rPr>
                <w:rFonts w:ascii="Arial" w:hAnsi="Arial" w:cs="Arial"/>
                <w:i/>
                <w:iCs/>
                <w:color w:val="000000"/>
                <w:sz w:val="16"/>
                <w:szCs w:val="16"/>
              </w:rPr>
            </w:pPr>
            <w:r>
              <w:rPr>
                <w:rFonts w:ascii="Arial" w:hAnsi="Arial" w:cs="Arial"/>
                <w:i/>
                <w:iCs/>
                <w:color w:val="000000"/>
                <w:sz w:val="16"/>
                <w:szCs w:val="16"/>
              </w:rPr>
              <w:t>11,513,632</w:t>
            </w:r>
          </w:p>
        </w:tc>
      </w:tr>
      <w:tr w:rsidR="00E974E3" w14:paraId="1DB9316D" w14:textId="77777777" w:rsidTr="00E974E3">
        <w:trPr>
          <w:trHeight w:val="224"/>
        </w:trPr>
        <w:tc>
          <w:tcPr>
            <w:tcW w:w="1007" w:type="dxa"/>
            <w:tcBorders>
              <w:top w:val="nil"/>
              <w:left w:val="single" w:sz="8" w:space="0" w:color="FFFFFF"/>
              <w:bottom w:val="nil"/>
              <w:right w:val="single" w:sz="12" w:space="0" w:color="FFFFFF"/>
            </w:tcBorders>
            <w:shd w:val="clear" w:color="000000" w:fill="4F81BD"/>
            <w:vAlign w:val="center"/>
            <w:hideMark/>
          </w:tcPr>
          <w:p w14:paraId="5ED0323C" w14:textId="77777777" w:rsidR="00E974E3" w:rsidRDefault="00E974E3">
            <w:pPr>
              <w:jc w:val="center"/>
              <w:rPr>
                <w:rFonts w:ascii="Arial" w:hAnsi="Arial" w:cs="Arial"/>
                <w:i/>
                <w:iCs/>
                <w:color w:val="FFFFFF"/>
                <w:sz w:val="16"/>
                <w:szCs w:val="16"/>
              </w:rPr>
            </w:pPr>
            <w:r>
              <w:rPr>
                <w:rFonts w:ascii="Arial" w:hAnsi="Arial" w:cs="Arial"/>
                <w:i/>
                <w:iCs/>
                <w:color w:val="FFFFFF"/>
                <w:sz w:val="16"/>
                <w:szCs w:val="16"/>
              </w:rPr>
              <w:t>1</w:t>
            </w:r>
          </w:p>
        </w:tc>
        <w:tc>
          <w:tcPr>
            <w:tcW w:w="3951" w:type="dxa"/>
            <w:tcBorders>
              <w:top w:val="nil"/>
              <w:left w:val="nil"/>
              <w:bottom w:val="single" w:sz="8" w:space="0" w:color="FFFFFF"/>
              <w:right w:val="single" w:sz="8" w:space="0" w:color="FFFFFF"/>
            </w:tcBorders>
            <w:shd w:val="clear" w:color="000000" w:fill="D3DFEE"/>
            <w:vAlign w:val="center"/>
            <w:hideMark/>
          </w:tcPr>
          <w:p w14:paraId="742409BA" w14:textId="77777777" w:rsidR="00E974E3" w:rsidRDefault="00E974E3">
            <w:pPr>
              <w:rPr>
                <w:rFonts w:ascii="Arial" w:hAnsi="Arial" w:cs="Arial"/>
                <w:i/>
                <w:iCs/>
                <w:color w:val="000000"/>
                <w:sz w:val="16"/>
                <w:szCs w:val="16"/>
              </w:rPr>
            </w:pPr>
            <w:r>
              <w:rPr>
                <w:rFonts w:ascii="Arial" w:hAnsi="Arial" w:cs="Arial"/>
                <w:i/>
                <w:iCs/>
                <w:color w:val="000000"/>
                <w:sz w:val="16"/>
                <w:szCs w:val="16"/>
                <w:lang w:val="ru-RU"/>
              </w:rPr>
              <w:t>Уплаћени акционарски капитал, осим кумулативних повлашћених акција</w:t>
            </w:r>
          </w:p>
        </w:tc>
        <w:tc>
          <w:tcPr>
            <w:tcW w:w="2501" w:type="dxa"/>
            <w:tcBorders>
              <w:top w:val="nil"/>
              <w:left w:val="nil"/>
              <w:bottom w:val="single" w:sz="8" w:space="0" w:color="FFFFFF"/>
              <w:right w:val="single" w:sz="8" w:space="0" w:color="FFFFFF"/>
            </w:tcBorders>
            <w:shd w:val="clear" w:color="000000" w:fill="D3DFEE"/>
            <w:vAlign w:val="center"/>
            <w:hideMark/>
          </w:tcPr>
          <w:p w14:paraId="25960DEC" w14:textId="77777777" w:rsidR="00E974E3" w:rsidRDefault="00E974E3">
            <w:pPr>
              <w:jc w:val="right"/>
              <w:rPr>
                <w:rFonts w:ascii="Arial" w:hAnsi="Arial" w:cs="Arial"/>
                <w:i/>
                <w:iCs/>
                <w:color w:val="000000"/>
                <w:sz w:val="16"/>
                <w:szCs w:val="16"/>
              </w:rPr>
            </w:pPr>
            <w:r>
              <w:rPr>
                <w:rFonts w:ascii="Arial" w:hAnsi="Arial" w:cs="Arial"/>
                <w:i/>
                <w:iCs/>
                <w:color w:val="000000"/>
                <w:kern w:val="24"/>
                <w:sz w:val="16"/>
                <w:szCs w:val="16"/>
              </w:rPr>
              <w:t>15,341,300</w:t>
            </w:r>
          </w:p>
        </w:tc>
        <w:tc>
          <w:tcPr>
            <w:tcW w:w="2100" w:type="dxa"/>
            <w:tcBorders>
              <w:top w:val="nil"/>
              <w:left w:val="nil"/>
              <w:bottom w:val="single" w:sz="8" w:space="0" w:color="FFFFFF"/>
              <w:right w:val="single" w:sz="8" w:space="0" w:color="FFFFFF"/>
            </w:tcBorders>
            <w:shd w:val="clear" w:color="000000" w:fill="D3DFEE"/>
            <w:vAlign w:val="center"/>
            <w:hideMark/>
          </w:tcPr>
          <w:p w14:paraId="08A0D933" w14:textId="77777777" w:rsidR="00E974E3" w:rsidRDefault="00E974E3">
            <w:pPr>
              <w:jc w:val="right"/>
              <w:rPr>
                <w:rFonts w:ascii="Arial" w:hAnsi="Arial" w:cs="Arial"/>
                <w:i/>
                <w:iCs/>
                <w:color w:val="000000"/>
                <w:sz w:val="16"/>
                <w:szCs w:val="16"/>
              </w:rPr>
            </w:pPr>
            <w:r>
              <w:rPr>
                <w:rFonts w:ascii="Arial" w:hAnsi="Arial" w:cs="Arial"/>
                <w:i/>
                <w:iCs/>
                <w:color w:val="000000"/>
                <w:sz w:val="16"/>
                <w:szCs w:val="16"/>
              </w:rPr>
              <w:t>15,341,300</w:t>
            </w:r>
          </w:p>
        </w:tc>
      </w:tr>
      <w:tr w:rsidR="00E974E3" w14:paraId="6616C68F" w14:textId="77777777" w:rsidTr="00E974E3">
        <w:trPr>
          <w:trHeight w:val="224"/>
        </w:trPr>
        <w:tc>
          <w:tcPr>
            <w:tcW w:w="1007" w:type="dxa"/>
            <w:tcBorders>
              <w:top w:val="single" w:sz="8" w:space="0" w:color="FFFFFF"/>
              <w:left w:val="single" w:sz="8" w:space="0" w:color="FFFFFF"/>
              <w:bottom w:val="nil"/>
              <w:right w:val="single" w:sz="12" w:space="0" w:color="FFFFFF"/>
            </w:tcBorders>
            <w:shd w:val="clear" w:color="000000" w:fill="4F81BD"/>
            <w:vAlign w:val="center"/>
            <w:hideMark/>
          </w:tcPr>
          <w:p w14:paraId="64A9E967" w14:textId="77777777" w:rsidR="00E974E3" w:rsidRDefault="00E974E3">
            <w:pPr>
              <w:jc w:val="center"/>
              <w:rPr>
                <w:rFonts w:ascii="Arial" w:hAnsi="Arial" w:cs="Arial"/>
                <w:i/>
                <w:iCs/>
                <w:color w:val="FFFFFF"/>
                <w:sz w:val="16"/>
                <w:szCs w:val="16"/>
              </w:rPr>
            </w:pPr>
            <w:r>
              <w:rPr>
                <w:rFonts w:ascii="Arial" w:hAnsi="Arial" w:cs="Arial"/>
                <w:i/>
                <w:iCs/>
                <w:color w:val="FFFFFF"/>
                <w:sz w:val="16"/>
                <w:szCs w:val="16"/>
                <w:lang w:val="sr-Cyrl-BA"/>
              </w:rPr>
              <w:t>3</w:t>
            </w:r>
          </w:p>
        </w:tc>
        <w:tc>
          <w:tcPr>
            <w:tcW w:w="3951" w:type="dxa"/>
            <w:tcBorders>
              <w:top w:val="nil"/>
              <w:left w:val="nil"/>
              <w:bottom w:val="single" w:sz="8" w:space="0" w:color="FFFFFF"/>
              <w:right w:val="single" w:sz="8" w:space="0" w:color="FFFFFF"/>
            </w:tcBorders>
            <w:shd w:val="clear" w:color="000000" w:fill="A7BFDE"/>
            <w:vAlign w:val="center"/>
            <w:hideMark/>
          </w:tcPr>
          <w:p w14:paraId="656C0735" w14:textId="77777777" w:rsidR="00E974E3" w:rsidRDefault="00E974E3">
            <w:pPr>
              <w:rPr>
                <w:rFonts w:ascii="Arial" w:hAnsi="Arial" w:cs="Arial"/>
                <w:i/>
                <w:iCs/>
                <w:color w:val="000000"/>
                <w:sz w:val="16"/>
                <w:szCs w:val="16"/>
              </w:rPr>
            </w:pPr>
            <w:r>
              <w:rPr>
                <w:rFonts w:ascii="Arial" w:hAnsi="Arial" w:cs="Arial"/>
                <w:i/>
                <w:iCs/>
                <w:color w:val="000000"/>
                <w:sz w:val="16"/>
                <w:szCs w:val="16"/>
                <w:lang w:val="sr-Cyrl-CS"/>
              </w:rPr>
              <w:t>Емисиони губитак</w:t>
            </w:r>
          </w:p>
        </w:tc>
        <w:tc>
          <w:tcPr>
            <w:tcW w:w="2501" w:type="dxa"/>
            <w:tcBorders>
              <w:top w:val="nil"/>
              <w:left w:val="nil"/>
              <w:bottom w:val="single" w:sz="8" w:space="0" w:color="FFFFFF"/>
              <w:right w:val="single" w:sz="8" w:space="0" w:color="FFFFFF"/>
            </w:tcBorders>
            <w:shd w:val="clear" w:color="000000" w:fill="A7BFDE"/>
            <w:vAlign w:val="center"/>
            <w:hideMark/>
          </w:tcPr>
          <w:p w14:paraId="7C5D6094" w14:textId="77777777" w:rsidR="00E974E3" w:rsidRDefault="00E974E3">
            <w:pPr>
              <w:jc w:val="right"/>
              <w:rPr>
                <w:rFonts w:ascii="Arial" w:hAnsi="Arial" w:cs="Arial"/>
                <w:i/>
                <w:iCs/>
                <w:color w:val="000000"/>
                <w:sz w:val="16"/>
                <w:szCs w:val="16"/>
              </w:rPr>
            </w:pPr>
            <w:r>
              <w:rPr>
                <w:rFonts w:ascii="Arial" w:hAnsi="Arial" w:cs="Arial"/>
                <w:i/>
                <w:iCs/>
                <w:color w:val="000000"/>
                <w:kern w:val="24"/>
                <w:sz w:val="16"/>
                <w:szCs w:val="16"/>
              </w:rPr>
              <w:t>-3,928,258</w:t>
            </w:r>
          </w:p>
        </w:tc>
        <w:tc>
          <w:tcPr>
            <w:tcW w:w="2100" w:type="dxa"/>
            <w:tcBorders>
              <w:top w:val="nil"/>
              <w:left w:val="nil"/>
              <w:bottom w:val="single" w:sz="8" w:space="0" w:color="FFFFFF"/>
              <w:right w:val="single" w:sz="8" w:space="0" w:color="FFFFFF"/>
            </w:tcBorders>
            <w:shd w:val="clear" w:color="000000" w:fill="A7BFDE"/>
            <w:vAlign w:val="center"/>
            <w:hideMark/>
          </w:tcPr>
          <w:p w14:paraId="254F1649" w14:textId="6D01600C" w:rsidR="00E974E3" w:rsidRDefault="00FB3624">
            <w:pPr>
              <w:jc w:val="right"/>
              <w:rPr>
                <w:rFonts w:ascii="Arial" w:hAnsi="Arial" w:cs="Arial"/>
                <w:i/>
                <w:iCs/>
                <w:sz w:val="16"/>
                <w:szCs w:val="16"/>
              </w:rPr>
            </w:pPr>
            <w:r w:rsidRPr="007B48CA">
              <w:rPr>
                <w:rFonts w:ascii="Arial" w:hAnsi="Arial" w:cs="Arial"/>
                <w:i/>
                <w:iCs/>
                <w:sz w:val="16"/>
                <w:szCs w:val="16"/>
              </w:rPr>
              <w:t>-</w:t>
            </w:r>
            <w:r w:rsidR="00E974E3" w:rsidRPr="007B48CA">
              <w:rPr>
                <w:rFonts w:ascii="Arial" w:hAnsi="Arial" w:cs="Arial"/>
                <w:i/>
                <w:iCs/>
                <w:sz w:val="16"/>
                <w:szCs w:val="16"/>
              </w:rPr>
              <w:t>3,796,171</w:t>
            </w:r>
          </w:p>
        </w:tc>
      </w:tr>
      <w:tr w:rsidR="00E974E3" w14:paraId="5C88BC6C" w14:textId="77777777" w:rsidTr="00E974E3">
        <w:trPr>
          <w:trHeight w:val="224"/>
        </w:trPr>
        <w:tc>
          <w:tcPr>
            <w:tcW w:w="1007" w:type="dxa"/>
            <w:tcBorders>
              <w:top w:val="nil"/>
              <w:left w:val="single" w:sz="8" w:space="0" w:color="FFFFFF"/>
              <w:bottom w:val="nil"/>
              <w:right w:val="single" w:sz="12" w:space="0" w:color="FFFFFF"/>
            </w:tcBorders>
            <w:shd w:val="clear" w:color="000000" w:fill="4F81BD"/>
            <w:vAlign w:val="center"/>
            <w:hideMark/>
          </w:tcPr>
          <w:p w14:paraId="12CC4633" w14:textId="77777777" w:rsidR="00E974E3" w:rsidRDefault="00E974E3">
            <w:pPr>
              <w:jc w:val="center"/>
              <w:rPr>
                <w:rFonts w:ascii="Arial" w:hAnsi="Arial" w:cs="Arial"/>
                <w:i/>
                <w:iCs/>
                <w:color w:val="FFFFFF"/>
                <w:sz w:val="16"/>
                <w:szCs w:val="16"/>
              </w:rPr>
            </w:pPr>
            <w:r>
              <w:rPr>
                <w:rFonts w:ascii="Arial" w:hAnsi="Arial" w:cs="Arial"/>
                <w:i/>
                <w:iCs/>
                <w:color w:val="FFFFFF"/>
                <w:sz w:val="16"/>
                <w:szCs w:val="16"/>
              </w:rPr>
              <w:t>5</w:t>
            </w:r>
          </w:p>
        </w:tc>
        <w:tc>
          <w:tcPr>
            <w:tcW w:w="3951" w:type="dxa"/>
            <w:tcBorders>
              <w:top w:val="nil"/>
              <w:left w:val="nil"/>
              <w:bottom w:val="single" w:sz="8" w:space="0" w:color="FFFFFF"/>
              <w:right w:val="single" w:sz="8" w:space="0" w:color="FFFFFF"/>
            </w:tcBorders>
            <w:shd w:val="clear" w:color="000000" w:fill="D3DFEE"/>
            <w:vAlign w:val="center"/>
            <w:hideMark/>
          </w:tcPr>
          <w:p w14:paraId="41ADDBBC" w14:textId="77777777" w:rsidR="00E974E3" w:rsidRDefault="00E974E3">
            <w:pPr>
              <w:rPr>
                <w:rFonts w:ascii="Arial" w:hAnsi="Arial" w:cs="Arial"/>
                <w:i/>
                <w:iCs/>
                <w:color w:val="000000"/>
                <w:sz w:val="16"/>
                <w:szCs w:val="16"/>
              </w:rPr>
            </w:pPr>
            <w:r>
              <w:rPr>
                <w:rFonts w:ascii="Arial" w:hAnsi="Arial" w:cs="Arial"/>
                <w:i/>
                <w:iCs/>
                <w:color w:val="000000"/>
                <w:sz w:val="16"/>
                <w:szCs w:val="16"/>
                <w:lang w:val="sr-Cyrl-CS"/>
              </w:rPr>
              <w:t>Законске резерве</w:t>
            </w:r>
          </w:p>
        </w:tc>
        <w:tc>
          <w:tcPr>
            <w:tcW w:w="2501" w:type="dxa"/>
            <w:tcBorders>
              <w:top w:val="nil"/>
              <w:left w:val="nil"/>
              <w:bottom w:val="single" w:sz="8" w:space="0" w:color="FFFFFF"/>
              <w:right w:val="single" w:sz="8" w:space="0" w:color="FFFFFF"/>
            </w:tcBorders>
            <w:shd w:val="clear" w:color="000000" w:fill="D3DFEE"/>
            <w:vAlign w:val="center"/>
            <w:hideMark/>
          </w:tcPr>
          <w:p w14:paraId="45D38088" w14:textId="77777777" w:rsidR="00E974E3" w:rsidRDefault="00E974E3">
            <w:pPr>
              <w:jc w:val="right"/>
              <w:rPr>
                <w:rFonts w:ascii="Arial" w:hAnsi="Arial" w:cs="Arial"/>
                <w:i/>
                <w:iCs/>
                <w:color w:val="000000"/>
                <w:sz w:val="16"/>
                <w:szCs w:val="16"/>
              </w:rPr>
            </w:pPr>
            <w:r>
              <w:rPr>
                <w:rFonts w:ascii="Arial" w:hAnsi="Arial" w:cs="Arial"/>
                <w:i/>
                <w:iCs/>
                <w:color w:val="000000"/>
                <w:kern w:val="24"/>
                <w:sz w:val="16"/>
                <w:szCs w:val="16"/>
              </w:rPr>
              <w:t>15,215</w:t>
            </w:r>
          </w:p>
        </w:tc>
        <w:tc>
          <w:tcPr>
            <w:tcW w:w="2100" w:type="dxa"/>
            <w:tcBorders>
              <w:top w:val="nil"/>
              <w:left w:val="nil"/>
              <w:bottom w:val="single" w:sz="8" w:space="0" w:color="FFFFFF"/>
              <w:right w:val="single" w:sz="8" w:space="0" w:color="FFFFFF"/>
            </w:tcBorders>
            <w:shd w:val="clear" w:color="000000" w:fill="D3DFEE"/>
            <w:vAlign w:val="center"/>
            <w:hideMark/>
          </w:tcPr>
          <w:p w14:paraId="5DF6B4F3" w14:textId="77777777" w:rsidR="00E974E3" w:rsidRDefault="00E974E3">
            <w:pPr>
              <w:jc w:val="right"/>
              <w:rPr>
                <w:rFonts w:ascii="Arial" w:hAnsi="Arial" w:cs="Arial"/>
                <w:i/>
                <w:iCs/>
                <w:color w:val="000000"/>
                <w:sz w:val="16"/>
                <w:szCs w:val="16"/>
              </w:rPr>
            </w:pPr>
            <w:r>
              <w:rPr>
                <w:rFonts w:ascii="Arial" w:hAnsi="Arial" w:cs="Arial"/>
                <w:i/>
                <w:iCs/>
                <w:color w:val="000000"/>
                <w:sz w:val="16"/>
                <w:szCs w:val="16"/>
              </w:rPr>
              <w:t>15,215</w:t>
            </w:r>
          </w:p>
        </w:tc>
      </w:tr>
      <w:tr w:rsidR="00E974E3" w14:paraId="69FA746C" w14:textId="77777777" w:rsidTr="00E974E3">
        <w:trPr>
          <w:trHeight w:val="224"/>
        </w:trPr>
        <w:tc>
          <w:tcPr>
            <w:tcW w:w="1007" w:type="dxa"/>
            <w:tcBorders>
              <w:top w:val="single" w:sz="8" w:space="0" w:color="FFFFFF"/>
              <w:left w:val="single" w:sz="8" w:space="0" w:color="FFFFFF"/>
              <w:bottom w:val="nil"/>
              <w:right w:val="single" w:sz="12" w:space="0" w:color="FFFFFF"/>
            </w:tcBorders>
            <w:shd w:val="clear" w:color="000000" w:fill="4F81BD"/>
            <w:vAlign w:val="center"/>
            <w:hideMark/>
          </w:tcPr>
          <w:p w14:paraId="04B15587" w14:textId="77777777" w:rsidR="00E974E3" w:rsidRDefault="00E974E3">
            <w:pPr>
              <w:jc w:val="center"/>
              <w:rPr>
                <w:rFonts w:ascii="Arial" w:hAnsi="Arial" w:cs="Arial"/>
                <w:i/>
                <w:iCs/>
                <w:color w:val="FFFFFF"/>
                <w:sz w:val="16"/>
                <w:szCs w:val="16"/>
              </w:rPr>
            </w:pPr>
            <w:r>
              <w:rPr>
                <w:rFonts w:ascii="Arial" w:hAnsi="Arial" w:cs="Arial"/>
                <w:i/>
                <w:iCs/>
                <w:color w:val="FFFFFF"/>
                <w:sz w:val="16"/>
                <w:szCs w:val="16"/>
              </w:rPr>
              <w:t>9</w:t>
            </w:r>
          </w:p>
        </w:tc>
        <w:tc>
          <w:tcPr>
            <w:tcW w:w="3951" w:type="dxa"/>
            <w:tcBorders>
              <w:top w:val="nil"/>
              <w:left w:val="nil"/>
              <w:bottom w:val="single" w:sz="8" w:space="0" w:color="FFFFFF"/>
              <w:right w:val="single" w:sz="8" w:space="0" w:color="FFFFFF"/>
            </w:tcBorders>
            <w:shd w:val="clear" w:color="000000" w:fill="A7BFDE"/>
            <w:vAlign w:val="center"/>
            <w:hideMark/>
          </w:tcPr>
          <w:p w14:paraId="222ACACD" w14:textId="77777777" w:rsidR="00E974E3" w:rsidRDefault="00E974E3">
            <w:pPr>
              <w:rPr>
                <w:rFonts w:ascii="Arial" w:hAnsi="Arial" w:cs="Arial"/>
                <w:i/>
                <w:iCs/>
                <w:color w:val="000000"/>
                <w:sz w:val="16"/>
                <w:szCs w:val="16"/>
              </w:rPr>
            </w:pPr>
            <w:r>
              <w:rPr>
                <w:rFonts w:ascii="Arial" w:hAnsi="Arial" w:cs="Arial"/>
                <w:i/>
                <w:iCs/>
                <w:color w:val="000000"/>
                <w:sz w:val="16"/>
                <w:szCs w:val="16"/>
                <w:lang w:val="sr-Cyrl-CS"/>
              </w:rPr>
              <w:t>Нематеријална улагања</w:t>
            </w:r>
          </w:p>
        </w:tc>
        <w:tc>
          <w:tcPr>
            <w:tcW w:w="2501" w:type="dxa"/>
            <w:tcBorders>
              <w:top w:val="nil"/>
              <w:left w:val="nil"/>
              <w:bottom w:val="single" w:sz="8" w:space="0" w:color="FFFFFF"/>
              <w:right w:val="single" w:sz="8" w:space="0" w:color="FFFFFF"/>
            </w:tcBorders>
            <w:shd w:val="clear" w:color="000000" w:fill="A7BFDE"/>
            <w:vAlign w:val="center"/>
            <w:hideMark/>
          </w:tcPr>
          <w:p w14:paraId="5EB2DB22" w14:textId="77777777" w:rsidR="00E974E3" w:rsidRDefault="00E974E3">
            <w:pPr>
              <w:jc w:val="right"/>
              <w:rPr>
                <w:rFonts w:ascii="Arial" w:hAnsi="Arial" w:cs="Arial"/>
                <w:i/>
                <w:iCs/>
                <w:color w:val="000000"/>
                <w:sz w:val="16"/>
                <w:szCs w:val="16"/>
              </w:rPr>
            </w:pPr>
            <w:r>
              <w:rPr>
                <w:rFonts w:ascii="Arial" w:hAnsi="Arial" w:cs="Arial"/>
                <w:i/>
                <w:iCs/>
                <w:color w:val="000000"/>
                <w:sz w:val="16"/>
                <w:szCs w:val="16"/>
                <w:lang w:val="sr-Cyrl-RS"/>
              </w:rPr>
              <w:t>67,360</w:t>
            </w:r>
          </w:p>
        </w:tc>
        <w:tc>
          <w:tcPr>
            <w:tcW w:w="2100" w:type="dxa"/>
            <w:tcBorders>
              <w:top w:val="nil"/>
              <w:left w:val="nil"/>
              <w:bottom w:val="single" w:sz="8" w:space="0" w:color="FFFFFF"/>
              <w:right w:val="single" w:sz="8" w:space="0" w:color="FFFFFF"/>
            </w:tcBorders>
            <w:shd w:val="clear" w:color="000000" w:fill="A7BFDE"/>
            <w:vAlign w:val="center"/>
            <w:hideMark/>
          </w:tcPr>
          <w:p w14:paraId="0E8D9E31" w14:textId="77777777" w:rsidR="00E974E3" w:rsidRDefault="00E974E3">
            <w:pPr>
              <w:jc w:val="right"/>
              <w:rPr>
                <w:rFonts w:ascii="Arial" w:hAnsi="Arial" w:cs="Arial"/>
                <w:i/>
                <w:iCs/>
                <w:color w:val="000000"/>
                <w:sz w:val="16"/>
                <w:szCs w:val="16"/>
              </w:rPr>
            </w:pPr>
            <w:r>
              <w:rPr>
                <w:rFonts w:ascii="Arial" w:hAnsi="Arial" w:cs="Arial"/>
                <w:i/>
                <w:iCs/>
                <w:color w:val="000000"/>
                <w:sz w:val="16"/>
                <w:szCs w:val="16"/>
              </w:rPr>
              <w:t>46,712</w:t>
            </w:r>
          </w:p>
        </w:tc>
      </w:tr>
      <w:tr w:rsidR="00E974E3" w14:paraId="4B75B18C" w14:textId="77777777" w:rsidTr="00E974E3">
        <w:trPr>
          <w:trHeight w:val="224"/>
        </w:trPr>
        <w:tc>
          <w:tcPr>
            <w:tcW w:w="1007" w:type="dxa"/>
            <w:tcBorders>
              <w:top w:val="nil"/>
              <w:left w:val="single" w:sz="8" w:space="0" w:color="FFFFFF"/>
              <w:bottom w:val="nil"/>
              <w:right w:val="single" w:sz="12" w:space="0" w:color="FFFFFF"/>
            </w:tcBorders>
            <w:shd w:val="clear" w:color="000000" w:fill="4F81BD"/>
            <w:vAlign w:val="center"/>
            <w:hideMark/>
          </w:tcPr>
          <w:p w14:paraId="48513D08" w14:textId="77777777" w:rsidR="00E974E3" w:rsidRDefault="00E974E3">
            <w:pPr>
              <w:jc w:val="center"/>
              <w:rPr>
                <w:rFonts w:ascii="Arial" w:hAnsi="Arial" w:cs="Arial"/>
                <w:i/>
                <w:iCs/>
                <w:color w:val="FFFFFF"/>
                <w:sz w:val="16"/>
                <w:szCs w:val="16"/>
              </w:rPr>
            </w:pPr>
            <w:r>
              <w:rPr>
                <w:rFonts w:ascii="Arial" w:hAnsi="Arial" w:cs="Arial"/>
                <w:i/>
                <w:iCs/>
                <w:color w:val="FFFFFF"/>
                <w:sz w:val="16"/>
                <w:szCs w:val="16"/>
              </w:rPr>
              <w:t>II</w:t>
            </w:r>
          </w:p>
        </w:tc>
        <w:tc>
          <w:tcPr>
            <w:tcW w:w="3951" w:type="dxa"/>
            <w:tcBorders>
              <w:top w:val="nil"/>
              <w:left w:val="nil"/>
              <w:bottom w:val="single" w:sz="8" w:space="0" w:color="FFFFFF"/>
              <w:right w:val="single" w:sz="8" w:space="0" w:color="FFFFFF"/>
            </w:tcBorders>
            <w:shd w:val="clear" w:color="000000" w:fill="D3DFEE"/>
            <w:vAlign w:val="center"/>
            <w:hideMark/>
          </w:tcPr>
          <w:p w14:paraId="6F9F4806" w14:textId="77777777" w:rsidR="00E974E3" w:rsidRDefault="00E974E3">
            <w:pPr>
              <w:rPr>
                <w:rFonts w:ascii="Arial" w:hAnsi="Arial" w:cs="Arial"/>
                <w:i/>
                <w:iCs/>
                <w:color w:val="000000"/>
                <w:sz w:val="16"/>
                <w:szCs w:val="16"/>
              </w:rPr>
            </w:pPr>
            <w:r>
              <w:rPr>
                <w:rFonts w:ascii="Arial" w:hAnsi="Arial" w:cs="Arial"/>
                <w:i/>
                <w:iCs/>
                <w:color w:val="000000"/>
                <w:sz w:val="16"/>
                <w:szCs w:val="16"/>
                <w:lang w:val="ru-RU"/>
              </w:rPr>
              <w:t>ДОДАТНИ КАПИТАЛ (9)+(10)+(11)-(12)</w:t>
            </w:r>
          </w:p>
        </w:tc>
        <w:tc>
          <w:tcPr>
            <w:tcW w:w="2501" w:type="dxa"/>
            <w:tcBorders>
              <w:top w:val="nil"/>
              <w:left w:val="nil"/>
              <w:bottom w:val="single" w:sz="8" w:space="0" w:color="FFFFFF"/>
              <w:right w:val="single" w:sz="8" w:space="0" w:color="FFFFFF"/>
            </w:tcBorders>
            <w:shd w:val="clear" w:color="000000" w:fill="D3DFEE"/>
            <w:vAlign w:val="center"/>
            <w:hideMark/>
          </w:tcPr>
          <w:p w14:paraId="4C9B1281" w14:textId="77777777" w:rsidR="00E974E3" w:rsidRDefault="00E974E3">
            <w:pPr>
              <w:jc w:val="right"/>
              <w:rPr>
                <w:rFonts w:ascii="Arial" w:hAnsi="Arial" w:cs="Arial"/>
                <w:i/>
                <w:iCs/>
                <w:color w:val="000000"/>
                <w:sz w:val="16"/>
                <w:szCs w:val="16"/>
              </w:rPr>
            </w:pPr>
            <w:r>
              <w:rPr>
                <w:rFonts w:ascii="Arial" w:hAnsi="Arial" w:cs="Arial"/>
                <w:i/>
                <w:iCs/>
                <w:color w:val="000000"/>
                <w:sz w:val="16"/>
                <w:szCs w:val="16"/>
                <w:lang w:val="sr-Cyrl-RS"/>
              </w:rPr>
              <w:t>0</w:t>
            </w:r>
          </w:p>
        </w:tc>
        <w:tc>
          <w:tcPr>
            <w:tcW w:w="2100" w:type="dxa"/>
            <w:tcBorders>
              <w:top w:val="nil"/>
              <w:left w:val="nil"/>
              <w:bottom w:val="single" w:sz="8" w:space="0" w:color="FFFFFF"/>
              <w:right w:val="single" w:sz="8" w:space="0" w:color="FFFFFF"/>
            </w:tcBorders>
            <w:shd w:val="clear" w:color="000000" w:fill="D3DFEE"/>
            <w:vAlign w:val="center"/>
            <w:hideMark/>
          </w:tcPr>
          <w:p w14:paraId="7421B04F" w14:textId="77777777" w:rsidR="00E974E3" w:rsidRDefault="00E974E3">
            <w:pPr>
              <w:jc w:val="right"/>
              <w:rPr>
                <w:rFonts w:ascii="Arial" w:hAnsi="Arial" w:cs="Arial"/>
                <w:i/>
                <w:iCs/>
                <w:color w:val="000000"/>
                <w:sz w:val="16"/>
                <w:szCs w:val="16"/>
              </w:rPr>
            </w:pPr>
            <w:r>
              <w:rPr>
                <w:rFonts w:ascii="Arial" w:hAnsi="Arial" w:cs="Arial"/>
                <w:i/>
                <w:iCs/>
                <w:color w:val="000000"/>
                <w:sz w:val="16"/>
                <w:szCs w:val="16"/>
              </w:rPr>
              <w:t> </w:t>
            </w:r>
          </w:p>
        </w:tc>
      </w:tr>
      <w:tr w:rsidR="00E974E3" w14:paraId="5F6EC30B" w14:textId="77777777" w:rsidTr="00E974E3">
        <w:trPr>
          <w:trHeight w:val="224"/>
        </w:trPr>
        <w:tc>
          <w:tcPr>
            <w:tcW w:w="1007" w:type="dxa"/>
            <w:tcBorders>
              <w:top w:val="single" w:sz="8" w:space="0" w:color="FFFFFF"/>
              <w:left w:val="single" w:sz="8" w:space="0" w:color="FFFFFF"/>
              <w:bottom w:val="nil"/>
              <w:right w:val="single" w:sz="12" w:space="0" w:color="FFFFFF"/>
            </w:tcBorders>
            <w:shd w:val="clear" w:color="000000" w:fill="4F81BD"/>
            <w:vAlign w:val="center"/>
            <w:hideMark/>
          </w:tcPr>
          <w:p w14:paraId="7D292298" w14:textId="77777777" w:rsidR="00E974E3" w:rsidRDefault="00E974E3">
            <w:pPr>
              <w:jc w:val="center"/>
              <w:rPr>
                <w:rFonts w:ascii="Arial" w:hAnsi="Arial" w:cs="Arial"/>
                <w:i/>
                <w:iCs/>
                <w:color w:val="FFFFFF"/>
                <w:sz w:val="16"/>
                <w:szCs w:val="16"/>
              </w:rPr>
            </w:pPr>
            <w:r>
              <w:rPr>
                <w:rFonts w:ascii="Arial" w:hAnsi="Arial" w:cs="Arial"/>
                <w:i/>
                <w:iCs/>
                <w:color w:val="FFFFFF"/>
                <w:sz w:val="16"/>
                <w:szCs w:val="16"/>
              </w:rPr>
              <w:t>III</w:t>
            </w:r>
          </w:p>
        </w:tc>
        <w:tc>
          <w:tcPr>
            <w:tcW w:w="3951" w:type="dxa"/>
            <w:tcBorders>
              <w:top w:val="nil"/>
              <w:left w:val="nil"/>
              <w:bottom w:val="single" w:sz="8" w:space="0" w:color="FFFFFF"/>
              <w:right w:val="single" w:sz="8" w:space="0" w:color="FFFFFF"/>
            </w:tcBorders>
            <w:shd w:val="clear" w:color="000000" w:fill="A7BFDE"/>
            <w:vAlign w:val="center"/>
            <w:hideMark/>
          </w:tcPr>
          <w:p w14:paraId="2E212026" w14:textId="77777777" w:rsidR="00E974E3" w:rsidRDefault="00E974E3">
            <w:pPr>
              <w:rPr>
                <w:rFonts w:ascii="Arial" w:hAnsi="Arial" w:cs="Arial"/>
                <w:i/>
                <w:iCs/>
                <w:color w:val="000000"/>
                <w:sz w:val="16"/>
                <w:szCs w:val="16"/>
              </w:rPr>
            </w:pPr>
            <w:r>
              <w:rPr>
                <w:rFonts w:ascii="Arial" w:hAnsi="Arial" w:cs="Arial"/>
                <w:i/>
                <w:iCs/>
                <w:color w:val="000000"/>
                <w:sz w:val="16"/>
                <w:szCs w:val="16"/>
                <w:lang w:val="ru-RU"/>
              </w:rPr>
              <w:t>ОДБИТНЕ СТАВКЕ (13)+(14)+(15)</w:t>
            </w:r>
          </w:p>
        </w:tc>
        <w:tc>
          <w:tcPr>
            <w:tcW w:w="2501" w:type="dxa"/>
            <w:tcBorders>
              <w:top w:val="nil"/>
              <w:left w:val="nil"/>
              <w:bottom w:val="single" w:sz="8" w:space="0" w:color="FFFFFF"/>
              <w:right w:val="single" w:sz="8" w:space="0" w:color="FFFFFF"/>
            </w:tcBorders>
            <w:shd w:val="clear" w:color="000000" w:fill="A7BFDE"/>
            <w:vAlign w:val="center"/>
            <w:hideMark/>
          </w:tcPr>
          <w:p w14:paraId="47DB2041" w14:textId="77777777" w:rsidR="00E974E3" w:rsidRDefault="00E974E3">
            <w:pPr>
              <w:jc w:val="right"/>
              <w:rPr>
                <w:rFonts w:ascii="Arial" w:hAnsi="Arial" w:cs="Arial"/>
                <w:i/>
                <w:iCs/>
                <w:color w:val="000000"/>
                <w:sz w:val="16"/>
                <w:szCs w:val="16"/>
              </w:rPr>
            </w:pPr>
            <w:r>
              <w:rPr>
                <w:rFonts w:ascii="Arial" w:hAnsi="Arial" w:cs="Arial"/>
                <w:i/>
                <w:iCs/>
                <w:color w:val="000000"/>
                <w:sz w:val="16"/>
                <w:szCs w:val="16"/>
                <w:lang w:val="sr-Cyrl-RS"/>
              </w:rPr>
              <w:t>612,065</w:t>
            </w:r>
          </w:p>
        </w:tc>
        <w:tc>
          <w:tcPr>
            <w:tcW w:w="2100" w:type="dxa"/>
            <w:tcBorders>
              <w:top w:val="nil"/>
              <w:left w:val="nil"/>
              <w:bottom w:val="single" w:sz="8" w:space="0" w:color="FFFFFF"/>
              <w:right w:val="single" w:sz="8" w:space="0" w:color="FFFFFF"/>
            </w:tcBorders>
            <w:shd w:val="clear" w:color="000000" w:fill="A7BFDE"/>
            <w:vAlign w:val="center"/>
            <w:hideMark/>
          </w:tcPr>
          <w:p w14:paraId="3C713E45" w14:textId="77777777" w:rsidR="00E974E3" w:rsidRDefault="00E974E3">
            <w:pPr>
              <w:jc w:val="right"/>
              <w:rPr>
                <w:rFonts w:ascii="Arial" w:hAnsi="Arial" w:cs="Arial"/>
                <w:i/>
                <w:iCs/>
                <w:color w:val="000000"/>
                <w:sz w:val="16"/>
                <w:szCs w:val="16"/>
              </w:rPr>
            </w:pPr>
            <w:r>
              <w:rPr>
                <w:rFonts w:ascii="Arial" w:hAnsi="Arial" w:cs="Arial"/>
                <w:i/>
                <w:iCs/>
                <w:color w:val="000000"/>
                <w:sz w:val="16"/>
                <w:szCs w:val="16"/>
              </w:rPr>
              <w:t>400,000</w:t>
            </w:r>
          </w:p>
        </w:tc>
      </w:tr>
      <w:tr w:rsidR="00E974E3" w14:paraId="0F9400A2" w14:textId="77777777" w:rsidTr="00E974E3">
        <w:trPr>
          <w:trHeight w:val="224"/>
        </w:trPr>
        <w:tc>
          <w:tcPr>
            <w:tcW w:w="1007" w:type="dxa"/>
            <w:tcBorders>
              <w:top w:val="nil"/>
              <w:left w:val="single" w:sz="8" w:space="0" w:color="FFFFFF"/>
              <w:bottom w:val="nil"/>
              <w:right w:val="single" w:sz="12" w:space="0" w:color="FFFFFF"/>
            </w:tcBorders>
            <w:shd w:val="clear" w:color="000000" w:fill="4F81BD"/>
            <w:vAlign w:val="center"/>
            <w:hideMark/>
          </w:tcPr>
          <w:p w14:paraId="373D5F01" w14:textId="77777777" w:rsidR="00E974E3" w:rsidRDefault="00E974E3">
            <w:pPr>
              <w:jc w:val="center"/>
              <w:rPr>
                <w:rFonts w:ascii="Arial" w:hAnsi="Arial" w:cs="Arial"/>
                <w:i/>
                <w:iCs/>
                <w:color w:val="FFFFFF"/>
                <w:sz w:val="16"/>
                <w:szCs w:val="16"/>
              </w:rPr>
            </w:pPr>
            <w:r>
              <w:rPr>
                <w:rFonts w:ascii="Arial" w:hAnsi="Arial" w:cs="Arial"/>
                <w:i/>
                <w:iCs/>
                <w:color w:val="FFFFFF"/>
                <w:sz w:val="16"/>
                <w:szCs w:val="16"/>
              </w:rPr>
              <w:t>17</w:t>
            </w:r>
          </w:p>
        </w:tc>
        <w:tc>
          <w:tcPr>
            <w:tcW w:w="3951" w:type="dxa"/>
            <w:tcBorders>
              <w:top w:val="nil"/>
              <w:left w:val="nil"/>
              <w:bottom w:val="single" w:sz="8" w:space="0" w:color="FFFFFF"/>
              <w:right w:val="single" w:sz="8" w:space="0" w:color="FFFFFF"/>
            </w:tcBorders>
            <w:shd w:val="clear" w:color="000000" w:fill="D3DFEE"/>
            <w:vAlign w:val="center"/>
            <w:hideMark/>
          </w:tcPr>
          <w:p w14:paraId="48727351" w14:textId="77777777" w:rsidR="00E974E3" w:rsidRDefault="00E974E3">
            <w:pPr>
              <w:rPr>
                <w:rFonts w:ascii="Arial" w:hAnsi="Arial" w:cs="Arial"/>
                <w:i/>
                <w:iCs/>
                <w:color w:val="000000"/>
                <w:sz w:val="16"/>
                <w:szCs w:val="16"/>
              </w:rPr>
            </w:pPr>
            <w:r>
              <w:rPr>
                <w:rFonts w:ascii="Arial" w:hAnsi="Arial" w:cs="Arial"/>
                <w:i/>
                <w:iCs/>
                <w:color w:val="000000"/>
                <w:sz w:val="16"/>
                <w:szCs w:val="16"/>
                <w:lang w:val="sr-Cyrl-CS"/>
              </w:rPr>
              <w:t>Неликвидна средства</w:t>
            </w:r>
          </w:p>
        </w:tc>
        <w:tc>
          <w:tcPr>
            <w:tcW w:w="2501" w:type="dxa"/>
            <w:tcBorders>
              <w:top w:val="nil"/>
              <w:left w:val="nil"/>
              <w:bottom w:val="single" w:sz="8" w:space="0" w:color="FFFFFF"/>
              <w:right w:val="single" w:sz="8" w:space="0" w:color="FFFFFF"/>
            </w:tcBorders>
            <w:shd w:val="clear" w:color="000000" w:fill="D3DFEE"/>
            <w:vAlign w:val="center"/>
            <w:hideMark/>
          </w:tcPr>
          <w:p w14:paraId="69BECEFA" w14:textId="77777777" w:rsidR="00E974E3" w:rsidRDefault="00E974E3">
            <w:pPr>
              <w:jc w:val="right"/>
              <w:rPr>
                <w:rFonts w:ascii="Arial" w:hAnsi="Arial" w:cs="Arial"/>
                <w:i/>
                <w:iCs/>
                <w:color w:val="000000"/>
                <w:sz w:val="16"/>
                <w:szCs w:val="16"/>
              </w:rPr>
            </w:pPr>
            <w:r>
              <w:rPr>
                <w:rFonts w:ascii="Arial" w:hAnsi="Arial" w:cs="Arial"/>
                <w:i/>
                <w:iCs/>
                <w:color w:val="000000"/>
                <w:sz w:val="16"/>
                <w:szCs w:val="16"/>
                <w:lang w:val="sr-Cyrl-RS"/>
              </w:rPr>
              <w:t>612,065</w:t>
            </w:r>
          </w:p>
        </w:tc>
        <w:tc>
          <w:tcPr>
            <w:tcW w:w="2100" w:type="dxa"/>
            <w:tcBorders>
              <w:top w:val="nil"/>
              <w:left w:val="nil"/>
              <w:bottom w:val="single" w:sz="8" w:space="0" w:color="FFFFFF"/>
              <w:right w:val="single" w:sz="8" w:space="0" w:color="FFFFFF"/>
            </w:tcBorders>
            <w:shd w:val="clear" w:color="000000" w:fill="D3DFEE"/>
            <w:vAlign w:val="center"/>
            <w:hideMark/>
          </w:tcPr>
          <w:p w14:paraId="581743E1" w14:textId="77777777" w:rsidR="00E974E3" w:rsidRDefault="00E974E3">
            <w:pPr>
              <w:jc w:val="right"/>
              <w:rPr>
                <w:rFonts w:ascii="Arial" w:hAnsi="Arial" w:cs="Arial"/>
                <w:i/>
                <w:iCs/>
                <w:color w:val="000000"/>
                <w:sz w:val="16"/>
                <w:szCs w:val="16"/>
              </w:rPr>
            </w:pPr>
            <w:r>
              <w:rPr>
                <w:rFonts w:ascii="Arial" w:hAnsi="Arial" w:cs="Arial"/>
                <w:i/>
                <w:iCs/>
                <w:color w:val="000000"/>
                <w:sz w:val="16"/>
                <w:szCs w:val="16"/>
              </w:rPr>
              <w:t>400,000</w:t>
            </w:r>
          </w:p>
        </w:tc>
      </w:tr>
      <w:tr w:rsidR="00E974E3" w14:paraId="58EBBAEF" w14:textId="77777777" w:rsidTr="00E974E3">
        <w:trPr>
          <w:trHeight w:val="224"/>
        </w:trPr>
        <w:tc>
          <w:tcPr>
            <w:tcW w:w="1007" w:type="dxa"/>
            <w:tcBorders>
              <w:top w:val="single" w:sz="8" w:space="0" w:color="FFFFFF"/>
              <w:left w:val="single" w:sz="8" w:space="0" w:color="FFFFFF"/>
              <w:bottom w:val="nil"/>
              <w:right w:val="single" w:sz="12" w:space="0" w:color="FFFFFF"/>
            </w:tcBorders>
            <w:shd w:val="clear" w:color="000000" w:fill="4F81BD"/>
            <w:vAlign w:val="center"/>
            <w:hideMark/>
          </w:tcPr>
          <w:p w14:paraId="3BE8FDED" w14:textId="77777777" w:rsidR="00E974E3" w:rsidRDefault="00E974E3">
            <w:pPr>
              <w:jc w:val="center"/>
              <w:rPr>
                <w:rFonts w:ascii="Arial" w:hAnsi="Arial" w:cs="Arial"/>
                <w:i/>
                <w:iCs/>
                <w:color w:val="FFFFFF"/>
                <w:sz w:val="16"/>
                <w:szCs w:val="16"/>
              </w:rPr>
            </w:pPr>
            <w:r>
              <w:rPr>
                <w:rFonts w:ascii="Arial" w:hAnsi="Arial" w:cs="Arial"/>
                <w:i/>
                <w:iCs/>
                <w:color w:val="FFFFFF"/>
                <w:sz w:val="16"/>
                <w:szCs w:val="16"/>
              </w:rPr>
              <w:t>IV</w:t>
            </w:r>
          </w:p>
        </w:tc>
        <w:tc>
          <w:tcPr>
            <w:tcW w:w="3951" w:type="dxa"/>
            <w:tcBorders>
              <w:top w:val="nil"/>
              <w:left w:val="nil"/>
              <w:bottom w:val="single" w:sz="8" w:space="0" w:color="FFFFFF"/>
              <w:right w:val="single" w:sz="8" w:space="0" w:color="FFFFFF"/>
            </w:tcBorders>
            <w:shd w:val="clear" w:color="000000" w:fill="A7BFDE"/>
            <w:vAlign w:val="center"/>
            <w:hideMark/>
          </w:tcPr>
          <w:p w14:paraId="746233FA" w14:textId="77777777" w:rsidR="00E974E3" w:rsidRDefault="00E974E3">
            <w:pPr>
              <w:rPr>
                <w:rFonts w:ascii="Arial" w:hAnsi="Arial" w:cs="Arial"/>
                <w:b/>
                <w:bCs/>
                <w:i/>
                <w:iCs/>
                <w:color w:val="000000"/>
                <w:sz w:val="16"/>
                <w:szCs w:val="16"/>
              </w:rPr>
            </w:pPr>
            <w:r>
              <w:rPr>
                <w:rFonts w:ascii="Arial" w:hAnsi="Arial" w:cs="Arial"/>
                <w:b/>
                <w:bCs/>
                <w:i/>
                <w:iCs/>
                <w:color w:val="000000"/>
                <w:sz w:val="16"/>
                <w:szCs w:val="16"/>
                <w:lang w:val="ru-RU"/>
              </w:rPr>
              <w:t>РАСПОЛОЖИВИ КАПИТАЛ (1)+(П)-(Ш)</w:t>
            </w:r>
          </w:p>
        </w:tc>
        <w:tc>
          <w:tcPr>
            <w:tcW w:w="2501" w:type="dxa"/>
            <w:tcBorders>
              <w:top w:val="nil"/>
              <w:left w:val="nil"/>
              <w:bottom w:val="single" w:sz="8" w:space="0" w:color="FFFFFF"/>
              <w:right w:val="single" w:sz="8" w:space="0" w:color="FFFFFF"/>
            </w:tcBorders>
            <w:shd w:val="clear" w:color="000000" w:fill="A7BFDE"/>
            <w:vAlign w:val="center"/>
            <w:hideMark/>
          </w:tcPr>
          <w:p w14:paraId="7670F793" w14:textId="77777777" w:rsidR="00E974E3" w:rsidRDefault="00E974E3">
            <w:pPr>
              <w:jc w:val="right"/>
              <w:rPr>
                <w:rFonts w:ascii="Arial" w:hAnsi="Arial" w:cs="Arial"/>
                <w:b/>
                <w:bCs/>
                <w:i/>
                <w:iCs/>
                <w:color w:val="000000"/>
                <w:sz w:val="16"/>
                <w:szCs w:val="16"/>
              </w:rPr>
            </w:pPr>
            <w:r>
              <w:rPr>
                <w:rFonts w:ascii="Arial" w:hAnsi="Arial" w:cs="Arial"/>
                <w:b/>
                <w:bCs/>
                <w:i/>
                <w:iCs/>
                <w:color w:val="000000"/>
                <w:sz w:val="16"/>
                <w:szCs w:val="16"/>
                <w:lang w:val="sr-Cyrl-RS"/>
              </w:rPr>
              <w:t>10,748,832</w:t>
            </w:r>
          </w:p>
        </w:tc>
        <w:tc>
          <w:tcPr>
            <w:tcW w:w="2100" w:type="dxa"/>
            <w:tcBorders>
              <w:top w:val="nil"/>
              <w:left w:val="nil"/>
              <w:bottom w:val="single" w:sz="8" w:space="0" w:color="FFFFFF"/>
              <w:right w:val="single" w:sz="8" w:space="0" w:color="FFFFFF"/>
            </w:tcBorders>
            <w:shd w:val="clear" w:color="000000" w:fill="A7BFDE"/>
            <w:vAlign w:val="center"/>
            <w:hideMark/>
          </w:tcPr>
          <w:p w14:paraId="66D6C90C" w14:textId="77777777" w:rsidR="00E974E3" w:rsidRDefault="00E974E3">
            <w:pPr>
              <w:jc w:val="right"/>
              <w:rPr>
                <w:rFonts w:ascii="Arial" w:hAnsi="Arial" w:cs="Arial"/>
                <w:b/>
                <w:bCs/>
                <w:i/>
                <w:iCs/>
                <w:color w:val="000000"/>
                <w:sz w:val="16"/>
                <w:szCs w:val="16"/>
              </w:rPr>
            </w:pPr>
            <w:r>
              <w:rPr>
                <w:rFonts w:ascii="Arial" w:hAnsi="Arial" w:cs="Arial"/>
                <w:b/>
                <w:bCs/>
                <w:i/>
                <w:iCs/>
                <w:color w:val="000000"/>
                <w:sz w:val="16"/>
                <w:szCs w:val="16"/>
              </w:rPr>
              <w:t>11,113,632</w:t>
            </w:r>
          </w:p>
        </w:tc>
      </w:tr>
      <w:tr w:rsidR="00E974E3" w14:paraId="74CFC992" w14:textId="77777777" w:rsidTr="00E974E3">
        <w:trPr>
          <w:trHeight w:val="224"/>
        </w:trPr>
        <w:tc>
          <w:tcPr>
            <w:tcW w:w="1007" w:type="dxa"/>
            <w:tcBorders>
              <w:top w:val="nil"/>
              <w:left w:val="single" w:sz="8" w:space="0" w:color="FFFFFF"/>
              <w:bottom w:val="nil"/>
              <w:right w:val="single" w:sz="12" w:space="0" w:color="FFFFFF"/>
            </w:tcBorders>
            <w:shd w:val="clear" w:color="000000" w:fill="4F81BD"/>
            <w:vAlign w:val="center"/>
            <w:hideMark/>
          </w:tcPr>
          <w:p w14:paraId="666F3A0A" w14:textId="77777777" w:rsidR="00E974E3" w:rsidRDefault="00E974E3">
            <w:pPr>
              <w:jc w:val="center"/>
              <w:rPr>
                <w:rFonts w:ascii="Arial" w:hAnsi="Arial" w:cs="Arial"/>
                <w:i/>
                <w:iCs/>
                <w:color w:val="FFFFFF"/>
                <w:sz w:val="16"/>
                <w:szCs w:val="16"/>
              </w:rPr>
            </w:pPr>
            <w:r>
              <w:rPr>
                <w:rFonts w:ascii="Arial" w:hAnsi="Arial" w:cs="Arial"/>
                <w:i/>
                <w:iCs/>
                <w:color w:val="FFFFFF" w:themeColor="background1"/>
                <w:sz w:val="16"/>
                <w:szCs w:val="16"/>
              </w:rPr>
              <w:t> </w:t>
            </w:r>
          </w:p>
        </w:tc>
        <w:tc>
          <w:tcPr>
            <w:tcW w:w="3951" w:type="dxa"/>
            <w:tcBorders>
              <w:top w:val="nil"/>
              <w:left w:val="nil"/>
              <w:bottom w:val="single" w:sz="8" w:space="0" w:color="FFFFFF"/>
              <w:right w:val="single" w:sz="8" w:space="0" w:color="FFFFFF"/>
            </w:tcBorders>
            <w:shd w:val="clear" w:color="000000" w:fill="D3DFEE"/>
            <w:vAlign w:val="center"/>
            <w:hideMark/>
          </w:tcPr>
          <w:p w14:paraId="54127BF5" w14:textId="77777777" w:rsidR="00E974E3" w:rsidRDefault="00E974E3">
            <w:pPr>
              <w:rPr>
                <w:rFonts w:ascii="Arial" w:hAnsi="Arial" w:cs="Arial"/>
                <w:i/>
                <w:iCs/>
                <w:color w:val="000000"/>
                <w:sz w:val="16"/>
                <w:szCs w:val="16"/>
              </w:rPr>
            </w:pPr>
            <w:r>
              <w:rPr>
                <w:rFonts w:ascii="Arial" w:hAnsi="Arial" w:cs="Arial"/>
                <w:i/>
                <w:iCs/>
                <w:color w:val="000000"/>
                <w:sz w:val="16"/>
                <w:szCs w:val="16"/>
                <w:lang w:val="sr-Cyrl-CS"/>
              </w:rPr>
              <w:t>ЗАХТЈЕВИ АДЕКВАТНОСТИ КАПИТАЛА</w:t>
            </w:r>
          </w:p>
        </w:tc>
        <w:tc>
          <w:tcPr>
            <w:tcW w:w="2501" w:type="dxa"/>
            <w:tcBorders>
              <w:top w:val="nil"/>
              <w:left w:val="nil"/>
              <w:bottom w:val="single" w:sz="8" w:space="0" w:color="FFFFFF"/>
              <w:right w:val="single" w:sz="8" w:space="0" w:color="FFFFFF"/>
            </w:tcBorders>
            <w:shd w:val="clear" w:color="000000" w:fill="D3DFEE"/>
            <w:vAlign w:val="center"/>
            <w:hideMark/>
          </w:tcPr>
          <w:p w14:paraId="642A362D" w14:textId="77777777" w:rsidR="00E974E3" w:rsidRDefault="00E974E3">
            <w:pPr>
              <w:jc w:val="right"/>
              <w:rPr>
                <w:rFonts w:ascii="Arial" w:hAnsi="Arial" w:cs="Arial"/>
                <w:i/>
                <w:iCs/>
                <w:color w:val="000000"/>
                <w:sz w:val="16"/>
                <w:szCs w:val="16"/>
              </w:rPr>
            </w:pPr>
            <w:r>
              <w:rPr>
                <w:rFonts w:ascii="Arial" w:hAnsi="Arial" w:cs="Arial"/>
                <w:i/>
                <w:iCs/>
                <w:color w:val="000000"/>
                <w:kern w:val="24"/>
                <w:sz w:val="16"/>
                <w:szCs w:val="16"/>
              </w:rPr>
              <w:t> </w:t>
            </w:r>
          </w:p>
        </w:tc>
        <w:tc>
          <w:tcPr>
            <w:tcW w:w="2100" w:type="dxa"/>
            <w:tcBorders>
              <w:top w:val="nil"/>
              <w:left w:val="nil"/>
              <w:bottom w:val="single" w:sz="8" w:space="0" w:color="FFFFFF"/>
              <w:right w:val="single" w:sz="8" w:space="0" w:color="FFFFFF"/>
            </w:tcBorders>
            <w:shd w:val="clear" w:color="000000" w:fill="D3DFEE"/>
            <w:vAlign w:val="center"/>
            <w:hideMark/>
          </w:tcPr>
          <w:p w14:paraId="426D43D3" w14:textId="77777777" w:rsidR="00E974E3" w:rsidRDefault="00E974E3">
            <w:pPr>
              <w:jc w:val="right"/>
              <w:rPr>
                <w:rFonts w:ascii="Arial" w:hAnsi="Arial" w:cs="Arial"/>
                <w:i/>
                <w:iCs/>
                <w:color w:val="000000"/>
                <w:sz w:val="16"/>
                <w:szCs w:val="16"/>
              </w:rPr>
            </w:pPr>
            <w:r>
              <w:rPr>
                <w:rFonts w:ascii="Arial" w:hAnsi="Arial" w:cs="Arial"/>
                <w:i/>
                <w:iCs/>
                <w:color w:val="000000"/>
                <w:sz w:val="16"/>
                <w:szCs w:val="16"/>
              </w:rPr>
              <w:t> </w:t>
            </w:r>
          </w:p>
        </w:tc>
      </w:tr>
      <w:tr w:rsidR="00E974E3" w14:paraId="4F813F3F" w14:textId="77777777" w:rsidTr="00E974E3">
        <w:trPr>
          <w:trHeight w:val="224"/>
        </w:trPr>
        <w:tc>
          <w:tcPr>
            <w:tcW w:w="1007" w:type="dxa"/>
            <w:tcBorders>
              <w:top w:val="single" w:sz="8" w:space="0" w:color="FFFFFF"/>
              <w:left w:val="single" w:sz="8" w:space="0" w:color="FFFFFF"/>
              <w:bottom w:val="nil"/>
              <w:right w:val="single" w:sz="12" w:space="0" w:color="FFFFFF"/>
            </w:tcBorders>
            <w:shd w:val="clear" w:color="000000" w:fill="4F81BD"/>
            <w:vAlign w:val="center"/>
            <w:hideMark/>
          </w:tcPr>
          <w:p w14:paraId="6274D0A9" w14:textId="77777777" w:rsidR="00E974E3" w:rsidRDefault="00E974E3">
            <w:pPr>
              <w:jc w:val="center"/>
              <w:rPr>
                <w:rFonts w:ascii="Arial" w:hAnsi="Arial" w:cs="Arial"/>
                <w:i/>
                <w:iCs/>
                <w:color w:val="FFFFFF"/>
                <w:sz w:val="16"/>
                <w:szCs w:val="16"/>
              </w:rPr>
            </w:pPr>
            <w:r>
              <w:rPr>
                <w:rFonts w:ascii="Arial" w:hAnsi="Arial" w:cs="Arial"/>
                <w:i/>
                <w:iCs/>
                <w:color w:val="FFFFFF"/>
                <w:sz w:val="16"/>
                <w:szCs w:val="16"/>
              </w:rPr>
              <w:t>18</w:t>
            </w:r>
          </w:p>
        </w:tc>
        <w:tc>
          <w:tcPr>
            <w:tcW w:w="3951" w:type="dxa"/>
            <w:tcBorders>
              <w:top w:val="nil"/>
              <w:left w:val="nil"/>
              <w:bottom w:val="single" w:sz="8" w:space="0" w:color="FFFFFF"/>
              <w:right w:val="single" w:sz="8" w:space="0" w:color="FFFFFF"/>
            </w:tcBorders>
            <w:shd w:val="clear" w:color="000000" w:fill="A7BFDE"/>
            <w:vAlign w:val="center"/>
            <w:hideMark/>
          </w:tcPr>
          <w:p w14:paraId="3675CF84" w14:textId="77777777" w:rsidR="00E974E3" w:rsidRDefault="00E974E3">
            <w:pPr>
              <w:rPr>
                <w:rFonts w:ascii="Arial" w:hAnsi="Arial" w:cs="Arial"/>
                <w:i/>
                <w:iCs/>
                <w:color w:val="000000"/>
                <w:sz w:val="16"/>
                <w:szCs w:val="16"/>
              </w:rPr>
            </w:pPr>
            <w:r>
              <w:rPr>
                <w:rFonts w:ascii="Arial" w:hAnsi="Arial" w:cs="Arial"/>
                <w:i/>
                <w:iCs/>
                <w:color w:val="000000"/>
                <w:sz w:val="16"/>
                <w:szCs w:val="16"/>
                <w:lang w:val="sr-Cyrl-CS"/>
              </w:rPr>
              <w:t>Маргина солвентности</w:t>
            </w:r>
          </w:p>
        </w:tc>
        <w:tc>
          <w:tcPr>
            <w:tcW w:w="2501" w:type="dxa"/>
            <w:tcBorders>
              <w:top w:val="nil"/>
              <w:left w:val="nil"/>
              <w:bottom w:val="single" w:sz="8" w:space="0" w:color="FFFFFF"/>
              <w:right w:val="single" w:sz="8" w:space="0" w:color="FFFFFF"/>
            </w:tcBorders>
            <w:shd w:val="clear" w:color="000000" w:fill="A7BFDE"/>
            <w:vAlign w:val="center"/>
            <w:hideMark/>
          </w:tcPr>
          <w:p w14:paraId="60A6D8E9" w14:textId="77777777" w:rsidR="00E974E3" w:rsidRDefault="00E974E3">
            <w:pPr>
              <w:jc w:val="right"/>
              <w:rPr>
                <w:rFonts w:ascii="Arial" w:hAnsi="Arial" w:cs="Arial"/>
                <w:i/>
                <w:iCs/>
                <w:color w:val="000000"/>
                <w:sz w:val="16"/>
                <w:szCs w:val="16"/>
              </w:rPr>
            </w:pPr>
            <w:r>
              <w:rPr>
                <w:rFonts w:ascii="Arial" w:hAnsi="Arial" w:cs="Arial"/>
                <w:i/>
                <w:iCs/>
                <w:color w:val="000000"/>
                <w:sz w:val="16"/>
                <w:szCs w:val="16"/>
                <w:lang w:val="sr-Cyrl-RS"/>
              </w:rPr>
              <w:t>5,125,994</w:t>
            </w:r>
          </w:p>
        </w:tc>
        <w:tc>
          <w:tcPr>
            <w:tcW w:w="2100" w:type="dxa"/>
            <w:tcBorders>
              <w:top w:val="nil"/>
              <w:left w:val="nil"/>
              <w:bottom w:val="single" w:sz="8" w:space="0" w:color="FFFFFF"/>
              <w:right w:val="single" w:sz="8" w:space="0" w:color="FFFFFF"/>
            </w:tcBorders>
            <w:shd w:val="clear" w:color="000000" w:fill="A7BFDE"/>
            <w:vAlign w:val="center"/>
            <w:hideMark/>
          </w:tcPr>
          <w:p w14:paraId="7BDC5A4D" w14:textId="77777777" w:rsidR="00E974E3" w:rsidRDefault="00E974E3">
            <w:pPr>
              <w:jc w:val="right"/>
              <w:rPr>
                <w:rFonts w:ascii="Arial" w:hAnsi="Arial" w:cs="Arial"/>
                <w:i/>
                <w:iCs/>
                <w:color w:val="000000"/>
                <w:sz w:val="16"/>
                <w:szCs w:val="16"/>
              </w:rPr>
            </w:pPr>
            <w:r>
              <w:rPr>
                <w:rFonts w:ascii="Arial" w:hAnsi="Arial" w:cs="Arial"/>
                <w:i/>
                <w:iCs/>
                <w:color w:val="000000"/>
                <w:sz w:val="16"/>
                <w:szCs w:val="16"/>
              </w:rPr>
              <w:t>5,396,506</w:t>
            </w:r>
          </w:p>
        </w:tc>
      </w:tr>
      <w:tr w:rsidR="00E974E3" w14:paraId="4C286DD4" w14:textId="77777777" w:rsidTr="00E974E3">
        <w:trPr>
          <w:trHeight w:val="224"/>
        </w:trPr>
        <w:tc>
          <w:tcPr>
            <w:tcW w:w="1007" w:type="dxa"/>
            <w:tcBorders>
              <w:top w:val="nil"/>
              <w:left w:val="single" w:sz="8" w:space="0" w:color="FFFFFF"/>
              <w:bottom w:val="nil"/>
              <w:right w:val="single" w:sz="12" w:space="0" w:color="FFFFFF"/>
            </w:tcBorders>
            <w:shd w:val="clear" w:color="000000" w:fill="4F81BD"/>
            <w:vAlign w:val="center"/>
            <w:hideMark/>
          </w:tcPr>
          <w:p w14:paraId="2C6436B8" w14:textId="77777777" w:rsidR="00E974E3" w:rsidRDefault="00E974E3">
            <w:pPr>
              <w:jc w:val="center"/>
              <w:rPr>
                <w:rFonts w:ascii="Arial" w:hAnsi="Arial" w:cs="Arial"/>
                <w:i/>
                <w:iCs/>
                <w:color w:val="FFFFFF"/>
                <w:sz w:val="16"/>
                <w:szCs w:val="16"/>
              </w:rPr>
            </w:pPr>
            <w:r>
              <w:rPr>
                <w:rFonts w:ascii="Arial" w:hAnsi="Arial" w:cs="Arial"/>
                <w:i/>
                <w:iCs/>
                <w:color w:val="FFFFFF"/>
                <w:sz w:val="16"/>
                <w:szCs w:val="16"/>
              </w:rPr>
              <w:t>19</w:t>
            </w:r>
          </w:p>
        </w:tc>
        <w:tc>
          <w:tcPr>
            <w:tcW w:w="3951" w:type="dxa"/>
            <w:tcBorders>
              <w:top w:val="nil"/>
              <w:left w:val="nil"/>
              <w:bottom w:val="single" w:sz="8" w:space="0" w:color="FFFFFF"/>
              <w:right w:val="single" w:sz="8" w:space="0" w:color="FFFFFF"/>
            </w:tcBorders>
            <w:shd w:val="clear" w:color="000000" w:fill="D3DFEE"/>
            <w:vAlign w:val="center"/>
            <w:hideMark/>
          </w:tcPr>
          <w:p w14:paraId="1B93FABA" w14:textId="77777777" w:rsidR="00E974E3" w:rsidRDefault="00E974E3">
            <w:pPr>
              <w:rPr>
                <w:rFonts w:ascii="Arial" w:hAnsi="Arial" w:cs="Arial"/>
                <w:i/>
                <w:iCs/>
                <w:color w:val="000000"/>
                <w:sz w:val="16"/>
                <w:szCs w:val="16"/>
              </w:rPr>
            </w:pPr>
            <w:r>
              <w:rPr>
                <w:rFonts w:ascii="Arial" w:hAnsi="Arial" w:cs="Arial"/>
                <w:i/>
                <w:iCs/>
                <w:color w:val="000000"/>
                <w:sz w:val="16"/>
                <w:szCs w:val="16"/>
                <w:lang w:val="ru-RU"/>
              </w:rPr>
              <w:t>Гарантни фонд према маргини солвентности / 1/3 од (16)</w:t>
            </w:r>
          </w:p>
        </w:tc>
        <w:tc>
          <w:tcPr>
            <w:tcW w:w="2501" w:type="dxa"/>
            <w:tcBorders>
              <w:top w:val="nil"/>
              <w:left w:val="nil"/>
              <w:bottom w:val="single" w:sz="8" w:space="0" w:color="FFFFFF"/>
              <w:right w:val="single" w:sz="8" w:space="0" w:color="FFFFFF"/>
            </w:tcBorders>
            <w:shd w:val="clear" w:color="000000" w:fill="D3DFEE"/>
            <w:vAlign w:val="center"/>
            <w:hideMark/>
          </w:tcPr>
          <w:p w14:paraId="170668CC" w14:textId="77777777" w:rsidR="00E974E3" w:rsidRDefault="00E974E3">
            <w:pPr>
              <w:jc w:val="right"/>
              <w:rPr>
                <w:rFonts w:ascii="Arial" w:hAnsi="Arial" w:cs="Arial"/>
                <w:i/>
                <w:iCs/>
                <w:color w:val="000000"/>
                <w:sz w:val="16"/>
                <w:szCs w:val="16"/>
              </w:rPr>
            </w:pPr>
            <w:r>
              <w:rPr>
                <w:rFonts w:ascii="Arial" w:hAnsi="Arial" w:cs="Arial"/>
                <w:i/>
                <w:iCs/>
                <w:color w:val="000000"/>
                <w:sz w:val="16"/>
                <w:szCs w:val="16"/>
                <w:lang w:val="sr-Cyrl-RS"/>
              </w:rPr>
              <w:t>1,708,665</w:t>
            </w:r>
          </w:p>
        </w:tc>
        <w:tc>
          <w:tcPr>
            <w:tcW w:w="2100" w:type="dxa"/>
            <w:tcBorders>
              <w:top w:val="nil"/>
              <w:left w:val="nil"/>
              <w:bottom w:val="single" w:sz="8" w:space="0" w:color="FFFFFF"/>
              <w:right w:val="single" w:sz="8" w:space="0" w:color="FFFFFF"/>
            </w:tcBorders>
            <w:shd w:val="clear" w:color="000000" w:fill="D3DFEE"/>
            <w:vAlign w:val="center"/>
            <w:hideMark/>
          </w:tcPr>
          <w:p w14:paraId="6BEF0890" w14:textId="77777777" w:rsidR="00E974E3" w:rsidRDefault="00E974E3">
            <w:pPr>
              <w:jc w:val="right"/>
              <w:rPr>
                <w:rFonts w:ascii="Arial" w:hAnsi="Arial" w:cs="Arial"/>
                <w:i/>
                <w:iCs/>
                <w:color w:val="000000"/>
                <w:sz w:val="16"/>
                <w:szCs w:val="16"/>
              </w:rPr>
            </w:pPr>
            <w:r>
              <w:rPr>
                <w:rFonts w:ascii="Arial" w:hAnsi="Arial" w:cs="Arial"/>
                <w:i/>
                <w:iCs/>
                <w:color w:val="000000"/>
                <w:sz w:val="16"/>
                <w:szCs w:val="16"/>
              </w:rPr>
              <w:t>1,798,835</w:t>
            </w:r>
          </w:p>
        </w:tc>
      </w:tr>
      <w:tr w:rsidR="00E974E3" w14:paraId="5855C8EA" w14:textId="77777777" w:rsidTr="00E974E3">
        <w:trPr>
          <w:trHeight w:val="224"/>
        </w:trPr>
        <w:tc>
          <w:tcPr>
            <w:tcW w:w="1007" w:type="dxa"/>
            <w:tcBorders>
              <w:top w:val="single" w:sz="8" w:space="0" w:color="FFFFFF"/>
              <w:left w:val="single" w:sz="8" w:space="0" w:color="FFFFFF"/>
              <w:bottom w:val="nil"/>
              <w:right w:val="single" w:sz="12" w:space="0" w:color="FFFFFF"/>
            </w:tcBorders>
            <w:shd w:val="clear" w:color="000000" w:fill="4F81BD"/>
            <w:vAlign w:val="center"/>
            <w:hideMark/>
          </w:tcPr>
          <w:p w14:paraId="460A3F0C" w14:textId="77777777" w:rsidR="00E974E3" w:rsidRDefault="00E974E3">
            <w:pPr>
              <w:jc w:val="center"/>
              <w:rPr>
                <w:rFonts w:ascii="Arial" w:hAnsi="Arial" w:cs="Arial"/>
                <w:i/>
                <w:iCs/>
                <w:color w:val="FFFFFF"/>
                <w:sz w:val="16"/>
                <w:szCs w:val="16"/>
              </w:rPr>
            </w:pPr>
            <w:r>
              <w:rPr>
                <w:rFonts w:ascii="Arial" w:hAnsi="Arial" w:cs="Arial"/>
                <w:i/>
                <w:iCs/>
                <w:color w:val="FFFFFF"/>
                <w:sz w:val="16"/>
                <w:szCs w:val="16"/>
              </w:rPr>
              <w:t>20</w:t>
            </w:r>
          </w:p>
        </w:tc>
        <w:tc>
          <w:tcPr>
            <w:tcW w:w="3951" w:type="dxa"/>
            <w:tcBorders>
              <w:top w:val="nil"/>
              <w:left w:val="nil"/>
              <w:bottom w:val="single" w:sz="8" w:space="0" w:color="FFFFFF"/>
              <w:right w:val="single" w:sz="8" w:space="0" w:color="FFFFFF"/>
            </w:tcBorders>
            <w:shd w:val="clear" w:color="000000" w:fill="A7BFDE"/>
            <w:vAlign w:val="center"/>
            <w:hideMark/>
          </w:tcPr>
          <w:p w14:paraId="122191D1" w14:textId="77777777" w:rsidR="00E974E3" w:rsidRDefault="00E974E3">
            <w:pPr>
              <w:rPr>
                <w:rFonts w:ascii="Arial" w:hAnsi="Arial" w:cs="Arial"/>
                <w:i/>
                <w:iCs/>
                <w:color w:val="000000"/>
                <w:sz w:val="16"/>
                <w:szCs w:val="16"/>
              </w:rPr>
            </w:pPr>
            <w:r>
              <w:rPr>
                <w:rFonts w:ascii="Arial" w:hAnsi="Arial" w:cs="Arial"/>
                <w:i/>
                <w:iCs/>
                <w:color w:val="000000"/>
                <w:sz w:val="16"/>
                <w:szCs w:val="16"/>
                <w:lang w:val="ru-RU"/>
              </w:rPr>
              <w:t>Гарантни фонд према члану 53. став 1. Закона</w:t>
            </w:r>
          </w:p>
        </w:tc>
        <w:tc>
          <w:tcPr>
            <w:tcW w:w="2501" w:type="dxa"/>
            <w:tcBorders>
              <w:top w:val="nil"/>
              <w:left w:val="nil"/>
              <w:bottom w:val="single" w:sz="8" w:space="0" w:color="FFFFFF"/>
              <w:right w:val="single" w:sz="8" w:space="0" w:color="FFFFFF"/>
            </w:tcBorders>
            <w:shd w:val="clear" w:color="000000" w:fill="A7BFDE"/>
            <w:vAlign w:val="center"/>
            <w:hideMark/>
          </w:tcPr>
          <w:p w14:paraId="2CE3CC54" w14:textId="77777777" w:rsidR="00E974E3" w:rsidRDefault="00E974E3">
            <w:pPr>
              <w:jc w:val="right"/>
              <w:rPr>
                <w:rFonts w:ascii="Arial" w:hAnsi="Arial" w:cs="Arial"/>
                <w:i/>
                <w:iCs/>
                <w:color w:val="000000"/>
                <w:sz w:val="16"/>
                <w:szCs w:val="16"/>
              </w:rPr>
            </w:pPr>
            <w:r>
              <w:rPr>
                <w:rFonts w:ascii="Arial" w:hAnsi="Arial" w:cs="Arial"/>
                <w:i/>
                <w:iCs/>
                <w:color w:val="000000"/>
                <w:kern w:val="24"/>
                <w:sz w:val="16"/>
                <w:szCs w:val="16"/>
              </w:rPr>
              <w:t>7,000,000</w:t>
            </w:r>
          </w:p>
        </w:tc>
        <w:tc>
          <w:tcPr>
            <w:tcW w:w="2100" w:type="dxa"/>
            <w:tcBorders>
              <w:top w:val="nil"/>
              <w:left w:val="nil"/>
              <w:bottom w:val="single" w:sz="8" w:space="0" w:color="FFFFFF"/>
              <w:right w:val="single" w:sz="8" w:space="0" w:color="FFFFFF"/>
            </w:tcBorders>
            <w:shd w:val="clear" w:color="000000" w:fill="A7BFDE"/>
            <w:vAlign w:val="center"/>
            <w:hideMark/>
          </w:tcPr>
          <w:p w14:paraId="3A227E58" w14:textId="77777777" w:rsidR="00E974E3" w:rsidRDefault="00E974E3">
            <w:pPr>
              <w:jc w:val="right"/>
              <w:rPr>
                <w:rFonts w:ascii="Arial" w:hAnsi="Arial" w:cs="Arial"/>
                <w:i/>
                <w:iCs/>
                <w:color w:val="000000"/>
                <w:sz w:val="16"/>
                <w:szCs w:val="16"/>
              </w:rPr>
            </w:pPr>
            <w:r>
              <w:rPr>
                <w:rFonts w:ascii="Arial" w:hAnsi="Arial" w:cs="Arial"/>
                <w:i/>
                <w:iCs/>
                <w:color w:val="000000"/>
                <w:sz w:val="16"/>
                <w:szCs w:val="16"/>
              </w:rPr>
              <w:t>7,000,000</w:t>
            </w:r>
          </w:p>
        </w:tc>
      </w:tr>
      <w:tr w:rsidR="00E974E3" w14:paraId="60A1C59A" w14:textId="77777777" w:rsidTr="00E974E3">
        <w:trPr>
          <w:trHeight w:val="224"/>
        </w:trPr>
        <w:tc>
          <w:tcPr>
            <w:tcW w:w="1007" w:type="dxa"/>
            <w:tcBorders>
              <w:top w:val="nil"/>
              <w:left w:val="single" w:sz="8" w:space="0" w:color="FFFFFF"/>
              <w:bottom w:val="nil"/>
              <w:right w:val="single" w:sz="12" w:space="0" w:color="FFFFFF"/>
            </w:tcBorders>
            <w:shd w:val="clear" w:color="000000" w:fill="4F81BD"/>
            <w:vAlign w:val="center"/>
            <w:hideMark/>
          </w:tcPr>
          <w:p w14:paraId="6E0995C4" w14:textId="77777777" w:rsidR="00E974E3" w:rsidRDefault="00E974E3">
            <w:pPr>
              <w:jc w:val="center"/>
              <w:rPr>
                <w:rFonts w:ascii="Arial" w:hAnsi="Arial" w:cs="Arial"/>
                <w:i/>
                <w:iCs/>
                <w:color w:val="FFFFFF"/>
                <w:sz w:val="16"/>
                <w:szCs w:val="16"/>
              </w:rPr>
            </w:pPr>
            <w:r>
              <w:rPr>
                <w:rFonts w:ascii="Arial" w:hAnsi="Arial" w:cs="Arial"/>
                <w:i/>
                <w:iCs/>
                <w:color w:val="FFFFFF"/>
                <w:sz w:val="16"/>
                <w:szCs w:val="16"/>
              </w:rPr>
              <w:t>21</w:t>
            </w:r>
          </w:p>
        </w:tc>
        <w:tc>
          <w:tcPr>
            <w:tcW w:w="3951" w:type="dxa"/>
            <w:tcBorders>
              <w:top w:val="nil"/>
              <w:left w:val="nil"/>
              <w:bottom w:val="single" w:sz="8" w:space="0" w:color="FFFFFF"/>
              <w:right w:val="single" w:sz="8" w:space="0" w:color="FFFFFF"/>
            </w:tcBorders>
            <w:shd w:val="clear" w:color="000000" w:fill="D3DFEE"/>
            <w:vAlign w:val="center"/>
            <w:hideMark/>
          </w:tcPr>
          <w:p w14:paraId="00C37B77" w14:textId="77777777" w:rsidR="00E974E3" w:rsidRDefault="00E974E3">
            <w:pPr>
              <w:rPr>
                <w:rFonts w:ascii="Arial" w:hAnsi="Arial" w:cs="Arial"/>
                <w:i/>
                <w:iCs/>
                <w:color w:val="000000"/>
                <w:sz w:val="16"/>
                <w:szCs w:val="16"/>
              </w:rPr>
            </w:pPr>
            <w:r>
              <w:rPr>
                <w:rFonts w:ascii="Arial" w:hAnsi="Arial" w:cs="Arial"/>
                <w:i/>
                <w:iCs/>
                <w:color w:val="000000"/>
                <w:sz w:val="16"/>
                <w:szCs w:val="16"/>
                <w:lang w:val="ru-RU"/>
              </w:rPr>
              <w:t xml:space="preserve">ГАРАНТНИ ФОНД / (17) или (18), у зависности шта је веће </w:t>
            </w:r>
          </w:p>
        </w:tc>
        <w:tc>
          <w:tcPr>
            <w:tcW w:w="2501" w:type="dxa"/>
            <w:tcBorders>
              <w:top w:val="nil"/>
              <w:left w:val="nil"/>
              <w:bottom w:val="single" w:sz="8" w:space="0" w:color="FFFFFF"/>
              <w:right w:val="single" w:sz="8" w:space="0" w:color="FFFFFF"/>
            </w:tcBorders>
            <w:shd w:val="clear" w:color="000000" w:fill="D3DFEE"/>
            <w:vAlign w:val="center"/>
            <w:hideMark/>
          </w:tcPr>
          <w:p w14:paraId="66643010" w14:textId="77777777" w:rsidR="00E974E3" w:rsidRDefault="00E974E3">
            <w:pPr>
              <w:jc w:val="right"/>
              <w:rPr>
                <w:rFonts w:ascii="Arial" w:hAnsi="Arial" w:cs="Arial"/>
                <w:i/>
                <w:iCs/>
                <w:color w:val="000000"/>
                <w:sz w:val="16"/>
                <w:szCs w:val="16"/>
              </w:rPr>
            </w:pPr>
            <w:r>
              <w:rPr>
                <w:rFonts w:ascii="Arial" w:hAnsi="Arial" w:cs="Arial"/>
                <w:i/>
                <w:iCs/>
                <w:color w:val="000000"/>
                <w:kern w:val="24"/>
                <w:sz w:val="16"/>
                <w:szCs w:val="16"/>
              </w:rPr>
              <w:t>7,000,000</w:t>
            </w:r>
          </w:p>
        </w:tc>
        <w:tc>
          <w:tcPr>
            <w:tcW w:w="2100" w:type="dxa"/>
            <w:tcBorders>
              <w:top w:val="nil"/>
              <w:left w:val="nil"/>
              <w:bottom w:val="single" w:sz="8" w:space="0" w:color="FFFFFF"/>
              <w:right w:val="single" w:sz="8" w:space="0" w:color="FFFFFF"/>
            </w:tcBorders>
            <w:shd w:val="clear" w:color="000000" w:fill="D3DFEE"/>
            <w:vAlign w:val="center"/>
            <w:hideMark/>
          </w:tcPr>
          <w:p w14:paraId="2C94B99F" w14:textId="77777777" w:rsidR="00E974E3" w:rsidRDefault="00E974E3">
            <w:pPr>
              <w:jc w:val="right"/>
              <w:rPr>
                <w:rFonts w:ascii="Arial" w:hAnsi="Arial" w:cs="Arial"/>
                <w:i/>
                <w:iCs/>
                <w:color w:val="000000"/>
                <w:sz w:val="16"/>
                <w:szCs w:val="16"/>
              </w:rPr>
            </w:pPr>
            <w:r>
              <w:rPr>
                <w:rFonts w:ascii="Arial" w:hAnsi="Arial" w:cs="Arial"/>
                <w:i/>
                <w:iCs/>
                <w:color w:val="000000"/>
                <w:sz w:val="16"/>
                <w:szCs w:val="16"/>
              </w:rPr>
              <w:t>7,000,000</w:t>
            </w:r>
          </w:p>
        </w:tc>
      </w:tr>
      <w:tr w:rsidR="00E974E3" w14:paraId="61B8B0C8" w14:textId="77777777" w:rsidTr="00E974E3">
        <w:trPr>
          <w:trHeight w:val="224"/>
        </w:trPr>
        <w:tc>
          <w:tcPr>
            <w:tcW w:w="1007" w:type="dxa"/>
            <w:tcBorders>
              <w:top w:val="single" w:sz="8" w:space="0" w:color="FFFFFF"/>
              <w:left w:val="single" w:sz="8" w:space="0" w:color="FFFFFF"/>
              <w:bottom w:val="nil"/>
              <w:right w:val="single" w:sz="12" w:space="0" w:color="FFFFFF"/>
            </w:tcBorders>
            <w:shd w:val="clear" w:color="000000" w:fill="4F81BD"/>
            <w:vAlign w:val="center"/>
            <w:hideMark/>
          </w:tcPr>
          <w:p w14:paraId="392691AB" w14:textId="77777777" w:rsidR="00E974E3" w:rsidRDefault="00E974E3">
            <w:pPr>
              <w:jc w:val="center"/>
              <w:rPr>
                <w:rFonts w:ascii="Arial" w:hAnsi="Arial" w:cs="Arial"/>
                <w:i/>
                <w:iCs/>
                <w:color w:val="FFFFFF"/>
                <w:sz w:val="16"/>
                <w:szCs w:val="16"/>
              </w:rPr>
            </w:pPr>
            <w:r>
              <w:rPr>
                <w:rFonts w:ascii="Arial" w:hAnsi="Arial" w:cs="Arial"/>
                <w:i/>
                <w:iCs/>
                <w:color w:val="FFFFFF"/>
                <w:sz w:val="16"/>
                <w:szCs w:val="16"/>
              </w:rPr>
              <w:t>V</w:t>
            </w:r>
          </w:p>
        </w:tc>
        <w:tc>
          <w:tcPr>
            <w:tcW w:w="3951" w:type="dxa"/>
            <w:tcBorders>
              <w:top w:val="nil"/>
              <w:left w:val="nil"/>
              <w:bottom w:val="single" w:sz="8" w:space="0" w:color="FFFFFF"/>
              <w:right w:val="single" w:sz="8" w:space="0" w:color="FFFFFF"/>
            </w:tcBorders>
            <w:shd w:val="clear" w:color="000000" w:fill="A7BFDE"/>
            <w:vAlign w:val="center"/>
            <w:hideMark/>
          </w:tcPr>
          <w:p w14:paraId="17AF161B" w14:textId="77777777" w:rsidR="00E974E3" w:rsidRDefault="00E974E3">
            <w:pPr>
              <w:rPr>
                <w:rFonts w:ascii="Arial" w:hAnsi="Arial" w:cs="Arial"/>
                <w:b/>
                <w:bCs/>
                <w:i/>
                <w:iCs/>
                <w:color w:val="000000"/>
                <w:sz w:val="16"/>
                <w:szCs w:val="16"/>
              </w:rPr>
            </w:pPr>
            <w:r>
              <w:rPr>
                <w:rFonts w:ascii="Arial" w:hAnsi="Arial" w:cs="Arial"/>
                <w:b/>
                <w:bCs/>
                <w:i/>
                <w:iCs/>
                <w:color w:val="000000"/>
                <w:sz w:val="16"/>
                <w:szCs w:val="16"/>
                <w:lang w:val="ru-RU"/>
              </w:rPr>
              <w:t xml:space="preserve">ВИШЕ / МАЊЕ РАСПОЛОЖИВОГ КАПИТАЛА   </w:t>
            </w:r>
          </w:p>
        </w:tc>
        <w:tc>
          <w:tcPr>
            <w:tcW w:w="2501" w:type="dxa"/>
            <w:tcBorders>
              <w:top w:val="nil"/>
              <w:left w:val="nil"/>
              <w:bottom w:val="single" w:sz="8" w:space="0" w:color="FFFFFF"/>
              <w:right w:val="single" w:sz="8" w:space="0" w:color="FFFFFF"/>
            </w:tcBorders>
            <w:shd w:val="clear" w:color="000000" w:fill="A7BFDE"/>
            <w:vAlign w:val="center"/>
            <w:hideMark/>
          </w:tcPr>
          <w:p w14:paraId="32EFBA23" w14:textId="77777777" w:rsidR="00E974E3" w:rsidRDefault="00E974E3">
            <w:pPr>
              <w:jc w:val="right"/>
              <w:rPr>
                <w:rFonts w:ascii="Arial" w:hAnsi="Arial" w:cs="Arial"/>
                <w:b/>
                <w:bCs/>
                <w:i/>
                <w:iCs/>
                <w:color w:val="000000"/>
                <w:sz w:val="16"/>
                <w:szCs w:val="16"/>
              </w:rPr>
            </w:pPr>
            <w:r>
              <w:rPr>
                <w:rFonts w:ascii="Arial" w:hAnsi="Arial" w:cs="Arial"/>
                <w:b/>
                <w:bCs/>
                <w:i/>
                <w:iCs/>
                <w:color w:val="000000"/>
                <w:sz w:val="16"/>
                <w:szCs w:val="16"/>
                <w:lang w:val="sr-Cyrl-RS"/>
              </w:rPr>
              <w:t>3,748,832</w:t>
            </w:r>
          </w:p>
        </w:tc>
        <w:tc>
          <w:tcPr>
            <w:tcW w:w="2100" w:type="dxa"/>
            <w:tcBorders>
              <w:top w:val="nil"/>
              <w:left w:val="nil"/>
              <w:bottom w:val="single" w:sz="8" w:space="0" w:color="FFFFFF"/>
              <w:right w:val="single" w:sz="8" w:space="0" w:color="FFFFFF"/>
            </w:tcBorders>
            <w:shd w:val="clear" w:color="000000" w:fill="A7BFDE"/>
            <w:vAlign w:val="center"/>
            <w:hideMark/>
          </w:tcPr>
          <w:p w14:paraId="31C4B0A0" w14:textId="77777777" w:rsidR="00E974E3" w:rsidRDefault="00E974E3">
            <w:pPr>
              <w:jc w:val="right"/>
              <w:rPr>
                <w:rFonts w:ascii="Arial" w:hAnsi="Arial" w:cs="Arial"/>
                <w:b/>
                <w:bCs/>
                <w:i/>
                <w:iCs/>
                <w:color w:val="000000"/>
                <w:sz w:val="16"/>
                <w:szCs w:val="16"/>
              </w:rPr>
            </w:pPr>
            <w:r>
              <w:rPr>
                <w:rFonts w:ascii="Arial" w:hAnsi="Arial" w:cs="Arial"/>
                <w:b/>
                <w:bCs/>
                <w:i/>
                <w:iCs/>
                <w:color w:val="000000"/>
                <w:sz w:val="16"/>
                <w:szCs w:val="16"/>
              </w:rPr>
              <w:t>4,113,632</w:t>
            </w:r>
          </w:p>
        </w:tc>
      </w:tr>
      <w:tr w:rsidR="00E974E3" w14:paraId="07F1DCA1" w14:textId="77777777" w:rsidTr="00E974E3">
        <w:trPr>
          <w:trHeight w:val="224"/>
        </w:trPr>
        <w:tc>
          <w:tcPr>
            <w:tcW w:w="1007" w:type="dxa"/>
            <w:tcBorders>
              <w:top w:val="single" w:sz="12" w:space="0" w:color="FFFFFF"/>
              <w:left w:val="single" w:sz="8" w:space="0" w:color="FFFFFF"/>
              <w:bottom w:val="single" w:sz="8" w:space="0" w:color="FFFFFF"/>
              <w:right w:val="single" w:sz="8" w:space="0" w:color="FFFFFF"/>
            </w:tcBorders>
            <w:shd w:val="clear" w:color="000000" w:fill="4F81BD"/>
            <w:vAlign w:val="center"/>
            <w:hideMark/>
          </w:tcPr>
          <w:p w14:paraId="0562CD83" w14:textId="77777777" w:rsidR="00E974E3" w:rsidRDefault="00E974E3">
            <w:pPr>
              <w:jc w:val="center"/>
              <w:rPr>
                <w:rFonts w:ascii="Arial" w:hAnsi="Arial" w:cs="Arial"/>
                <w:i/>
                <w:iCs/>
                <w:color w:val="FFFFFF"/>
                <w:sz w:val="16"/>
                <w:szCs w:val="16"/>
              </w:rPr>
            </w:pPr>
            <w:r>
              <w:rPr>
                <w:rFonts w:ascii="Arial" w:hAnsi="Arial" w:cs="Arial"/>
                <w:i/>
                <w:iCs/>
                <w:color w:val="FFFFFF"/>
                <w:sz w:val="16"/>
                <w:szCs w:val="16"/>
              </w:rPr>
              <w:t>VI</w:t>
            </w:r>
          </w:p>
        </w:tc>
        <w:tc>
          <w:tcPr>
            <w:tcW w:w="3951" w:type="dxa"/>
            <w:tcBorders>
              <w:top w:val="nil"/>
              <w:left w:val="nil"/>
              <w:bottom w:val="single" w:sz="8" w:space="0" w:color="FFFFFF"/>
              <w:right w:val="single" w:sz="8" w:space="0" w:color="FFFFFF"/>
            </w:tcBorders>
            <w:shd w:val="clear" w:color="000000" w:fill="4F81BD"/>
            <w:vAlign w:val="center"/>
            <w:hideMark/>
          </w:tcPr>
          <w:p w14:paraId="3A72E0CC" w14:textId="77777777" w:rsidR="00E974E3" w:rsidRDefault="00E974E3">
            <w:pPr>
              <w:rPr>
                <w:rFonts w:ascii="Arial" w:hAnsi="Arial" w:cs="Arial"/>
                <w:b/>
                <w:bCs/>
                <w:i/>
                <w:iCs/>
                <w:color w:val="000000"/>
                <w:sz w:val="16"/>
                <w:szCs w:val="16"/>
              </w:rPr>
            </w:pPr>
            <w:r>
              <w:rPr>
                <w:rFonts w:ascii="Arial" w:hAnsi="Arial" w:cs="Arial"/>
                <w:b/>
                <w:bCs/>
                <w:i/>
                <w:iCs/>
                <w:color w:val="000000"/>
                <w:sz w:val="16"/>
                <w:szCs w:val="16"/>
                <w:lang w:val="ru-RU"/>
              </w:rPr>
              <w:t xml:space="preserve">ВИШЕ / МАЊЕ БАЗИЧНОГ КАПИТАЛА / </w:t>
            </w:r>
          </w:p>
        </w:tc>
        <w:tc>
          <w:tcPr>
            <w:tcW w:w="2501" w:type="dxa"/>
            <w:tcBorders>
              <w:top w:val="nil"/>
              <w:left w:val="nil"/>
              <w:bottom w:val="single" w:sz="8" w:space="0" w:color="FFFFFF"/>
              <w:right w:val="single" w:sz="8" w:space="0" w:color="FFFFFF"/>
            </w:tcBorders>
            <w:shd w:val="clear" w:color="000000" w:fill="4F81BD"/>
            <w:vAlign w:val="center"/>
            <w:hideMark/>
          </w:tcPr>
          <w:p w14:paraId="6426D384" w14:textId="77777777" w:rsidR="00E974E3" w:rsidRDefault="00E974E3">
            <w:pPr>
              <w:jc w:val="right"/>
              <w:rPr>
                <w:rFonts w:ascii="Arial" w:hAnsi="Arial" w:cs="Arial"/>
                <w:b/>
                <w:bCs/>
                <w:i/>
                <w:iCs/>
                <w:color w:val="000000"/>
                <w:sz w:val="16"/>
                <w:szCs w:val="16"/>
              </w:rPr>
            </w:pPr>
            <w:r>
              <w:rPr>
                <w:rFonts w:ascii="Arial" w:hAnsi="Arial" w:cs="Arial"/>
                <w:b/>
                <w:bCs/>
                <w:i/>
                <w:iCs/>
                <w:color w:val="000000"/>
                <w:sz w:val="16"/>
                <w:szCs w:val="16"/>
                <w:lang w:val="sr-Cyrl-RS"/>
              </w:rPr>
              <w:t>4,360,897</w:t>
            </w:r>
          </w:p>
        </w:tc>
        <w:tc>
          <w:tcPr>
            <w:tcW w:w="2100" w:type="dxa"/>
            <w:tcBorders>
              <w:top w:val="nil"/>
              <w:left w:val="nil"/>
              <w:bottom w:val="single" w:sz="8" w:space="0" w:color="FFFFFF"/>
              <w:right w:val="single" w:sz="8" w:space="0" w:color="FFFFFF"/>
            </w:tcBorders>
            <w:shd w:val="clear" w:color="000000" w:fill="4F81BD"/>
            <w:vAlign w:val="center"/>
            <w:hideMark/>
          </w:tcPr>
          <w:p w14:paraId="408D4DE3" w14:textId="77777777" w:rsidR="00E974E3" w:rsidRDefault="00E974E3">
            <w:pPr>
              <w:jc w:val="right"/>
              <w:rPr>
                <w:rFonts w:ascii="Arial" w:hAnsi="Arial" w:cs="Arial"/>
                <w:b/>
                <w:bCs/>
                <w:i/>
                <w:iCs/>
                <w:color w:val="000000"/>
                <w:sz w:val="16"/>
                <w:szCs w:val="16"/>
              </w:rPr>
            </w:pPr>
            <w:r>
              <w:rPr>
                <w:rFonts w:ascii="Arial" w:hAnsi="Arial" w:cs="Arial"/>
                <w:b/>
                <w:bCs/>
                <w:i/>
                <w:iCs/>
                <w:color w:val="000000"/>
                <w:sz w:val="16"/>
                <w:szCs w:val="16"/>
              </w:rPr>
              <w:t>4,513,632</w:t>
            </w:r>
          </w:p>
        </w:tc>
      </w:tr>
    </w:tbl>
    <w:p w14:paraId="111DF6E8" w14:textId="77777777" w:rsidR="004C3989" w:rsidRDefault="004C3989">
      <w:pPr>
        <w:jc w:val="both"/>
        <w:rPr>
          <w:rFonts w:ascii="Arial" w:hAnsi="Arial" w:cs="Arial"/>
          <w:b/>
          <w:i/>
          <w:lang w:val="sr-Cyrl-BA"/>
        </w:rPr>
      </w:pPr>
    </w:p>
    <w:p w14:paraId="4595E950" w14:textId="77777777" w:rsidR="004C3989" w:rsidRDefault="007D594C">
      <w:pPr>
        <w:pStyle w:val="Heading1"/>
        <w:numPr>
          <w:ilvl w:val="0"/>
          <w:numId w:val="11"/>
        </w:numPr>
        <w:rPr>
          <w:rFonts w:ascii="Arial" w:hAnsi="Arial" w:cs="Arial"/>
          <w:i/>
          <w:sz w:val="24"/>
          <w:szCs w:val="24"/>
          <w:lang w:val="sr-Cyrl-CS"/>
        </w:rPr>
      </w:pPr>
      <w:bookmarkStart w:id="194" w:name="_Toc488395131"/>
      <w:bookmarkStart w:id="195" w:name="_Toc64966933"/>
      <w:bookmarkStart w:id="196" w:name="_Toc511933451"/>
      <w:r>
        <w:rPr>
          <w:rFonts w:ascii="Arial" w:hAnsi="Arial" w:cs="Arial"/>
          <w:i/>
          <w:sz w:val="24"/>
          <w:szCs w:val="24"/>
          <w:lang w:val="sr-Cyrl-CS"/>
        </w:rPr>
        <w:t>МАРГИНА СОЛВЕНТНОСТИ ДРУШТВА</w:t>
      </w:r>
      <w:bookmarkEnd w:id="194"/>
      <w:bookmarkEnd w:id="195"/>
      <w:bookmarkEnd w:id="196"/>
      <w:r>
        <w:rPr>
          <w:rFonts w:ascii="Arial" w:hAnsi="Arial" w:cs="Arial"/>
          <w:i/>
          <w:sz w:val="24"/>
          <w:szCs w:val="24"/>
          <w:lang w:val="sr-Cyrl-CS"/>
        </w:rPr>
        <w:t xml:space="preserve"> </w:t>
      </w:r>
    </w:p>
    <w:p w14:paraId="23248365" w14:textId="77777777" w:rsidR="004C3989" w:rsidRDefault="004C3989">
      <w:pPr>
        <w:jc w:val="both"/>
        <w:rPr>
          <w:rFonts w:ascii="Arial" w:hAnsi="Arial" w:cs="Arial"/>
          <w:b/>
          <w:bCs/>
          <w:sz w:val="22"/>
          <w:szCs w:val="22"/>
          <w:lang w:val="sr-Cyrl-BA"/>
        </w:rPr>
      </w:pPr>
    </w:p>
    <w:p w14:paraId="4AD191A8" w14:textId="308C3B32" w:rsidR="004C3989" w:rsidRDefault="007D594C">
      <w:pPr>
        <w:jc w:val="center"/>
        <w:rPr>
          <w:rFonts w:ascii="Arial" w:hAnsi="Arial" w:cs="Arial"/>
          <w:b/>
          <w:bCs/>
          <w:i/>
          <w:sz w:val="22"/>
          <w:szCs w:val="22"/>
          <w:lang w:val="sr-Cyrl-BA"/>
        </w:rPr>
      </w:pPr>
      <w:r>
        <w:rPr>
          <w:rFonts w:ascii="Arial" w:hAnsi="Arial" w:cs="Arial"/>
          <w:b/>
          <w:bCs/>
          <w:i/>
          <w:sz w:val="22"/>
          <w:szCs w:val="22"/>
          <w:lang w:val="sr-Cyrl-BA"/>
        </w:rPr>
        <w:t xml:space="preserve">       М</w:t>
      </w:r>
      <w:r>
        <w:rPr>
          <w:rFonts w:ascii="Arial" w:hAnsi="Arial" w:cs="Arial"/>
          <w:b/>
          <w:bCs/>
          <w:i/>
          <w:sz w:val="22"/>
          <w:szCs w:val="22"/>
          <w:lang w:val="ru-RU"/>
        </w:rPr>
        <w:t>аргина солвентности за послове у врстама неживотних осигурања</w:t>
      </w:r>
      <w:r>
        <w:rPr>
          <w:rFonts w:ascii="Arial" w:hAnsi="Arial" w:cs="Arial"/>
          <w:b/>
          <w:bCs/>
          <w:i/>
          <w:sz w:val="22"/>
          <w:szCs w:val="22"/>
          <w:lang w:val="sr-Cyrl-BA"/>
        </w:rPr>
        <w:t xml:space="preserve"> </w:t>
      </w:r>
    </w:p>
    <w:p w14:paraId="0EC7AB35" w14:textId="77777777" w:rsidR="007F6F4B" w:rsidRDefault="007F6F4B">
      <w:pPr>
        <w:jc w:val="center"/>
        <w:rPr>
          <w:rFonts w:ascii="Arial" w:hAnsi="Arial" w:cs="Arial"/>
          <w:b/>
          <w:bCs/>
          <w:i/>
          <w:sz w:val="22"/>
          <w:szCs w:val="22"/>
          <w:lang w:val="sr-Cyrl-BA"/>
        </w:rPr>
      </w:pPr>
    </w:p>
    <w:tbl>
      <w:tblPr>
        <w:tblW w:w="9530" w:type="dxa"/>
        <w:tblLook w:val="04A0" w:firstRow="1" w:lastRow="0" w:firstColumn="1" w:lastColumn="0" w:noHBand="0" w:noVBand="1"/>
      </w:tblPr>
      <w:tblGrid>
        <w:gridCol w:w="545"/>
        <w:gridCol w:w="6105"/>
        <w:gridCol w:w="2880"/>
      </w:tblGrid>
      <w:tr w:rsidR="00DB4359" w14:paraId="2DDF3C44" w14:textId="77777777" w:rsidTr="007F6F4B">
        <w:trPr>
          <w:trHeight w:val="286"/>
        </w:trPr>
        <w:tc>
          <w:tcPr>
            <w:tcW w:w="545" w:type="dxa"/>
            <w:tcBorders>
              <w:top w:val="single" w:sz="8" w:space="0" w:color="FFFFFF"/>
              <w:left w:val="single" w:sz="8" w:space="0" w:color="FFFFFF"/>
              <w:bottom w:val="single" w:sz="12" w:space="0" w:color="FFFFFF"/>
              <w:right w:val="single" w:sz="8" w:space="0" w:color="FFFFFF"/>
            </w:tcBorders>
            <w:shd w:val="clear" w:color="000000" w:fill="4F81BD"/>
            <w:noWrap/>
            <w:vAlign w:val="center"/>
            <w:hideMark/>
          </w:tcPr>
          <w:p w14:paraId="60E5F5BA" w14:textId="77777777" w:rsidR="00DB4359" w:rsidRDefault="00DB4359">
            <w:pPr>
              <w:jc w:val="center"/>
              <w:rPr>
                <w:rFonts w:ascii="Arial" w:hAnsi="Arial" w:cs="Arial"/>
                <w:b/>
                <w:bCs/>
                <w:i/>
                <w:iCs/>
                <w:color w:val="FFFFFF"/>
                <w:sz w:val="16"/>
                <w:szCs w:val="16"/>
              </w:rPr>
            </w:pPr>
            <w:bookmarkStart w:id="197" w:name="_Toc511933452"/>
            <w:bookmarkStart w:id="198" w:name="_Toc64966934"/>
            <w:r>
              <w:rPr>
                <w:rFonts w:ascii="Arial" w:hAnsi="Arial" w:cs="Arial"/>
                <w:b/>
                <w:bCs/>
                <w:i/>
                <w:iCs/>
                <w:color w:val="FFFFFF" w:themeColor="background1"/>
                <w:sz w:val="16"/>
                <w:szCs w:val="16"/>
              </w:rPr>
              <w:t>Рб.</w:t>
            </w:r>
          </w:p>
        </w:tc>
        <w:tc>
          <w:tcPr>
            <w:tcW w:w="6105" w:type="dxa"/>
            <w:tcBorders>
              <w:top w:val="single" w:sz="8" w:space="0" w:color="FFFFFF"/>
              <w:left w:val="nil"/>
              <w:bottom w:val="single" w:sz="12" w:space="0" w:color="FFFFFF"/>
              <w:right w:val="single" w:sz="8" w:space="0" w:color="FFFFFF"/>
            </w:tcBorders>
            <w:shd w:val="clear" w:color="000000" w:fill="4F81BD"/>
            <w:vAlign w:val="center"/>
            <w:hideMark/>
          </w:tcPr>
          <w:p w14:paraId="7110D5E8" w14:textId="77777777" w:rsidR="00DB4359" w:rsidRDefault="00DB4359">
            <w:pPr>
              <w:jc w:val="center"/>
              <w:rPr>
                <w:rFonts w:ascii="Arial" w:hAnsi="Arial" w:cs="Arial"/>
                <w:b/>
                <w:bCs/>
                <w:i/>
                <w:iCs/>
                <w:color w:val="FFFFFF"/>
                <w:sz w:val="16"/>
                <w:szCs w:val="16"/>
              </w:rPr>
            </w:pPr>
            <w:r>
              <w:rPr>
                <w:rFonts w:ascii="Arial" w:hAnsi="Arial" w:cs="Arial"/>
                <w:b/>
                <w:bCs/>
                <w:i/>
                <w:iCs/>
                <w:color w:val="FFFFFF" w:themeColor="background1"/>
                <w:sz w:val="16"/>
                <w:szCs w:val="16"/>
              </w:rPr>
              <w:t>О П И С</w:t>
            </w:r>
          </w:p>
        </w:tc>
        <w:tc>
          <w:tcPr>
            <w:tcW w:w="2880" w:type="dxa"/>
            <w:tcBorders>
              <w:top w:val="single" w:sz="8" w:space="0" w:color="FFFFFF"/>
              <w:left w:val="nil"/>
              <w:bottom w:val="single" w:sz="12" w:space="0" w:color="FFFFFF"/>
              <w:right w:val="single" w:sz="8" w:space="0" w:color="FFFFFF"/>
            </w:tcBorders>
            <w:shd w:val="clear" w:color="000000" w:fill="4F81BD"/>
            <w:vAlign w:val="center"/>
            <w:hideMark/>
          </w:tcPr>
          <w:p w14:paraId="2DEB105B" w14:textId="77777777" w:rsidR="00DB4359" w:rsidRDefault="00DB4359">
            <w:pPr>
              <w:jc w:val="center"/>
              <w:rPr>
                <w:rFonts w:ascii="Arial" w:hAnsi="Arial" w:cs="Arial"/>
                <w:b/>
                <w:bCs/>
                <w:i/>
                <w:iCs/>
                <w:color w:val="FFFFFF"/>
                <w:sz w:val="16"/>
                <w:szCs w:val="16"/>
              </w:rPr>
            </w:pPr>
            <w:r>
              <w:rPr>
                <w:rFonts w:ascii="Arial" w:hAnsi="Arial" w:cs="Arial"/>
                <w:b/>
                <w:bCs/>
                <w:i/>
                <w:iCs/>
                <w:color w:val="FFFFFF" w:themeColor="background1"/>
                <w:sz w:val="16"/>
                <w:szCs w:val="16"/>
              </w:rPr>
              <w:t xml:space="preserve">Неживотна осигурања </w:t>
            </w:r>
          </w:p>
        </w:tc>
      </w:tr>
      <w:tr w:rsidR="00DB4359" w14:paraId="4BD7DCB4" w14:textId="77777777" w:rsidTr="007F6F4B">
        <w:trPr>
          <w:trHeight w:val="294"/>
        </w:trPr>
        <w:tc>
          <w:tcPr>
            <w:tcW w:w="545" w:type="dxa"/>
            <w:tcBorders>
              <w:top w:val="nil"/>
              <w:left w:val="single" w:sz="8" w:space="0" w:color="FFFFFF"/>
              <w:bottom w:val="nil"/>
              <w:right w:val="single" w:sz="12" w:space="0" w:color="FFFFFF"/>
            </w:tcBorders>
            <w:shd w:val="clear" w:color="000000" w:fill="4F81BD"/>
            <w:noWrap/>
            <w:vAlign w:val="center"/>
            <w:hideMark/>
          </w:tcPr>
          <w:p w14:paraId="6817C1EF" w14:textId="77777777" w:rsidR="00DB4359" w:rsidRDefault="00DB4359">
            <w:pPr>
              <w:jc w:val="center"/>
              <w:rPr>
                <w:rFonts w:ascii="Arial" w:hAnsi="Arial" w:cs="Arial"/>
                <w:b/>
                <w:bCs/>
                <w:i/>
                <w:iCs/>
                <w:color w:val="FFFFFF"/>
                <w:sz w:val="16"/>
                <w:szCs w:val="16"/>
              </w:rPr>
            </w:pPr>
            <w:r>
              <w:rPr>
                <w:rFonts w:ascii="Arial" w:hAnsi="Arial" w:cs="Arial"/>
                <w:b/>
                <w:bCs/>
                <w:i/>
                <w:iCs/>
                <w:color w:val="FFFFFF" w:themeColor="background1"/>
                <w:sz w:val="16"/>
                <w:szCs w:val="16"/>
              </w:rPr>
              <w:t>I</w:t>
            </w:r>
          </w:p>
        </w:tc>
        <w:tc>
          <w:tcPr>
            <w:tcW w:w="6105" w:type="dxa"/>
            <w:tcBorders>
              <w:top w:val="nil"/>
              <w:left w:val="nil"/>
              <w:bottom w:val="single" w:sz="8" w:space="0" w:color="FFFFFF"/>
              <w:right w:val="single" w:sz="8" w:space="0" w:color="FFFFFF"/>
            </w:tcBorders>
            <w:shd w:val="clear" w:color="000000" w:fill="A7BFDE"/>
            <w:noWrap/>
            <w:vAlign w:val="center"/>
            <w:hideMark/>
          </w:tcPr>
          <w:p w14:paraId="7277E7BB" w14:textId="77777777" w:rsidR="00DB4359" w:rsidRDefault="00DB4359">
            <w:pPr>
              <w:rPr>
                <w:rFonts w:ascii="Arial" w:hAnsi="Arial" w:cs="Arial"/>
                <w:i/>
                <w:iCs/>
                <w:color w:val="000000"/>
                <w:sz w:val="16"/>
                <w:szCs w:val="16"/>
              </w:rPr>
            </w:pPr>
            <w:r>
              <w:rPr>
                <w:rFonts w:ascii="Arial" w:hAnsi="Arial" w:cs="Arial"/>
                <w:i/>
                <w:iCs/>
                <w:sz w:val="16"/>
                <w:szCs w:val="16"/>
              </w:rPr>
              <w:t>МАРГИНА СОЛВЕНТНОСТИ ПО ПРЕМИЈИ</w:t>
            </w:r>
          </w:p>
        </w:tc>
        <w:tc>
          <w:tcPr>
            <w:tcW w:w="2880" w:type="dxa"/>
            <w:tcBorders>
              <w:top w:val="nil"/>
              <w:left w:val="nil"/>
              <w:bottom w:val="single" w:sz="8" w:space="0" w:color="FFFFFF"/>
              <w:right w:val="single" w:sz="8" w:space="0" w:color="FFFFFF"/>
            </w:tcBorders>
            <w:shd w:val="clear" w:color="000000" w:fill="A7BFDE"/>
            <w:noWrap/>
            <w:vAlign w:val="center"/>
            <w:hideMark/>
          </w:tcPr>
          <w:p w14:paraId="7D01DF13" w14:textId="77777777" w:rsidR="00DB4359" w:rsidRDefault="00DB4359">
            <w:pPr>
              <w:rPr>
                <w:rFonts w:ascii="Arial" w:hAnsi="Arial" w:cs="Arial"/>
                <w:i/>
                <w:iCs/>
                <w:color w:val="000000"/>
                <w:sz w:val="16"/>
                <w:szCs w:val="16"/>
              </w:rPr>
            </w:pPr>
            <w:r>
              <w:rPr>
                <w:rFonts w:ascii="Arial" w:hAnsi="Arial" w:cs="Arial"/>
                <w:i/>
                <w:iCs/>
                <w:sz w:val="16"/>
                <w:szCs w:val="16"/>
              </w:rPr>
              <w:t> </w:t>
            </w:r>
          </w:p>
        </w:tc>
      </w:tr>
      <w:tr w:rsidR="00DB4359" w14:paraId="3650E8F9" w14:textId="77777777" w:rsidTr="007F6F4B">
        <w:trPr>
          <w:trHeight w:val="151"/>
        </w:trPr>
        <w:tc>
          <w:tcPr>
            <w:tcW w:w="545" w:type="dxa"/>
            <w:tcBorders>
              <w:top w:val="nil"/>
              <w:left w:val="single" w:sz="8" w:space="0" w:color="FFFFFF"/>
              <w:bottom w:val="nil"/>
              <w:right w:val="single" w:sz="12" w:space="0" w:color="FFFFFF"/>
            </w:tcBorders>
            <w:shd w:val="clear" w:color="000000" w:fill="4F81BD"/>
            <w:noWrap/>
            <w:vAlign w:val="center"/>
            <w:hideMark/>
          </w:tcPr>
          <w:p w14:paraId="333AC886" w14:textId="77777777" w:rsidR="00DB4359" w:rsidRDefault="00DB4359">
            <w:pPr>
              <w:jc w:val="center"/>
              <w:rPr>
                <w:rFonts w:ascii="Arial" w:hAnsi="Arial" w:cs="Arial"/>
                <w:b/>
                <w:bCs/>
                <w:i/>
                <w:iCs/>
                <w:color w:val="FFFFFF"/>
                <w:sz w:val="16"/>
                <w:szCs w:val="16"/>
              </w:rPr>
            </w:pPr>
            <w:r>
              <w:rPr>
                <w:rFonts w:ascii="Arial" w:hAnsi="Arial" w:cs="Arial"/>
                <w:b/>
                <w:bCs/>
                <w:i/>
                <w:iCs/>
                <w:color w:val="FFFFFF" w:themeColor="background1"/>
                <w:sz w:val="16"/>
                <w:szCs w:val="16"/>
              </w:rPr>
              <w:t>(1)</w:t>
            </w:r>
          </w:p>
        </w:tc>
        <w:tc>
          <w:tcPr>
            <w:tcW w:w="6105" w:type="dxa"/>
            <w:tcBorders>
              <w:top w:val="nil"/>
              <w:left w:val="nil"/>
              <w:bottom w:val="single" w:sz="8" w:space="0" w:color="FFFFFF"/>
              <w:right w:val="single" w:sz="8" w:space="0" w:color="FFFFFF"/>
            </w:tcBorders>
            <w:shd w:val="clear" w:color="000000" w:fill="D3DFEE"/>
            <w:noWrap/>
            <w:vAlign w:val="center"/>
            <w:hideMark/>
          </w:tcPr>
          <w:p w14:paraId="712B7C11" w14:textId="77777777" w:rsidR="00DB4359" w:rsidRDefault="00DB4359">
            <w:pPr>
              <w:rPr>
                <w:rFonts w:ascii="Arial" w:hAnsi="Arial" w:cs="Arial"/>
                <w:i/>
                <w:iCs/>
                <w:color w:val="000000"/>
                <w:sz w:val="16"/>
                <w:szCs w:val="16"/>
              </w:rPr>
            </w:pPr>
            <w:r>
              <w:rPr>
                <w:rFonts w:ascii="Arial" w:hAnsi="Arial" w:cs="Arial"/>
                <w:i/>
                <w:iCs/>
                <w:sz w:val="16"/>
                <w:szCs w:val="16"/>
              </w:rPr>
              <w:t>Премијска основа</w:t>
            </w:r>
          </w:p>
        </w:tc>
        <w:tc>
          <w:tcPr>
            <w:tcW w:w="2880" w:type="dxa"/>
            <w:tcBorders>
              <w:top w:val="nil"/>
              <w:left w:val="nil"/>
              <w:bottom w:val="single" w:sz="8" w:space="0" w:color="FFFFFF"/>
              <w:right w:val="single" w:sz="8" w:space="0" w:color="FFFFFF"/>
            </w:tcBorders>
            <w:shd w:val="clear" w:color="000000" w:fill="D3DFEE"/>
            <w:noWrap/>
            <w:vAlign w:val="center"/>
            <w:hideMark/>
          </w:tcPr>
          <w:p w14:paraId="2C438BA4" w14:textId="77777777" w:rsidR="00DB4359" w:rsidRDefault="00DB4359">
            <w:pPr>
              <w:jc w:val="right"/>
              <w:rPr>
                <w:rFonts w:ascii="Arial" w:hAnsi="Arial" w:cs="Arial"/>
                <w:i/>
                <w:iCs/>
                <w:color w:val="000000"/>
                <w:sz w:val="16"/>
                <w:szCs w:val="16"/>
              </w:rPr>
            </w:pPr>
            <w:r>
              <w:rPr>
                <w:rFonts w:ascii="Arial" w:hAnsi="Arial" w:cs="Arial"/>
                <w:i/>
                <w:iCs/>
                <w:color w:val="000000"/>
                <w:sz w:val="16"/>
                <w:szCs w:val="16"/>
                <w:lang w:val="sr-Cyrl-RS"/>
              </w:rPr>
              <w:t>33,416,777.93</w:t>
            </w:r>
          </w:p>
        </w:tc>
      </w:tr>
      <w:tr w:rsidR="00DB4359" w14:paraId="217DAC15" w14:textId="77777777" w:rsidTr="007B48CA">
        <w:trPr>
          <w:trHeight w:val="304"/>
        </w:trPr>
        <w:tc>
          <w:tcPr>
            <w:tcW w:w="545" w:type="dxa"/>
            <w:tcBorders>
              <w:top w:val="single" w:sz="8" w:space="0" w:color="FFFFFF"/>
              <w:left w:val="single" w:sz="8" w:space="0" w:color="FFFFFF"/>
              <w:bottom w:val="nil"/>
              <w:right w:val="single" w:sz="12" w:space="0" w:color="FFFFFF"/>
            </w:tcBorders>
            <w:shd w:val="clear" w:color="000000" w:fill="4F81BD"/>
            <w:noWrap/>
            <w:vAlign w:val="center"/>
            <w:hideMark/>
          </w:tcPr>
          <w:p w14:paraId="59065C7E" w14:textId="77777777" w:rsidR="00DB4359" w:rsidRDefault="00DB4359">
            <w:pPr>
              <w:jc w:val="center"/>
              <w:rPr>
                <w:rFonts w:ascii="Arial" w:hAnsi="Arial" w:cs="Arial"/>
                <w:b/>
                <w:bCs/>
                <w:i/>
                <w:iCs/>
                <w:color w:val="FFFFFF"/>
                <w:sz w:val="16"/>
                <w:szCs w:val="16"/>
              </w:rPr>
            </w:pPr>
            <w:r>
              <w:rPr>
                <w:rFonts w:ascii="Arial" w:hAnsi="Arial" w:cs="Arial"/>
                <w:b/>
                <w:bCs/>
                <w:i/>
                <w:iCs/>
                <w:color w:val="FFFFFF" w:themeColor="background1"/>
                <w:sz w:val="16"/>
                <w:szCs w:val="16"/>
              </w:rPr>
              <w:t>(1.1)</w:t>
            </w:r>
          </w:p>
        </w:tc>
        <w:tc>
          <w:tcPr>
            <w:tcW w:w="6105" w:type="dxa"/>
            <w:tcBorders>
              <w:top w:val="nil"/>
              <w:left w:val="nil"/>
              <w:bottom w:val="single" w:sz="8" w:space="0" w:color="FFFFFF"/>
              <w:right w:val="single" w:sz="8" w:space="0" w:color="FFFFFF"/>
            </w:tcBorders>
            <w:shd w:val="clear" w:color="000000" w:fill="A7BFDE"/>
            <w:noWrap/>
            <w:vAlign w:val="center"/>
            <w:hideMark/>
          </w:tcPr>
          <w:p w14:paraId="641724EA" w14:textId="77777777" w:rsidR="00DB4359" w:rsidRDefault="00DB4359">
            <w:pPr>
              <w:rPr>
                <w:rFonts w:ascii="Arial" w:hAnsi="Arial" w:cs="Arial"/>
                <w:i/>
                <w:iCs/>
                <w:color w:val="000000"/>
                <w:sz w:val="16"/>
                <w:szCs w:val="16"/>
              </w:rPr>
            </w:pPr>
            <w:r>
              <w:rPr>
                <w:rFonts w:ascii="Arial" w:hAnsi="Arial" w:cs="Arial"/>
                <w:i/>
                <w:iCs/>
                <w:sz w:val="16"/>
                <w:szCs w:val="16"/>
              </w:rPr>
              <w:t>Износ премијске основе до 100 милиона КМ             х 0,18</w:t>
            </w:r>
          </w:p>
        </w:tc>
        <w:tc>
          <w:tcPr>
            <w:tcW w:w="2880" w:type="dxa"/>
            <w:tcBorders>
              <w:top w:val="nil"/>
              <w:left w:val="nil"/>
              <w:bottom w:val="single" w:sz="8" w:space="0" w:color="FFFFFF"/>
              <w:right w:val="single" w:sz="8" w:space="0" w:color="FFFFFF"/>
            </w:tcBorders>
            <w:shd w:val="clear" w:color="000000" w:fill="A7BFDE"/>
            <w:noWrap/>
            <w:vAlign w:val="center"/>
            <w:hideMark/>
          </w:tcPr>
          <w:p w14:paraId="66F0085C" w14:textId="77777777" w:rsidR="00DB4359" w:rsidRDefault="00DB4359">
            <w:pPr>
              <w:jc w:val="right"/>
              <w:rPr>
                <w:rFonts w:ascii="Arial" w:hAnsi="Arial" w:cs="Arial"/>
                <w:i/>
                <w:iCs/>
                <w:color w:val="000000"/>
                <w:sz w:val="16"/>
                <w:szCs w:val="16"/>
              </w:rPr>
            </w:pPr>
            <w:r>
              <w:rPr>
                <w:rFonts w:ascii="Arial" w:hAnsi="Arial" w:cs="Arial"/>
                <w:i/>
                <w:iCs/>
                <w:color w:val="000000"/>
                <w:sz w:val="16"/>
                <w:szCs w:val="16"/>
                <w:lang w:val="sr-Cyrl-RS"/>
              </w:rPr>
              <w:t>6,015,020.03</w:t>
            </w:r>
          </w:p>
        </w:tc>
      </w:tr>
      <w:tr w:rsidR="00DB4359" w14:paraId="23EE50E4" w14:textId="77777777" w:rsidTr="007B48CA">
        <w:trPr>
          <w:trHeight w:val="349"/>
        </w:trPr>
        <w:tc>
          <w:tcPr>
            <w:tcW w:w="545" w:type="dxa"/>
            <w:tcBorders>
              <w:top w:val="nil"/>
              <w:left w:val="single" w:sz="8" w:space="0" w:color="FFFFFF"/>
              <w:bottom w:val="nil"/>
              <w:right w:val="single" w:sz="12" w:space="0" w:color="FFFFFF"/>
            </w:tcBorders>
            <w:shd w:val="clear" w:color="000000" w:fill="4F81BD"/>
            <w:noWrap/>
            <w:vAlign w:val="center"/>
            <w:hideMark/>
          </w:tcPr>
          <w:p w14:paraId="6D3F625D" w14:textId="77777777" w:rsidR="00DB4359" w:rsidRDefault="00DB4359">
            <w:pPr>
              <w:jc w:val="center"/>
              <w:rPr>
                <w:rFonts w:ascii="Arial" w:hAnsi="Arial" w:cs="Arial"/>
                <w:b/>
                <w:bCs/>
                <w:i/>
                <w:iCs/>
                <w:color w:val="FFFFFF"/>
                <w:sz w:val="16"/>
                <w:szCs w:val="16"/>
              </w:rPr>
            </w:pPr>
            <w:r>
              <w:rPr>
                <w:rFonts w:ascii="Arial" w:hAnsi="Arial" w:cs="Arial"/>
                <w:b/>
                <w:bCs/>
                <w:i/>
                <w:iCs/>
                <w:color w:val="FFFFFF" w:themeColor="background1"/>
                <w:sz w:val="16"/>
                <w:szCs w:val="16"/>
              </w:rPr>
              <w:t>(1.2)</w:t>
            </w:r>
          </w:p>
        </w:tc>
        <w:tc>
          <w:tcPr>
            <w:tcW w:w="6105" w:type="dxa"/>
            <w:tcBorders>
              <w:top w:val="nil"/>
              <w:left w:val="nil"/>
              <w:bottom w:val="single" w:sz="8" w:space="0" w:color="FFFFFF"/>
              <w:right w:val="single" w:sz="8" w:space="0" w:color="FFFFFF"/>
            </w:tcBorders>
            <w:shd w:val="clear" w:color="000000" w:fill="D3DFEE"/>
            <w:noWrap/>
            <w:vAlign w:val="center"/>
            <w:hideMark/>
          </w:tcPr>
          <w:p w14:paraId="33AD8797" w14:textId="77777777" w:rsidR="00DB4359" w:rsidRDefault="00DB4359">
            <w:pPr>
              <w:rPr>
                <w:rFonts w:ascii="Arial" w:hAnsi="Arial" w:cs="Arial"/>
                <w:i/>
                <w:iCs/>
                <w:color w:val="000000"/>
                <w:sz w:val="16"/>
                <w:szCs w:val="16"/>
              </w:rPr>
            </w:pPr>
            <w:r>
              <w:rPr>
                <w:rFonts w:ascii="Arial" w:hAnsi="Arial" w:cs="Arial"/>
                <w:i/>
                <w:iCs/>
                <w:sz w:val="16"/>
                <w:szCs w:val="16"/>
              </w:rPr>
              <w:t>Износ премијске основе преко 100 милиона КМ             х 0,16</w:t>
            </w:r>
          </w:p>
        </w:tc>
        <w:tc>
          <w:tcPr>
            <w:tcW w:w="2880" w:type="dxa"/>
            <w:tcBorders>
              <w:top w:val="nil"/>
              <w:left w:val="nil"/>
              <w:bottom w:val="single" w:sz="8" w:space="0" w:color="FFFFFF"/>
              <w:right w:val="single" w:sz="8" w:space="0" w:color="FFFFFF"/>
            </w:tcBorders>
            <w:shd w:val="clear" w:color="000000" w:fill="D3DFEE"/>
            <w:noWrap/>
            <w:vAlign w:val="center"/>
            <w:hideMark/>
          </w:tcPr>
          <w:p w14:paraId="233784CC" w14:textId="77777777" w:rsidR="00DB4359" w:rsidRDefault="00DB4359">
            <w:pPr>
              <w:jc w:val="right"/>
              <w:rPr>
                <w:rFonts w:ascii="Arial" w:hAnsi="Arial" w:cs="Arial"/>
                <w:i/>
                <w:iCs/>
                <w:color w:val="000000"/>
                <w:sz w:val="16"/>
                <w:szCs w:val="16"/>
              </w:rPr>
            </w:pPr>
            <w:r>
              <w:rPr>
                <w:rFonts w:ascii="Arial" w:hAnsi="Arial" w:cs="Arial"/>
                <w:i/>
                <w:iCs/>
                <w:color w:val="000000"/>
                <w:sz w:val="16"/>
                <w:szCs w:val="16"/>
              </w:rPr>
              <w:t>0.00</w:t>
            </w:r>
          </w:p>
        </w:tc>
      </w:tr>
      <w:tr w:rsidR="00DB4359" w14:paraId="6A224FEA" w14:textId="77777777" w:rsidTr="007F6F4B">
        <w:trPr>
          <w:trHeight w:val="196"/>
        </w:trPr>
        <w:tc>
          <w:tcPr>
            <w:tcW w:w="545" w:type="dxa"/>
            <w:tcBorders>
              <w:top w:val="single" w:sz="8" w:space="0" w:color="FFFFFF"/>
              <w:left w:val="single" w:sz="8" w:space="0" w:color="FFFFFF"/>
              <w:bottom w:val="nil"/>
              <w:right w:val="single" w:sz="12" w:space="0" w:color="FFFFFF"/>
            </w:tcBorders>
            <w:shd w:val="clear" w:color="000000" w:fill="4F81BD"/>
            <w:noWrap/>
            <w:vAlign w:val="center"/>
            <w:hideMark/>
          </w:tcPr>
          <w:p w14:paraId="08A1F8F3" w14:textId="77777777" w:rsidR="00DB4359" w:rsidRDefault="00DB4359">
            <w:pPr>
              <w:jc w:val="center"/>
              <w:rPr>
                <w:rFonts w:ascii="Arial" w:hAnsi="Arial" w:cs="Arial"/>
                <w:b/>
                <w:bCs/>
                <w:i/>
                <w:iCs/>
                <w:color w:val="FFFFFF"/>
                <w:sz w:val="16"/>
                <w:szCs w:val="16"/>
              </w:rPr>
            </w:pPr>
            <w:r>
              <w:rPr>
                <w:rFonts w:ascii="Arial" w:hAnsi="Arial" w:cs="Arial"/>
                <w:b/>
                <w:bCs/>
                <w:i/>
                <w:iCs/>
                <w:color w:val="FFFFFF" w:themeColor="background1"/>
                <w:sz w:val="16"/>
                <w:szCs w:val="16"/>
              </w:rPr>
              <w:t>(2)</w:t>
            </w:r>
          </w:p>
        </w:tc>
        <w:tc>
          <w:tcPr>
            <w:tcW w:w="6105" w:type="dxa"/>
            <w:tcBorders>
              <w:top w:val="nil"/>
              <w:left w:val="nil"/>
              <w:bottom w:val="single" w:sz="8" w:space="0" w:color="FFFFFF"/>
              <w:right w:val="single" w:sz="8" w:space="0" w:color="FFFFFF"/>
            </w:tcBorders>
            <w:shd w:val="clear" w:color="000000" w:fill="A7BFDE"/>
            <w:noWrap/>
            <w:vAlign w:val="center"/>
            <w:hideMark/>
          </w:tcPr>
          <w:p w14:paraId="48D825A5" w14:textId="77777777" w:rsidR="00DB4359" w:rsidRDefault="00DB4359">
            <w:pPr>
              <w:rPr>
                <w:rFonts w:ascii="Arial" w:hAnsi="Arial" w:cs="Arial"/>
                <w:i/>
                <w:iCs/>
                <w:color w:val="000000"/>
                <w:sz w:val="16"/>
                <w:szCs w:val="16"/>
              </w:rPr>
            </w:pPr>
            <w:r>
              <w:rPr>
                <w:rFonts w:ascii="Arial" w:hAnsi="Arial" w:cs="Arial"/>
                <w:i/>
                <w:iCs/>
                <w:sz w:val="16"/>
                <w:szCs w:val="16"/>
              </w:rPr>
              <w:t>Збир (1.1) + (1.2)</w:t>
            </w:r>
          </w:p>
        </w:tc>
        <w:tc>
          <w:tcPr>
            <w:tcW w:w="2880" w:type="dxa"/>
            <w:tcBorders>
              <w:top w:val="nil"/>
              <w:left w:val="nil"/>
              <w:bottom w:val="single" w:sz="8" w:space="0" w:color="FFFFFF"/>
              <w:right w:val="single" w:sz="8" w:space="0" w:color="FFFFFF"/>
            </w:tcBorders>
            <w:shd w:val="clear" w:color="000000" w:fill="A7BFDE"/>
            <w:noWrap/>
            <w:vAlign w:val="center"/>
            <w:hideMark/>
          </w:tcPr>
          <w:p w14:paraId="2728FA98" w14:textId="77777777" w:rsidR="00DB4359" w:rsidRDefault="00DB4359">
            <w:pPr>
              <w:jc w:val="right"/>
              <w:rPr>
                <w:rFonts w:ascii="Arial" w:hAnsi="Arial" w:cs="Arial"/>
                <w:i/>
                <w:iCs/>
                <w:color w:val="000000"/>
                <w:sz w:val="16"/>
                <w:szCs w:val="16"/>
              </w:rPr>
            </w:pPr>
            <w:r>
              <w:rPr>
                <w:rFonts w:ascii="Arial" w:hAnsi="Arial" w:cs="Arial"/>
                <w:i/>
                <w:iCs/>
                <w:color w:val="000000"/>
                <w:sz w:val="16"/>
                <w:szCs w:val="16"/>
                <w:lang w:val="sr-Cyrl-RS"/>
              </w:rPr>
              <w:t>6,015,020.03</w:t>
            </w:r>
          </w:p>
        </w:tc>
      </w:tr>
      <w:tr w:rsidR="00DB4359" w14:paraId="4F74B6E2" w14:textId="77777777" w:rsidTr="007B48CA">
        <w:trPr>
          <w:trHeight w:val="439"/>
        </w:trPr>
        <w:tc>
          <w:tcPr>
            <w:tcW w:w="545" w:type="dxa"/>
            <w:tcBorders>
              <w:top w:val="nil"/>
              <w:left w:val="single" w:sz="8" w:space="0" w:color="FFFFFF"/>
              <w:bottom w:val="nil"/>
              <w:right w:val="single" w:sz="12" w:space="0" w:color="FFFFFF"/>
            </w:tcBorders>
            <w:shd w:val="clear" w:color="000000" w:fill="4F81BD"/>
            <w:noWrap/>
            <w:vAlign w:val="center"/>
            <w:hideMark/>
          </w:tcPr>
          <w:p w14:paraId="4160B4C6" w14:textId="77777777" w:rsidR="00DB4359" w:rsidRDefault="00DB4359">
            <w:pPr>
              <w:jc w:val="center"/>
              <w:rPr>
                <w:rFonts w:ascii="Arial" w:hAnsi="Arial" w:cs="Arial"/>
                <w:b/>
                <w:bCs/>
                <w:i/>
                <w:iCs/>
                <w:color w:val="FFFFFF"/>
                <w:sz w:val="16"/>
                <w:szCs w:val="16"/>
              </w:rPr>
            </w:pPr>
            <w:r>
              <w:rPr>
                <w:rFonts w:ascii="Arial" w:hAnsi="Arial" w:cs="Arial"/>
                <w:b/>
                <w:bCs/>
                <w:i/>
                <w:iCs/>
                <w:color w:val="FFFFFF" w:themeColor="background1"/>
                <w:sz w:val="16"/>
                <w:szCs w:val="16"/>
              </w:rPr>
              <w:t>(3)</w:t>
            </w:r>
          </w:p>
        </w:tc>
        <w:tc>
          <w:tcPr>
            <w:tcW w:w="6105" w:type="dxa"/>
            <w:tcBorders>
              <w:top w:val="nil"/>
              <w:left w:val="nil"/>
              <w:bottom w:val="single" w:sz="8" w:space="0" w:color="FFFFFF"/>
              <w:right w:val="single" w:sz="8" w:space="0" w:color="FFFFFF"/>
            </w:tcBorders>
            <w:shd w:val="clear" w:color="000000" w:fill="D3DFEE"/>
            <w:vAlign w:val="center"/>
            <w:hideMark/>
          </w:tcPr>
          <w:p w14:paraId="3603F7EE" w14:textId="77777777" w:rsidR="00DB4359" w:rsidRDefault="00DB4359">
            <w:pPr>
              <w:rPr>
                <w:rFonts w:ascii="Arial" w:hAnsi="Arial" w:cs="Arial"/>
                <w:i/>
                <w:iCs/>
                <w:color w:val="000000"/>
                <w:sz w:val="16"/>
                <w:szCs w:val="16"/>
              </w:rPr>
            </w:pPr>
            <w:r>
              <w:rPr>
                <w:rFonts w:ascii="Arial" w:hAnsi="Arial" w:cs="Arial"/>
                <w:i/>
                <w:iCs/>
                <w:sz w:val="16"/>
                <w:szCs w:val="16"/>
              </w:rPr>
              <w:t>Коефицијент који се добије као количник мјеродавних штета, нето од реосигурања и мјеродавних штета за посљедњих 36 мјесеци / не може бити мањи од 0,50 /</w:t>
            </w:r>
          </w:p>
        </w:tc>
        <w:tc>
          <w:tcPr>
            <w:tcW w:w="2880" w:type="dxa"/>
            <w:tcBorders>
              <w:top w:val="nil"/>
              <w:left w:val="nil"/>
              <w:bottom w:val="single" w:sz="8" w:space="0" w:color="FFFFFF"/>
              <w:right w:val="single" w:sz="8" w:space="0" w:color="FFFFFF"/>
            </w:tcBorders>
            <w:shd w:val="clear" w:color="000000" w:fill="D3DFEE"/>
            <w:noWrap/>
            <w:vAlign w:val="center"/>
            <w:hideMark/>
          </w:tcPr>
          <w:p w14:paraId="514B43CC" w14:textId="77777777" w:rsidR="00DB4359" w:rsidRDefault="00DB4359">
            <w:pPr>
              <w:jc w:val="right"/>
              <w:rPr>
                <w:rFonts w:ascii="Arial" w:hAnsi="Arial" w:cs="Arial"/>
                <w:i/>
                <w:iCs/>
                <w:color w:val="000000"/>
                <w:sz w:val="16"/>
                <w:szCs w:val="16"/>
              </w:rPr>
            </w:pPr>
            <w:r>
              <w:rPr>
                <w:rFonts w:ascii="Arial" w:hAnsi="Arial" w:cs="Arial"/>
                <w:i/>
                <w:iCs/>
                <w:color w:val="000000"/>
                <w:sz w:val="16"/>
                <w:szCs w:val="16"/>
                <w:lang w:val="sr-Cyrl-RS"/>
              </w:rPr>
              <w:t>0.90</w:t>
            </w:r>
          </w:p>
        </w:tc>
      </w:tr>
      <w:tr w:rsidR="00DB4359" w14:paraId="6DCFC9AC" w14:textId="77777777" w:rsidTr="007F6F4B">
        <w:trPr>
          <w:trHeight w:val="322"/>
        </w:trPr>
        <w:tc>
          <w:tcPr>
            <w:tcW w:w="545" w:type="dxa"/>
            <w:tcBorders>
              <w:top w:val="single" w:sz="8" w:space="0" w:color="FFFFFF"/>
              <w:left w:val="single" w:sz="8" w:space="0" w:color="FFFFFF"/>
              <w:bottom w:val="nil"/>
              <w:right w:val="single" w:sz="12" w:space="0" w:color="FFFFFF"/>
            </w:tcBorders>
            <w:shd w:val="clear" w:color="000000" w:fill="4F81BD"/>
            <w:noWrap/>
            <w:vAlign w:val="center"/>
            <w:hideMark/>
          </w:tcPr>
          <w:p w14:paraId="4B98EAC5" w14:textId="77777777" w:rsidR="00DB4359" w:rsidRDefault="00DB4359">
            <w:pPr>
              <w:jc w:val="center"/>
              <w:rPr>
                <w:rFonts w:ascii="Arial" w:hAnsi="Arial" w:cs="Arial"/>
                <w:b/>
                <w:bCs/>
                <w:i/>
                <w:iCs/>
                <w:color w:val="FFFFFF"/>
                <w:sz w:val="16"/>
                <w:szCs w:val="16"/>
              </w:rPr>
            </w:pPr>
            <w:r>
              <w:rPr>
                <w:rFonts w:ascii="Arial" w:hAnsi="Arial" w:cs="Arial"/>
                <w:b/>
                <w:bCs/>
                <w:i/>
                <w:iCs/>
                <w:color w:val="FFFFFF" w:themeColor="background1"/>
                <w:sz w:val="16"/>
                <w:szCs w:val="16"/>
              </w:rPr>
              <w:t>(4)</w:t>
            </w:r>
          </w:p>
        </w:tc>
        <w:tc>
          <w:tcPr>
            <w:tcW w:w="6105" w:type="dxa"/>
            <w:tcBorders>
              <w:top w:val="nil"/>
              <w:left w:val="nil"/>
              <w:bottom w:val="single" w:sz="8" w:space="0" w:color="FFFFFF"/>
              <w:right w:val="single" w:sz="8" w:space="0" w:color="FFFFFF"/>
            </w:tcBorders>
            <w:shd w:val="clear" w:color="000000" w:fill="A7BFDE"/>
            <w:noWrap/>
            <w:vAlign w:val="center"/>
            <w:hideMark/>
          </w:tcPr>
          <w:p w14:paraId="44736C45" w14:textId="77777777" w:rsidR="00DB4359" w:rsidRDefault="00DB4359">
            <w:pPr>
              <w:rPr>
                <w:rFonts w:ascii="Arial" w:hAnsi="Arial" w:cs="Arial"/>
                <w:i/>
                <w:iCs/>
                <w:color w:val="000000"/>
                <w:sz w:val="16"/>
                <w:szCs w:val="16"/>
              </w:rPr>
            </w:pPr>
            <w:r>
              <w:rPr>
                <w:rFonts w:ascii="Arial" w:hAnsi="Arial" w:cs="Arial"/>
                <w:i/>
                <w:iCs/>
                <w:sz w:val="16"/>
                <w:szCs w:val="16"/>
              </w:rPr>
              <w:t>Маргина солвентности по премији / (2) х (3) /</w:t>
            </w:r>
          </w:p>
        </w:tc>
        <w:tc>
          <w:tcPr>
            <w:tcW w:w="2880" w:type="dxa"/>
            <w:tcBorders>
              <w:top w:val="nil"/>
              <w:left w:val="nil"/>
              <w:bottom w:val="single" w:sz="8" w:space="0" w:color="FFFFFF"/>
              <w:right w:val="single" w:sz="8" w:space="0" w:color="FFFFFF"/>
            </w:tcBorders>
            <w:shd w:val="clear" w:color="000000" w:fill="A7BFDE"/>
            <w:noWrap/>
            <w:vAlign w:val="center"/>
            <w:hideMark/>
          </w:tcPr>
          <w:p w14:paraId="1B0D71B4" w14:textId="77777777" w:rsidR="00DB4359" w:rsidRDefault="00DB4359">
            <w:pPr>
              <w:jc w:val="right"/>
              <w:rPr>
                <w:rFonts w:ascii="Arial" w:hAnsi="Arial" w:cs="Arial"/>
                <w:i/>
                <w:iCs/>
                <w:color w:val="000000"/>
                <w:sz w:val="16"/>
                <w:szCs w:val="16"/>
              </w:rPr>
            </w:pPr>
            <w:r>
              <w:rPr>
                <w:rFonts w:ascii="Arial" w:hAnsi="Arial" w:cs="Arial"/>
                <w:i/>
                <w:iCs/>
                <w:color w:val="000000"/>
                <w:sz w:val="16"/>
                <w:szCs w:val="16"/>
                <w:lang w:val="sr-Cyrl-RS"/>
              </w:rPr>
              <w:t>5,396,505.96</w:t>
            </w:r>
          </w:p>
        </w:tc>
      </w:tr>
      <w:tr w:rsidR="00DB4359" w14:paraId="3A4B4BB0" w14:textId="77777777" w:rsidTr="007F6F4B">
        <w:trPr>
          <w:trHeight w:val="214"/>
        </w:trPr>
        <w:tc>
          <w:tcPr>
            <w:tcW w:w="545" w:type="dxa"/>
            <w:tcBorders>
              <w:top w:val="nil"/>
              <w:left w:val="single" w:sz="8" w:space="0" w:color="FFFFFF"/>
              <w:bottom w:val="nil"/>
              <w:right w:val="single" w:sz="12" w:space="0" w:color="FFFFFF"/>
            </w:tcBorders>
            <w:shd w:val="clear" w:color="000000" w:fill="4F81BD"/>
            <w:noWrap/>
            <w:vAlign w:val="center"/>
            <w:hideMark/>
          </w:tcPr>
          <w:p w14:paraId="5778D008" w14:textId="77777777" w:rsidR="00DB4359" w:rsidRDefault="00DB4359">
            <w:pPr>
              <w:jc w:val="center"/>
              <w:rPr>
                <w:rFonts w:ascii="Arial" w:hAnsi="Arial" w:cs="Arial"/>
                <w:b/>
                <w:bCs/>
                <w:i/>
                <w:iCs/>
                <w:color w:val="FFFFFF"/>
                <w:sz w:val="16"/>
                <w:szCs w:val="16"/>
              </w:rPr>
            </w:pPr>
            <w:r>
              <w:rPr>
                <w:rFonts w:ascii="Arial" w:hAnsi="Arial" w:cs="Arial"/>
                <w:b/>
                <w:bCs/>
                <w:i/>
                <w:iCs/>
                <w:color w:val="FFFFFF" w:themeColor="background1"/>
                <w:sz w:val="16"/>
                <w:szCs w:val="16"/>
              </w:rPr>
              <w:t>III</w:t>
            </w:r>
          </w:p>
        </w:tc>
        <w:tc>
          <w:tcPr>
            <w:tcW w:w="6105" w:type="dxa"/>
            <w:tcBorders>
              <w:top w:val="nil"/>
              <w:left w:val="nil"/>
              <w:bottom w:val="single" w:sz="8" w:space="0" w:color="FFFFFF"/>
              <w:right w:val="single" w:sz="8" w:space="0" w:color="FFFFFF"/>
            </w:tcBorders>
            <w:shd w:val="clear" w:color="000000" w:fill="D3DFEE"/>
            <w:noWrap/>
            <w:vAlign w:val="center"/>
            <w:hideMark/>
          </w:tcPr>
          <w:p w14:paraId="50D1A92F" w14:textId="77777777" w:rsidR="00DB4359" w:rsidRDefault="00DB4359">
            <w:pPr>
              <w:rPr>
                <w:rFonts w:ascii="Arial" w:hAnsi="Arial" w:cs="Arial"/>
                <w:i/>
                <w:iCs/>
                <w:color w:val="000000"/>
                <w:sz w:val="16"/>
                <w:szCs w:val="16"/>
              </w:rPr>
            </w:pPr>
            <w:r>
              <w:rPr>
                <w:rFonts w:ascii="Arial" w:hAnsi="Arial" w:cs="Arial"/>
                <w:i/>
                <w:iCs/>
                <w:sz w:val="16"/>
                <w:szCs w:val="16"/>
              </w:rPr>
              <w:t>МАРГИНА СОЛВЕНТНОСТИ ПО ШТЕТАМА</w:t>
            </w:r>
          </w:p>
        </w:tc>
        <w:tc>
          <w:tcPr>
            <w:tcW w:w="2880" w:type="dxa"/>
            <w:tcBorders>
              <w:top w:val="nil"/>
              <w:left w:val="nil"/>
              <w:bottom w:val="single" w:sz="8" w:space="0" w:color="FFFFFF"/>
              <w:right w:val="single" w:sz="8" w:space="0" w:color="FFFFFF"/>
            </w:tcBorders>
            <w:shd w:val="clear" w:color="000000" w:fill="D3DFEE"/>
            <w:noWrap/>
            <w:vAlign w:val="center"/>
            <w:hideMark/>
          </w:tcPr>
          <w:p w14:paraId="16544798" w14:textId="77777777" w:rsidR="00DB4359" w:rsidRDefault="00DB4359">
            <w:pPr>
              <w:jc w:val="right"/>
              <w:rPr>
                <w:rFonts w:ascii="Arial" w:hAnsi="Arial" w:cs="Arial"/>
                <w:i/>
                <w:iCs/>
                <w:color w:val="000000"/>
                <w:sz w:val="16"/>
                <w:szCs w:val="16"/>
              </w:rPr>
            </w:pPr>
            <w:r>
              <w:rPr>
                <w:rFonts w:ascii="Arial" w:hAnsi="Arial" w:cs="Arial"/>
                <w:i/>
                <w:iCs/>
                <w:color w:val="000000"/>
                <w:sz w:val="16"/>
                <w:szCs w:val="16"/>
              </w:rPr>
              <w:t> </w:t>
            </w:r>
          </w:p>
        </w:tc>
      </w:tr>
      <w:tr w:rsidR="00DB4359" w14:paraId="52590068" w14:textId="77777777" w:rsidTr="007B48CA">
        <w:trPr>
          <w:trHeight w:val="439"/>
        </w:trPr>
        <w:tc>
          <w:tcPr>
            <w:tcW w:w="545" w:type="dxa"/>
            <w:tcBorders>
              <w:top w:val="single" w:sz="8" w:space="0" w:color="FFFFFF"/>
              <w:left w:val="single" w:sz="8" w:space="0" w:color="FFFFFF"/>
              <w:bottom w:val="nil"/>
              <w:right w:val="single" w:sz="12" w:space="0" w:color="FFFFFF"/>
            </w:tcBorders>
            <w:shd w:val="clear" w:color="000000" w:fill="4F81BD"/>
            <w:noWrap/>
            <w:vAlign w:val="center"/>
            <w:hideMark/>
          </w:tcPr>
          <w:p w14:paraId="75A384FD" w14:textId="77777777" w:rsidR="00DB4359" w:rsidRDefault="00DB4359">
            <w:pPr>
              <w:jc w:val="center"/>
              <w:rPr>
                <w:rFonts w:ascii="Arial" w:hAnsi="Arial" w:cs="Arial"/>
                <w:b/>
                <w:bCs/>
                <w:i/>
                <w:iCs/>
                <w:color w:val="FFFFFF"/>
                <w:sz w:val="16"/>
                <w:szCs w:val="16"/>
              </w:rPr>
            </w:pPr>
            <w:r>
              <w:rPr>
                <w:rFonts w:ascii="Arial" w:hAnsi="Arial" w:cs="Arial"/>
                <w:b/>
                <w:bCs/>
                <w:i/>
                <w:iCs/>
                <w:color w:val="FFFFFF" w:themeColor="background1"/>
                <w:sz w:val="16"/>
                <w:szCs w:val="16"/>
              </w:rPr>
              <w:t>(6)</w:t>
            </w:r>
          </w:p>
        </w:tc>
        <w:tc>
          <w:tcPr>
            <w:tcW w:w="6105" w:type="dxa"/>
            <w:tcBorders>
              <w:top w:val="nil"/>
              <w:left w:val="nil"/>
              <w:bottom w:val="single" w:sz="8" w:space="0" w:color="FFFFFF"/>
              <w:right w:val="single" w:sz="8" w:space="0" w:color="FFFFFF"/>
            </w:tcBorders>
            <w:shd w:val="clear" w:color="000000" w:fill="A7BFDE"/>
            <w:vAlign w:val="center"/>
            <w:hideMark/>
          </w:tcPr>
          <w:p w14:paraId="1D31C6E3" w14:textId="77777777" w:rsidR="00DB4359" w:rsidRDefault="00DB4359">
            <w:pPr>
              <w:rPr>
                <w:rFonts w:ascii="Arial" w:hAnsi="Arial" w:cs="Arial"/>
                <w:i/>
                <w:iCs/>
                <w:color w:val="000000"/>
                <w:sz w:val="16"/>
                <w:szCs w:val="16"/>
              </w:rPr>
            </w:pPr>
            <w:r>
              <w:rPr>
                <w:rFonts w:ascii="Arial" w:hAnsi="Arial" w:cs="Arial"/>
                <w:i/>
                <w:iCs/>
                <w:sz w:val="16"/>
                <w:szCs w:val="16"/>
              </w:rPr>
              <w:t>Просјечан износ мјеродавних штета за посљедњих 36 мјесеци, односно посљедња 84 мјесеца у случају друштава која искључиво или у већем дијелу уговора покривају ризик кредита, непогоде, града или мраза.</w:t>
            </w:r>
          </w:p>
        </w:tc>
        <w:tc>
          <w:tcPr>
            <w:tcW w:w="2880" w:type="dxa"/>
            <w:tcBorders>
              <w:top w:val="nil"/>
              <w:left w:val="nil"/>
              <w:bottom w:val="single" w:sz="8" w:space="0" w:color="FFFFFF"/>
              <w:right w:val="single" w:sz="8" w:space="0" w:color="FFFFFF"/>
            </w:tcBorders>
            <w:shd w:val="clear" w:color="000000" w:fill="A7BFDE"/>
            <w:noWrap/>
            <w:vAlign w:val="center"/>
            <w:hideMark/>
          </w:tcPr>
          <w:p w14:paraId="19A7B860" w14:textId="77777777" w:rsidR="00DB4359" w:rsidRDefault="00DB4359">
            <w:pPr>
              <w:jc w:val="right"/>
              <w:rPr>
                <w:rFonts w:ascii="Arial" w:hAnsi="Arial" w:cs="Arial"/>
                <w:i/>
                <w:iCs/>
                <w:color w:val="000000"/>
                <w:sz w:val="16"/>
                <w:szCs w:val="16"/>
              </w:rPr>
            </w:pPr>
            <w:r>
              <w:rPr>
                <w:rFonts w:ascii="Arial" w:hAnsi="Arial" w:cs="Arial"/>
                <w:i/>
                <w:iCs/>
                <w:color w:val="000000"/>
                <w:sz w:val="16"/>
                <w:szCs w:val="16"/>
                <w:lang w:val="sr-Cyrl-RS"/>
              </w:rPr>
              <w:t>13,443,901.53</w:t>
            </w:r>
          </w:p>
        </w:tc>
      </w:tr>
      <w:tr w:rsidR="00DB4359" w14:paraId="487FDC1A" w14:textId="77777777" w:rsidTr="007F6F4B">
        <w:trPr>
          <w:trHeight w:val="214"/>
        </w:trPr>
        <w:tc>
          <w:tcPr>
            <w:tcW w:w="545" w:type="dxa"/>
            <w:tcBorders>
              <w:top w:val="nil"/>
              <w:left w:val="single" w:sz="8" w:space="0" w:color="FFFFFF"/>
              <w:bottom w:val="nil"/>
              <w:right w:val="single" w:sz="12" w:space="0" w:color="FFFFFF"/>
            </w:tcBorders>
            <w:shd w:val="clear" w:color="000000" w:fill="4F81BD"/>
            <w:noWrap/>
            <w:vAlign w:val="center"/>
            <w:hideMark/>
          </w:tcPr>
          <w:p w14:paraId="3B718533" w14:textId="77777777" w:rsidR="00DB4359" w:rsidRDefault="00DB4359">
            <w:pPr>
              <w:jc w:val="center"/>
              <w:rPr>
                <w:rFonts w:ascii="Arial" w:hAnsi="Arial" w:cs="Arial"/>
                <w:b/>
                <w:bCs/>
                <w:i/>
                <w:iCs/>
                <w:color w:val="FFFFFF"/>
                <w:sz w:val="16"/>
                <w:szCs w:val="16"/>
              </w:rPr>
            </w:pPr>
            <w:r>
              <w:rPr>
                <w:rFonts w:ascii="Arial" w:hAnsi="Arial" w:cs="Arial"/>
                <w:b/>
                <w:bCs/>
                <w:i/>
                <w:iCs/>
                <w:color w:val="FFFFFF" w:themeColor="background1"/>
                <w:sz w:val="16"/>
                <w:szCs w:val="16"/>
              </w:rPr>
              <w:t>(6.1)</w:t>
            </w:r>
          </w:p>
        </w:tc>
        <w:tc>
          <w:tcPr>
            <w:tcW w:w="6105" w:type="dxa"/>
            <w:tcBorders>
              <w:top w:val="nil"/>
              <w:left w:val="nil"/>
              <w:bottom w:val="single" w:sz="8" w:space="0" w:color="FFFFFF"/>
              <w:right w:val="single" w:sz="8" w:space="0" w:color="FFFFFF"/>
            </w:tcBorders>
            <w:shd w:val="clear" w:color="000000" w:fill="D3DFEE"/>
            <w:vAlign w:val="center"/>
            <w:hideMark/>
          </w:tcPr>
          <w:p w14:paraId="0D0FD331" w14:textId="77777777" w:rsidR="00DB4359" w:rsidRDefault="00DB4359">
            <w:pPr>
              <w:rPr>
                <w:rFonts w:ascii="Arial" w:hAnsi="Arial" w:cs="Arial"/>
                <w:i/>
                <w:iCs/>
                <w:color w:val="000000"/>
                <w:sz w:val="16"/>
                <w:szCs w:val="16"/>
              </w:rPr>
            </w:pPr>
            <w:r>
              <w:rPr>
                <w:rFonts w:ascii="Arial" w:hAnsi="Arial" w:cs="Arial"/>
                <w:i/>
                <w:iCs/>
                <w:sz w:val="16"/>
                <w:szCs w:val="16"/>
              </w:rPr>
              <w:t>Просјечан износ мјеродавних штета до 70 милиона КМ х 0,26</w:t>
            </w:r>
          </w:p>
        </w:tc>
        <w:tc>
          <w:tcPr>
            <w:tcW w:w="2880" w:type="dxa"/>
            <w:tcBorders>
              <w:top w:val="nil"/>
              <w:left w:val="nil"/>
              <w:bottom w:val="single" w:sz="8" w:space="0" w:color="FFFFFF"/>
              <w:right w:val="single" w:sz="8" w:space="0" w:color="FFFFFF"/>
            </w:tcBorders>
            <w:shd w:val="clear" w:color="000000" w:fill="D3DFEE"/>
            <w:noWrap/>
            <w:vAlign w:val="center"/>
            <w:hideMark/>
          </w:tcPr>
          <w:p w14:paraId="3325B43A" w14:textId="77777777" w:rsidR="00DB4359" w:rsidRDefault="00DB4359">
            <w:pPr>
              <w:jc w:val="right"/>
              <w:rPr>
                <w:rFonts w:ascii="Arial" w:hAnsi="Arial" w:cs="Arial"/>
                <w:i/>
                <w:iCs/>
                <w:color w:val="000000"/>
                <w:sz w:val="16"/>
                <w:szCs w:val="16"/>
              </w:rPr>
            </w:pPr>
            <w:r>
              <w:rPr>
                <w:rFonts w:ascii="Arial" w:hAnsi="Arial" w:cs="Arial"/>
                <w:i/>
                <w:iCs/>
                <w:color w:val="000000"/>
                <w:sz w:val="16"/>
                <w:szCs w:val="16"/>
                <w:lang w:val="sr-Cyrl-RS"/>
              </w:rPr>
              <w:t>3,495,414.40</w:t>
            </w:r>
          </w:p>
        </w:tc>
      </w:tr>
      <w:tr w:rsidR="00DB4359" w14:paraId="73D8B00B" w14:textId="77777777" w:rsidTr="007B48CA">
        <w:trPr>
          <w:trHeight w:val="349"/>
        </w:trPr>
        <w:tc>
          <w:tcPr>
            <w:tcW w:w="545" w:type="dxa"/>
            <w:tcBorders>
              <w:top w:val="single" w:sz="8" w:space="0" w:color="FFFFFF"/>
              <w:left w:val="single" w:sz="8" w:space="0" w:color="FFFFFF"/>
              <w:bottom w:val="nil"/>
              <w:right w:val="single" w:sz="12" w:space="0" w:color="FFFFFF"/>
            </w:tcBorders>
            <w:shd w:val="clear" w:color="000000" w:fill="4F81BD"/>
            <w:noWrap/>
            <w:vAlign w:val="center"/>
            <w:hideMark/>
          </w:tcPr>
          <w:p w14:paraId="6C2BB2C6" w14:textId="77777777" w:rsidR="00DB4359" w:rsidRDefault="00DB4359">
            <w:pPr>
              <w:jc w:val="center"/>
              <w:rPr>
                <w:rFonts w:ascii="Arial" w:hAnsi="Arial" w:cs="Arial"/>
                <w:b/>
                <w:bCs/>
                <w:i/>
                <w:iCs/>
                <w:color w:val="FFFFFF"/>
                <w:sz w:val="16"/>
                <w:szCs w:val="16"/>
              </w:rPr>
            </w:pPr>
            <w:r>
              <w:rPr>
                <w:rFonts w:ascii="Arial" w:hAnsi="Arial" w:cs="Arial"/>
                <w:b/>
                <w:bCs/>
                <w:i/>
                <w:iCs/>
                <w:color w:val="FFFFFF" w:themeColor="background1"/>
                <w:sz w:val="16"/>
                <w:szCs w:val="16"/>
              </w:rPr>
              <w:t>(6.2)</w:t>
            </w:r>
          </w:p>
        </w:tc>
        <w:tc>
          <w:tcPr>
            <w:tcW w:w="6105" w:type="dxa"/>
            <w:tcBorders>
              <w:top w:val="nil"/>
              <w:left w:val="nil"/>
              <w:bottom w:val="single" w:sz="8" w:space="0" w:color="FFFFFF"/>
              <w:right w:val="single" w:sz="8" w:space="0" w:color="FFFFFF"/>
            </w:tcBorders>
            <w:shd w:val="clear" w:color="000000" w:fill="A7BFDE"/>
            <w:vAlign w:val="center"/>
            <w:hideMark/>
          </w:tcPr>
          <w:p w14:paraId="63765442" w14:textId="77777777" w:rsidR="00DB4359" w:rsidRDefault="00DB4359">
            <w:pPr>
              <w:rPr>
                <w:rFonts w:ascii="Arial" w:hAnsi="Arial" w:cs="Arial"/>
                <w:i/>
                <w:iCs/>
                <w:color w:val="000000"/>
                <w:sz w:val="16"/>
                <w:szCs w:val="16"/>
              </w:rPr>
            </w:pPr>
            <w:r>
              <w:rPr>
                <w:rFonts w:ascii="Arial" w:hAnsi="Arial" w:cs="Arial"/>
                <w:i/>
                <w:iCs/>
                <w:sz w:val="16"/>
                <w:szCs w:val="16"/>
              </w:rPr>
              <w:t>Просјечан износ мјеродавних штета преко 70 милиона КМ х 0,23</w:t>
            </w:r>
          </w:p>
        </w:tc>
        <w:tc>
          <w:tcPr>
            <w:tcW w:w="2880" w:type="dxa"/>
            <w:tcBorders>
              <w:top w:val="nil"/>
              <w:left w:val="nil"/>
              <w:bottom w:val="single" w:sz="8" w:space="0" w:color="FFFFFF"/>
              <w:right w:val="single" w:sz="8" w:space="0" w:color="FFFFFF"/>
            </w:tcBorders>
            <w:shd w:val="clear" w:color="000000" w:fill="A7BFDE"/>
            <w:noWrap/>
            <w:vAlign w:val="center"/>
            <w:hideMark/>
          </w:tcPr>
          <w:p w14:paraId="4D8B4B68" w14:textId="77777777" w:rsidR="00DB4359" w:rsidRDefault="00DB4359">
            <w:pPr>
              <w:jc w:val="right"/>
              <w:rPr>
                <w:rFonts w:ascii="Arial" w:hAnsi="Arial" w:cs="Arial"/>
                <w:i/>
                <w:iCs/>
                <w:color w:val="000000"/>
                <w:sz w:val="16"/>
                <w:szCs w:val="16"/>
              </w:rPr>
            </w:pPr>
            <w:r>
              <w:rPr>
                <w:rFonts w:ascii="Arial" w:hAnsi="Arial" w:cs="Arial"/>
                <w:i/>
                <w:iCs/>
                <w:color w:val="000000"/>
                <w:sz w:val="16"/>
                <w:szCs w:val="16"/>
              </w:rPr>
              <w:t>0.00</w:t>
            </w:r>
          </w:p>
        </w:tc>
      </w:tr>
      <w:tr w:rsidR="00DB4359" w14:paraId="5A133D68" w14:textId="77777777" w:rsidTr="007F6F4B">
        <w:trPr>
          <w:trHeight w:val="241"/>
        </w:trPr>
        <w:tc>
          <w:tcPr>
            <w:tcW w:w="545" w:type="dxa"/>
            <w:tcBorders>
              <w:top w:val="nil"/>
              <w:left w:val="single" w:sz="8" w:space="0" w:color="FFFFFF"/>
              <w:bottom w:val="nil"/>
              <w:right w:val="single" w:sz="12" w:space="0" w:color="FFFFFF"/>
            </w:tcBorders>
            <w:shd w:val="clear" w:color="000000" w:fill="4F81BD"/>
            <w:noWrap/>
            <w:vAlign w:val="center"/>
            <w:hideMark/>
          </w:tcPr>
          <w:p w14:paraId="5AE678FA" w14:textId="77777777" w:rsidR="00DB4359" w:rsidRDefault="00DB4359">
            <w:pPr>
              <w:jc w:val="center"/>
              <w:rPr>
                <w:rFonts w:ascii="Arial" w:hAnsi="Arial" w:cs="Arial"/>
                <w:b/>
                <w:bCs/>
                <w:i/>
                <w:iCs/>
                <w:color w:val="FFFFFF"/>
                <w:sz w:val="16"/>
                <w:szCs w:val="16"/>
              </w:rPr>
            </w:pPr>
            <w:r>
              <w:rPr>
                <w:rFonts w:ascii="Arial" w:hAnsi="Arial" w:cs="Arial"/>
                <w:b/>
                <w:bCs/>
                <w:i/>
                <w:iCs/>
                <w:color w:val="FFFFFF" w:themeColor="background1"/>
                <w:sz w:val="16"/>
                <w:szCs w:val="16"/>
              </w:rPr>
              <w:t>(7)</w:t>
            </w:r>
          </w:p>
        </w:tc>
        <w:tc>
          <w:tcPr>
            <w:tcW w:w="6105" w:type="dxa"/>
            <w:tcBorders>
              <w:top w:val="nil"/>
              <w:left w:val="nil"/>
              <w:bottom w:val="single" w:sz="8" w:space="0" w:color="FFFFFF"/>
              <w:right w:val="single" w:sz="8" w:space="0" w:color="FFFFFF"/>
            </w:tcBorders>
            <w:shd w:val="clear" w:color="000000" w:fill="D3DFEE"/>
            <w:noWrap/>
            <w:vAlign w:val="center"/>
            <w:hideMark/>
          </w:tcPr>
          <w:p w14:paraId="56BBE6B6" w14:textId="77777777" w:rsidR="00DB4359" w:rsidRDefault="00DB4359">
            <w:pPr>
              <w:rPr>
                <w:rFonts w:ascii="Arial" w:hAnsi="Arial" w:cs="Arial"/>
                <w:i/>
                <w:iCs/>
                <w:color w:val="000000"/>
                <w:sz w:val="16"/>
                <w:szCs w:val="16"/>
              </w:rPr>
            </w:pPr>
            <w:r>
              <w:rPr>
                <w:rFonts w:ascii="Arial" w:hAnsi="Arial" w:cs="Arial"/>
                <w:i/>
                <w:iCs/>
                <w:sz w:val="16"/>
                <w:szCs w:val="16"/>
              </w:rPr>
              <w:t>Збир (6.1) + (6.2)</w:t>
            </w:r>
          </w:p>
        </w:tc>
        <w:tc>
          <w:tcPr>
            <w:tcW w:w="2880" w:type="dxa"/>
            <w:tcBorders>
              <w:top w:val="nil"/>
              <w:left w:val="nil"/>
              <w:bottom w:val="single" w:sz="8" w:space="0" w:color="FFFFFF"/>
              <w:right w:val="single" w:sz="8" w:space="0" w:color="FFFFFF"/>
            </w:tcBorders>
            <w:shd w:val="clear" w:color="000000" w:fill="D3DFEE"/>
            <w:noWrap/>
            <w:vAlign w:val="center"/>
            <w:hideMark/>
          </w:tcPr>
          <w:p w14:paraId="018EB06F" w14:textId="77777777" w:rsidR="00DB4359" w:rsidRDefault="00DB4359">
            <w:pPr>
              <w:jc w:val="right"/>
              <w:rPr>
                <w:rFonts w:ascii="Arial" w:hAnsi="Arial" w:cs="Arial"/>
                <w:i/>
                <w:iCs/>
                <w:color w:val="000000"/>
                <w:sz w:val="16"/>
                <w:szCs w:val="16"/>
              </w:rPr>
            </w:pPr>
            <w:r>
              <w:rPr>
                <w:rFonts w:ascii="Arial" w:hAnsi="Arial" w:cs="Arial"/>
                <w:i/>
                <w:iCs/>
                <w:color w:val="000000"/>
                <w:sz w:val="16"/>
                <w:szCs w:val="16"/>
                <w:lang w:val="sr-Cyrl-RS"/>
              </w:rPr>
              <w:t>3,495,414.40</w:t>
            </w:r>
          </w:p>
        </w:tc>
      </w:tr>
      <w:tr w:rsidR="00DB4359" w14:paraId="44FCD601" w14:textId="77777777" w:rsidTr="007F6F4B">
        <w:trPr>
          <w:trHeight w:val="529"/>
        </w:trPr>
        <w:tc>
          <w:tcPr>
            <w:tcW w:w="545" w:type="dxa"/>
            <w:tcBorders>
              <w:top w:val="single" w:sz="8" w:space="0" w:color="FFFFFF"/>
              <w:left w:val="single" w:sz="8" w:space="0" w:color="FFFFFF"/>
              <w:bottom w:val="nil"/>
              <w:right w:val="single" w:sz="12" w:space="0" w:color="FFFFFF"/>
            </w:tcBorders>
            <w:shd w:val="clear" w:color="000000" w:fill="4F81BD"/>
            <w:noWrap/>
            <w:vAlign w:val="center"/>
            <w:hideMark/>
          </w:tcPr>
          <w:p w14:paraId="2F27A9A2" w14:textId="77777777" w:rsidR="00DB4359" w:rsidRDefault="00DB4359">
            <w:pPr>
              <w:jc w:val="center"/>
              <w:rPr>
                <w:rFonts w:ascii="Arial" w:hAnsi="Arial" w:cs="Arial"/>
                <w:b/>
                <w:bCs/>
                <w:i/>
                <w:iCs/>
                <w:color w:val="FFFFFF"/>
                <w:sz w:val="16"/>
                <w:szCs w:val="16"/>
              </w:rPr>
            </w:pPr>
            <w:r>
              <w:rPr>
                <w:rFonts w:ascii="Arial" w:hAnsi="Arial" w:cs="Arial"/>
                <w:b/>
                <w:bCs/>
                <w:i/>
                <w:iCs/>
                <w:color w:val="FFFFFF" w:themeColor="background1"/>
                <w:sz w:val="16"/>
                <w:szCs w:val="16"/>
              </w:rPr>
              <w:t>(8)</w:t>
            </w:r>
          </w:p>
        </w:tc>
        <w:tc>
          <w:tcPr>
            <w:tcW w:w="6105" w:type="dxa"/>
            <w:tcBorders>
              <w:top w:val="nil"/>
              <w:left w:val="nil"/>
              <w:bottom w:val="single" w:sz="8" w:space="0" w:color="FFFFFF"/>
              <w:right w:val="single" w:sz="8" w:space="0" w:color="FFFFFF"/>
            </w:tcBorders>
            <w:shd w:val="clear" w:color="000000" w:fill="A7BFDE"/>
            <w:vAlign w:val="center"/>
            <w:hideMark/>
          </w:tcPr>
          <w:p w14:paraId="1FA36B8B" w14:textId="77777777" w:rsidR="00DB4359" w:rsidRDefault="00DB4359">
            <w:pPr>
              <w:rPr>
                <w:rFonts w:ascii="Arial" w:hAnsi="Arial" w:cs="Arial"/>
                <w:i/>
                <w:iCs/>
                <w:color w:val="000000"/>
                <w:sz w:val="16"/>
                <w:szCs w:val="16"/>
              </w:rPr>
            </w:pPr>
            <w:r>
              <w:rPr>
                <w:rFonts w:ascii="Arial" w:hAnsi="Arial" w:cs="Arial"/>
                <w:i/>
                <w:iCs/>
                <w:sz w:val="16"/>
                <w:szCs w:val="16"/>
              </w:rPr>
              <w:t>Коефицијент који се добије као количник мјеродавних штета, нето од реосигурања и мјеродавних штета за посљедњих 36 мјесеци / не може бити мањи од 0,50 /</w:t>
            </w:r>
          </w:p>
        </w:tc>
        <w:tc>
          <w:tcPr>
            <w:tcW w:w="2880" w:type="dxa"/>
            <w:tcBorders>
              <w:top w:val="nil"/>
              <w:left w:val="nil"/>
              <w:bottom w:val="single" w:sz="8" w:space="0" w:color="FFFFFF"/>
              <w:right w:val="single" w:sz="8" w:space="0" w:color="FFFFFF"/>
            </w:tcBorders>
            <w:shd w:val="clear" w:color="000000" w:fill="A7BFDE"/>
            <w:noWrap/>
            <w:vAlign w:val="center"/>
            <w:hideMark/>
          </w:tcPr>
          <w:p w14:paraId="5B61761B" w14:textId="77777777" w:rsidR="00DB4359" w:rsidRDefault="00DB4359">
            <w:pPr>
              <w:jc w:val="right"/>
              <w:rPr>
                <w:rFonts w:ascii="Arial" w:hAnsi="Arial" w:cs="Arial"/>
                <w:i/>
                <w:iCs/>
                <w:color w:val="000000"/>
                <w:sz w:val="16"/>
                <w:szCs w:val="16"/>
              </w:rPr>
            </w:pPr>
            <w:r>
              <w:rPr>
                <w:rFonts w:ascii="Arial" w:hAnsi="Arial" w:cs="Arial"/>
                <w:i/>
                <w:iCs/>
                <w:color w:val="000000"/>
                <w:sz w:val="16"/>
                <w:szCs w:val="16"/>
                <w:lang w:val="sr-Cyrl-RS"/>
              </w:rPr>
              <w:t>0.90</w:t>
            </w:r>
          </w:p>
        </w:tc>
      </w:tr>
      <w:tr w:rsidR="00DB4359" w14:paraId="5515F0A0" w14:textId="77777777" w:rsidTr="007B48CA">
        <w:trPr>
          <w:trHeight w:val="439"/>
        </w:trPr>
        <w:tc>
          <w:tcPr>
            <w:tcW w:w="545" w:type="dxa"/>
            <w:tcBorders>
              <w:top w:val="nil"/>
              <w:left w:val="single" w:sz="8" w:space="0" w:color="FFFFFF"/>
              <w:bottom w:val="nil"/>
              <w:right w:val="single" w:sz="12" w:space="0" w:color="FFFFFF"/>
            </w:tcBorders>
            <w:shd w:val="clear" w:color="000000" w:fill="4F81BD"/>
            <w:noWrap/>
            <w:vAlign w:val="center"/>
            <w:hideMark/>
          </w:tcPr>
          <w:p w14:paraId="32AAC94B" w14:textId="77777777" w:rsidR="00DB4359" w:rsidRDefault="00DB4359">
            <w:pPr>
              <w:jc w:val="center"/>
              <w:rPr>
                <w:rFonts w:ascii="Arial" w:hAnsi="Arial" w:cs="Arial"/>
                <w:b/>
                <w:bCs/>
                <w:i/>
                <w:iCs/>
                <w:color w:val="FFFFFF"/>
                <w:sz w:val="16"/>
                <w:szCs w:val="16"/>
              </w:rPr>
            </w:pPr>
            <w:r>
              <w:rPr>
                <w:rFonts w:ascii="Arial" w:hAnsi="Arial" w:cs="Arial"/>
                <w:b/>
                <w:bCs/>
                <w:i/>
                <w:iCs/>
                <w:color w:val="FFFFFF" w:themeColor="background1"/>
                <w:sz w:val="16"/>
                <w:szCs w:val="16"/>
              </w:rPr>
              <w:t>(9)</w:t>
            </w:r>
          </w:p>
        </w:tc>
        <w:tc>
          <w:tcPr>
            <w:tcW w:w="6105" w:type="dxa"/>
            <w:tcBorders>
              <w:top w:val="nil"/>
              <w:left w:val="nil"/>
              <w:bottom w:val="single" w:sz="8" w:space="0" w:color="FFFFFF"/>
              <w:right w:val="single" w:sz="8" w:space="0" w:color="FFFFFF"/>
            </w:tcBorders>
            <w:shd w:val="clear" w:color="000000" w:fill="D3DFEE"/>
            <w:noWrap/>
            <w:vAlign w:val="center"/>
            <w:hideMark/>
          </w:tcPr>
          <w:p w14:paraId="5CF90F6C" w14:textId="77777777" w:rsidR="00DB4359" w:rsidRDefault="00DB4359">
            <w:pPr>
              <w:rPr>
                <w:rFonts w:ascii="Arial" w:hAnsi="Arial" w:cs="Arial"/>
                <w:i/>
                <w:iCs/>
                <w:color w:val="000000"/>
                <w:sz w:val="16"/>
                <w:szCs w:val="16"/>
              </w:rPr>
            </w:pPr>
            <w:r>
              <w:rPr>
                <w:rFonts w:ascii="Arial" w:hAnsi="Arial" w:cs="Arial"/>
                <w:i/>
                <w:iCs/>
                <w:sz w:val="16"/>
                <w:szCs w:val="16"/>
              </w:rPr>
              <w:t>Маргина солветности по штетама / (7) х (8) /</w:t>
            </w:r>
          </w:p>
        </w:tc>
        <w:tc>
          <w:tcPr>
            <w:tcW w:w="2880" w:type="dxa"/>
            <w:tcBorders>
              <w:top w:val="nil"/>
              <w:left w:val="nil"/>
              <w:bottom w:val="single" w:sz="8" w:space="0" w:color="FFFFFF"/>
              <w:right w:val="single" w:sz="8" w:space="0" w:color="FFFFFF"/>
            </w:tcBorders>
            <w:shd w:val="clear" w:color="000000" w:fill="D3DFEE"/>
            <w:noWrap/>
            <w:vAlign w:val="center"/>
            <w:hideMark/>
          </w:tcPr>
          <w:p w14:paraId="59D17F85" w14:textId="77777777" w:rsidR="00DB4359" w:rsidRDefault="00DB4359">
            <w:pPr>
              <w:jc w:val="right"/>
              <w:rPr>
                <w:rFonts w:ascii="Arial" w:hAnsi="Arial" w:cs="Arial"/>
                <w:i/>
                <w:iCs/>
                <w:color w:val="000000"/>
                <w:sz w:val="16"/>
                <w:szCs w:val="16"/>
              </w:rPr>
            </w:pPr>
            <w:r>
              <w:rPr>
                <w:rFonts w:ascii="Arial" w:hAnsi="Arial" w:cs="Arial"/>
                <w:i/>
                <w:iCs/>
                <w:color w:val="000000"/>
                <w:sz w:val="16"/>
                <w:szCs w:val="16"/>
                <w:lang w:val="sr-Cyrl-RS"/>
              </w:rPr>
              <w:t>3,135,987.00</w:t>
            </w:r>
          </w:p>
        </w:tc>
      </w:tr>
      <w:tr w:rsidR="00DB4359" w14:paraId="420CF22F" w14:textId="77777777" w:rsidTr="007F6F4B">
        <w:trPr>
          <w:trHeight w:val="124"/>
        </w:trPr>
        <w:tc>
          <w:tcPr>
            <w:tcW w:w="545" w:type="dxa"/>
            <w:tcBorders>
              <w:top w:val="single" w:sz="8" w:space="0" w:color="FFFFFF"/>
              <w:left w:val="single" w:sz="8" w:space="0" w:color="FFFFFF"/>
              <w:bottom w:val="nil"/>
              <w:right w:val="single" w:sz="12" w:space="0" w:color="FFFFFF"/>
            </w:tcBorders>
            <w:shd w:val="clear" w:color="000000" w:fill="4F81BD"/>
            <w:noWrap/>
            <w:vAlign w:val="center"/>
            <w:hideMark/>
          </w:tcPr>
          <w:p w14:paraId="45BD05C3" w14:textId="77777777" w:rsidR="00DB4359" w:rsidRDefault="00DB4359">
            <w:pPr>
              <w:jc w:val="center"/>
              <w:rPr>
                <w:rFonts w:ascii="Arial" w:hAnsi="Arial" w:cs="Arial"/>
                <w:b/>
                <w:bCs/>
                <w:i/>
                <w:iCs/>
                <w:color w:val="FFFFFF"/>
                <w:sz w:val="16"/>
                <w:szCs w:val="16"/>
              </w:rPr>
            </w:pPr>
            <w:r>
              <w:rPr>
                <w:rFonts w:ascii="Arial" w:hAnsi="Arial" w:cs="Arial"/>
                <w:b/>
                <w:bCs/>
                <w:i/>
                <w:iCs/>
                <w:color w:val="FFFFFF" w:themeColor="background1"/>
                <w:sz w:val="16"/>
                <w:szCs w:val="16"/>
              </w:rPr>
              <w:t>III</w:t>
            </w:r>
          </w:p>
        </w:tc>
        <w:tc>
          <w:tcPr>
            <w:tcW w:w="8985" w:type="dxa"/>
            <w:gridSpan w:val="2"/>
            <w:tcBorders>
              <w:top w:val="single" w:sz="8" w:space="0" w:color="FFFFFF"/>
              <w:left w:val="nil"/>
              <w:bottom w:val="single" w:sz="8" w:space="0" w:color="FFFFFF"/>
              <w:right w:val="single" w:sz="8" w:space="0" w:color="FFFFFF"/>
            </w:tcBorders>
            <w:shd w:val="clear" w:color="000000" w:fill="A7BFDE"/>
            <w:noWrap/>
            <w:vAlign w:val="center"/>
            <w:hideMark/>
          </w:tcPr>
          <w:p w14:paraId="7F92E94C" w14:textId="77777777" w:rsidR="00DB4359" w:rsidRDefault="00DB4359">
            <w:pPr>
              <w:jc w:val="right"/>
              <w:rPr>
                <w:rFonts w:ascii="Arial" w:hAnsi="Arial" w:cs="Arial"/>
                <w:i/>
                <w:iCs/>
                <w:color w:val="000000"/>
                <w:sz w:val="16"/>
                <w:szCs w:val="16"/>
              </w:rPr>
            </w:pPr>
            <w:r>
              <w:rPr>
                <w:rFonts w:ascii="Arial" w:hAnsi="Arial" w:cs="Arial"/>
                <w:i/>
                <w:iCs/>
                <w:color w:val="000000"/>
                <w:sz w:val="16"/>
                <w:szCs w:val="16"/>
              </w:rPr>
              <w:t> </w:t>
            </w:r>
          </w:p>
        </w:tc>
      </w:tr>
      <w:tr w:rsidR="00DB4359" w14:paraId="7F126F46" w14:textId="77777777" w:rsidTr="007B48CA">
        <w:trPr>
          <w:trHeight w:val="439"/>
        </w:trPr>
        <w:tc>
          <w:tcPr>
            <w:tcW w:w="545" w:type="dxa"/>
            <w:tcBorders>
              <w:top w:val="nil"/>
              <w:left w:val="single" w:sz="8" w:space="0" w:color="FFFFFF"/>
              <w:bottom w:val="nil"/>
              <w:right w:val="single" w:sz="12" w:space="0" w:color="FFFFFF"/>
            </w:tcBorders>
            <w:shd w:val="clear" w:color="000000" w:fill="4F81BD"/>
            <w:noWrap/>
            <w:vAlign w:val="center"/>
            <w:hideMark/>
          </w:tcPr>
          <w:p w14:paraId="05B3CC5F" w14:textId="77777777" w:rsidR="00DB4359" w:rsidRDefault="00DB4359">
            <w:pPr>
              <w:jc w:val="center"/>
              <w:rPr>
                <w:rFonts w:ascii="Arial" w:hAnsi="Arial" w:cs="Arial"/>
                <w:b/>
                <w:bCs/>
                <w:i/>
                <w:iCs/>
                <w:color w:val="FFFFFF"/>
                <w:sz w:val="16"/>
                <w:szCs w:val="16"/>
              </w:rPr>
            </w:pPr>
            <w:r>
              <w:rPr>
                <w:rFonts w:ascii="Arial" w:hAnsi="Arial" w:cs="Arial"/>
                <w:b/>
                <w:bCs/>
                <w:i/>
                <w:iCs/>
                <w:color w:val="FFFFFF" w:themeColor="background1"/>
                <w:sz w:val="16"/>
                <w:szCs w:val="16"/>
              </w:rPr>
              <w:t>(11)</w:t>
            </w:r>
          </w:p>
        </w:tc>
        <w:tc>
          <w:tcPr>
            <w:tcW w:w="6105" w:type="dxa"/>
            <w:tcBorders>
              <w:top w:val="nil"/>
              <w:left w:val="nil"/>
              <w:bottom w:val="single" w:sz="8" w:space="0" w:color="FFFFFF"/>
              <w:right w:val="single" w:sz="8" w:space="0" w:color="FFFFFF"/>
            </w:tcBorders>
            <w:shd w:val="clear" w:color="000000" w:fill="D3DFEE"/>
            <w:noWrap/>
            <w:vAlign w:val="center"/>
            <w:hideMark/>
          </w:tcPr>
          <w:p w14:paraId="5DB3FD13" w14:textId="77777777" w:rsidR="00DB4359" w:rsidRDefault="00DB4359">
            <w:pPr>
              <w:rPr>
                <w:rFonts w:ascii="Arial" w:hAnsi="Arial" w:cs="Arial"/>
                <w:i/>
                <w:iCs/>
                <w:color w:val="000000"/>
                <w:sz w:val="16"/>
                <w:szCs w:val="16"/>
              </w:rPr>
            </w:pPr>
            <w:r>
              <w:rPr>
                <w:rFonts w:ascii="Arial" w:hAnsi="Arial" w:cs="Arial"/>
                <w:i/>
                <w:iCs/>
                <w:sz w:val="16"/>
                <w:szCs w:val="16"/>
              </w:rPr>
              <w:t>Маргина солвентности / (4) или (9) у зависности шта је веће /</w:t>
            </w:r>
          </w:p>
        </w:tc>
        <w:tc>
          <w:tcPr>
            <w:tcW w:w="2880" w:type="dxa"/>
            <w:tcBorders>
              <w:top w:val="nil"/>
              <w:left w:val="nil"/>
              <w:bottom w:val="single" w:sz="8" w:space="0" w:color="FFFFFF"/>
              <w:right w:val="single" w:sz="8" w:space="0" w:color="FFFFFF"/>
            </w:tcBorders>
            <w:shd w:val="clear" w:color="000000" w:fill="D3DFEE"/>
            <w:noWrap/>
            <w:vAlign w:val="center"/>
            <w:hideMark/>
          </w:tcPr>
          <w:p w14:paraId="5D00B451" w14:textId="77777777" w:rsidR="00DB4359" w:rsidRDefault="00DB4359">
            <w:pPr>
              <w:jc w:val="right"/>
              <w:rPr>
                <w:rFonts w:ascii="Arial" w:hAnsi="Arial" w:cs="Arial"/>
                <w:i/>
                <w:iCs/>
                <w:color w:val="000000"/>
                <w:sz w:val="16"/>
                <w:szCs w:val="16"/>
              </w:rPr>
            </w:pPr>
            <w:r>
              <w:rPr>
                <w:rFonts w:ascii="Arial" w:hAnsi="Arial" w:cs="Arial"/>
                <w:i/>
                <w:iCs/>
                <w:color w:val="000000"/>
                <w:sz w:val="16"/>
                <w:szCs w:val="16"/>
                <w:lang w:val="sr-Cyrl-RS"/>
              </w:rPr>
              <w:t>5,396,505.96</w:t>
            </w:r>
          </w:p>
        </w:tc>
      </w:tr>
      <w:tr w:rsidR="00DB4359" w14:paraId="33BBDA9C" w14:textId="77777777" w:rsidTr="007B48CA">
        <w:trPr>
          <w:trHeight w:val="439"/>
        </w:trPr>
        <w:tc>
          <w:tcPr>
            <w:tcW w:w="545" w:type="dxa"/>
            <w:tcBorders>
              <w:top w:val="single" w:sz="8" w:space="0" w:color="FFFFFF"/>
              <w:left w:val="single" w:sz="8" w:space="0" w:color="FFFFFF"/>
              <w:bottom w:val="nil"/>
              <w:right w:val="single" w:sz="12" w:space="0" w:color="FFFFFF"/>
            </w:tcBorders>
            <w:shd w:val="clear" w:color="000000" w:fill="4F81BD"/>
            <w:noWrap/>
            <w:vAlign w:val="center"/>
            <w:hideMark/>
          </w:tcPr>
          <w:p w14:paraId="0143C732" w14:textId="77777777" w:rsidR="00DB4359" w:rsidRDefault="00DB4359">
            <w:pPr>
              <w:jc w:val="center"/>
              <w:rPr>
                <w:rFonts w:ascii="Arial" w:hAnsi="Arial" w:cs="Arial"/>
                <w:b/>
                <w:bCs/>
                <w:i/>
                <w:iCs/>
                <w:color w:val="FFFFFF"/>
                <w:sz w:val="16"/>
                <w:szCs w:val="16"/>
              </w:rPr>
            </w:pPr>
            <w:r>
              <w:rPr>
                <w:rFonts w:ascii="Arial" w:hAnsi="Arial" w:cs="Arial"/>
                <w:b/>
                <w:bCs/>
                <w:i/>
                <w:iCs/>
                <w:color w:val="FFFFFF" w:themeColor="background1"/>
                <w:sz w:val="16"/>
                <w:szCs w:val="16"/>
              </w:rPr>
              <w:t>(12)</w:t>
            </w:r>
          </w:p>
        </w:tc>
        <w:tc>
          <w:tcPr>
            <w:tcW w:w="6105" w:type="dxa"/>
            <w:tcBorders>
              <w:top w:val="nil"/>
              <w:left w:val="nil"/>
              <w:bottom w:val="single" w:sz="8" w:space="0" w:color="FFFFFF"/>
              <w:right w:val="single" w:sz="8" w:space="0" w:color="FFFFFF"/>
            </w:tcBorders>
            <w:shd w:val="clear" w:color="000000" w:fill="A7BFDE"/>
            <w:vAlign w:val="center"/>
            <w:hideMark/>
          </w:tcPr>
          <w:p w14:paraId="203D78E5" w14:textId="77777777" w:rsidR="00DB4359" w:rsidRDefault="00DB4359">
            <w:pPr>
              <w:rPr>
                <w:rFonts w:ascii="Arial" w:hAnsi="Arial" w:cs="Arial"/>
                <w:i/>
                <w:iCs/>
                <w:color w:val="000000"/>
                <w:sz w:val="16"/>
                <w:szCs w:val="16"/>
              </w:rPr>
            </w:pPr>
            <w:r>
              <w:rPr>
                <w:rFonts w:ascii="Arial" w:hAnsi="Arial" w:cs="Arial"/>
                <w:i/>
                <w:iCs/>
                <w:sz w:val="16"/>
                <w:szCs w:val="16"/>
              </w:rPr>
              <w:t xml:space="preserve">Маргина солвентности за здравствена осигурања / (5) или (10) у зависности шта је веће </w:t>
            </w:r>
          </w:p>
        </w:tc>
        <w:tc>
          <w:tcPr>
            <w:tcW w:w="2880" w:type="dxa"/>
            <w:tcBorders>
              <w:top w:val="nil"/>
              <w:left w:val="nil"/>
              <w:bottom w:val="single" w:sz="8" w:space="0" w:color="FFFFFF"/>
              <w:right w:val="single" w:sz="8" w:space="0" w:color="FFFFFF"/>
            </w:tcBorders>
            <w:shd w:val="clear" w:color="000000" w:fill="A7BFDE"/>
            <w:noWrap/>
            <w:vAlign w:val="center"/>
            <w:hideMark/>
          </w:tcPr>
          <w:p w14:paraId="7153B7B7" w14:textId="77777777" w:rsidR="00DB4359" w:rsidRDefault="00DB4359">
            <w:pPr>
              <w:jc w:val="right"/>
              <w:rPr>
                <w:rFonts w:ascii="Arial" w:hAnsi="Arial" w:cs="Arial"/>
                <w:i/>
                <w:iCs/>
                <w:color w:val="000000"/>
                <w:sz w:val="16"/>
                <w:szCs w:val="16"/>
              </w:rPr>
            </w:pPr>
            <w:r>
              <w:rPr>
                <w:rFonts w:ascii="Arial" w:hAnsi="Arial" w:cs="Arial"/>
                <w:i/>
                <w:iCs/>
                <w:color w:val="000000"/>
                <w:sz w:val="16"/>
                <w:szCs w:val="16"/>
              </w:rPr>
              <w:t> </w:t>
            </w:r>
          </w:p>
        </w:tc>
      </w:tr>
      <w:tr w:rsidR="00DB4359" w14:paraId="6CA387FB" w14:textId="77777777" w:rsidTr="007B48CA">
        <w:trPr>
          <w:trHeight w:val="439"/>
        </w:trPr>
        <w:tc>
          <w:tcPr>
            <w:tcW w:w="545" w:type="dxa"/>
            <w:tcBorders>
              <w:top w:val="nil"/>
              <w:left w:val="single" w:sz="8" w:space="0" w:color="FFFFFF"/>
              <w:bottom w:val="nil"/>
              <w:right w:val="single" w:sz="12" w:space="0" w:color="FFFFFF"/>
            </w:tcBorders>
            <w:shd w:val="clear" w:color="000000" w:fill="4F81BD"/>
            <w:noWrap/>
            <w:vAlign w:val="center"/>
            <w:hideMark/>
          </w:tcPr>
          <w:p w14:paraId="48BE5CED" w14:textId="77777777" w:rsidR="00DB4359" w:rsidRDefault="00DB4359">
            <w:pPr>
              <w:jc w:val="center"/>
              <w:rPr>
                <w:rFonts w:ascii="Arial" w:hAnsi="Arial" w:cs="Arial"/>
                <w:b/>
                <w:bCs/>
                <w:i/>
                <w:iCs/>
                <w:color w:val="FFFFFF"/>
                <w:sz w:val="16"/>
                <w:szCs w:val="16"/>
              </w:rPr>
            </w:pPr>
            <w:r>
              <w:rPr>
                <w:rFonts w:ascii="Arial" w:hAnsi="Arial" w:cs="Arial"/>
                <w:b/>
                <w:bCs/>
                <w:i/>
                <w:iCs/>
                <w:color w:val="FFFFFF" w:themeColor="background1"/>
                <w:sz w:val="16"/>
                <w:szCs w:val="16"/>
              </w:rPr>
              <w:t>IV</w:t>
            </w:r>
          </w:p>
        </w:tc>
        <w:tc>
          <w:tcPr>
            <w:tcW w:w="6105" w:type="dxa"/>
            <w:tcBorders>
              <w:top w:val="nil"/>
              <w:left w:val="nil"/>
              <w:bottom w:val="single" w:sz="8" w:space="0" w:color="FFFFFF"/>
              <w:right w:val="single" w:sz="8" w:space="0" w:color="FFFFFF"/>
            </w:tcBorders>
            <w:shd w:val="clear" w:color="000000" w:fill="D3DFEE"/>
            <w:noWrap/>
            <w:vAlign w:val="center"/>
            <w:hideMark/>
          </w:tcPr>
          <w:p w14:paraId="49FFCA29" w14:textId="77777777" w:rsidR="00DB4359" w:rsidRDefault="00DB4359">
            <w:pPr>
              <w:rPr>
                <w:rFonts w:ascii="Arial" w:hAnsi="Arial" w:cs="Arial"/>
                <w:i/>
                <w:iCs/>
                <w:color w:val="000000"/>
                <w:sz w:val="16"/>
                <w:szCs w:val="16"/>
              </w:rPr>
            </w:pPr>
            <w:r>
              <w:rPr>
                <w:rFonts w:ascii="Arial" w:hAnsi="Arial" w:cs="Arial"/>
                <w:i/>
                <w:iCs/>
                <w:sz w:val="16"/>
                <w:szCs w:val="16"/>
              </w:rPr>
              <w:t>Маргина солвентности по премији или штетама / (11) + (12) /</w:t>
            </w:r>
          </w:p>
        </w:tc>
        <w:tc>
          <w:tcPr>
            <w:tcW w:w="2880" w:type="dxa"/>
            <w:tcBorders>
              <w:top w:val="nil"/>
              <w:left w:val="nil"/>
              <w:bottom w:val="single" w:sz="8" w:space="0" w:color="FFFFFF"/>
              <w:right w:val="single" w:sz="8" w:space="0" w:color="FFFFFF"/>
            </w:tcBorders>
            <w:shd w:val="clear" w:color="000000" w:fill="D3DFEE"/>
            <w:noWrap/>
            <w:vAlign w:val="center"/>
            <w:hideMark/>
          </w:tcPr>
          <w:p w14:paraId="74FB6D78" w14:textId="77777777" w:rsidR="00DB4359" w:rsidRDefault="00DB4359">
            <w:pPr>
              <w:jc w:val="right"/>
              <w:rPr>
                <w:rFonts w:ascii="Arial" w:hAnsi="Arial" w:cs="Arial"/>
                <w:i/>
                <w:iCs/>
                <w:color w:val="000000"/>
                <w:sz w:val="16"/>
                <w:szCs w:val="16"/>
              </w:rPr>
            </w:pPr>
            <w:r>
              <w:rPr>
                <w:rFonts w:ascii="Arial" w:hAnsi="Arial" w:cs="Arial"/>
                <w:i/>
                <w:iCs/>
                <w:color w:val="000000"/>
                <w:sz w:val="16"/>
                <w:szCs w:val="16"/>
                <w:lang w:val="sr-Cyrl-RS"/>
              </w:rPr>
              <w:t>5,396,505.96</w:t>
            </w:r>
          </w:p>
        </w:tc>
      </w:tr>
      <w:tr w:rsidR="00DB4359" w14:paraId="43156B0A" w14:textId="77777777" w:rsidTr="007B48CA">
        <w:trPr>
          <w:trHeight w:val="439"/>
        </w:trPr>
        <w:tc>
          <w:tcPr>
            <w:tcW w:w="545" w:type="dxa"/>
            <w:tcBorders>
              <w:top w:val="single" w:sz="8" w:space="0" w:color="FFFFFF"/>
              <w:left w:val="single" w:sz="8" w:space="0" w:color="FFFFFF"/>
              <w:bottom w:val="nil"/>
              <w:right w:val="single" w:sz="12" w:space="0" w:color="FFFFFF"/>
            </w:tcBorders>
            <w:shd w:val="clear" w:color="000000" w:fill="4F81BD"/>
            <w:noWrap/>
            <w:vAlign w:val="center"/>
            <w:hideMark/>
          </w:tcPr>
          <w:p w14:paraId="58A49DE5" w14:textId="77777777" w:rsidR="00DB4359" w:rsidRDefault="00DB4359">
            <w:pPr>
              <w:jc w:val="center"/>
              <w:rPr>
                <w:rFonts w:ascii="Arial" w:hAnsi="Arial" w:cs="Arial"/>
                <w:b/>
                <w:bCs/>
                <w:i/>
                <w:iCs/>
                <w:color w:val="FFFFFF"/>
                <w:sz w:val="16"/>
                <w:szCs w:val="16"/>
              </w:rPr>
            </w:pPr>
            <w:r>
              <w:rPr>
                <w:rFonts w:ascii="Arial" w:hAnsi="Arial" w:cs="Arial"/>
                <w:b/>
                <w:bCs/>
                <w:i/>
                <w:iCs/>
                <w:color w:val="FFFFFF" w:themeColor="background1"/>
                <w:sz w:val="16"/>
                <w:szCs w:val="16"/>
              </w:rPr>
              <w:t>(13)</w:t>
            </w:r>
          </w:p>
        </w:tc>
        <w:tc>
          <w:tcPr>
            <w:tcW w:w="6105" w:type="dxa"/>
            <w:tcBorders>
              <w:top w:val="nil"/>
              <w:left w:val="nil"/>
              <w:bottom w:val="single" w:sz="8" w:space="0" w:color="FFFFFF"/>
              <w:right w:val="single" w:sz="8" w:space="0" w:color="FFFFFF"/>
            </w:tcBorders>
            <w:shd w:val="clear" w:color="000000" w:fill="A7BFDE"/>
            <w:vAlign w:val="center"/>
            <w:hideMark/>
          </w:tcPr>
          <w:p w14:paraId="3E4A41D1" w14:textId="77777777" w:rsidR="00DB4359" w:rsidRDefault="00DB4359">
            <w:pPr>
              <w:rPr>
                <w:rFonts w:ascii="Arial" w:hAnsi="Arial" w:cs="Arial"/>
                <w:i/>
                <w:iCs/>
                <w:color w:val="000000"/>
                <w:sz w:val="16"/>
                <w:szCs w:val="16"/>
              </w:rPr>
            </w:pPr>
            <w:r>
              <w:rPr>
                <w:rFonts w:ascii="Arial" w:hAnsi="Arial" w:cs="Arial"/>
                <w:i/>
                <w:iCs/>
                <w:sz w:val="16"/>
                <w:szCs w:val="16"/>
              </w:rPr>
              <w:t>Маргина солвентности на посљедњи дан претходног извјештајног периода</w:t>
            </w:r>
          </w:p>
        </w:tc>
        <w:tc>
          <w:tcPr>
            <w:tcW w:w="2880" w:type="dxa"/>
            <w:tcBorders>
              <w:top w:val="nil"/>
              <w:left w:val="nil"/>
              <w:bottom w:val="single" w:sz="8" w:space="0" w:color="FFFFFF"/>
              <w:right w:val="single" w:sz="8" w:space="0" w:color="FFFFFF"/>
            </w:tcBorders>
            <w:shd w:val="clear" w:color="000000" w:fill="A7BFDE"/>
            <w:noWrap/>
            <w:vAlign w:val="center"/>
            <w:hideMark/>
          </w:tcPr>
          <w:p w14:paraId="41CBD0C8" w14:textId="77777777" w:rsidR="00DB4359" w:rsidRDefault="00DB4359">
            <w:pPr>
              <w:jc w:val="right"/>
              <w:rPr>
                <w:rFonts w:ascii="Arial" w:hAnsi="Arial" w:cs="Arial"/>
                <w:i/>
                <w:iCs/>
                <w:color w:val="000000"/>
                <w:sz w:val="16"/>
                <w:szCs w:val="16"/>
              </w:rPr>
            </w:pPr>
            <w:r>
              <w:rPr>
                <w:rFonts w:ascii="Arial" w:hAnsi="Arial" w:cs="Arial"/>
                <w:i/>
                <w:iCs/>
                <w:color w:val="000000"/>
                <w:sz w:val="16"/>
                <w:szCs w:val="16"/>
                <w:lang w:val="sr-Cyrl-RS"/>
              </w:rPr>
              <w:t>5,421,451.39</w:t>
            </w:r>
          </w:p>
        </w:tc>
      </w:tr>
      <w:tr w:rsidR="00DB4359" w14:paraId="6A6AB972" w14:textId="77777777" w:rsidTr="007B48CA">
        <w:trPr>
          <w:trHeight w:val="439"/>
        </w:trPr>
        <w:tc>
          <w:tcPr>
            <w:tcW w:w="545" w:type="dxa"/>
            <w:tcBorders>
              <w:top w:val="nil"/>
              <w:left w:val="single" w:sz="8" w:space="0" w:color="FFFFFF"/>
              <w:bottom w:val="nil"/>
              <w:right w:val="single" w:sz="12" w:space="0" w:color="FFFFFF"/>
            </w:tcBorders>
            <w:shd w:val="clear" w:color="000000" w:fill="4F81BD"/>
            <w:noWrap/>
            <w:vAlign w:val="center"/>
            <w:hideMark/>
          </w:tcPr>
          <w:p w14:paraId="27B82511" w14:textId="77777777" w:rsidR="00DB4359" w:rsidRDefault="00DB4359">
            <w:pPr>
              <w:jc w:val="center"/>
              <w:rPr>
                <w:rFonts w:ascii="Arial" w:hAnsi="Arial" w:cs="Arial"/>
                <w:b/>
                <w:bCs/>
                <w:i/>
                <w:iCs/>
                <w:color w:val="FFFFFF"/>
                <w:sz w:val="16"/>
                <w:szCs w:val="16"/>
              </w:rPr>
            </w:pPr>
            <w:r>
              <w:rPr>
                <w:rFonts w:ascii="Arial" w:hAnsi="Arial" w:cs="Arial"/>
                <w:b/>
                <w:bCs/>
                <w:i/>
                <w:iCs/>
                <w:color w:val="FFFFFF" w:themeColor="background1"/>
                <w:sz w:val="16"/>
                <w:szCs w:val="16"/>
              </w:rPr>
              <w:lastRenderedPageBreak/>
              <w:t>(14)</w:t>
            </w:r>
          </w:p>
        </w:tc>
        <w:tc>
          <w:tcPr>
            <w:tcW w:w="6105" w:type="dxa"/>
            <w:tcBorders>
              <w:top w:val="nil"/>
              <w:left w:val="nil"/>
              <w:bottom w:val="single" w:sz="8" w:space="0" w:color="FFFFFF"/>
              <w:right w:val="single" w:sz="8" w:space="0" w:color="FFFFFF"/>
            </w:tcBorders>
            <w:shd w:val="clear" w:color="000000" w:fill="D3DFEE"/>
            <w:vAlign w:val="center"/>
            <w:hideMark/>
          </w:tcPr>
          <w:p w14:paraId="5E72CD1F" w14:textId="77777777" w:rsidR="00DB4359" w:rsidRDefault="00DB4359">
            <w:pPr>
              <w:rPr>
                <w:rFonts w:ascii="Arial" w:hAnsi="Arial" w:cs="Arial"/>
                <w:i/>
                <w:iCs/>
                <w:color w:val="000000"/>
                <w:sz w:val="16"/>
                <w:szCs w:val="16"/>
              </w:rPr>
            </w:pPr>
            <w:r>
              <w:rPr>
                <w:rFonts w:ascii="Arial" w:hAnsi="Arial" w:cs="Arial"/>
                <w:i/>
                <w:iCs/>
                <w:sz w:val="16"/>
                <w:szCs w:val="16"/>
              </w:rPr>
              <w:t>Коефицијент који се добије као количник резерви за штете у самопридржају на посљедњи дан текућег извјештајног периода и резерви за штете у самопридржају на посљедњи дан претходног извјештајног периода / не смије бити већи од 1 /</w:t>
            </w:r>
          </w:p>
        </w:tc>
        <w:tc>
          <w:tcPr>
            <w:tcW w:w="2880" w:type="dxa"/>
            <w:tcBorders>
              <w:top w:val="nil"/>
              <w:left w:val="nil"/>
              <w:bottom w:val="single" w:sz="8" w:space="0" w:color="FFFFFF"/>
              <w:right w:val="single" w:sz="8" w:space="0" w:color="FFFFFF"/>
            </w:tcBorders>
            <w:shd w:val="clear" w:color="000000" w:fill="D3DFEE"/>
            <w:noWrap/>
            <w:vAlign w:val="center"/>
            <w:hideMark/>
          </w:tcPr>
          <w:p w14:paraId="75341731" w14:textId="77777777" w:rsidR="00DB4359" w:rsidRDefault="00DB4359">
            <w:pPr>
              <w:jc w:val="right"/>
              <w:rPr>
                <w:rFonts w:ascii="Arial" w:hAnsi="Arial" w:cs="Arial"/>
                <w:i/>
                <w:iCs/>
                <w:color w:val="000000"/>
                <w:sz w:val="16"/>
                <w:szCs w:val="16"/>
              </w:rPr>
            </w:pPr>
            <w:r>
              <w:rPr>
                <w:rFonts w:ascii="Arial" w:hAnsi="Arial" w:cs="Arial"/>
                <w:i/>
                <w:iCs/>
                <w:sz w:val="16"/>
                <w:szCs w:val="16"/>
              </w:rPr>
              <w:t>0.95</w:t>
            </w:r>
          </w:p>
        </w:tc>
      </w:tr>
      <w:tr w:rsidR="00DB4359" w14:paraId="256A8374" w14:textId="77777777" w:rsidTr="007F6F4B">
        <w:trPr>
          <w:trHeight w:val="321"/>
        </w:trPr>
        <w:tc>
          <w:tcPr>
            <w:tcW w:w="545" w:type="dxa"/>
            <w:tcBorders>
              <w:top w:val="single" w:sz="12" w:space="0" w:color="FFFFFF"/>
              <w:left w:val="single" w:sz="8" w:space="0" w:color="FFFFFF"/>
              <w:bottom w:val="single" w:sz="12" w:space="0" w:color="FFFFFF"/>
              <w:right w:val="single" w:sz="8" w:space="0" w:color="FFFFFF"/>
            </w:tcBorders>
            <w:shd w:val="clear" w:color="000000" w:fill="4F81BD"/>
            <w:noWrap/>
            <w:vAlign w:val="center"/>
            <w:hideMark/>
          </w:tcPr>
          <w:p w14:paraId="1B5933FE" w14:textId="77777777" w:rsidR="00DB4359" w:rsidRDefault="00DB4359">
            <w:pPr>
              <w:jc w:val="center"/>
              <w:rPr>
                <w:rFonts w:ascii="Arial" w:hAnsi="Arial" w:cs="Arial"/>
                <w:b/>
                <w:bCs/>
                <w:i/>
                <w:iCs/>
                <w:color w:val="FFFFFF"/>
                <w:sz w:val="16"/>
                <w:szCs w:val="16"/>
              </w:rPr>
            </w:pPr>
            <w:r>
              <w:rPr>
                <w:rFonts w:ascii="Arial" w:hAnsi="Arial" w:cs="Arial"/>
                <w:b/>
                <w:bCs/>
                <w:i/>
                <w:iCs/>
                <w:color w:val="FFFFFF" w:themeColor="background1"/>
                <w:sz w:val="16"/>
                <w:szCs w:val="16"/>
              </w:rPr>
              <w:t>V</w:t>
            </w:r>
          </w:p>
        </w:tc>
        <w:tc>
          <w:tcPr>
            <w:tcW w:w="6105" w:type="dxa"/>
            <w:tcBorders>
              <w:top w:val="nil"/>
              <w:left w:val="nil"/>
              <w:bottom w:val="single" w:sz="12" w:space="0" w:color="FFFFFF"/>
              <w:right w:val="single" w:sz="8" w:space="0" w:color="FFFFFF"/>
            </w:tcBorders>
            <w:shd w:val="clear" w:color="000000" w:fill="4F81BD"/>
            <w:noWrap/>
            <w:vAlign w:val="center"/>
            <w:hideMark/>
          </w:tcPr>
          <w:p w14:paraId="482C4820" w14:textId="77777777" w:rsidR="00DB4359" w:rsidRDefault="00DB4359">
            <w:pPr>
              <w:rPr>
                <w:rFonts w:ascii="Arial" w:hAnsi="Arial" w:cs="Arial"/>
                <w:b/>
                <w:bCs/>
                <w:i/>
                <w:iCs/>
                <w:color w:val="FFFFFF"/>
                <w:sz w:val="16"/>
                <w:szCs w:val="16"/>
              </w:rPr>
            </w:pPr>
            <w:r>
              <w:rPr>
                <w:rFonts w:ascii="Arial" w:hAnsi="Arial" w:cs="Arial"/>
                <w:b/>
                <w:bCs/>
                <w:i/>
                <w:iCs/>
                <w:color w:val="FFFFFF" w:themeColor="background1"/>
                <w:sz w:val="16"/>
                <w:szCs w:val="16"/>
              </w:rPr>
              <w:t>МАРГИНА СОЛВЕНТНОСТИ / (IV) или [(13) х (14)] /</w:t>
            </w:r>
          </w:p>
        </w:tc>
        <w:tc>
          <w:tcPr>
            <w:tcW w:w="2880" w:type="dxa"/>
            <w:tcBorders>
              <w:top w:val="nil"/>
              <w:left w:val="nil"/>
              <w:bottom w:val="single" w:sz="12" w:space="0" w:color="FFFFFF"/>
              <w:right w:val="single" w:sz="8" w:space="0" w:color="FFFFFF"/>
            </w:tcBorders>
            <w:shd w:val="clear" w:color="000000" w:fill="4F81BD"/>
            <w:noWrap/>
            <w:vAlign w:val="center"/>
            <w:hideMark/>
          </w:tcPr>
          <w:p w14:paraId="65D7DDF2" w14:textId="77777777" w:rsidR="00DB4359" w:rsidRDefault="00DB4359">
            <w:pPr>
              <w:jc w:val="right"/>
              <w:rPr>
                <w:rFonts w:ascii="Arial" w:hAnsi="Arial" w:cs="Arial"/>
                <w:b/>
                <w:bCs/>
                <w:i/>
                <w:iCs/>
                <w:color w:val="FFFFFF"/>
                <w:sz w:val="16"/>
                <w:szCs w:val="16"/>
              </w:rPr>
            </w:pPr>
            <w:r>
              <w:rPr>
                <w:rFonts w:ascii="Arial" w:hAnsi="Arial" w:cs="Arial"/>
                <w:b/>
                <w:bCs/>
                <w:i/>
                <w:iCs/>
                <w:color w:val="FFFFFF"/>
                <w:sz w:val="16"/>
                <w:szCs w:val="16"/>
                <w:lang w:val="sr-Cyrl-RS"/>
              </w:rPr>
              <w:t>5,396,505.96</w:t>
            </w:r>
          </w:p>
        </w:tc>
      </w:tr>
    </w:tbl>
    <w:p w14:paraId="3EC78508" w14:textId="77777777" w:rsidR="00FF3387" w:rsidRDefault="00FF3387" w:rsidP="000D0698">
      <w:pPr>
        <w:pStyle w:val="Heading1"/>
        <w:ind w:left="360"/>
        <w:rPr>
          <w:rFonts w:ascii="Arial" w:hAnsi="Arial" w:cs="Arial"/>
          <w:i/>
          <w:sz w:val="24"/>
          <w:szCs w:val="24"/>
          <w:lang w:val="sr-Cyrl-BA"/>
        </w:rPr>
      </w:pPr>
    </w:p>
    <w:p w14:paraId="5ECEE2F7" w14:textId="2C11B7DE" w:rsidR="004C3989" w:rsidRDefault="000D0698" w:rsidP="000D0698">
      <w:pPr>
        <w:pStyle w:val="Heading1"/>
        <w:ind w:left="360"/>
        <w:rPr>
          <w:rFonts w:ascii="Arial" w:hAnsi="Arial" w:cs="Arial"/>
          <w:i/>
          <w:sz w:val="24"/>
          <w:szCs w:val="24"/>
          <w:lang w:val="sr-Cyrl-BA"/>
        </w:rPr>
      </w:pPr>
      <w:r>
        <w:rPr>
          <w:rFonts w:ascii="Arial" w:hAnsi="Arial" w:cs="Arial"/>
          <w:i/>
          <w:sz w:val="24"/>
          <w:szCs w:val="24"/>
        </w:rPr>
        <w:t xml:space="preserve">20. </w:t>
      </w:r>
      <w:r w:rsidR="007D594C">
        <w:rPr>
          <w:rFonts w:ascii="Arial" w:hAnsi="Arial" w:cs="Arial"/>
          <w:i/>
          <w:sz w:val="24"/>
          <w:szCs w:val="24"/>
          <w:lang w:val="sr-Cyrl-BA"/>
        </w:rPr>
        <w:t>ИНТЕРНИ ОДНОСИ СА ПОВЕЗАНИМ ПРАВНИМ ЛИЦИМА</w:t>
      </w:r>
      <w:bookmarkEnd w:id="197"/>
      <w:bookmarkEnd w:id="198"/>
    </w:p>
    <w:p w14:paraId="41E5FE17" w14:textId="77777777" w:rsidR="000D0698" w:rsidRDefault="000D0698" w:rsidP="000D0698">
      <w:pPr>
        <w:rPr>
          <w:lang w:val="sr-Cyrl-BA"/>
        </w:rPr>
      </w:pPr>
    </w:p>
    <w:p w14:paraId="2F518276" w14:textId="0925FBB0" w:rsidR="004C3989" w:rsidRDefault="007D594C">
      <w:pPr>
        <w:widowControl w:val="0"/>
        <w:ind w:firstLine="720"/>
        <w:jc w:val="both"/>
        <w:rPr>
          <w:rFonts w:ascii="Arial" w:hAnsi="Arial" w:cs="Arial"/>
          <w:snapToGrid w:val="0"/>
          <w:sz w:val="22"/>
          <w:szCs w:val="22"/>
          <w:lang w:val="sr-Cyrl-BA"/>
        </w:rPr>
      </w:pPr>
      <w:r>
        <w:rPr>
          <w:rFonts w:ascii="Arial" w:hAnsi="Arial" w:cs="Arial"/>
          <w:snapToGrid w:val="0"/>
          <w:sz w:val="22"/>
          <w:szCs w:val="22"/>
          <w:lang w:val="sr-Cyrl-BA"/>
        </w:rPr>
        <w:t>Повезана лица Друштва (чланице Дунав групе) у току пословне 202</w:t>
      </w:r>
      <w:r w:rsidR="00026138">
        <w:rPr>
          <w:rFonts w:ascii="Arial" w:hAnsi="Arial" w:cs="Arial"/>
          <w:snapToGrid w:val="0"/>
          <w:sz w:val="22"/>
          <w:szCs w:val="22"/>
          <w:lang w:val="sr-Cyrl-RS"/>
        </w:rPr>
        <w:t>4</w:t>
      </w:r>
      <w:r>
        <w:rPr>
          <w:rFonts w:ascii="Arial" w:hAnsi="Arial" w:cs="Arial"/>
          <w:snapToGrid w:val="0"/>
          <w:sz w:val="22"/>
          <w:szCs w:val="22"/>
          <w:lang w:val="sr-Cyrl-BA"/>
        </w:rPr>
        <w:t>. године, као и на дан 31. децембра 202</w:t>
      </w:r>
      <w:r w:rsidR="00026138">
        <w:rPr>
          <w:rFonts w:ascii="Arial" w:hAnsi="Arial" w:cs="Arial"/>
          <w:snapToGrid w:val="0"/>
          <w:sz w:val="22"/>
          <w:szCs w:val="22"/>
          <w:lang w:val="sr-Cyrl-BA"/>
        </w:rPr>
        <w:t>3</w:t>
      </w:r>
      <w:r>
        <w:rPr>
          <w:rFonts w:ascii="Arial" w:hAnsi="Arial" w:cs="Arial"/>
          <w:snapToGrid w:val="0"/>
          <w:sz w:val="22"/>
          <w:szCs w:val="22"/>
          <w:lang w:val="sr-Cyrl-BA"/>
        </w:rPr>
        <w:t>. године су :</w:t>
      </w:r>
    </w:p>
    <w:p w14:paraId="6506B4FE" w14:textId="77777777" w:rsidR="004C3989" w:rsidRPr="008B14B4" w:rsidRDefault="007D594C" w:rsidP="00AE6D08">
      <w:pPr>
        <w:pStyle w:val="ListParagraph"/>
        <w:widowControl w:val="0"/>
        <w:numPr>
          <w:ilvl w:val="0"/>
          <w:numId w:val="22"/>
        </w:numPr>
        <w:tabs>
          <w:tab w:val="left" w:pos="1134"/>
        </w:tabs>
        <w:ind w:left="714" w:hanging="357"/>
        <w:contextualSpacing/>
        <w:jc w:val="both"/>
        <w:rPr>
          <w:rFonts w:ascii="Arial" w:hAnsi="Arial" w:cs="Arial"/>
          <w:snapToGrid w:val="0"/>
          <w:sz w:val="22"/>
          <w:szCs w:val="22"/>
          <w:lang w:val="sr-Cyrl-CS" w:eastAsia="zh-CN"/>
        </w:rPr>
      </w:pPr>
      <w:r w:rsidRPr="008B14B4">
        <w:rPr>
          <w:rFonts w:ascii="Arial" w:hAnsi="Arial" w:cs="Arial"/>
          <w:snapToGrid w:val="0"/>
          <w:sz w:val="22"/>
          <w:szCs w:val="22"/>
          <w:lang w:val="sr-Cyrl-CS" w:eastAsia="zh-CN"/>
        </w:rPr>
        <w:t>Дунав Ауто д.о.о. Бања Лука,</w:t>
      </w:r>
    </w:p>
    <w:p w14:paraId="4D5A6318" w14:textId="77777777" w:rsidR="004C3989" w:rsidRPr="008B14B4" w:rsidRDefault="007D594C" w:rsidP="00AE6D08">
      <w:pPr>
        <w:pStyle w:val="ListParagraph"/>
        <w:widowControl w:val="0"/>
        <w:numPr>
          <w:ilvl w:val="0"/>
          <w:numId w:val="22"/>
        </w:numPr>
        <w:tabs>
          <w:tab w:val="left" w:pos="1134"/>
        </w:tabs>
        <w:ind w:left="714" w:hanging="357"/>
        <w:contextualSpacing/>
        <w:jc w:val="both"/>
        <w:rPr>
          <w:rFonts w:ascii="Arial" w:hAnsi="Arial" w:cs="Arial"/>
          <w:snapToGrid w:val="0"/>
          <w:sz w:val="22"/>
          <w:szCs w:val="22"/>
          <w:lang w:val="sr-Cyrl-CS" w:eastAsia="zh-CN"/>
        </w:rPr>
      </w:pPr>
      <w:r w:rsidRPr="008B14B4">
        <w:rPr>
          <w:rFonts w:ascii="Arial" w:hAnsi="Arial" w:cs="Arial"/>
          <w:snapToGrid w:val="0"/>
          <w:sz w:val="22"/>
          <w:szCs w:val="22"/>
          <w:lang w:val="sr-Cyrl-BA" w:eastAsia="zh-CN"/>
        </w:rPr>
        <w:t>Дунав</w:t>
      </w:r>
      <w:r w:rsidRPr="008B14B4">
        <w:rPr>
          <w:rFonts w:ascii="Arial" w:hAnsi="Arial" w:cs="Arial"/>
          <w:snapToGrid w:val="0"/>
          <w:sz w:val="22"/>
          <w:szCs w:val="22"/>
          <w:lang w:val="zh-CN" w:eastAsia="zh-CN"/>
        </w:rPr>
        <w:t xml:space="preserve"> Stockbroker а.д.</w:t>
      </w:r>
      <w:r w:rsidRPr="008B14B4">
        <w:rPr>
          <w:rFonts w:ascii="Arial" w:hAnsi="Arial" w:cs="Arial"/>
          <w:snapToGrid w:val="0"/>
          <w:sz w:val="22"/>
          <w:szCs w:val="22"/>
          <w:lang w:val="sr-Cyrl-CS" w:eastAsia="zh-CN"/>
        </w:rPr>
        <w:t xml:space="preserve"> Београд,</w:t>
      </w:r>
    </w:p>
    <w:p w14:paraId="1F985C00" w14:textId="77777777" w:rsidR="004C3989" w:rsidRPr="008B14B4" w:rsidRDefault="007D594C" w:rsidP="00AE6D08">
      <w:pPr>
        <w:pStyle w:val="ListParagraph"/>
        <w:widowControl w:val="0"/>
        <w:numPr>
          <w:ilvl w:val="0"/>
          <w:numId w:val="22"/>
        </w:numPr>
        <w:tabs>
          <w:tab w:val="left" w:pos="1134"/>
        </w:tabs>
        <w:ind w:left="714" w:hanging="357"/>
        <w:contextualSpacing/>
        <w:jc w:val="both"/>
        <w:rPr>
          <w:rFonts w:ascii="Arial" w:hAnsi="Arial" w:cs="Arial"/>
          <w:snapToGrid w:val="0"/>
          <w:sz w:val="22"/>
          <w:szCs w:val="22"/>
          <w:lang w:val="sr-Cyrl-CS" w:eastAsia="zh-CN"/>
        </w:rPr>
      </w:pPr>
      <w:r w:rsidRPr="008B14B4">
        <w:rPr>
          <w:rFonts w:ascii="Arial" w:hAnsi="Arial" w:cs="Arial"/>
          <w:snapToGrid w:val="0"/>
          <w:sz w:val="22"/>
          <w:szCs w:val="22"/>
          <w:lang w:val="sr-Cyrl-CS" w:eastAsia="zh-CN"/>
        </w:rPr>
        <w:t>Дунав-Ре а.д.о. Београд,</w:t>
      </w:r>
    </w:p>
    <w:p w14:paraId="330E1C08" w14:textId="77777777" w:rsidR="004C3989" w:rsidRPr="008B14B4" w:rsidRDefault="007D594C" w:rsidP="00AE6D08">
      <w:pPr>
        <w:pStyle w:val="ListParagraph"/>
        <w:widowControl w:val="0"/>
        <w:numPr>
          <w:ilvl w:val="0"/>
          <w:numId w:val="22"/>
        </w:numPr>
        <w:tabs>
          <w:tab w:val="left" w:pos="1134"/>
        </w:tabs>
        <w:ind w:left="714" w:hanging="357"/>
        <w:contextualSpacing/>
        <w:jc w:val="both"/>
        <w:rPr>
          <w:rFonts w:ascii="Arial" w:hAnsi="Arial" w:cs="Arial"/>
          <w:snapToGrid w:val="0"/>
          <w:sz w:val="22"/>
          <w:szCs w:val="22"/>
          <w:lang w:val="sr-Cyrl-CS" w:eastAsia="zh-CN"/>
        </w:rPr>
      </w:pPr>
      <w:r w:rsidRPr="008B14B4">
        <w:rPr>
          <w:rFonts w:ascii="Arial" w:hAnsi="Arial" w:cs="Arial"/>
          <w:snapToGrid w:val="0"/>
          <w:sz w:val="22"/>
          <w:szCs w:val="22"/>
          <w:lang w:val="sr-Cyrl-CS" w:eastAsia="zh-CN"/>
        </w:rPr>
        <w:t>Дунав осигурање а.д.о. Београд,</w:t>
      </w:r>
    </w:p>
    <w:p w14:paraId="66874EB1" w14:textId="77777777" w:rsidR="004C3989" w:rsidRPr="008B14B4" w:rsidRDefault="007D594C" w:rsidP="00AE6D08">
      <w:pPr>
        <w:pStyle w:val="ListParagraph"/>
        <w:widowControl w:val="0"/>
        <w:numPr>
          <w:ilvl w:val="0"/>
          <w:numId w:val="22"/>
        </w:numPr>
        <w:tabs>
          <w:tab w:val="left" w:pos="1134"/>
        </w:tabs>
        <w:ind w:left="714" w:hanging="357"/>
        <w:contextualSpacing/>
        <w:jc w:val="both"/>
        <w:rPr>
          <w:rFonts w:ascii="Arial" w:hAnsi="Arial" w:cs="Arial"/>
          <w:snapToGrid w:val="0"/>
          <w:sz w:val="22"/>
          <w:szCs w:val="22"/>
          <w:lang w:val="sr-Cyrl-CS" w:eastAsia="zh-CN"/>
        </w:rPr>
      </w:pPr>
      <w:r w:rsidRPr="008B14B4">
        <w:rPr>
          <w:rFonts w:ascii="Arial" w:hAnsi="Arial" w:cs="Arial"/>
          <w:snapToGrid w:val="0"/>
          <w:sz w:val="22"/>
          <w:szCs w:val="22"/>
          <w:lang w:val="sr-Cyrl-CS" w:eastAsia="zh-CN"/>
        </w:rPr>
        <w:t>Дунав Ауто д.о.о. Београд,</w:t>
      </w:r>
    </w:p>
    <w:p w14:paraId="6FE2BFA7" w14:textId="77777777" w:rsidR="004C3989" w:rsidRPr="008B14B4" w:rsidRDefault="007D594C" w:rsidP="00AE6D08">
      <w:pPr>
        <w:pStyle w:val="ListParagraph"/>
        <w:widowControl w:val="0"/>
        <w:numPr>
          <w:ilvl w:val="0"/>
          <w:numId w:val="22"/>
        </w:numPr>
        <w:tabs>
          <w:tab w:val="left" w:pos="1134"/>
        </w:tabs>
        <w:ind w:left="714" w:hanging="357"/>
        <w:contextualSpacing/>
        <w:jc w:val="both"/>
        <w:rPr>
          <w:rFonts w:ascii="Arial" w:hAnsi="Arial" w:cs="Arial"/>
          <w:snapToGrid w:val="0"/>
          <w:sz w:val="22"/>
          <w:szCs w:val="22"/>
          <w:lang w:val="sr-Cyrl-CS" w:eastAsia="zh-CN"/>
        </w:rPr>
      </w:pPr>
      <w:r w:rsidRPr="008B14B4">
        <w:rPr>
          <w:rFonts w:ascii="Arial" w:hAnsi="Arial" w:cs="Arial"/>
          <w:snapToGrid w:val="0"/>
          <w:sz w:val="22"/>
          <w:szCs w:val="22"/>
          <w:lang w:val="zh-CN" w:eastAsia="zh-CN"/>
        </w:rPr>
        <w:t>Дунав  Друштво</w:t>
      </w:r>
      <w:r w:rsidRPr="008B14B4">
        <w:rPr>
          <w:rFonts w:ascii="Arial" w:hAnsi="Arial" w:cs="Arial"/>
          <w:snapToGrid w:val="0"/>
          <w:sz w:val="22"/>
          <w:szCs w:val="22"/>
          <w:lang w:val="sr-Cyrl-BA" w:eastAsia="zh-CN"/>
        </w:rPr>
        <w:t xml:space="preserve"> </w:t>
      </w:r>
      <w:r w:rsidRPr="008B14B4">
        <w:rPr>
          <w:rFonts w:ascii="Arial" w:hAnsi="Arial" w:cs="Arial"/>
          <w:snapToGrid w:val="0"/>
          <w:sz w:val="22"/>
          <w:szCs w:val="22"/>
          <w:lang w:val="zh-CN" w:eastAsia="zh-CN"/>
        </w:rPr>
        <w:t>за</w:t>
      </w:r>
      <w:r w:rsidRPr="008B14B4">
        <w:rPr>
          <w:rFonts w:ascii="Arial" w:hAnsi="Arial" w:cs="Arial"/>
          <w:snapToGrid w:val="0"/>
          <w:sz w:val="22"/>
          <w:szCs w:val="22"/>
          <w:lang w:val="sr-Cyrl-BA" w:eastAsia="zh-CN"/>
        </w:rPr>
        <w:t xml:space="preserve"> </w:t>
      </w:r>
      <w:r w:rsidRPr="008B14B4">
        <w:rPr>
          <w:rFonts w:ascii="Arial" w:hAnsi="Arial" w:cs="Arial"/>
          <w:snapToGrid w:val="0"/>
          <w:sz w:val="22"/>
          <w:szCs w:val="22"/>
          <w:lang w:val="zh-CN" w:eastAsia="zh-CN"/>
        </w:rPr>
        <w:t>управљање</w:t>
      </w:r>
      <w:r w:rsidRPr="008B14B4">
        <w:rPr>
          <w:rFonts w:ascii="Arial" w:hAnsi="Arial" w:cs="Arial"/>
          <w:snapToGrid w:val="0"/>
          <w:sz w:val="22"/>
          <w:szCs w:val="22"/>
          <w:lang w:val="sr-Cyrl-BA" w:eastAsia="zh-CN"/>
        </w:rPr>
        <w:t xml:space="preserve"> </w:t>
      </w:r>
      <w:r w:rsidRPr="008B14B4">
        <w:rPr>
          <w:rFonts w:ascii="Arial" w:hAnsi="Arial" w:cs="Arial"/>
          <w:snapToGrid w:val="0"/>
          <w:sz w:val="22"/>
          <w:szCs w:val="22"/>
          <w:lang w:val="zh-CN" w:eastAsia="zh-CN"/>
        </w:rPr>
        <w:t>добровољним</w:t>
      </w:r>
      <w:r w:rsidRPr="008B14B4">
        <w:rPr>
          <w:rFonts w:ascii="Arial" w:hAnsi="Arial" w:cs="Arial"/>
          <w:snapToGrid w:val="0"/>
          <w:sz w:val="22"/>
          <w:szCs w:val="22"/>
          <w:lang w:val="sr-Cyrl-BA" w:eastAsia="zh-CN"/>
        </w:rPr>
        <w:t xml:space="preserve"> </w:t>
      </w:r>
      <w:r w:rsidRPr="008B14B4">
        <w:rPr>
          <w:rFonts w:ascii="Arial" w:hAnsi="Arial" w:cs="Arial"/>
          <w:snapToGrid w:val="0"/>
          <w:sz w:val="22"/>
          <w:szCs w:val="22"/>
          <w:lang w:val="zh-CN" w:eastAsia="zh-CN"/>
        </w:rPr>
        <w:t>пензијским</w:t>
      </w:r>
      <w:r w:rsidRPr="008B14B4">
        <w:rPr>
          <w:rFonts w:ascii="Arial" w:hAnsi="Arial" w:cs="Arial"/>
          <w:snapToGrid w:val="0"/>
          <w:sz w:val="22"/>
          <w:szCs w:val="22"/>
          <w:lang w:val="sr-Cyrl-BA" w:eastAsia="zh-CN"/>
        </w:rPr>
        <w:t xml:space="preserve"> </w:t>
      </w:r>
      <w:r w:rsidRPr="008B14B4">
        <w:rPr>
          <w:rFonts w:ascii="Arial" w:hAnsi="Arial" w:cs="Arial"/>
          <w:snapToGrid w:val="0"/>
          <w:sz w:val="22"/>
          <w:szCs w:val="22"/>
          <w:lang w:val="zh-CN" w:eastAsia="zh-CN"/>
        </w:rPr>
        <w:t>фондом</w:t>
      </w:r>
      <w:r w:rsidRPr="008B14B4">
        <w:rPr>
          <w:rFonts w:ascii="Arial" w:hAnsi="Arial" w:cs="Arial"/>
          <w:snapToGrid w:val="0"/>
          <w:sz w:val="22"/>
          <w:szCs w:val="22"/>
          <w:lang w:val="sr-Cyrl-CS" w:eastAsia="zh-CN"/>
        </w:rPr>
        <w:t xml:space="preserve"> а.д. Београд,</w:t>
      </w:r>
    </w:p>
    <w:p w14:paraId="68DF6453" w14:textId="77777777" w:rsidR="004C3989" w:rsidRPr="008B14B4" w:rsidRDefault="007D594C" w:rsidP="00AE6D08">
      <w:pPr>
        <w:pStyle w:val="ListParagraph"/>
        <w:widowControl w:val="0"/>
        <w:numPr>
          <w:ilvl w:val="0"/>
          <w:numId w:val="22"/>
        </w:numPr>
        <w:tabs>
          <w:tab w:val="left" w:pos="1134"/>
        </w:tabs>
        <w:ind w:left="714" w:hanging="357"/>
        <w:contextualSpacing/>
        <w:jc w:val="both"/>
        <w:rPr>
          <w:rFonts w:ascii="Arial" w:hAnsi="Arial" w:cs="Arial"/>
          <w:snapToGrid w:val="0"/>
          <w:sz w:val="22"/>
          <w:szCs w:val="22"/>
          <w:lang w:val="sr-Cyrl-CS" w:eastAsia="zh-CN"/>
        </w:rPr>
      </w:pPr>
      <w:r w:rsidRPr="008B14B4">
        <w:rPr>
          <w:rFonts w:ascii="Arial" w:hAnsi="Arial" w:cs="Arial"/>
          <w:snapToGrid w:val="0"/>
          <w:sz w:val="22"/>
          <w:szCs w:val="22"/>
          <w:lang w:val="sr-Cyrl-CS" w:eastAsia="zh-CN"/>
        </w:rPr>
        <w:t>Дунав ауто логистика д.о.о. Београд</w:t>
      </w:r>
    </w:p>
    <w:p w14:paraId="75414544" w14:textId="77777777" w:rsidR="00687094" w:rsidRDefault="00687094">
      <w:pPr>
        <w:rPr>
          <w:lang w:val="sr-Cyrl-BA"/>
        </w:rPr>
      </w:pPr>
    </w:p>
    <w:p w14:paraId="5946AB12" w14:textId="77777777" w:rsidR="00FB3624" w:rsidRDefault="00FB3624">
      <w:pPr>
        <w:rPr>
          <w:lang w:val="sr-Cyrl-BA"/>
        </w:rPr>
      </w:pPr>
    </w:p>
    <w:p w14:paraId="167193EE" w14:textId="77777777" w:rsidR="004C3989" w:rsidRPr="00D875A6" w:rsidRDefault="007D594C">
      <w:pPr>
        <w:jc w:val="center"/>
        <w:rPr>
          <w:rFonts w:ascii="Arial" w:hAnsi="Arial" w:cs="Arial"/>
          <w:b/>
          <w:bCs/>
          <w:i/>
          <w:sz w:val="22"/>
          <w:szCs w:val="22"/>
          <w:lang w:val="sr-Cyrl-BA"/>
        </w:rPr>
      </w:pPr>
      <w:r w:rsidRPr="00D875A6">
        <w:rPr>
          <w:rFonts w:ascii="Arial" w:hAnsi="Arial" w:cs="Arial"/>
          <w:b/>
          <w:bCs/>
          <w:i/>
          <w:sz w:val="22"/>
          <w:szCs w:val="22"/>
        </w:rPr>
        <w:t>Б</w:t>
      </w:r>
      <w:r w:rsidRPr="00D875A6">
        <w:rPr>
          <w:rFonts w:ascii="Arial" w:hAnsi="Arial" w:cs="Arial"/>
          <w:b/>
          <w:bCs/>
          <w:i/>
          <w:sz w:val="22"/>
          <w:szCs w:val="22"/>
          <w:lang w:val="sr-Cyrl-BA"/>
        </w:rPr>
        <w:t>иланс стања</w:t>
      </w:r>
    </w:p>
    <w:p w14:paraId="1E44BFD8" w14:textId="77777777" w:rsidR="004C3989" w:rsidRDefault="004C3989">
      <w:pPr>
        <w:jc w:val="both"/>
        <w:rPr>
          <w:b/>
          <w:i/>
          <w:sz w:val="22"/>
          <w:szCs w:val="22"/>
          <w:lang w:val="sr-Cyrl-BA"/>
        </w:rPr>
      </w:pPr>
    </w:p>
    <w:tbl>
      <w:tblPr>
        <w:tblW w:w="9350" w:type="dxa"/>
        <w:tblLook w:val="04A0" w:firstRow="1" w:lastRow="0" w:firstColumn="1" w:lastColumn="0" w:noHBand="0" w:noVBand="1"/>
      </w:tblPr>
      <w:tblGrid>
        <w:gridCol w:w="5480"/>
        <w:gridCol w:w="1980"/>
        <w:gridCol w:w="1890"/>
      </w:tblGrid>
      <w:tr w:rsidR="00294365" w14:paraId="7D8A3663" w14:textId="77777777" w:rsidTr="00294365">
        <w:trPr>
          <w:trHeight w:val="171"/>
        </w:trPr>
        <w:tc>
          <w:tcPr>
            <w:tcW w:w="5480" w:type="dxa"/>
            <w:tcBorders>
              <w:top w:val="single" w:sz="8" w:space="0" w:color="FFFFFF"/>
              <w:left w:val="single" w:sz="8" w:space="0" w:color="FFFFFF"/>
              <w:bottom w:val="single" w:sz="12" w:space="0" w:color="FFFFFF"/>
              <w:right w:val="single" w:sz="8" w:space="0" w:color="FFFFFF"/>
            </w:tcBorders>
            <w:shd w:val="clear" w:color="000000" w:fill="4F81BD"/>
            <w:noWrap/>
            <w:vAlign w:val="center"/>
            <w:hideMark/>
          </w:tcPr>
          <w:p w14:paraId="63FCE57C" w14:textId="77777777" w:rsidR="000C728F" w:rsidRDefault="000C728F">
            <w:pPr>
              <w:jc w:val="center"/>
              <w:rPr>
                <w:rFonts w:ascii="Arial" w:hAnsi="Arial" w:cs="Arial"/>
                <w:b/>
                <w:bCs/>
                <w:i/>
                <w:iCs/>
                <w:color w:val="FFFFFF"/>
                <w:sz w:val="16"/>
                <w:szCs w:val="16"/>
              </w:rPr>
            </w:pPr>
            <w:r>
              <w:rPr>
                <w:rFonts w:ascii="Arial" w:hAnsi="Arial" w:cs="Arial"/>
                <w:b/>
                <w:bCs/>
                <w:i/>
                <w:iCs/>
                <w:color w:val="FFFFFF"/>
                <w:sz w:val="16"/>
                <w:szCs w:val="16"/>
                <w:lang w:val="sr-Cyrl-BA"/>
              </w:rPr>
              <w:t>ОПИС</w:t>
            </w:r>
          </w:p>
        </w:tc>
        <w:tc>
          <w:tcPr>
            <w:tcW w:w="1980" w:type="dxa"/>
            <w:tcBorders>
              <w:top w:val="single" w:sz="8" w:space="0" w:color="FFFFFF"/>
              <w:left w:val="nil"/>
              <w:bottom w:val="single" w:sz="12" w:space="0" w:color="FFFFFF"/>
              <w:right w:val="single" w:sz="8" w:space="0" w:color="FFFFFF"/>
            </w:tcBorders>
            <w:shd w:val="clear" w:color="000000" w:fill="4F81BD"/>
            <w:vAlign w:val="center"/>
            <w:hideMark/>
          </w:tcPr>
          <w:p w14:paraId="77FCA73A" w14:textId="18361A8F" w:rsidR="000C728F" w:rsidRDefault="000C728F">
            <w:pPr>
              <w:jc w:val="center"/>
              <w:rPr>
                <w:rFonts w:ascii="Arial" w:hAnsi="Arial" w:cs="Arial"/>
                <w:b/>
                <w:bCs/>
                <w:i/>
                <w:iCs/>
                <w:color w:val="FFFFFF"/>
                <w:sz w:val="16"/>
                <w:szCs w:val="16"/>
              </w:rPr>
            </w:pPr>
            <w:r>
              <w:rPr>
                <w:rFonts w:ascii="Arial" w:hAnsi="Arial" w:cs="Arial"/>
                <w:b/>
                <w:bCs/>
                <w:i/>
                <w:iCs/>
                <w:color w:val="FFFFFF"/>
                <w:sz w:val="16"/>
                <w:szCs w:val="16"/>
                <w:lang w:val="sr-Cyrl-BA"/>
              </w:rPr>
              <w:t>31. децембар 202</w:t>
            </w:r>
            <w:r w:rsidR="00FB3624">
              <w:rPr>
                <w:rFonts w:ascii="Arial" w:hAnsi="Arial" w:cs="Arial"/>
                <w:b/>
                <w:bCs/>
                <w:i/>
                <w:iCs/>
                <w:color w:val="FFFFFF"/>
                <w:sz w:val="16"/>
                <w:szCs w:val="16"/>
                <w:lang w:val="sr-Latn-RS"/>
              </w:rPr>
              <w:t>3</w:t>
            </w:r>
            <w:r>
              <w:rPr>
                <w:rFonts w:ascii="Arial" w:hAnsi="Arial" w:cs="Arial"/>
                <w:b/>
                <w:bCs/>
                <w:i/>
                <w:iCs/>
                <w:color w:val="FFFFFF"/>
                <w:sz w:val="16"/>
                <w:szCs w:val="16"/>
                <w:lang w:val="sr-Cyrl-BA"/>
              </w:rPr>
              <w:t xml:space="preserve">. </w:t>
            </w:r>
          </w:p>
        </w:tc>
        <w:tc>
          <w:tcPr>
            <w:tcW w:w="1890" w:type="dxa"/>
            <w:tcBorders>
              <w:top w:val="single" w:sz="8" w:space="0" w:color="FFFFFF"/>
              <w:left w:val="nil"/>
              <w:bottom w:val="single" w:sz="12" w:space="0" w:color="FFFFFF"/>
              <w:right w:val="single" w:sz="8" w:space="0" w:color="FFFFFF"/>
            </w:tcBorders>
            <w:shd w:val="clear" w:color="000000" w:fill="4F81BD"/>
            <w:noWrap/>
            <w:vAlign w:val="center"/>
            <w:hideMark/>
          </w:tcPr>
          <w:p w14:paraId="32A84C77" w14:textId="77777777" w:rsidR="000C728F" w:rsidRDefault="000C728F">
            <w:pPr>
              <w:jc w:val="center"/>
              <w:rPr>
                <w:rFonts w:ascii="Arial" w:hAnsi="Arial" w:cs="Arial"/>
                <w:b/>
                <w:bCs/>
                <w:i/>
                <w:iCs/>
                <w:color w:val="FFFFFF"/>
                <w:sz w:val="16"/>
                <w:szCs w:val="16"/>
              </w:rPr>
            </w:pPr>
            <w:r>
              <w:rPr>
                <w:rFonts w:ascii="Arial" w:hAnsi="Arial" w:cs="Arial"/>
                <w:b/>
                <w:bCs/>
                <w:i/>
                <w:iCs/>
                <w:color w:val="FFFFFF" w:themeColor="background1"/>
                <w:sz w:val="16"/>
                <w:szCs w:val="16"/>
              </w:rPr>
              <w:t>31. децембар 2024.</w:t>
            </w:r>
          </w:p>
        </w:tc>
      </w:tr>
      <w:tr w:rsidR="00294365" w14:paraId="14D4787C" w14:textId="77777777" w:rsidTr="00294365">
        <w:trPr>
          <w:trHeight w:val="180"/>
        </w:trPr>
        <w:tc>
          <w:tcPr>
            <w:tcW w:w="5480" w:type="dxa"/>
            <w:tcBorders>
              <w:top w:val="nil"/>
              <w:left w:val="single" w:sz="8" w:space="0" w:color="FFFFFF"/>
              <w:bottom w:val="nil"/>
              <w:right w:val="single" w:sz="12" w:space="0" w:color="FFFFFF"/>
            </w:tcBorders>
            <w:shd w:val="clear" w:color="000000" w:fill="4F81BD"/>
            <w:noWrap/>
            <w:vAlign w:val="center"/>
            <w:hideMark/>
          </w:tcPr>
          <w:p w14:paraId="3A5566E8" w14:textId="77777777" w:rsidR="000C728F" w:rsidRDefault="000C728F">
            <w:pPr>
              <w:rPr>
                <w:rFonts w:ascii="Arial" w:hAnsi="Arial" w:cs="Arial"/>
                <w:b/>
                <w:bCs/>
                <w:i/>
                <w:iCs/>
                <w:color w:val="FFFFFF"/>
                <w:sz w:val="16"/>
                <w:szCs w:val="16"/>
              </w:rPr>
            </w:pPr>
            <w:r>
              <w:rPr>
                <w:rFonts w:ascii="Arial" w:hAnsi="Arial" w:cs="Arial"/>
                <w:b/>
                <w:bCs/>
                <w:i/>
                <w:iCs/>
                <w:color w:val="FFFFFF" w:themeColor="background1"/>
                <w:sz w:val="16"/>
                <w:szCs w:val="16"/>
              </w:rPr>
              <w:t>АКТИВА</w:t>
            </w:r>
          </w:p>
        </w:tc>
        <w:tc>
          <w:tcPr>
            <w:tcW w:w="1980" w:type="dxa"/>
            <w:tcBorders>
              <w:top w:val="nil"/>
              <w:left w:val="nil"/>
              <w:bottom w:val="single" w:sz="8" w:space="0" w:color="FFFFFF"/>
              <w:right w:val="single" w:sz="8" w:space="0" w:color="FFFFFF"/>
            </w:tcBorders>
            <w:shd w:val="clear" w:color="000000" w:fill="A7BFDE"/>
            <w:noWrap/>
            <w:vAlign w:val="center"/>
            <w:hideMark/>
          </w:tcPr>
          <w:p w14:paraId="79599E55" w14:textId="77777777" w:rsidR="000C728F" w:rsidRDefault="000C728F">
            <w:pPr>
              <w:jc w:val="center"/>
              <w:rPr>
                <w:rFonts w:ascii="Arial" w:hAnsi="Arial" w:cs="Arial"/>
                <w:b/>
                <w:bCs/>
                <w:i/>
                <w:iCs/>
                <w:color w:val="000000"/>
                <w:sz w:val="16"/>
                <w:szCs w:val="16"/>
              </w:rPr>
            </w:pPr>
            <w:r>
              <w:rPr>
                <w:rFonts w:ascii="Arial" w:hAnsi="Arial" w:cs="Arial"/>
                <w:b/>
                <w:bCs/>
                <w:i/>
                <w:iCs/>
                <w:color w:val="000000"/>
                <w:sz w:val="16"/>
                <w:szCs w:val="16"/>
              </w:rPr>
              <w:t> </w:t>
            </w:r>
          </w:p>
        </w:tc>
        <w:tc>
          <w:tcPr>
            <w:tcW w:w="1890" w:type="dxa"/>
            <w:tcBorders>
              <w:top w:val="nil"/>
              <w:left w:val="nil"/>
              <w:bottom w:val="single" w:sz="8" w:space="0" w:color="FFFFFF"/>
              <w:right w:val="single" w:sz="8" w:space="0" w:color="FFFFFF"/>
            </w:tcBorders>
            <w:shd w:val="clear" w:color="000000" w:fill="A7BFDE"/>
            <w:noWrap/>
            <w:vAlign w:val="center"/>
            <w:hideMark/>
          </w:tcPr>
          <w:p w14:paraId="7E1C0ABA" w14:textId="77777777" w:rsidR="000C728F" w:rsidRDefault="000C728F">
            <w:pPr>
              <w:jc w:val="center"/>
              <w:rPr>
                <w:rFonts w:ascii="Arial" w:hAnsi="Arial" w:cs="Arial"/>
                <w:b/>
                <w:bCs/>
                <w:i/>
                <w:iCs/>
                <w:color w:val="000000"/>
                <w:sz w:val="16"/>
                <w:szCs w:val="16"/>
              </w:rPr>
            </w:pPr>
            <w:r>
              <w:rPr>
                <w:rFonts w:ascii="Arial" w:hAnsi="Arial" w:cs="Arial"/>
                <w:b/>
                <w:bCs/>
                <w:i/>
                <w:iCs/>
                <w:color w:val="000000"/>
                <w:sz w:val="16"/>
                <w:szCs w:val="16"/>
              </w:rPr>
              <w:t> </w:t>
            </w:r>
          </w:p>
        </w:tc>
      </w:tr>
      <w:tr w:rsidR="00294365" w14:paraId="1B2CE9CC" w14:textId="77777777" w:rsidTr="00294365">
        <w:trPr>
          <w:trHeight w:val="180"/>
        </w:trPr>
        <w:tc>
          <w:tcPr>
            <w:tcW w:w="5480" w:type="dxa"/>
            <w:tcBorders>
              <w:top w:val="nil"/>
              <w:left w:val="single" w:sz="8" w:space="0" w:color="FFFFFF"/>
              <w:bottom w:val="nil"/>
              <w:right w:val="single" w:sz="12" w:space="0" w:color="FFFFFF"/>
            </w:tcBorders>
            <w:shd w:val="clear" w:color="000000" w:fill="4F81BD"/>
            <w:noWrap/>
            <w:vAlign w:val="center"/>
            <w:hideMark/>
          </w:tcPr>
          <w:p w14:paraId="361EEAB7" w14:textId="77777777" w:rsidR="000C728F" w:rsidRDefault="000C728F">
            <w:pPr>
              <w:rPr>
                <w:rFonts w:ascii="Arial" w:hAnsi="Arial" w:cs="Arial"/>
                <w:b/>
                <w:bCs/>
                <w:i/>
                <w:iCs/>
                <w:color w:val="000000"/>
                <w:sz w:val="16"/>
                <w:szCs w:val="16"/>
              </w:rPr>
            </w:pPr>
            <w:r>
              <w:rPr>
                <w:rFonts w:ascii="Arial" w:hAnsi="Arial" w:cs="Arial"/>
                <w:b/>
                <w:bCs/>
                <w:i/>
                <w:iCs/>
                <w:color w:val="000000"/>
                <w:sz w:val="16"/>
                <w:szCs w:val="16"/>
                <w:lang w:val="sr-Cyrl-BA"/>
              </w:rPr>
              <w:t xml:space="preserve">Дугорочни финансијски пласмани - Учешћа у капиталу зави ппл </w:t>
            </w:r>
          </w:p>
        </w:tc>
        <w:tc>
          <w:tcPr>
            <w:tcW w:w="1980" w:type="dxa"/>
            <w:tcBorders>
              <w:top w:val="nil"/>
              <w:left w:val="nil"/>
              <w:bottom w:val="single" w:sz="8" w:space="0" w:color="FFFFFF"/>
              <w:right w:val="single" w:sz="8" w:space="0" w:color="FFFFFF"/>
            </w:tcBorders>
            <w:shd w:val="clear" w:color="000000" w:fill="D3DFEE"/>
            <w:noWrap/>
            <w:vAlign w:val="center"/>
            <w:hideMark/>
          </w:tcPr>
          <w:p w14:paraId="5B1F34C3" w14:textId="77777777" w:rsidR="000C728F" w:rsidRDefault="000C728F">
            <w:pPr>
              <w:jc w:val="center"/>
              <w:rPr>
                <w:rFonts w:ascii="Arial" w:hAnsi="Arial" w:cs="Arial"/>
                <w:b/>
                <w:bCs/>
                <w:i/>
                <w:iCs/>
                <w:color w:val="000000"/>
                <w:sz w:val="16"/>
                <w:szCs w:val="16"/>
              </w:rPr>
            </w:pPr>
            <w:r>
              <w:rPr>
                <w:rFonts w:ascii="Arial" w:hAnsi="Arial" w:cs="Arial"/>
                <w:b/>
                <w:bCs/>
                <w:i/>
                <w:iCs/>
                <w:color w:val="000000"/>
                <w:sz w:val="16"/>
                <w:szCs w:val="16"/>
              </w:rPr>
              <w:t> </w:t>
            </w:r>
          </w:p>
        </w:tc>
        <w:tc>
          <w:tcPr>
            <w:tcW w:w="1890" w:type="dxa"/>
            <w:tcBorders>
              <w:top w:val="nil"/>
              <w:left w:val="nil"/>
              <w:bottom w:val="single" w:sz="8" w:space="0" w:color="FFFFFF"/>
              <w:right w:val="single" w:sz="8" w:space="0" w:color="FFFFFF"/>
            </w:tcBorders>
            <w:shd w:val="clear" w:color="000000" w:fill="D3DFEE"/>
            <w:noWrap/>
            <w:vAlign w:val="center"/>
            <w:hideMark/>
          </w:tcPr>
          <w:p w14:paraId="57380537" w14:textId="77777777" w:rsidR="000C728F" w:rsidRDefault="000C728F">
            <w:pPr>
              <w:jc w:val="center"/>
              <w:rPr>
                <w:rFonts w:ascii="Arial" w:hAnsi="Arial" w:cs="Arial"/>
                <w:b/>
                <w:bCs/>
                <w:i/>
                <w:iCs/>
                <w:color w:val="000000"/>
                <w:sz w:val="16"/>
                <w:szCs w:val="16"/>
              </w:rPr>
            </w:pPr>
            <w:r>
              <w:rPr>
                <w:rFonts w:ascii="Arial" w:hAnsi="Arial" w:cs="Arial"/>
                <w:b/>
                <w:bCs/>
                <w:i/>
                <w:iCs/>
                <w:color w:val="000000"/>
                <w:sz w:val="16"/>
                <w:szCs w:val="16"/>
              </w:rPr>
              <w:t> </w:t>
            </w:r>
          </w:p>
        </w:tc>
      </w:tr>
      <w:tr w:rsidR="00294365" w14:paraId="6B15CFF0" w14:textId="77777777" w:rsidTr="00294365">
        <w:trPr>
          <w:trHeight w:val="180"/>
        </w:trPr>
        <w:tc>
          <w:tcPr>
            <w:tcW w:w="5480" w:type="dxa"/>
            <w:tcBorders>
              <w:top w:val="single" w:sz="8" w:space="0" w:color="FFFFFF"/>
              <w:left w:val="single" w:sz="8" w:space="0" w:color="FFFFFF"/>
              <w:bottom w:val="nil"/>
              <w:right w:val="single" w:sz="12" w:space="0" w:color="FFFFFF"/>
            </w:tcBorders>
            <w:shd w:val="clear" w:color="000000" w:fill="4F81BD"/>
            <w:noWrap/>
            <w:vAlign w:val="center"/>
            <w:hideMark/>
          </w:tcPr>
          <w:p w14:paraId="2511F048" w14:textId="77777777" w:rsidR="000C728F" w:rsidRDefault="000C728F">
            <w:pPr>
              <w:rPr>
                <w:rFonts w:ascii="Arial" w:hAnsi="Arial" w:cs="Arial"/>
                <w:b/>
                <w:bCs/>
                <w:i/>
                <w:iCs/>
                <w:color w:val="FFFFFF"/>
                <w:sz w:val="16"/>
                <w:szCs w:val="16"/>
              </w:rPr>
            </w:pPr>
            <w:r>
              <w:rPr>
                <w:rFonts w:ascii="Arial" w:hAnsi="Arial" w:cs="Arial"/>
                <w:b/>
                <w:bCs/>
                <w:i/>
                <w:iCs/>
                <w:color w:val="FFFFFF"/>
                <w:sz w:val="16"/>
                <w:szCs w:val="16"/>
                <w:lang w:val="sr-Cyrl-BA"/>
              </w:rPr>
              <w:t>Дунав ауто а.о.о. Бања Лука</w:t>
            </w:r>
          </w:p>
        </w:tc>
        <w:tc>
          <w:tcPr>
            <w:tcW w:w="1980" w:type="dxa"/>
            <w:tcBorders>
              <w:top w:val="nil"/>
              <w:left w:val="nil"/>
              <w:bottom w:val="single" w:sz="8" w:space="0" w:color="FFFFFF"/>
              <w:right w:val="single" w:sz="8" w:space="0" w:color="FFFFFF"/>
            </w:tcBorders>
            <w:shd w:val="clear" w:color="000000" w:fill="A7BFDE"/>
            <w:noWrap/>
            <w:vAlign w:val="center"/>
            <w:hideMark/>
          </w:tcPr>
          <w:p w14:paraId="3C3BC456" w14:textId="77777777" w:rsidR="000C728F" w:rsidRDefault="000C728F">
            <w:pPr>
              <w:jc w:val="right"/>
              <w:rPr>
                <w:rFonts w:ascii="Arial" w:hAnsi="Arial" w:cs="Arial"/>
                <w:i/>
                <w:iCs/>
                <w:color w:val="000000"/>
                <w:sz w:val="16"/>
                <w:szCs w:val="16"/>
              </w:rPr>
            </w:pPr>
            <w:r>
              <w:rPr>
                <w:rFonts w:ascii="Arial" w:hAnsi="Arial" w:cs="Arial"/>
                <w:i/>
                <w:iCs/>
                <w:color w:val="000000"/>
                <w:sz w:val="16"/>
                <w:szCs w:val="16"/>
                <w:lang w:val="sr-Cyrl-RS"/>
              </w:rPr>
              <w:t>0</w:t>
            </w:r>
          </w:p>
        </w:tc>
        <w:tc>
          <w:tcPr>
            <w:tcW w:w="1890" w:type="dxa"/>
            <w:tcBorders>
              <w:top w:val="nil"/>
              <w:left w:val="nil"/>
              <w:bottom w:val="single" w:sz="8" w:space="0" w:color="FFFFFF"/>
              <w:right w:val="single" w:sz="8" w:space="0" w:color="FFFFFF"/>
            </w:tcBorders>
            <w:shd w:val="clear" w:color="000000" w:fill="A7BFDE"/>
            <w:noWrap/>
            <w:vAlign w:val="center"/>
            <w:hideMark/>
          </w:tcPr>
          <w:p w14:paraId="5BE7EA56" w14:textId="77777777" w:rsidR="000C728F" w:rsidRDefault="000C728F">
            <w:pPr>
              <w:jc w:val="right"/>
              <w:rPr>
                <w:rFonts w:ascii="Arial" w:hAnsi="Arial" w:cs="Arial"/>
                <w:i/>
                <w:iCs/>
                <w:color w:val="000000"/>
                <w:sz w:val="16"/>
                <w:szCs w:val="16"/>
              </w:rPr>
            </w:pPr>
            <w:r>
              <w:rPr>
                <w:rFonts w:ascii="Arial" w:hAnsi="Arial" w:cs="Arial"/>
                <w:i/>
                <w:iCs/>
                <w:color w:val="000000"/>
                <w:sz w:val="16"/>
                <w:szCs w:val="16"/>
              </w:rPr>
              <w:t> </w:t>
            </w:r>
          </w:p>
        </w:tc>
      </w:tr>
      <w:tr w:rsidR="00294365" w14:paraId="73BA75C1" w14:textId="77777777" w:rsidTr="00294365">
        <w:trPr>
          <w:trHeight w:val="180"/>
        </w:trPr>
        <w:tc>
          <w:tcPr>
            <w:tcW w:w="5480" w:type="dxa"/>
            <w:tcBorders>
              <w:top w:val="nil"/>
              <w:left w:val="single" w:sz="8" w:space="0" w:color="FFFFFF"/>
              <w:bottom w:val="nil"/>
              <w:right w:val="single" w:sz="12" w:space="0" w:color="FFFFFF"/>
            </w:tcBorders>
            <w:shd w:val="clear" w:color="000000" w:fill="4F81BD"/>
            <w:noWrap/>
            <w:vAlign w:val="center"/>
            <w:hideMark/>
          </w:tcPr>
          <w:p w14:paraId="3ED71D34" w14:textId="77777777" w:rsidR="000C728F" w:rsidRDefault="000C728F">
            <w:pPr>
              <w:rPr>
                <w:rFonts w:ascii="Arial" w:hAnsi="Arial" w:cs="Arial"/>
                <w:b/>
                <w:bCs/>
                <w:i/>
                <w:iCs/>
                <w:color w:val="000000"/>
                <w:sz w:val="16"/>
                <w:szCs w:val="16"/>
              </w:rPr>
            </w:pPr>
            <w:r>
              <w:rPr>
                <w:rFonts w:ascii="Arial" w:hAnsi="Arial" w:cs="Arial"/>
                <w:b/>
                <w:bCs/>
                <w:i/>
                <w:iCs/>
                <w:color w:val="000000"/>
                <w:sz w:val="16"/>
                <w:szCs w:val="16"/>
                <w:lang w:val="sr-Cyrl-BA"/>
              </w:rPr>
              <w:t>Потраживања за премију репсогурања</w:t>
            </w:r>
          </w:p>
        </w:tc>
        <w:tc>
          <w:tcPr>
            <w:tcW w:w="1980" w:type="dxa"/>
            <w:tcBorders>
              <w:top w:val="nil"/>
              <w:left w:val="nil"/>
              <w:bottom w:val="single" w:sz="8" w:space="0" w:color="FFFFFF"/>
              <w:right w:val="single" w:sz="8" w:space="0" w:color="FFFFFF"/>
            </w:tcBorders>
            <w:shd w:val="clear" w:color="000000" w:fill="D3DFEE"/>
            <w:noWrap/>
            <w:vAlign w:val="center"/>
            <w:hideMark/>
          </w:tcPr>
          <w:p w14:paraId="5D8826D6" w14:textId="77777777" w:rsidR="000C728F" w:rsidRDefault="000C728F">
            <w:pPr>
              <w:jc w:val="center"/>
              <w:rPr>
                <w:rFonts w:ascii="Arial" w:hAnsi="Arial" w:cs="Arial"/>
                <w:b/>
                <w:bCs/>
                <w:i/>
                <w:iCs/>
                <w:color w:val="000000"/>
                <w:sz w:val="16"/>
                <w:szCs w:val="16"/>
              </w:rPr>
            </w:pPr>
            <w:r>
              <w:rPr>
                <w:rFonts w:ascii="Arial" w:hAnsi="Arial" w:cs="Arial"/>
                <w:b/>
                <w:bCs/>
                <w:i/>
                <w:iCs/>
                <w:color w:val="000000"/>
                <w:sz w:val="16"/>
                <w:szCs w:val="16"/>
                <w:lang w:val="sr-Cyrl-BA"/>
              </w:rPr>
              <w:t> </w:t>
            </w:r>
          </w:p>
        </w:tc>
        <w:tc>
          <w:tcPr>
            <w:tcW w:w="1890" w:type="dxa"/>
            <w:tcBorders>
              <w:top w:val="nil"/>
              <w:left w:val="nil"/>
              <w:bottom w:val="single" w:sz="8" w:space="0" w:color="FFFFFF"/>
              <w:right w:val="single" w:sz="8" w:space="0" w:color="FFFFFF"/>
            </w:tcBorders>
            <w:shd w:val="clear" w:color="000000" w:fill="D3DFEE"/>
            <w:noWrap/>
            <w:vAlign w:val="center"/>
            <w:hideMark/>
          </w:tcPr>
          <w:p w14:paraId="4B46BC81" w14:textId="77777777" w:rsidR="000C728F" w:rsidRDefault="000C728F">
            <w:pPr>
              <w:jc w:val="center"/>
              <w:rPr>
                <w:rFonts w:ascii="Arial" w:hAnsi="Arial" w:cs="Arial"/>
                <w:b/>
                <w:bCs/>
                <w:i/>
                <w:iCs/>
                <w:color w:val="000000"/>
                <w:sz w:val="16"/>
                <w:szCs w:val="16"/>
              </w:rPr>
            </w:pPr>
            <w:r>
              <w:rPr>
                <w:rFonts w:ascii="Arial" w:hAnsi="Arial" w:cs="Arial"/>
                <w:b/>
                <w:bCs/>
                <w:i/>
                <w:iCs/>
                <w:color w:val="000000"/>
                <w:sz w:val="16"/>
                <w:szCs w:val="16"/>
              </w:rPr>
              <w:t> </w:t>
            </w:r>
          </w:p>
        </w:tc>
      </w:tr>
      <w:tr w:rsidR="00294365" w14:paraId="7DF9614C" w14:textId="77777777" w:rsidTr="00294365">
        <w:trPr>
          <w:trHeight w:val="180"/>
        </w:trPr>
        <w:tc>
          <w:tcPr>
            <w:tcW w:w="5480" w:type="dxa"/>
            <w:tcBorders>
              <w:top w:val="single" w:sz="8" w:space="0" w:color="FFFFFF"/>
              <w:left w:val="single" w:sz="8" w:space="0" w:color="FFFFFF"/>
              <w:bottom w:val="nil"/>
              <w:right w:val="single" w:sz="12" w:space="0" w:color="FFFFFF"/>
            </w:tcBorders>
            <w:shd w:val="clear" w:color="000000" w:fill="4F81BD"/>
            <w:noWrap/>
            <w:vAlign w:val="center"/>
            <w:hideMark/>
          </w:tcPr>
          <w:p w14:paraId="53446599" w14:textId="77777777" w:rsidR="000C728F" w:rsidRPr="000C728F" w:rsidRDefault="000C728F">
            <w:pPr>
              <w:rPr>
                <w:rFonts w:ascii="Arial" w:hAnsi="Arial" w:cs="Arial"/>
                <w:b/>
                <w:bCs/>
                <w:i/>
                <w:iCs/>
                <w:color w:val="FF0000"/>
                <w:sz w:val="16"/>
                <w:szCs w:val="16"/>
              </w:rPr>
            </w:pPr>
            <w:r w:rsidRPr="00D875A6">
              <w:rPr>
                <w:rFonts w:ascii="Arial" w:hAnsi="Arial" w:cs="Arial"/>
                <w:b/>
                <w:bCs/>
                <w:i/>
                <w:iCs/>
                <w:color w:val="FFFFFF" w:themeColor="background1"/>
                <w:sz w:val="16"/>
                <w:szCs w:val="16"/>
                <w:lang w:val="sr-Cyrl-BA"/>
              </w:rPr>
              <w:t>Дунав-Ре а.д.о. Београд</w:t>
            </w:r>
          </w:p>
        </w:tc>
        <w:tc>
          <w:tcPr>
            <w:tcW w:w="1980" w:type="dxa"/>
            <w:tcBorders>
              <w:top w:val="nil"/>
              <w:left w:val="nil"/>
              <w:bottom w:val="single" w:sz="8" w:space="0" w:color="FFFFFF"/>
              <w:right w:val="single" w:sz="8" w:space="0" w:color="FFFFFF"/>
            </w:tcBorders>
            <w:shd w:val="clear" w:color="000000" w:fill="A7BFDE"/>
            <w:noWrap/>
            <w:vAlign w:val="center"/>
            <w:hideMark/>
          </w:tcPr>
          <w:p w14:paraId="01FA7B6C" w14:textId="77777777" w:rsidR="000C728F" w:rsidRDefault="000C728F">
            <w:pPr>
              <w:jc w:val="right"/>
              <w:rPr>
                <w:rFonts w:ascii="Arial" w:hAnsi="Arial" w:cs="Arial"/>
                <w:i/>
                <w:iCs/>
                <w:color w:val="000000"/>
                <w:sz w:val="16"/>
                <w:szCs w:val="16"/>
              </w:rPr>
            </w:pPr>
            <w:r>
              <w:rPr>
                <w:rFonts w:ascii="Arial" w:hAnsi="Arial" w:cs="Arial"/>
                <w:i/>
                <w:iCs/>
                <w:color w:val="000000"/>
                <w:sz w:val="16"/>
                <w:szCs w:val="16"/>
                <w:lang w:val="sr-Cyrl-BA"/>
              </w:rPr>
              <w:t> </w:t>
            </w:r>
          </w:p>
        </w:tc>
        <w:tc>
          <w:tcPr>
            <w:tcW w:w="1890" w:type="dxa"/>
            <w:tcBorders>
              <w:top w:val="nil"/>
              <w:left w:val="nil"/>
              <w:bottom w:val="single" w:sz="8" w:space="0" w:color="FFFFFF"/>
              <w:right w:val="single" w:sz="8" w:space="0" w:color="FFFFFF"/>
            </w:tcBorders>
            <w:shd w:val="clear" w:color="000000" w:fill="A7BFDE"/>
            <w:noWrap/>
            <w:vAlign w:val="center"/>
            <w:hideMark/>
          </w:tcPr>
          <w:p w14:paraId="015D93BD" w14:textId="77777777" w:rsidR="000C728F" w:rsidRDefault="000C728F">
            <w:pPr>
              <w:jc w:val="right"/>
              <w:rPr>
                <w:rFonts w:ascii="Arial" w:hAnsi="Arial" w:cs="Arial"/>
                <w:i/>
                <w:iCs/>
                <w:color w:val="000000"/>
                <w:sz w:val="16"/>
                <w:szCs w:val="16"/>
              </w:rPr>
            </w:pPr>
            <w:r>
              <w:rPr>
                <w:rFonts w:ascii="Arial" w:hAnsi="Arial" w:cs="Arial"/>
                <w:i/>
                <w:iCs/>
                <w:color w:val="000000"/>
                <w:sz w:val="16"/>
                <w:szCs w:val="16"/>
              </w:rPr>
              <w:t>36,751</w:t>
            </w:r>
          </w:p>
        </w:tc>
      </w:tr>
      <w:tr w:rsidR="00294365" w14:paraId="4A077D3B" w14:textId="77777777" w:rsidTr="00294365">
        <w:trPr>
          <w:trHeight w:val="180"/>
        </w:trPr>
        <w:tc>
          <w:tcPr>
            <w:tcW w:w="5480" w:type="dxa"/>
            <w:tcBorders>
              <w:top w:val="nil"/>
              <w:left w:val="single" w:sz="8" w:space="0" w:color="FFFFFF"/>
              <w:bottom w:val="nil"/>
              <w:right w:val="single" w:sz="12" w:space="0" w:color="FFFFFF"/>
            </w:tcBorders>
            <w:shd w:val="clear" w:color="000000" w:fill="4F81BD"/>
            <w:noWrap/>
            <w:vAlign w:val="center"/>
            <w:hideMark/>
          </w:tcPr>
          <w:p w14:paraId="631694D1" w14:textId="77777777" w:rsidR="000C728F" w:rsidRPr="00D875A6" w:rsidRDefault="000C728F">
            <w:pPr>
              <w:rPr>
                <w:rFonts w:ascii="Arial" w:hAnsi="Arial" w:cs="Arial"/>
                <w:b/>
                <w:bCs/>
                <w:i/>
                <w:iCs/>
                <w:sz w:val="16"/>
                <w:szCs w:val="16"/>
              </w:rPr>
            </w:pPr>
            <w:r w:rsidRPr="00D875A6">
              <w:rPr>
                <w:rFonts w:ascii="Arial" w:hAnsi="Arial" w:cs="Arial"/>
                <w:b/>
                <w:bCs/>
                <w:i/>
                <w:iCs/>
                <w:sz w:val="16"/>
                <w:szCs w:val="16"/>
                <w:lang w:val="sr-Cyrl-BA"/>
              </w:rPr>
              <w:t>Потраживања по основу учешћа у накн.штета у земљи-реосиг</w:t>
            </w:r>
          </w:p>
        </w:tc>
        <w:tc>
          <w:tcPr>
            <w:tcW w:w="1980" w:type="dxa"/>
            <w:tcBorders>
              <w:top w:val="nil"/>
              <w:left w:val="nil"/>
              <w:bottom w:val="single" w:sz="8" w:space="0" w:color="FFFFFF"/>
              <w:right w:val="single" w:sz="8" w:space="0" w:color="FFFFFF"/>
            </w:tcBorders>
            <w:shd w:val="clear" w:color="000000" w:fill="D3DFEE"/>
            <w:noWrap/>
            <w:vAlign w:val="center"/>
            <w:hideMark/>
          </w:tcPr>
          <w:p w14:paraId="7457F874" w14:textId="77777777" w:rsidR="000C728F" w:rsidRDefault="000C728F">
            <w:pPr>
              <w:jc w:val="right"/>
              <w:rPr>
                <w:rFonts w:ascii="Arial" w:hAnsi="Arial" w:cs="Arial"/>
                <w:i/>
                <w:iCs/>
                <w:color w:val="000000"/>
                <w:sz w:val="16"/>
                <w:szCs w:val="16"/>
              </w:rPr>
            </w:pPr>
            <w:r>
              <w:rPr>
                <w:rFonts w:ascii="Arial" w:hAnsi="Arial" w:cs="Arial"/>
                <w:i/>
                <w:iCs/>
                <w:color w:val="000000"/>
                <w:sz w:val="16"/>
                <w:szCs w:val="16"/>
                <w:lang w:val="sr-Cyrl-RS"/>
              </w:rPr>
              <w:t>0</w:t>
            </w:r>
          </w:p>
        </w:tc>
        <w:tc>
          <w:tcPr>
            <w:tcW w:w="1890" w:type="dxa"/>
            <w:tcBorders>
              <w:top w:val="nil"/>
              <w:left w:val="nil"/>
              <w:bottom w:val="single" w:sz="8" w:space="0" w:color="FFFFFF"/>
              <w:right w:val="single" w:sz="8" w:space="0" w:color="FFFFFF"/>
            </w:tcBorders>
            <w:shd w:val="clear" w:color="000000" w:fill="D3DFEE"/>
            <w:noWrap/>
            <w:vAlign w:val="center"/>
            <w:hideMark/>
          </w:tcPr>
          <w:p w14:paraId="6DE374DF" w14:textId="77777777" w:rsidR="000C728F" w:rsidRDefault="000C728F">
            <w:pPr>
              <w:jc w:val="right"/>
              <w:rPr>
                <w:rFonts w:ascii="Arial" w:hAnsi="Arial" w:cs="Arial"/>
                <w:i/>
                <w:iCs/>
                <w:color w:val="000000"/>
                <w:sz w:val="16"/>
                <w:szCs w:val="16"/>
              </w:rPr>
            </w:pPr>
            <w:r>
              <w:rPr>
                <w:rFonts w:ascii="Arial" w:hAnsi="Arial" w:cs="Arial"/>
                <w:i/>
                <w:iCs/>
                <w:color w:val="000000"/>
                <w:sz w:val="16"/>
                <w:szCs w:val="16"/>
              </w:rPr>
              <w:t> </w:t>
            </w:r>
          </w:p>
        </w:tc>
      </w:tr>
      <w:tr w:rsidR="00294365" w14:paraId="1201C33F" w14:textId="77777777" w:rsidTr="00294365">
        <w:trPr>
          <w:trHeight w:val="180"/>
        </w:trPr>
        <w:tc>
          <w:tcPr>
            <w:tcW w:w="5480" w:type="dxa"/>
            <w:tcBorders>
              <w:top w:val="single" w:sz="8" w:space="0" w:color="FFFFFF"/>
              <w:left w:val="single" w:sz="8" w:space="0" w:color="FFFFFF"/>
              <w:bottom w:val="nil"/>
              <w:right w:val="single" w:sz="12" w:space="0" w:color="FFFFFF"/>
            </w:tcBorders>
            <w:shd w:val="clear" w:color="000000" w:fill="4F81BD"/>
            <w:noWrap/>
            <w:vAlign w:val="center"/>
            <w:hideMark/>
          </w:tcPr>
          <w:p w14:paraId="1C5C21C5" w14:textId="77777777" w:rsidR="000C728F" w:rsidRDefault="000C728F">
            <w:pPr>
              <w:rPr>
                <w:rFonts w:ascii="Arial" w:hAnsi="Arial" w:cs="Arial"/>
                <w:b/>
                <w:bCs/>
                <w:i/>
                <w:iCs/>
                <w:color w:val="FFFFFF"/>
                <w:sz w:val="16"/>
                <w:szCs w:val="16"/>
              </w:rPr>
            </w:pPr>
            <w:r>
              <w:rPr>
                <w:rFonts w:ascii="Arial" w:hAnsi="Arial" w:cs="Arial"/>
                <w:b/>
                <w:bCs/>
                <w:i/>
                <w:iCs/>
                <w:color w:val="FFFFFF"/>
                <w:sz w:val="16"/>
                <w:szCs w:val="16"/>
                <w:lang w:val="sr-Cyrl-BA"/>
              </w:rPr>
              <w:t>Дунав-Ре а.д.о. Београд</w:t>
            </w:r>
          </w:p>
        </w:tc>
        <w:tc>
          <w:tcPr>
            <w:tcW w:w="1980" w:type="dxa"/>
            <w:tcBorders>
              <w:top w:val="nil"/>
              <w:left w:val="nil"/>
              <w:bottom w:val="single" w:sz="8" w:space="0" w:color="FFFFFF"/>
              <w:right w:val="single" w:sz="8" w:space="0" w:color="FFFFFF"/>
            </w:tcBorders>
            <w:shd w:val="clear" w:color="000000" w:fill="A7BFDE"/>
            <w:noWrap/>
            <w:vAlign w:val="center"/>
            <w:hideMark/>
          </w:tcPr>
          <w:p w14:paraId="1588342C" w14:textId="77777777" w:rsidR="000C728F" w:rsidRDefault="000C728F">
            <w:pPr>
              <w:jc w:val="right"/>
              <w:rPr>
                <w:rFonts w:ascii="Arial" w:hAnsi="Arial" w:cs="Arial"/>
                <w:i/>
                <w:iCs/>
                <w:color w:val="000000"/>
                <w:sz w:val="16"/>
                <w:szCs w:val="16"/>
              </w:rPr>
            </w:pPr>
            <w:r>
              <w:rPr>
                <w:rFonts w:ascii="Arial" w:hAnsi="Arial" w:cs="Arial"/>
                <w:i/>
                <w:iCs/>
                <w:color w:val="000000"/>
                <w:sz w:val="16"/>
                <w:szCs w:val="16"/>
                <w:lang w:val="sr-Cyrl-RS"/>
              </w:rPr>
              <w:t>10,247</w:t>
            </w:r>
          </w:p>
        </w:tc>
        <w:tc>
          <w:tcPr>
            <w:tcW w:w="1890" w:type="dxa"/>
            <w:tcBorders>
              <w:top w:val="nil"/>
              <w:left w:val="nil"/>
              <w:bottom w:val="single" w:sz="8" w:space="0" w:color="FFFFFF"/>
              <w:right w:val="single" w:sz="8" w:space="0" w:color="FFFFFF"/>
            </w:tcBorders>
            <w:shd w:val="clear" w:color="000000" w:fill="A7BFDE"/>
            <w:noWrap/>
            <w:vAlign w:val="center"/>
            <w:hideMark/>
          </w:tcPr>
          <w:p w14:paraId="254638E7" w14:textId="77777777" w:rsidR="000C728F" w:rsidRDefault="000C728F">
            <w:pPr>
              <w:jc w:val="right"/>
              <w:rPr>
                <w:rFonts w:ascii="Arial" w:hAnsi="Arial" w:cs="Arial"/>
                <w:i/>
                <w:iCs/>
                <w:color w:val="000000"/>
                <w:sz w:val="16"/>
                <w:szCs w:val="16"/>
              </w:rPr>
            </w:pPr>
            <w:r>
              <w:rPr>
                <w:rFonts w:ascii="Arial" w:hAnsi="Arial" w:cs="Arial"/>
                <w:i/>
                <w:iCs/>
                <w:color w:val="000000"/>
                <w:sz w:val="16"/>
                <w:szCs w:val="16"/>
              </w:rPr>
              <w:t>44,910</w:t>
            </w:r>
          </w:p>
        </w:tc>
      </w:tr>
      <w:tr w:rsidR="00294365" w14:paraId="44B97B75" w14:textId="77777777" w:rsidTr="00294365">
        <w:trPr>
          <w:trHeight w:val="180"/>
        </w:trPr>
        <w:tc>
          <w:tcPr>
            <w:tcW w:w="5480" w:type="dxa"/>
            <w:tcBorders>
              <w:top w:val="nil"/>
              <w:left w:val="single" w:sz="8" w:space="0" w:color="FFFFFF"/>
              <w:bottom w:val="nil"/>
              <w:right w:val="single" w:sz="12" w:space="0" w:color="FFFFFF"/>
            </w:tcBorders>
            <w:shd w:val="clear" w:color="000000" w:fill="4F81BD"/>
            <w:noWrap/>
            <w:vAlign w:val="center"/>
            <w:hideMark/>
          </w:tcPr>
          <w:p w14:paraId="68AC0CBE" w14:textId="77777777" w:rsidR="000C728F" w:rsidRDefault="000C728F">
            <w:pPr>
              <w:rPr>
                <w:rFonts w:ascii="Arial" w:hAnsi="Arial" w:cs="Arial"/>
                <w:b/>
                <w:bCs/>
                <w:i/>
                <w:iCs/>
                <w:color w:val="000000"/>
                <w:sz w:val="16"/>
                <w:szCs w:val="16"/>
              </w:rPr>
            </w:pPr>
            <w:r>
              <w:rPr>
                <w:rFonts w:ascii="Arial" w:hAnsi="Arial" w:cs="Arial"/>
                <w:b/>
                <w:bCs/>
                <w:i/>
                <w:iCs/>
                <w:color w:val="000000"/>
                <w:sz w:val="16"/>
                <w:szCs w:val="16"/>
                <w:lang w:val="sr-Cyrl-BA"/>
              </w:rPr>
              <w:t xml:space="preserve">Остала потраживања </w:t>
            </w:r>
          </w:p>
        </w:tc>
        <w:tc>
          <w:tcPr>
            <w:tcW w:w="1980" w:type="dxa"/>
            <w:tcBorders>
              <w:top w:val="nil"/>
              <w:left w:val="nil"/>
              <w:bottom w:val="single" w:sz="8" w:space="0" w:color="FFFFFF"/>
              <w:right w:val="single" w:sz="8" w:space="0" w:color="FFFFFF"/>
            </w:tcBorders>
            <w:shd w:val="clear" w:color="000000" w:fill="D3DFEE"/>
            <w:noWrap/>
            <w:vAlign w:val="center"/>
            <w:hideMark/>
          </w:tcPr>
          <w:p w14:paraId="2B71D274" w14:textId="77777777" w:rsidR="000C728F" w:rsidRDefault="000C728F">
            <w:pPr>
              <w:jc w:val="center"/>
              <w:rPr>
                <w:rFonts w:ascii="Arial" w:hAnsi="Arial" w:cs="Arial"/>
                <w:b/>
                <w:bCs/>
                <w:i/>
                <w:iCs/>
                <w:color w:val="000000"/>
                <w:sz w:val="16"/>
                <w:szCs w:val="16"/>
              </w:rPr>
            </w:pPr>
            <w:r>
              <w:rPr>
                <w:rFonts w:ascii="Arial" w:hAnsi="Arial" w:cs="Arial"/>
                <w:b/>
                <w:bCs/>
                <w:i/>
                <w:iCs/>
                <w:color w:val="000000"/>
                <w:sz w:val="16"/>
                <w:szCs w:val="16"/>
                <w:lang w:val="sr-Cyrl-BA"/>
              </w:rPr>
              <w:t> </w:t>
            </w:r>
          </w:p>
        </w:tc>
        <w:tc>
          <w:tcPr>
            <w:tcW w:w="1890" w:type="dxa"/>
            <w:tcBorders>
              <w:top w:val="nil"/>
              <w:left w:val="nil"/>
              <w:bottom w:val="single" w:sz="8" w:space="0" w:color="FFFFFF"/>
              <w:right w:val="single" w:sz="8" w:space="0" w:color="FFFFFF"/>
            </w:tcBorders>
            <w:shd w:val="clear" w:color="000000" w:fill="D3DFEE"/>
            <w:noWrap/>
            <w:vAlign w:val="center"/>
            <w:hideMark/>
          </w:tcPr>
          <w:p w14:paraId="48A38887" w14:textId="77777777" w:rsidR="000C728F" w:rsidRDefault="000C728F">
            <w:pPr>
              <w:jc w:val="center"/>
              <w:rPr>
                <w:rFonts w:ascii="Arial" w:hAnsi="Arial" w:cs="Arial"/>
                <w:b/>
                <w:bCs/>
                <w:i/>
                <w:iCs/>
                <w:color w:val="000000"/>
                <w:sz w:val="16"/>
                <w:szCs w:val="16"/>
              </w:rPr>
            </w:pPr>
            <w:r>
              <w:rPr>
                <w:rFonts w:ascii="Arial" w:hAnsi="Arial" w:cs="Arial"/>
                <w:b/>
                <w:bCs/>
                <w:i/>
                <w:iCs/>
                <w:color w:val="000000"/>
                <w:sz w:val="16"/>
                <w:szCs w:val="16"/>
              </w:rPr>
              <w:t> </w:t>
            </w:r>
          </w:p>
        </w:tc>
      </w:tr>
      <w:tr w:rsidR="00294365" w14:paraId="1C523532" w14:textId="77777777" w:rsidTr="00294365">
        <w:trPr>
          <w:trHeight w:val="180"/>
        </w:trPr>
        <w:tc>
          <w:tcPr>
            <w:tcW w:w="5480" w:type="dxa"/>
            <w:tcBorders>
              <w:top w:val="single" w:sz="8" w:space="0" w:color="FFFFFF"/>
              <w:left w:val="single" w:sz="8" w:space="0" w:color="FFFFFF"/>
              <w:bottom w:val="nil"/>
              <w:right w:val="single" w:sz="12" w:space="0" w:color="FFFFFF"/>
            </w:tcBorders>
            <w:shd w:val="clear" w:color="000000" w:fill="4F81BD"/>
            <w:noWrap/>
            <w:vAlign w:val="center"/>
            <w:hideMark/>
          </w:tcPr>
          <w:p w14:paraId="1AC21E3C" w14:textId="77777777" w:rsidR="000C728F" w:rsidRDefault="000C728F">
            <w:pPr>
              <w:rPr>
                <w:rFonts w:ascii="Arial" w:hAnsi="Arial" w:cs="Arial"/>
                <w:b/>
                <w:bCs/>
                <w:i/>
                <w:iCs/>
                <w:color w:val="FFFFFF"/>
                <w:sz w:val="16"/>
                <w:szCs w:val="16"/>
              </w:rPr>
            </w:pPr>
            <w:r>
              <w:rPr>
                <w:rFonts w:ascii="Arial" w:hAnsi="Arial" w:cs="Arial"/>
                <w:b/>
                <w:bCs/>
                <w:i/>
                <w:iCs/>
                <w:color w:val="FFFFFF"/>
                <w:sz w:val="16"/>
                <w:szCs w:val="16"/>
                <w:lang w:val="sr-Cyrl-CS"/>
              </w:rPr>
              <w:t>Дунав-Ре а.д.о. Београд</w:t>
            </w:r>
          </w:p>
        </w:tc>
        <w:tc>
          <w:tcPr>
            <w:tcW w:w="1980" w:type="dxa"/>
            <w:tcBorders>
              <w:top w:val="nil"/>
              <w:left w:val="nil"/>
              <w:bottom w:val="single" w:sz="8" w:space="0" w:color="FFFFFF"/>
              <w:right w:val="single" w:sz="8" w:space="0" w:color="FFFFFF"/>
            </w:tcBorders>
            <w:shd w:val="clear" w:color="000000" w:fill="A7BFDE"/>
            <w:noWrap/>
            <w:vAlign w:val="center"/>
            <w:hideMark/>
          </w:tcPr>
          <w:p w14:paraId="240E9866" w14:textId="77777777" w:rsidR="000C728F" w:rsidRDefault="000C728F">
            <w:pPr>
              <w:jc w:val="right"/>
              <w:rPr>
                <w:rFonts w:ascii="Arial" w:hAnsi="Arial" w:cs="Arial"/>
                <w:i/>
                <w:iCs/>
                <w:color w:val="000000"/>
                <w:sz w:val="16"/>
                <w:szCs w:val="16"/>
              </w:rPr>
            </w:pPr>
            <w:r>
              <w:rPr>
                <w:rFonts w:ascii="Arial" w:hAnsi="Arial" w:cs="Arial"/>
                <w:i/>
                <w:iCs/>
                <w:color w:val="000000"/>
                <w:sz w:val="16"/>
                <w:szCs w:val="16"/>
                <w:lang w:val="sr-Cyrl-BA"/>
              </w:rPr>
              <w:t> </w:t>
            </w:r>
          </w:p>
        </w:tc>
        <w:tc>
          <w:tcPr>
            <w:tcW w:w="1890" w:type="dxa"/>
            <w:tcBorders>
              <w:top w:val="nil"/>
              <w:left w:val="nil"/>
              <w:bottom w:val="single" w:sz="8" w:space="0" w:color="FFFFFF"/>
              <w:right w:val="single" w:sz="8" w:space="0" w:color="FFFFFF"/>
            </w:tcBorders>
            <w:shd w:val="clear" w:color="000000" w:fill="A7BFDE"/>
            <w:noWrap/>
            <w:vAlign w:val="center"/>
            <w:hideMark/>
          </w:tcPr>
          <w:p w14:paraId="5EF94829" w14:textId="77777777" w:rsidR="000C728F" w:rsidRDefault="000C728F">
            <w:pPr>
              <w:jc w:val="right"/>
              <w:rPr>
                <w:rFonts w:ascii="Arial" w:hAnsi="Arial" w:cs="Arial"/>
                <w:i/>
                <w:iCs/>
                <w:color w:val="000000"/>
                <w:sz w:val="16"/>
                <w:szCs w:val="16"/>
              </w:rPr>
            </w:pPr>
            <w:r>
              <w:rPr>
                <w:rFonts w:ascii="Arial" w:hAnsi="Arial" w:cs="Arial"/>
                <w:i/>
                <w:iCs/>
                <w:color w:val="000000"/>
                <w:sz w:val="16"/>
                <w:szCs w:val="16"/>
              </w:rPr>
              <w:t> </w:t>
            </w:r>
          </w:p>
        </w:tc>
      </w:tr>
      <w:tr w:rsidR="00294365" w14:paraId="21BDF07A" w14:textId="77777777" w:rsidTr="00294365">
        <w:trPr>
          <w:trHeight w:val="180"/>
        </w:trPr>
        <w:tc>
          <w:tcPr>
            <w:tcW w:w="5480" w:type="dxa"/>
            <w:tcBorders>
              <w:top w:val="nil"/>
              <w:left w:val="single" w:sz="8" w:space="0" w:color="FFFFFF"/>
              <w:bottom w:val="nil"/>
              <w:right w:val="single" w:sz="12" w:space="0" w:color="FFFFFF"/>
            </w:tcBorders>
            <w:shd w:val="clear" w:color="000000" w:fill="4F81BD"/>
            <w:noWrap/>
            <w:vAlign w:val="center"/>
            <w:hideMark/>
          </w:tcPr>
          <w:p w14:paraId="18CF9303" w14:textId="77777777" w:rsidR="000C728F" w:rsidRDefault="000C728F">
            <w:pPr>
              <w:rPr>
                <w:rFonts w:ascii="Arial" w:hAnsi="Arial" w:cs="Arial"/>
                <w:b/>
                <w:bCs/>
                <w:i/>
                <w:iCs/>
                <w:color w:val="FFFFFF"/>
                <w:sz w:val="16"/>
                <w:szCs w:val="16"/>
              </w:rPr>
            </w:pPr>
            <w:r>
              <w:rPr>
                <w:rFonts w:ascii="Arial" w:hAnsi="Arial" w:cs="Arial"/>
                <w:b/>
                <w:bCs/>
                <w:i/>
                <w:iCs/>
                <w:color w:val="FFFFFF"/>
                <w:sz w:val="16"/>
                <w:szCs w:val="16"/>
                <w:lang w:val="sr-Cyrl-CS"/>
              </w:rPr>
              <w:t>Дунав осигурање а.д.о. Београд</w:t>
            </w:r>
          </w:p>
        </w:tc>
        <w:tc>
          <w:tcPr>
            <w:tcW w:w="1980" w:type="dxa"/>
            <w:tcBorders>
              <w:top w:val="nil"/>
              <w:left w:val="nil"/>
              <w:bottom w:val="single" w:sz="8" w:space="0" w:color="FFFFFF"/>
              <w:right w:val="single" w:sz="8" w:space="0" w:color="FFFFFF"/>
            </w:tcBorders>
            <w:shd w:val="clear" w:color="000000" w:fill="D3DFEE"/>
            <w:noWrap/>
            <w:vAlign w:val="center"/>
            <w:hideMark/>
          </w:tcPr>
          <w:p w14:paraId="6E479761" w14:textId="77777777" w:rsidR="000C728F" w:rsidRDefault="000C728F">
            <w:pPr>
              <w:jc w:val="right"/>
              <w:rPr>
                <w:rFonts w:ascii="Arial" w:hAnsi="Arial" w:cs="Arial"/>
                <w:i/>
                <w:iCs/>
                <w:color w:val="000000"/>
                <w:sz w:val="16"/>
                <w:szCs w:val="16"/>
              </w:rPr>
            </w:pPr>
            <w:r>
              <w:rPr>
                <w:rFonts w:ascii="Arial" w:hAnsi="Arial" w:cs="Arial"/>
                <w:i/>
                <w:iCs/>
                <w:color w:val="000000"/>
                <w:sz w:val="16"/>
                <w:szCs w:val="16"/>
                <w:lang w:val="sr-Cyrl-BA"/>
              </w:rPr>
              <w:t>7,189</w:t>
            </w:r>
          </w:p>
        </w:tc>
        <w:tc>
          <w:tcPr>
            <w:tcW w:w="1890" w:type="dxa"/>
            <w:tcBorders>
              <w:top w:val="nil"/>
              <w:left w:val="nil"/>
              <w:bottom w:val="single" w:sz="8" w:space="0" w:color="FFFFFF"/>
              <w:right w:val="single" w:sz="8" w:space="0" w:color="FFFFFF"/>
            </w:tcBorders>
            <w:shd w:val="clear" w:color="000000" w:fill="D3DFEE"/>
            <w:noWrap/>
            <w:vAlign w:val="center"/>
            <w:hideMark/>
          </w:tcPr>
          <w:p w14:paraId="4B875468" w14:textId="77777777" w:rsidR="000C728F" w:rsidRDefault="000C728F">
            <w:pPr>
              <w:jc w:val="right"/>
              <w:rPr>
                <w:rFonts w:ascii="Arial" w:hAnsi="Arial" w:cs="Arial"/>
                <w:i/>
                <w:iCs/>
                <w:color w:val="000000"/>
                <w:sz w:val="16"/>
                <w:szCs w:val="16"/>
              </w:rPr>
            </w:pPr>
            <w:r>
              <w:rPr>
                <w:rFonts w:ascii="Arial" w:hAnsi="Arial" w:cs="Arial"/>
                <w:i/>
                <w:iCs/>
                <w:color w:val="000000"/>
                <w:sz w:val="16"/>
                <w:szCs w:val="16"/>
              </w:rPr>
              <w:t>7,189</w:t>
            </w:r>
          </w:p>
        </w:tc>
      </w:tr>
      <w:tr w:rsidR="00294365" w14:paraId="2E69D703" w14:textId="77777777" w:rsidTr="00294365">
        <w:trPr>
          <w:trHeight w:val="180"/>
        </w:trPr>
        <w:tc>
          <w:tcPr>
            <w:tcW w:w="5480" w:type="dxa"/>
            <w:tcBorders>
              <w:top w:val="single" w:sz="8" w:space="0" w:color="FFFFFF"/>
              <w:left w:val="single" w:sz="8" w:space="0" w:color="FFFFFF"/>
              <w:bottom w:val="nil"/>
              <w:right w:val="single" w:sz="12" w:space="0" w:color="FFFFFF"/>
            </w:tcBorders>
            <w:shd w:val="clear" w:color="000000" w:fill="4F81BD"/>
            <w:noWrap/>
            <w:vAlign w:val="center"/>
            <w:hideMark/>
          </w:tcPr>
          <w:p w14:paraId="0EBF31DE" w14:textId="77777777" w:rsidR="000C728F" w:rsidRDefault="000C728F">
            <w:pPr>
              <w:rPr>
                <w:rFonts w:ascii="Arial" w:hAnsi="Arial" w:cs="Arial"/>
                <w:b/>
                <w:bCs/>
                <w:i/>
                <w:iCs/>
                <w:color w:val="FFFFFF"/>
                <w:sz w:val="16"/>
                <w:szCs w:val="16"/>
              </w:rPr>
            </w:pPr>
            <w:r>
              <w:rPr>
                <w:rFonts w:ascii="Arial" w:hAnsi="Arial" w:cs="Arial"/>
                <w:b/>
                <w:bCs/>
                <w:i/>
                <w:iCs/>
                <w:color w:val="FFFFFF"/>
                <w:sz w:val="16"/>
                <w:szCs w:val="16"/>
                <w:lang w:val="sr-Cyrl-BA"/>
              </w:rPr>
              <w:t>Дунав ауто а.о.о. Бања Лука</w:t>
            </w:r>
          </w:p>
        </w:tc>
        <w:tc>
          <w:tcPr>
            <w:tcW w:w="1980" w:type="dxa"/>
            <w:tcBorders>
              <w:top w:val="nil"/>
              <w:left w:val="nil"/>
              <w:bottom w:val="single" w:sz="8" w:space="0" w:color="FFFFFF"/>
              <w:right w:val="single" w:sz="8" w:space="0" w:color="FFFFFF"/>
            </w:tcBorders>
            <w:shd w:val="clear" w:color="000000" w:fill="A7BFDE"/>
            <w:noWrap/>
            <w:vAlign w:val="center"/>
            <w:hideMark/>
          </w:tcPr>
          <w:p w14:paraId="57E8D84E" w14:textId="77777777" w:rsidR="000C728F" w:rsidRDefault="000C728F">
            <w:pPr>
              <w:jc w:val="right"/>
              <w:rPr>
                <w:rFonts w:ascii="Arial" w:hAnsi="Arial" w:cs="Arial"/>
                <w:i/>
                <w:iCs/>
                <w:color w:val="000000"/>
                <w:sz w:val="16"/>
                <w:szCs w:val="16"/>
              </w:rPr>
            </w:pPr>
            <w:r>
              <w:rPr>
                <w:rFonts w:ascii="Arial" w:hAnsi="Arial" w:cs="Arial"/>
                <w:i/>
                <w:iCs/>
                <w:color w:val="000000"/>
                <w:sz w:val="16"/>
                <w:szCs w:val="16"/>
                <w:lang w:val="sr-Cyrl-BA"/>
              </w:rPr>
              <w:t>114,472</w:t>
            </w:r>
          </w:p>
        </w:tc>
        <w:tc>
          <w:tcPr>
            <w:tcW w:w="1890" w:type="dxa"/>
            <w:tcBorders>
              <w:top w:val="nil"/>
              <w:left w:val="nil"/>
              <w:bottom w:val="single" w:sz="8" w:space="0" w:color="FFFFFF"/>
              <w:right w:val="single" w:sz="8" w:space="0" w:color="FFFFFF"/>
            </w:tcBorders>
            <w:shd w:val="clear" w:color="000000" w:fill="A7BFDE"/>
            <w:noWrap/>
            <w:vAlign w:val="center"/>
            <w:hideMark/>
          </w:tcPr>
          <w:p w14:paraId="1ABF0D31" w14:textId="77777777" w:rsidR="000C728F" w:rsidRDefault="000C728F">
            <w:pPr>
              <w:jc w:val="right"/>
              <w:rPr>
                <w:rFonts w:ascii="Arial" w:hAnsi="Arial" w:cs="Arial"/>
                <w:i/>
                <w:iCs/>
                <w:color w:val="000000"/>
                <w:sz w:val="16"/>
                <w:szCs w:val="16"/>
              </w:rPr>
            </w:pPr>
            <w:r>
              <w:rPr>
                <w:rFonts w:ascii="Arial" w:hAnsi="Arial" w:cs="Arial"/>
                <w:i/>
                <w:iCs/>
                <w:color w:val="000000"/>
                <w:sz w:val="16"/>
                <w:szCs w:val="16"/>
              </w:rPr>
              <w:t>147,122</w:t>
            </w:r>
          </w:p>
        </w:tc>
      </w:tr>
      <w:tr w:rsidR="00294365" w14:paraId="60186FE9" w14:textId="77777777" w:rsidTr="00294365">
        <w:trPr>
          <w:trHeight w:val="180"/>
        </w:trPr>
        <w:tc>
          <w:tcPr>
            <w:tcW w:w="5480" w:type="dxa"/>
            <w:tcBorders>
              <w:top w:val="single" w:sz="8" w:space="0" w:color="FFFFFF"/>
              <w:left w:val="single" w:sz="8" w:space="0" w:color="FFFFFF"/>
              <w:bottom w:val="nil"/>
              <w:right w:val="single" w:sz="12" w:space="0" w:color="FFFFFF"/>
            </w:tcBorders>
            <w:shd w:val="clear" w:color="000000" w:fill="4F81BD"/>
            <w:noWrap/>
            <w:vAlign w:val="center"/>
            <w:hideMark/>
          </w:tcPr>
          <w:p w14:paraId="2D6A4923" w14:textId="77777777" w:rsidR="000C728F" w:rsidRDefault="000C728F">
            <w:pPr>
              <w:rPr>
                <w:rFonts w:ascii="Arial" w:hAnsi="Arial" w:cs="Arial"/>
                <w:b/>
                <w:bCs/>
                <w:i/>
                <w:iCs/>
                <w:color w:val="FFFFFF"/>
                <w:sz w:val="16"/>
                <w:szCs w:val="16"/>
              </w:rPr>
            </w:pPr>
            <w:r w:rsidRPr="00D875A6">
              <w:rPr>
                <w:rFonts w:ascii="Arial" w:hAnsi="Arial" w:cs="Arial"/>
                <w:b/>
                <w:bCs/>
                <w:i/>
                <w:iCs/>
                <w:color w:val="FFFFFF" w:themeColor="background1"/>
                <w:sz w:val="16"/>
                <w:szCs w:val="16"/>
              </w:rPr>
              <w:t>Дунав турист</w:t>
            </w:r>
          </w:p>
        </w:tc>
        <w:tc>
          <w:tcPr>
            <w:tcW w:w="1980" w:type="dxa"/>
            <w:tcBorders>
              <w:top w:val="nil"/>
              <w:left w:val="nil"/>
              <w:bottom w:val="single" w:sz="8" w:space="0" w:color="FFFFFF"/>
              <w:right w:val="single" w:sz="8" w:space="0" w:color="FFFFFF"/>
            </w:tcBorders>
            <w:shd w:val="clear" w:color="000000" w:fill="A7BFDE"/>
            <w:noWrap/>
            <w:vAlign w:val="center"/>
            <w:hideMark/>
          </w:tcPr>
          <w:p w14:paraId="61847C49" w14:textId="77777777" w:rsidR="000C728F" w:rsidRDefault="000C728F">
            <w:pPr>
              <w:jc w:val="right"/>
              <w:rPr>
                <w:rFonts w:ascii="Arial" w:hAnsi="Arial" w:cs="Arial"/>
                <w:i/>
                <w:iCs/>
                <w:color w:val="000000"/>
                <w:sz w:val="16"/>
                <w:szCs w:val="16"/>
              </w:rPr>
            </w:pPr>
            <w:r>
              <w:rPr>
                <w:rFonts w:ascii="Arial" w:hAnsi="Arial" w:cs="Arial"/>
                <w:i/>
                <w:iCs/>
                <w:color w:val="000000"/>
                <w:sz w:val="16"/>
                <w:szCs w:val="16"/>
              </w:rPr>
              <w:t>331</w:t>
            </w:r>
          </w:p>
        </w:tc>
        <w:tc>
          <w:tcPr>
            <w:tcW w:w="1890" w:type="dxa"/>
            <w:tcBorders>
              <w:top w:val="nil"/>
              <w:left w:val="nil"/>
              <w:bottom w:val="single" w:sz="8" w:space="0" w:color="FFFFFF"/>
              <w:right w:val="single" w:sz="8" w:space="0" w:color="FFFFFF"/>
            </w:tcBorders>
            <w:shd w:val="clear" w:color="000000" w:fill="A7BFDE"/>
            <w:noWrap/>
            <w:vAlign w:val="center"/>
            <w:hideMark/>
          </w:tcPr>
          <w:p w14:paraId="32A0DBAE" w14:textId="77777777" w:rsidR="000C728F" w:rsidRDefault="000C728F">
            <w:pPr>
              <w:jc w:val="right"/>
              <w:rPr>
                <w:rFonts w:ascii="Arial" w:hAnsi="Arial" w:cs="Arial"/>
                <w:i/>
                <w:iCs/>
                <w:color w:val="000000"/>
                <w:sz w:val="16"/>
                <w:szCs w:val="16"/>
              </w:rPr>
            </w:pPr>
            <w:r>
              <w:rPr>
                <w:rFonts w:ascii="Arial" w:hAnsi="Arial" w:cs="Arial"/>
                <w:i/>
                <w:iCs/>
                <w:color w:val="000000"/>
                <w:sz w:val="16"/>
                <w:szCs w:val="16"/>
              </w:rPr>
              <w:t> </w:t>
            </w:r>
          </w:p>
        </w:tc>
      </w:tr>
      <w:tr w:rsidR="00294365" w14:paraId="7C928688" w14:textId="77777777" w:rsidTr="00294365">
        <w:trPr>
          <w:trHeight w:val="180"/>
        </w:trPr>
        <w:tc>
          <w:tcPr>
            <w:tcW w:w="5480" w:type="dxa"/>
            <w:tcBorders>
              <w:top w:val="nil"/>
              <w:left w:val="single" w:sz="8" w:space="0" w:color="FFFFFF"/>
              <w:bottom w:val="nil"/>
              <w:right w:val="single" w:sz="12" w:space="0" w:color="FFFFFF"/>
            </w:tcBorders>
            <w:shd w:val="clear" w:color="000000" w:fill="4F81BD"/>
            <w:noWrap/>
            <w:vAlign w:val="center"/>
            <w:hideMark/>
          </w:tcPr>
          <w:p w14:paraId="248A2559" w14:textId="77777777" w:rsidR="000C728F" w:rsidRDefault="000C728F">
            <w:pPr>
              <w:rPr>
                <w:rFonts w:ascii="Arial" w:hAnsi="Arial" w:cs="Arial"/>
                <w:b/>
                <w:bCs/>
                <w:i/>
                <w:iCs/>
                <w:color w:val="FFFFFF"/>
                <w:sz w:val="16"/>
                <w:szCs w:val="16"/>
              </w:rPr>
            </w:pPr>
            <w:r>
              <w:rPr>
                <w:rFonts w:ascii="Arial" w:hAnsi="Arial" w:cs="Arial"/>
                <w:b/>
                <w:bCs/>
                <w:i/>
                <w:iCs/>
                <w:color w:val="FFFFFF"/>
                <w:sz w:val="16"/>
                <w:szCs w:val="16"/>
                <w:lang w:val="sr-Cyrl-BA"/>
              </w:rPr>
              <w:t>УКУПНО АКТИВА</w:t>
            </w:r>
          </w:p>
        </w:tc>
        <w:tc>
          <w:tcPr>
            <w:tcW w:w="1980" w:type="dxa"/>
            <w:tcBorders>
              <w:top w:val="nil"/>
              <w:left w:val="nil"/>
              <w:bottom w:val="single" w:sz="8" w:space="0" w:color="FFFFFF"/>
              <w:right w:val="single" w:sz="8" w:space="0" w:color="FFFFFF"/>
            </w:tcBorders>
            <w:shd w:val="clear" w:color="000000" w:fill="D3DFEE"/>
            <w:noWrap/>
            <w:vAlign w:val="center"/>
            <w:hideMark/>
          </w:tcPr>
          <w:p w14:paraId="62C789CB" w14:textId="77777777" w:rsidR="000C728F" w:rsidRDefault="000C728F">
            <w:pPr>
              <w:jc w:val="right"/>
              <w:rPr>
                <w:rFonts w:ascii="Arial" w:hAnsi="Arial" w:cs="Arial"/>
                <w:b/>
                <w:bCs/>
                <w:i/>
                <w:iCs/>
                <w:color w:val="000000"/>
                <w:sz w:val="16"/>
                <w:szCs w:val="16"/>
              </w:rPr>
            </w:pPr>
            <w:r>
              <w:rPr>
                <w:rFonts w:ascii="Arial" w:hAnsi="Arial" w:cs="Arial"/>
                <w:b/>
                <w:bCs/>
                <w:i/>
                <w:iCs/>
                <w:color w:val="000000"/>
                <w:sz w:val="16"/>
                <w:szCs w:val="16"/>
                <w:lang w:val="sr-Cyrl-RS"/>
              </w:rPr>
              <w:t>132,239</w:t>
            </w:r>
          </w:p>
        </w:tc>
        <w:tc>
          <w:tcPr>
            <w:tcW w:w="1890" w:type="dxa"/>
            <w:tcBorders>
              <w:top w:val="nil"/>
              <w:left w:val="nil"/>
              <w:bottom w:val="single" w:sz="8" w:space="0" w:color="FFFFFF"/>
              <w:right w:val="single" w:sz="8" w:space="0" w:color="FFFFFF"/>
            </w:tcBorders>
            <w:shd w:val="clear" w:color="000000" w:fill="D3DFEE"/>
            <w:noWrap/>
            <w:vAlign w:val="center"/>
            <w:hideMark/>
          </w:tcPr>
          <w:p w14:paraId="1BFE0F02" w14:textId="77777777" w:rsidR="000C728F" w:rsidRDefault="000C728F">
            <w:pPr>
              <w:jc w:val="right"/>
              <w:rPr>
                <w:rFonts w:ascii="Arial" w:hAnsi="Arial" w:cs="Arial"/>
                <w:b/>
                <w:bCs/>
                <w:i/>
                <w:iCs/>
                <w:color w:val="000000"/>
                <w:sz w:val="16"/>
                <w:szCs w:val="16"/>
              </w:rPr>
            </w:pPr>
            <w:r>
              <w:rPr>
                <w:rFonts w:ascii="Arial" w:hAnsi="Arial" w:cs="Arial"/>
                <w:b/>
                <w:bCs/>
                <w:i/>
                <w:iCs/>
                <w:color w:val="000000"/>
                <w:sz w:val="16"/>
                <w:szCs w:val="16"/>
              </w:rPr>
              <w:t>235,972</w:t>
            </w:r>
          </w:p>
        </w:tc>
      </w:tr>
      <w:tr w:rsidR="000C728F" w14:paraId="5EA11C7E" w14:textId="77777777" w:rsidTr="00294365">
        <w:trPr>
          <w:trHeight w:val="180"/>
        </w:trPr>
        <w:tc>
          <w:tcPr>
            <w:tcW w:w="9350" w:type="dxa"/>
            <w:gridSpan w:val="3"/>
            <w:tcBorders>
              <w:top w:val="single" w:sz="8" w:space="0" w:color="FFFFFF"/>
              <w:left w:val="single" w:sz="8" w:space="0" w:color="FFFFFF"/>
              <w:bottom w:val="single" w:sz="8" w:space="0" w:color="FFFFFF"/>
              <w:right w:val="single" w:sz="12" w:space="0" w:color="FFFFFF"/>
            </w:tcBorders>
            <w:shd w:val="clear" w:color="000000" w:fill="4F81BD"/>
            <w:noWrap/>
            <w:vAlign w:val="center"/>
            <w:hideMark/>
          </w:tcPr>
          <w:p w14:paraId="1C400233" w14:textId="77777777" w:rsidR="000C728F" w:rsidRDefault="000C728F">
            <w:pPr>
              <w:rPr>
                <w:rFonts w:ascii="Arial" w:hAnsi="Arial" w:cs="Arial"/>
                <w:i/>
                <w:iCs/>
                <w:color w:val="000000"/>
                <w:sz w:val="16"/>
                <w:szCs w:val="16"/>
              </w:rPr>
            </w:pPr>
            <w:r>
              <w:rPr>
                <w:rFonts w:ascii="Arial" w:hAnsi="Arial" w:cs="Arial"/>
                <w:i/>
                <w:iCs/>
                <w:color w:val="000000"/>
                <w:sz w:val="16"/>
                <w:szCs w:val="16"/>
              </w:rPr>
              <w:t> </w:t>
            </w:r>
          </w:p>
        </w:tc>
      </w:tr>
      <w:tr w:rsidR="000C728F" w14:paraId="4ED7555A" w14:textId="77777777" w:rsidTr="00294365">
        <w:trPr>
          <w:trHeight w:val="180"/>
        </w:trPr>
        <w:tc>
          <w:tcPr>
            <w:tcW w:w="9350" w:type="dxa"/>
            <w:gridSpan w:val="3"/>
            <w:tcBorders>
              <w:top w:val="single" w:sz="8" w:space="0" w:color="FFFFFF"/>
              <w:left w:val="single" w:sz="8" w:space="0" w:color="FFFFFF"/>
              <w:bottom w:val="nil"/>
              <w:right w:val="single" w:sz="12" w:space="0" w:color="FFFFFF"/>
            </w:tcBorders>
            <w:shd w:val="clear" w:color="000000" w:fill="4F81BD"/>
            <w:noWrap/>
            <w:vAlign w:val="center"/>
            <w:hideMark/>
          </w:tcPr>
          <w:p w14:paraId="65CEEFED" w14:textId="77777777" w:rsidR="000C728F" w:rsidRDefault="000C728F">
            <w:pPr>
              <w:rPr>
                <w:rFonts w:ascii="Arial" w:hAnsi="Arial" w:cs="Arial"/>
                <w:i/>
                <w:iCs/>
                <w:color w:val="000000"/>
                <w:sz w:val="16"/>
                <w:szCs w:val="16"/>
              </w:rPr>
            </w:pPr>
            <w:r>
              <w:rPr>
                <w:rFonts w:ascii="Arial" w:hAnsi="Arial" w:cs="Arial"/>
                <w:i/>
                <w:iCs/>
                <w:color w:val="000000"/>
                <w:sz w:val="16"/>
                <w:szCs w:val="16"/>
              </w:rPr>
              <w:t> </w:t>
            </w:r>
          </w:p>
        </w:tc>
      </w:tr>
      <w:tr w:rsidR="00294365" w14:paraId="3E0CAFF8" w14:textId="77777777" w:rsidTr="00294365">
        <w:trPr>
          <w:trHeight w:val="180"/>
        </w:trPr>
        <w:tc>
          <w:tcPr>
            <w:tcW w:w="5480" w:type="dxa"/>
            <w:tcBorders>
              <w:top w:val="nil"/>
              <w:left w:val="single" w:sz="8" w:space="0" w:color="FFFFFF"/>
              <w:bottom w:val="nil"/>
              <w:right w:val="single" w:sz="12" w:space="0" w:color="FFFFFF"/>
            </w:tcBorders>
            <w:shd w:val="clear" w:color="000000" w:fill="4F81BD"/>
            <w:noWrap/>
            <w:vAlign w:val="center"/>
            <w:hideMark/>
          </w:tcPr>
          <w:p w14:paraId="35F23A02" w14:textId="77777777" w:rsidR="000C728F" w:rsidRDefault="000C728F">
            <w:pPr>
              <w:rPr>
                <w:rFonts w:ascii="Arial" w:hAnsi="Arial" w:cs="Arial"/>
                <w:b/>
                <w:bCs/>
                <w:i/>
                <w:iCs/>
                <w:color w:val="FFFFFF"/>
                <w:sz w:val="16"/>
                <w:szCs w:val="16"/>
              </w:rPr>
            </w:pPr>
            <w:r>
              <w:rPr>
                <w:rFonts w:ascii="Arial" w:hAnsi="Arial" w:cs="Arial"/>
                <w:b/>
                <w:bCs/>
                <w:i/>
                <w:iCs/>
                <w:color w:val="FFFFFF" w:themeColor="background1"/>
                <w:sz w:val="16"/>
                <w:szCs w:val="16"/>
              </w:rPr>
              <w:t>ПАСИВА</w:t>
            </w:r>
          </w:p>
        </w:tc>
        <w:tc>
          <w:tcPr>
            <w:tcW w:w="1980" w:type="dxa"/>
            <w:tcBorders>
              <w:top w:val="single" w:sz="8" w:space="0" w:color="FFFFFF"/>
              <w:left w:val="nil"/>
              <w:bottom w:val="single" w:sz="8" w:space="0" w:color="FFFFFF"/>
              <w:right w:val="single" w:sz="8" w:space="0" w:color="FFFFFF"/>
            </w:tcBorders>
            <w:shd w:val="clear" w:color="000000" w:fill="D3DFEE"/>
            <w:vAlign w:val="center"/>
            <w:hideMark/>
          </w:tcPr>
          <w:p w14:paraId="28A8302D" w14:textId="77777777" w:rsidR="000C728F" w:rsidRDefault="000C728F">
            <w:pPr>
              <w:rPr>
                <w:rFonts w:ascii="Arial" w:hAnsi="Arial" w:cs="Arial"/>
                <w:i/>
                <w:iCs/>
                <w:color w:val="000000"/>
                <w:sz w:val="16"/>
                <w:szCs w:val="16"/>
              </w:rPr>
            </w:pPr>
            <w:r>
              <w:rPr>
                <w:rFonts w:ascii="Arial" w:hAnsi="Arial" w:cs="Arial"/>
                <w:i/>
                <w:iCs/>
                <w:color w:val="000000"/>
                <w:sz w:val="16"/>
                <w:szCs w:val="16"/>
              </w:rPr>
              <w:t> </w:t>
            </w:r>
          </w:p>
        </w:tc>
        <w:tc>
          <w:tcPr>
            <w:tcW w:w="1890" w:type="dxa"/>
            <w:tcBorders>
              <w:top w:val="single" w:sz="8" w:space="0" w:color="FFFFFF"/>
              <w:left w:val="nil"/>
              <w:bottom w:val="single" w:sz="8" w:space="0" w:color="FFFFFF"/>
              <w:right w:val="single" w:sz="8" w:space="0" w:color="FFFFFF"/>
            </w:tcBorders>
            <w:shd w:val="clear" w:color="000000" w:fill="D3DFEE"/>
            <w:noWrap/>
            <w:vAlign w:val="center"/>
            <w:hideMark/>
          </w:tcPr>
          <w:p w14:paraId="574CF2D5" w14:textId="77777777" w:rsidR="000C728F" w:rsidRDefault="000C728F">
            <w:pPr>
              <w:rPr>
                <w:rFonts w:ascii="Arial" w:hAnsi="Arial" w:cs="Arial"/>
                <w:i/>
                <w:iCs/>
                <w:color w:val="000000"/>
                <w:sz w:val="16"/>
                <w:szCs w:val="16"/>
              </w:rPr>
            </w:pPr>
            <w:r>
              <w:rPr>
                <w:rFonts w:ascii="Arial" w:hAnsi="Arial" w:cs="Arial"/>
                <w:i/>
                <w:iCs/>
                <w:color w:val="000000"/>
                <w:sz w:val="16"/>
                <w:szCs w:val="16"/>
              </w:rPr>
              <w:t> </w:t>
            </w:r>
          </w:p>
        </w:tc>
      </w:tr>
      <w:tr w:rsidR="00294365" w14:paraId="68774D1B" w14:textId="77777777" w:rsidTr="00294365">
        <w:trPr>
          <w:trHeight w:val="180"/>
        </w:trPr>
        <w:tc>
          <w:tcPr>
            <w:tcW w:w="5480" w:type="dxa"/>
            <w:tcBorders>
              <w:top w:val="single" w:sz="8" w:space="0" w:color="FFFFFF"/>
              <w:left w:val="single" w:sz="8" w:space="0" w:color="FFFFFF"/>
              <w:bottom w:val="nil"/>
              <w:right w:val="single" w:sz="12" w:space="0" w:color="FFFFFF"/>
            </w:tcBorders>
            <w:shd w:val="clear" w:color="000000" w:fill="4F81BD"/>
            <w:noWrap/>
            <w:vAlign w:val="center"/>
            <w:hideMark/>
          </w:tcPr>
          <w:p w14:paraId="07C787BA" w14:textId="77777777" w:rsidR="000C728F" w:rsidRDefault="000C728F">
            <w:pPr>
              <w:rPr>
                <w:rFonts w:ascii="Arial" w:hAnsi="Arial" w:cs="Arial"/>
                <w:b/>
                <w:bCs/>
                <w:i/>
                <w:iCs/>
                <w:color w:val="000000"/>
                <w:sz w:val="16"/>
                <w:szCs w:val="16"/>
              </w:rPr>
            </w:pPr>
            <w:r>
              <w:rPr>
                <w:rFonts w:ascii="Arial" w:hAnsi="Arial" w:cs="Arial"/>
                <w:b/>
                <w:bCs/>
                <w:i/>
                <w:iCs/>
                <w:color w:val="000000"/>
                <w:sz w:val="16"/>
                <w:szCs w:val="16"/>
                <w:lang w:val="sr-Cyrl-BA"/>
              </w:rPr>
              <w:t xml:space="preserve">Краткорочне обавезе </w:t>
            </w:r>
          </w:p>
        </w:tc>
        <w:tc>
          <w:tcPr>
            <w:tcW w:w="1980" w:type="dxa"/>
            <w:tcBorders>
              <w:top w:val="nil"/>
              <w:left w:val="nil"/>
              <w:bottom w:val="single" w:sz="8" w:space="0" w:color="FFFFFF"/>
              <w:right w:val="single" w:sz="8" w:space="0" w:color="FFFFFF"/>
            </w:tcBorders>
            <w:shd w:val="clear" w:color="000000" w:fill="A7BFDE"/>
            <w:vAlign w:val="center"/>
            <w:hideMark/>
          </w:tcPr>
          <w:p w14:paraId="0CAE9AC1" w14:textId="77777777" w:rsidR="000C728F" w:rsidRDefault="000C728F">
            <w:pPr>
              <w:rPr>
                <w:rFonts w:ascii="Arial" w:hAnsi="Arial" w:cs="Arial"/>
                <w:i/>
                <w:iCs/>
                <w:color w:val="000000"/>
                <w:sz w:val="16"/>
                <w:szCs w:val="16"/>
              </w:rPr>
            </w:pPr>
            <w:r>
              <w:rPr>
                <w:rFonts w:ascii="Arial" w:hAnsi="Arial" w:cs="Arial"/>
                <w:i/>
                <w:iCs/>
                <w:color w:val="000000"/>
                <w:sz w:val="16"/>
                <w:szCs w:val="16"/>
              </w:rPr>
              <w:t> </w:t>
            </w:r>
          </w:p>
        </w:tc>
        <w:tc>
          <w:tcPr>
            <w:tcW w:w="1890" w:type="dxa"/>
            <w:tcBorders>
              <w:top w:val="nil"/>
              <w:left w:val="nil"/>
              <w:bottom w:val="single" w:sz="8" w:space="0" w:color="FFFFFF"/>
              <w:right w:val="single" w:sz="8" w:space="0" w:color="FFFFFF"/>
            </w:tcBorders>
            <w:shd w:val="clear" w:color="000000" w:fill="A7BFDE"/>
            <w:noWrap/>
            <w:vAlign w:val="center"/>
            <w:hideMark/>
          </w:tcPr>
          <w:p w14:paraId="217389B9" w14:textId="77777777" w:rsidR="000C728F" w:rsidRDefault="000C728F">
            <w:pPr>
              <w:rPr>
                <w:rFonts w:ascii="Arial" w:hAnsi="Arial" w:cs="Arial"/>
                <w:i/>
                <w:iCs/>
                <w:color w:val="000000"/>
                <w:sz w:val="16"/>
                <w:szCs w:val="16"/>
              </w:rPr>
            </w:pPr>
            <w:r>
              <w:rPr>
                <w:rFonts w:ascii="Arial" w:hAnsi="Arial" w:cs="Arial"/>
                <w:i/>
                <w:iCs/>
                <w:color w:val="000000"/>
                <w:sz w:val="16"/>
                <w:szCs w:val="16"/>
              </w:rPr>
              <w:t> </w:t>
            </w:r>
          </w:p>
        </w:tc>
      </w:tr>
      <w:tr w:rsidR="00294365" w14:paraId="4DF5309F" w14:textId="77777777" w:rsidTr="00294365">
        <w:trPr>
          <w:trHeight w:val="180"/>
        </w:trPr>
        <w:tc>
          <w:tcPr>
            <w:tcW w:w="5480" w:type="dxa"/>
            <w:tcBorders>
              <w:top w:val="nil"/>
              <w:left w:val="single" w:sz="8" w:space="0" w:color="FFFFFF"/>
              <w:bottom w:val="nil"/>
              <w:right w:val="single" w:sz="12" w:space="0" w:color="FFFFFF"/>
            </w:tcBorders>
            <w:shd w:val="clear" w:color="000000" w:fill="4F81BD"/>
            <w:noWrap/>
            <w:vAlign w:val="center"/>
            <w:hideMark/>
          </w:tcPr>
          <w:p w14:paraId="43D5E8EA" w14:textId="77777777" w:rsidR="000C728F" w:rsidRDefault="000C728F">
            <w:pPr>
              <w:rPr>
                <w:rFonts w:ascii="Arial" w:hAnsi="Arial" w:cs="Arial"/>
                <w:b/>
                <w:bCs/>
                <w:i/>
                <w:iCs/>
                <w:color w:val="FFFFFF"/>
                <w:sz w:val="16"/>
                <w:szCs w:val="16"/>
              </w:rPr>
            </w:pPr>
            <w:r>
              <w:rPr>
                <w:rFonts w:ascii="Arial" w:hAnsi="Arial" w:cs="Arial"/>
                <w:b/>
                <w:bCs/>
                <w:i/>
                <w:iCs/>
                <w:color w:val="FFFFFF"/>
                <w:sz w:val="16"/>
                <w:szCs w:val="16"/>
                <w:lang w:val="sr-Cyrl-CS"/>
              </w:rPr>
              <w:t>Дунав-Ре а.д.о. Београд</w:t>
            </w:r>
          </w:p>
        </w:tc>
        <w:tc>
          <w:tcPr>
            <w:tcW w:w="1980" w:type="dxa"/>
            <w:tcBorders>
              <w:top w:val="nil"/>
              <w:left w:val="nil"/>
              <w:bottom w:val="single" w:sz="8" w:space="0" w:color="FFFFFF"/>
              <w:right w:val="single" w:sz="8" w:space="0" w:color="FFFFFF"/>
            </w:tcBorders>
            <w:shd w:val="clear" w:color="000000" w:fill="D3DFEE"/>
            <w:noWrap/>
            <w:vAlign w:val="center"/>
            <w:hideMark/>
          </w:tcPr>
          <w:p w14:paraId="00552643" w14:textId="77777777" w:rsidR="000C728F" w:rsidRDefault="000C728F">
            <w:pPr>
              <w:jc w:val="right"/>
              <w:rPr>
                <w:rFonts w:ascii="Arial" w:hAnsi="Arial" w:cs="Arial"/>
                <w:i/>
                <w:iCs/>
                <w:color w:val="000000"/>
                <w:sz w:val="16"/>
                <w:szCs w:val="16"/>
              </w:rPr>
            </w:pPr>
            <w:r>
              <w:rPr>
                <w:rFonts w:ascii="Arial" w:hAnsi="Arial" w:cs="Arial"/>
                <w:i/>
                <w:iCs/>
                <w:color w:val="000000"/>
                <w:sz w:val="16"/>
                <w:szCs w:val="16"/>
                <w:lang w:val="sr-Cyrl-BA"/>
              </w:rPr>
              <w:t>743,710</w:t>
            </w:r>
          </w:p>
        </w:tc>
        <w:tc>
          <w:tcPr>
            <w:tcW w:w="1890" w:type="dxa"/>
            <w:tcBorders>
              <w:top w:val="nil"/>
              <w:left w:val="nil"/>
              <w:bottom w:val="single" w:sz="8" w:space="0" w:color="FFFFFF"/>
              <w:right w:val="single" w:sz="8" w:space="0" w:color="FFFFFF"/>
            </w:tcBorders>
            <w:shd w:val="clear" w:color="000000" w:fill="D3DFEE"/>
            <w:noWrap/>
            <w:vAlign w:val="center"/>
            <w:hideMark/>
          </w:tcPr>
          <w:p w14:paraId="5DA9963B" w14:textId="77777777" w:rsidR="000C728F" w:rsidRDefault="000C728F">
            <w:pPr>
              <w:jc w:val="right"/>
              <w:rPr>
                <w:rFonts w:ascii="Arial" w:hAnsi="Arial" w:cs="Arial"/>
                <w:i/>
                <w:iCs/>
                <w:color w:val="000000"/>
                <w:sz w:val="16"/>
                <w:szCs w:val="16"/>
              </w:rPr>
            </w:pPr>
            <w:r>
              <w:rPr>
                <w:rFonts w:ascii="Arial" w:hAnsi="Arial" w:cs="Arial"/>
                <w:i/>
                <w:iCs/>
                <w:color w:val="000000"/>
                <w:sz w:val="16"/>
                <w:szCs w:val="16"/>
              </w:rPr>
              <w:t>839,416</w:t>
            </w:r>
          </w:p>
        </w:tc>
      </w:tr>
      <w:tr w:rsidR="00294365" w14:paraId="77D05C91" w14:textId="77777777" w:rsidTr="00294365">
        <w:trPr>
          <w:trHeight w:val="180"/>
        </w:trPr>
        <w:tc>
          <w:tcPr>
            <w:tcW w:w="5480" w:type="dxa"/>
            <w:tcBorders>
              <w:top w:val="single" w:sz="8" w:space="0" w:color="FFFFFF"/>
              <w:left w:val="single" w:sz="8" w:space="0" w:color="FFFFFF"/>
              <w:bottom w:val="nil"/>
              <w:right w:val="single" w:sz="12" w:space="0" w:color="FFFFFF"/>
            </w:tcBorders>
            <w:shd w:val="clear" w:color="000000" w:fill="4F81BD"/>
            <w:noWrap/>
            <w:vAlign w:val="center"/>
            <w:hideMark/>
          </w:tcPr>
          <w:p w14:paraId="52572E29" w14:textId="77777777" w:rsidR="000C728F" w:rsidRDefault="000C728F">
            <w:pPr>
              <w:rPr>
                <w:rFonts w:ascii="Arial" w:hAnsi="Arial" w:cs="Arial"/>
                <w:b/>
                <w:bCs/>
                <w:i/>
                <w:iCs/>
                <w:color w:val="FFFFFF"/>
                <w:sz w:val="16"/>
                <w:szCs w:val="16"/>
              </w:rPr>
            </w:pPr>
            <w:r>
              <w:rPr>
                <w:rFonts w:ascii="Arial" w:hAnsi="Arial" w:cs="Arial"/>
                <w:b/>
                <w:bCs/>
                <w:i/>
                <w:iCs/>
                <w:color w:val="FFFFFF"/>
                <w:sz w:val="16"/>
                <w:szCs w:val="16"/>
                <w:lang w:val="sr-Cyrl-CS"/>
              </w:rPr>
              <w:t>Дунав осигурање а.д.о. Београд</w:t>
            </w:r>
          </w:p>
        </w:tc>
        <w:tc>
          <w:tcPr>
            <w:tcW w:w="1980" w:type="dxa"/>
            <w:tcBorders>
              <w:top w:val="nil"/>
              <w:left w:val="nil"/>
              <w:bottom w:val="single" w:sz="8" w:space="0" w:color="FFFFFF"/>
              <w:right w:val="single" w:sz="8" w:space="0" w:color="FFFFFF"/>
            </w:tcBorders>
            <w:shd w:val="clear" w:color="000000" w:fill="A7BFDE"/>
            <w:noWrap/>
            <w:vAlign w:val="center"/>
            <w:hideMark/>
          </w:tcPr>
          <w:p w14:paraId="7592B208" w14:textId="77777777" w:rsidR="000C728F" w:rsidRDefault="000C728F">
            <w:pPr>
              <w:jc w:val="right"/>
              <w:rPr>
                <w:rFonts w:ascii="Arial" w:hAnsi="Arial" w:cs="Arial"/>
                <w:i/>
                <w:iCs/>
                <w:color w:val="000000"/>
                <w:sz w:val="16"/>
                <w:szCs w:val="16"/>
              </w:rPr>
            </w:pPr>
            <w:r>
              <w:rPr>
                <w:rFonts w:ascii="Arial" w:hAnsi="Arial" w:cs="Arial"/>
                <w:i/>
                <w:iCs/>
                <w:color w:val="000000"/>
                <w:sz w:val="16"/>
                <w:szCs w:val="16"/>
                <w:lang w:val="sr-Cyrl-RS"/>
              </w:rPr>
              <w:t>4,807</w:t>
            </w:r>
          </w:p>
        </w:tc>
        <w:tc>
          <w:tcPr>
            <w:tcW w:w="1890" w:type="dxa"/>
            <w:tcBorders>
              <w:top w:val="nil"/>
              <w:left w:val="nil"/>
              <w:bottom w:val="single" w:sz="8" w:space="0" w:color="FFFFFF"/>
              <w:right w:val="single" w:sz="8" w:space="0" w:color="FFFFFF"/>
            </w:tcBorders>
            <w:shd w:val="clear" w:color="000000" w:fill="A7BFDE"/>
            <w:noWrap/>
            <w:vAlign w:val="center"/>
            <w:hideMark/>
          </w:tcPr>
          <w:p w14:paraId="17C4E6A1" w14:textId="77777777" w:rsidR="000C728F" w:rsidRDefault="000C728F">
            <w:pPr>
              <w:jc w:val="right"/>
              <w:rPr>
                <w:rFonts w:ascii="Arial" w:hAnsi="Arial" w:cs="Arial"/>
                <w:i/>
                <w:iCs/>
                <w:color w:val="000000"/>
                <w:sz w:val="16"/>
                <w:szCs w:val="16"/>
              </w:rPr>
            </w:pPr>
            <w:r>
              <w:rPr>
                <w:rFonts w:ascii="Arial" w:hAnsi="Arial" w:cs="Arial"/>
                <w:i/>
                <w:iCs/>
                <w:color w:val="000000"/>
                <w:sz w:val="16"/>
                <w:szCs w:val="16"/>
              </w:rPr>
              <w:t>4,944</w:t>
            </w:r>
          </w:p>
        </w:tc>
      </w:tr>
      <w:tr w:rsidR="00294365" w14:paraId="2A8EEB91" w14:textId="77777777" w:rsidTr="00294365">
        <w:trPr>
          <w:trHeight w:val="180"/>
        </w:trPr>
        <w:tc>
          <w:tcPr>
            <w:tcW w:w="5480" w:type="dxa"/>
            <w:tcBorders>
              <w:top w:val="nil"/>
              <w:left w:val="single" w:sz="8" w:space="0" w:color="FFFFFF"/>
              <w:bottom w:val="nil"/>
              <w:right w:val="single" w:sz="12" w:space="0" w:color="FFFFFF"/>
            </w:tcBorders>
            <w:shd w:val="clear" w:color="000000" w:fill="4F81BD"/>
            <w:noWrap/>
            <w:vAlign w:val="center"/>
            <w:hideMark/>
          </w:tcPr>
          <w:p w14:paraId="0F7C1BB8" w14:textId="77777777" w:rsidR="000C728F" w:rsidRDefault="000C728F">
            <w:pPr>
              <w:rPr>
                <w:rFonts w:ascii="Arial" w:hAnsi="Arial" w:cs="Arial"/>
                <w:b/>
                <w:bCs/>
                <w:i/>
                <w:iCs/>
                <w:color w:val="FFFFFF"/>
                <w:sz w:val="16"/>
                <w:szCs w:val="16"/>
              </w:rPr>
            </w:pPr>
            <w:r>
              <w:rPr>
                <w:rFonts w:ascii="Arial" w:hAnsi="Arial" w:cs="Arial"/>
                <w:b/>
                <w:bCs/>
                <w:i/>
                <w:iCs/>
                <w:color w:val="FFFFFF"/>
                <w:sz w:val="16"/>
                <w:szCs w:val="16"/>
                <w:lang w:val="sr-Cyrl-BA"/>
              </w:rPr>
              <w:t>Дунав ауто а.д.  Бања Лука</w:t>
            </w:r>
          </w:p>
        </w:tc>
        <w:tc>
          <w:tcPr>
            <w:tcW w:w="1980" w:type="dxa"/>
            <w:tcBorders>
              <w:top w:val="nil"/>
              <w:left w:val="nil"/>
              <w:bottom w:val="single" w:sz="8" w:space="0" w:color="FFFFFF"/>
              <w:right w:val="single" w:sz="8" w:space="0" w:color="FFFFFF"/>
            </w:tcBorders>
            <w:shd w:val="clear" w:color="000000" w:fill="D3DFEE"/>
            <w:noWrap/>
            <w:vAlign w:val="center"/>
            <w:hideMark/>
          </w:tcPr>
          <w:p w14:paraId="27400AD5" w14:textId="77777777" w:rsidR="000C728F" w:rsidRDefault="000C728F">
            <w:pPr>
              <w:jc w:val="right"/>
              <w:rPr>
                <w:rFonts w:ascii="Arial" w:hAnsi="Arial" w:cs="Arial"/>
                <w:i/>
                <w:iCs/>
                <w:color w:val="000000"/>
                <w:sz w:val="16"/>
                <w:szCs w:val="16"/>
              </w:rPr>
            </w:pPr>
            <w:r>
              <w:rPr>
                <w:rFonts w:ascii="Arial" w:hAnsi="Arial" w:cs="Arial"/>
                <w:i/>
                <w:iCs/>
                <w:color w:val="000000"/>
                <w:sz w:val="16"/>
                <w:szCs w:val="16"/>
                <w:lang w:val="sr-Cyrl-RS"/>
              </w:rPr>
              <w:t>539</w:t>
            </w:r>
          </w:p>
        </w:tc>
        <w:tc>
          <w:tcPr>
            <w:tcW w:w="1890" w:type="dxa"/>
            <w:tcBorders>
              <w:top w:val="nil"/>
              <w:left w:val="nil"/>
              <w:bottom w:val="single" w:sz="8" w:space="0" w:color="FFFFFF"/>
              <w:right w:val="single" w:sz="8" w:space="0" w:color="FFFFFF"/>
            </w:tcBorders>
            <w:shd w:val="clear" w:color="000000" w:fill="D3DFEE"/>
            <w:noWrap/>
            <w:vAlign w:val="center"/>
            <w:hideMark/>
          </w:tcPr>
          <w:p w14:paraId="5EEC4E91" w14:textId="77777777" w:rsidR="000C728F" w:rsidRDefault="000C728F">
            <w:pPr>
              <w:jc w:val="right"/>
              <w:rPr>
                <w:rFonts w:ascii="Arial" w:hAnsi="Arial" w:cs="Arial"/>
                <w:i/>
                <w:iCs/>
                <w:color w:val="000000"/>
                <w:sz w:val="16"/>
                <w:szCs w:val="16"/>
              </w:rPr>
            </w:pPr>
            <w:r>
              <w:rPr>
                <w:rFonts w:ascii="Arial" w:hAnsi="Arial" w:cs="Arial"/>
                <w:i/>
                <w:iCs/>
                <w:color w:val="000000"/>
                <w:sz w:val="16"/>
                <w:szCs w:val="16"/>
              </w:rPr>
              <w:t>265</w:t>
            </w:r>
          </w:p>
        </w:tc>
      </w:tr>
      <w:tr w:rsidR="00294365" w14:paraId="2EA8A7A1" w14:textId="77777777" w:rsidTr="00294365">
        <w:trPr>
          <w:trHeight w:val="180"/>
        </w:trPr>
        <w:tc>
          <w:tcPr>
            <w:tcW w:w="5480" w:type="dxa"/>
            <w:tcBorders>
              <w:top w:val="nil"/>
              <w:left w:val="single" w:sz="8" w:space="0" w:color="FFFFFF"/>
              <w:bottom w:val="nil"/>
              <w:right w:val="single" w:sz="12" w:space="0" w:color="FFFFFF"/>
            </w:tcBorders>
            <w:shd w:val="clear" w:color="000000" w:fill="4F81BD"/>
            <w:noWrap/>
            <w:vAlign w:val="center"/>
            <w:hideMark/>
          </w:tcPr>
          <w:p w14:paraId="47EFD9D0" w14:textId="77777777" w:rsidR="000C728F" w:rsidRDefault="000C728F">
            <w:pPr>
              <w:rPr>
                <w:rFonts w:ascii="Arial" w:hAnsi="Arial" w:cs="Arial"/>
                <w:b/>
                <w:bCs/>
                <w:i/>
                <w:iCs/>
                <w:color w:val="FFFFFF"/>
                <w:sz w:val="16"/>
                <w:szCs w:val="16"/>
              </w:rPr>
            </w:pPr>
            <w:r>
              <w:rPr>
                <w:rFonts w:ascii="Arial" w:hAnsi="Arial" w:cs="Arial"/>
                <w:b/>
                <w:bCs/>
                <w:i/>
                <w:iCs/>
                <w:color w:val="FFFFFF"/>
                <w:sz w:val="16"/>
                <w:szCs w:val="16"/>
                <w:lang w:val="sr-Cyrl-BA"/>
              </w:rPr>
              <w:t>Дунав турист</w:t>
            </w:r>
          </w:p>
        </w:tc>
        <w:tc>
          <w:tcPr>
            <w:tcW w:w="1980" w:type="dxa"/>
            <w:tcBorders>
              <w:top w:val="nil"/>
              <w:left w:val="nil"/>
              <w:bottom w:val="single" w:sz="8" w:space="0" w:color="FFFFFF"/>
              <w:right w:val="single" w:sz="8" w:space="0" w:color="FFFFFF"/>
            </w:tcBorders>
            <w:shd w:val="clear" w:color="000000" w:fill="D3DFEE"/>
            <w:noWrap/>
            <w:vAlign w:val="center"/>
            <w:hideMark/>
          </w:tcPr>
          <w:p w14:paraId="5783ECFC" w14:textId="77777777" w:rsidR="000C728F" w:rsidRDefault="000C728F">
            <w:pPr>
              <w:jc w:val="right"/>
              <w:rPr>
                <w:rFonts w:ascii="Arial" w:hAnsi="Arial" w:cs="Arial"/>
                <w:i/>
                <w:iCs/>
                <w:color w:val="000000"/>
                <w:sz w:val="16"/>
                <w:szCs w:val="16"/>
              </w:rPr>
            </w:pPr>
            <w:r>
              <w:rPr>
                <w:rFonts w:ascii="Arial" w:hAnsi="Arial" w:cs="Arial"/>
                <w:i/>
                <w:iCs/>
                <w:color w:val="000000"/>
                <w:sz w:val="16"/>
                <w:szCs w:val="16"/>
                <w:lang w:val="sr-Cyrl-BA"/>
              </w:rPr>
              <w:t>-</w:t>
            </w:r>
          </w:p>
        </w:tc>
        <w:tc>
          <w:tcPr>
            <w:tcW w:w="1890" w:type="dxa"/>
            <w:tcBorders>
              <w:top w:val="nil"/>
              <w:left w:val="nil"/>
              <w:bottom w:val="single" w:sz="8" w:space="0" w:color="FFFFFF"/>
              <w:right w:val="single" w:sz="8" w:space="0" w:color="FFFFFF"/>
            </w:tcBorders>
            <w:shd w:val="clear" w:color="000000" w:fill="D3DFEE"/>
            <w:noWrap/>
            <w:vAlign w:val="center"/>
            <w:hideMark/>
          </w:tcPr>
          <w:p w14:paraId="7B275304" w14:textId="77777777" w:rsidR="000C728F" w:rsidRDefault="000C728F">
            <w:pPr>
              <w:jc w:val="right"/>
              <w:rPr>
                <w:rFonts w:ascii="Arial" w:hAnsi="Arial" w:cs="Arial"/>
                <w:i/>
                <w:iCs/>
                <w:color w:val="000000"/>
                <w:sz w:val="16"/>
                <w:szCs w:val="16"/>
              </w:rPr>
            </w:pPr>
            <w:r>
              <w:rPr>
                <w:rFonts w:ascii="Arial" w:hAnsi="Arial" w:cs="Arial"/>
                <w:i/>
                <w:iCs/>
                <w:color w:val="000000"/>
                <w:sz w:val="16"/>
                <w:szCs w:val="16"/>
              </w:rPr>
              <w:t>-</w:t>
            </w:r>
          </w:p>
        </w:tc>
      </w:tr>
      <w:tr w:rsidR="000C728F" w14:paraId="241082D0" w14:textId="77777777" w:rsidTr="00294365">
        <w:trPr>
          <w:trHeight w:val="180"/>
        </w:trPr>
        <w:tc>
          <w:tcPr>
            <w:tcW w:w="5480" w:type="dxa"/>
            <w:tcBorders>
              <w:top w:val="single" w:sz="12" w:space="0" w:color="FFFFFF"/>
              <w:left w:val="single" w:sz="8" w:space="0" w:color="FFFFFF"/>
              <w:bottom w:val="single" w:sz="8" w:space="0" w:color="FFFFFF"/>
              <w:right w:val="single" w:sz="8" w:space="0" w:color="FFFFFF"/>
            </w:tcBorders>
            <w:shd w:val="clear" w:color="000000" w:fill="4F81BD"/>
            <w:noWrap/>
            <w:vAlign w:val="center"/>
            <w:hideMark/>
          </w:tcPr>
          <w:p w14:paraId="1733A9FA" w14:textId="77777777" w:rsidR="000C728F" w:rsidRDefault="000C728F">
            <w:pPr>
              <w:rPr>
                <w:rFonts w:ascii="Arial" w:hAnsi="Arial" w:cs="Arial"/>
                <w:b/>
                <w:bCs/>
                <w:i/>
                <w:iCs/>
                <w:color w:val="FFFFFF"/>
                <w:sz w:val="16"/>
                <w:szCs w:val="16"/>
              </w:rPr>
            </w:pPr>
            <w:r>
              <w:rPr>
                <w:rFonts w:ascii="Arial" w:hAnsi="Arial" w:cs="Arial"/>
                <w:b/>
                <w:bCs/>
                <w:i/>
                <w:iCs/>
                <w:color w:val="FFFFFF"/>
                <w:sz w:val="16"/>
                <w:szCs w:val="16"/>
                <w:lang w:val="sr-Cyrl-BA"/>
              </w:rPr>
              <w:t>УКУПНО ПАСИВА</w:t>
            </w:r>
          </w:p>
        </w:tc>
        <w:tc>
          <w:tcPr>
            <w:tcW w:w="1980" w:type="dxa"/>
            <w:tcBorders>
              <w:top w:val="nil"/>
              <w:left w:val="nil"/>
              <w:bottom w:val="single" w:sz="8" w:space="0" w:color="FFFFFF"/>
              <w:right w:val="single" w:sz="8" w:space="0" w:color="FFFFFF"/>
            </w:tcBorders>
            <w:shd w:val="clear" w:color="000000" w:fill="4F81BD"/>
            <w:noWrap/>
            <w:vAlign w:val="center"/>
            <w:hideMark/>
          </w:tcPr>
          <w:p w14:paraId="340C912C" w14:textId="77777777" w:rsidR="000C728F" w:rsidRDefault="000C728F">
            <w:pPr>
              <w:jc w:val="right"/>
              <w:rPr>
                <w:rFonts w:ascii="Arial" w:hAnsi="Arial" w:cs="Arial"/>
                <w:b/>
                <w:bCs/>
                <w:i/>
                <w:iCs/>
                <w:color w:val="000000"/>
                <w:sz w:val="16"/>
                <w:szCs w:val="16"/>
              </w:rPr>
            </w:pPr>
            <w:r>
              <w:rPr>
                <w:rFonts w:ascii="Arial" w:hAnsi="Arial" w:cs="Arial"/>
                <w:b/>
                <w:bCs/>
                <w:i/>
                <w:iCs/>
                <w:color w:val="000000"/>
                <w:sz w:val="16"/>
                <w:szCs w:val="16"/>
                <w:lang w:val="sr-Cyrl-BA"/>
              </w:rPr>
              <w:t>749,056</w:t>
            </w:r>
          </w:p>
        </w:tc>
        <w:tc>
          <w:tcPr>
            <w:tcW w:w="1890" w:type="dxa"/>
            <w:tcBorders>
              <w:top w:val="nil"/>
              <w:left w:val="nil"/>
              <w:bottom w:val="single" w:sz="8" w:space="0" w:color="FFFFFF"/>
              <w:right w:val="single" w:sz="8" w:space="0" w:color="FFFFFF"/>
            </w:tcBorders>
            <w:shd w:val="clear" w:color="000000" w:fill="4F81BD"/>
            <w:noWrap/>
            <w:vAlign w:val="center"/>
            <w:hideMark/>
          </w:tcPr>
          <w:p w14:paraId="612A050C" w14:textId="77777777" w:rsidR="000C728F" w:rsidRDefault="000C728F">
            <w:pPr>
              <w:jc w:val="right"/>
              <w:rPr>
                <w:rFonts w:ascii="Arial" w:hAnsi="Arial" w:cs="Arial"/>
                <w:b/>
                <w:bCs/>
                <w:i/>
                <w:iCs/>
                <w:color w:val="000000"/>
                <w:sz w:val="16"/>
                <w:szCs w:val="16"/>
              </w:rPr>
            </w:pPr>
            <w:r>
              <w:rPr>
                <w:rFonts w:ascii="Arial" w:hAnsi="Arial" w:cs="Arial"/>
                <w:b/>
                <w:bCs/>
                <w:i/>
                <w:iCs/>
                <w:color w:val="000000"/>
                <w:sz w:val="16"/>
                <w:szCs w:val="16"/>
              </w:rPr>
              <w:t>844,625</w:t>
            </w:r>
          </w:p>
        </w:tc>
      </w:tr>
    </w:tbl>
    <w:p w14:paraId="4A607A89" w14:textId="77777777" w:rsidR="00537CF6" w:rsidRDefault="00537CF6">
      <w:pPr>
        <w:rPr>
          <w:rFonts w:ascii="Arial" w:hAnsi="Arial" w:cs="Arial"/>
          <w:b/>
          <w:bCs/>
          <w:i/>
          <w:sz w:val="22"/>
          <w:szCs w:val="22"/>
          <w:lang w:val="sr-Cyrl-CS"/>
        </w:rPr>
      </w:pPr>
    </w:p>
    <w:p w14:paraId="6C3DBB16" w14:textId="77777777" w:rsidR="00850E93" w:rsidRDefault="00850E93">
      <w:pPr>
        <w:rPr>
          <w:rFonts w:ascii="Arial" w:hAnsi="Arial" w:cs="Arial"/>
          <w:b/>
          <w:bCs/>
          <w:i/>
          <w:sz w:val="22"/>
          <w:szCs w:val="22"/>
          <w:lang w:val="sr-Cyrl-CS"/>
        </w:rPr>
      </w:pPr>
    </w:p>
    <w:p w14:paraId="258D936D" w14:textId="77777777" w:rsidR="004C3989" w:rsidRDefault="007D594C">
      <w:pPr>
        <w:jc w:val="center"/>
        <w:rPr>
          <w:rFonts w:ascii="Arial" w:hAnsi="Arial" w:cs="Arial"/>
          <w:b/>
          <w:bCs/>
          <w:i/>
          <w:sz w:val="22"/>
          <w:szCs w:val="22"/>
          <w:lang w:val="sr-Cyrl-CS"/>
        </w:rPr>
      </w:pPr>
      <w:r>
        <w:rPr>
          <w:rFonts w:ascii="Arial" w:hAnsi="Arial" w:cs="Arial"/>
          <w:b/>
          <w:bCs/>
          <w:i/>
          <w:sz w:val="22"/>
          <w:szCs w:val="22"/>
          <w:lang w:val="sr-Cyrl-CS"/>
        </w:rPr>
        <w:t>Биланс успјеха</w:t>
      </w:r>
    </w:p>
    <w:p w14:paraId="435D849B" w14:textId="77777777" w:rsidR="004C3989" w:rsidRDefault="004C3989">
      <w:pPr>
        <w:jc w:val="center"/>
        <w:rPr>
          <w:rFonts w:ascii="Arial" w:hAnsi="Arial" w:cs="Arial"/>
          <w:b/>
          <w:bCs/>
          <w:i/>
          <w:sz w:val="22"/>
          <w:szCs w:val="22"/>
          <w:lang w:val="sr-Cyrl-BA"/>
        </w:rPr>
      </w:pPr>
    </w:p>
    <w:tbl>
      <w:tblPr>
        <w:tblW w:w="9350" w:type="dxa"/>
        <w:tblLook w:val="04A0" w:firstRow="1" w:lastRow="0" w:firstColumn="1" w:lastColumn="0" w:noHBand="0" w:noVBand="1"/>
      </w:tblPr>
      <w:tblGrid>
        <w:gridCol w:w="5390"/>
        <w:gridCol w:w="2070"/>
        <w:gridCol w:w="1890"/>
      </w:tblGrid>
      <w:tr w:rsidR="002E444B" w14:paraId="0741A062" w14:textId="77777777" w:rsidTr="003F7A9B">
        <w:trPr>
          <w:trHeight w:val="159"/>
        </w:trPr>
        <w:tc>
          <w:tcPr>
            <w:tcW w:w="5390" w:type="dxa"/>
            <w:tcBorders>
              <w:top w:val="single" w:sz="8" w:space="0" w:color="FFFFFF"/>
              <w:left w:val="single" w:sz="8" w:space="0" w:color="FFFFFF"/>
              <w:bottom w:val="single" w:sz="8" w:space="0" w:color="FFFFFF"/>
              <w:right w:val="nil"/>
            </w:tcBorders>
            <w:shd w:val="clear" w:color="000000" w:fill="4F81BD"/>
            <w:noWrap/>
            <w:vAlign w:val="center"/>
            <w:hideMark/>
          </w:tcPr>
          <w:p w14:paraId="44F3B2E0" w14:textId="77777777" w:rsidR="002E444B" w:rsidRDefault="002E444B">
            <w:pPr>
              <w:jc w:val="center"/>
              <w:rPr>
                <w:rFonts w:ascii="Arial" w:hAnsi="Arial" w:cs="Arial"/>
                <w:b/>
                <w:bCs/>
                <w:i/>
                <w:iCs/>
                <w:color w:val="FFFFFF"/>
                <w:sz w:val="16"/>
                <w:szCs w:val="16"/>
              </w:rPr>
            </w:pPr>
            <w:bookmarkStart w:id="199" w:name="_Toc64966935"/>
            <w:bookmarkStart w:id="200" w:name="_Toc511933453"/>
            <w:r>
              <w:rPr>
                <w:rFonts w:ascii="Arial" w:hAnsi="Arial" w:cs="Arial"/>
                <w:b/>
                <w:bCs/>
                <w:i/>
                <w:iCs/>
                <w:color w:val="FFFFFF"/>
                <w:sz w:val="16"/>
                <w:szCs w:val="16"/>
                <w:lang w:val="sr-Cyrl-BA"/>
              </w:rPr>
              <w:t>ОПИС</w:t>
            </w:r>
          </w:p>
        </w:tc>
        <w:tc>
          <w:tcPr>
            <w:tcW w:w="2070" w:type="dxa"/>
            <w:tcBorders>
              <w:top w:val="single" w:sz="8" w:space="0" w:color="FFFFFF"/>
              <w:left w:val="nil"/>
              <w:bottom w:val="single" w:sz="8" w:space="0" w:color="FFFFFF"/>
              <w:right w:val="nil"/>
            </w:tcBorders>
            <w:shd w:val="clear" w:color="000000" w:fill="4F81BD"/>
            <w:noWrap/>
            <w:vAlign w:val="center"/>
            <w:hideMark/>
          </w:tcPr>
          <w:p w14:paraId="54220B66" w14:textId="77777777" w:rsidR="002E444B" w:rsidRDefault="002E444B">
            <w:pPr>
              <w:jc w:val="center"/>
              <w:rPr>
                <w:rFonts w:ascii="Arial" w:hAnsi="Arial" w:cs="Arial"/>
                <w:b/>
                <w:bCs/>
                <w:i/>
                <w:iCs/>
                <w:color w:val="FFFFFF"/>
                <w:sz w:val="16"/>
                <w:szCs w:val="16"/>
              </w:rPr>
            </w:pPr>
            <w:r>
              <w:rPr>
                <w:rFonts w:ascii="Arial" w:hAnsi="Arial" w:cs="Arial"/>
                <w:b/>
                <w:bCs/>
                <w:i/>
                <w:iCs/>
                <w:color w:val="FFFFFF"/>
                <w:sz w:val="16"/>
                <w:szCs w:val="16"/>
                <w:lang w:val="sr-Cyrl-BA"/>
              </w:rPr>
              <w:t xml:space="preserve">31. децембар 2023. </w:t>
            </w:r>
          </w:p>
        </w:tc>
        <w:tc>
          <w:tcPr>
            <w:tcW w:w="1890" w:type="dxa"/>
            <w:tcBorders>
              <w:top w:val="single" w:sz="8" w:space="0" w:color="FFFFFF"/>
              <w:left w:val="nil"/>
              <w:bottom w:val="single" w:sz="8" w:space="0" w:color="FFFFFF"/>
              <w:right w:val="single" w:sz="8" w:space="0" w:color="FFFFFF"/>
            </w:tcBorders>
            <w:shd w:val="clear" w:color="000000" w:fill="4F81BD"/>
            <w:noWrap/>
            <w:vAlign w:val="center"/>
            <w:hideMark/>
          </w:tcPr>
          <w:p w14:paraId="391C2198" w14:textId="77777777" w:rsidR="002E444B" w:rsidRDefault="002E444B">
            <w:pPr>
              <w:jc w:val="center"/>
              <w:rPr>
                <w:rFonts w:ascii="Arial" w:hAnsi="Arial" w:cs="Arial"/>
                <w:b/>
                <w:bCs/>
                <w:i/>
                <w:iCs/>
                <w:color w:val="FFFFFF"/>
                <w:sz w:val="16"/>
                <w:szCs w:val="16"/>
              </w:rPr>
            </w:pPr>
            <w:r>
              <w:rPr>
                <w:rFonts w:ascii="Arial" w:hAnsi="Arial" w:cs="Arial"/>
                <w:b/>
                <w:bCs/>
                <w:i/>
                <w:iCs/>
                <w:color w:val="FFFFFF" w:themeColor="background1"/>
                <w:sz w:val="16"/>
                <w:szCs w:val="16"/>
              </w:rPr>
              <w:t>31. децембар 2024.</w:t>
            </w:r>
          </w:p>
        </w:tc>
      </w:tr>
      <w:tr w:rsidR="002E444B" w14:paraId="72587661" w14:textId="77777777" w:rsidTr="003F7A9B">
        <w:trPr>
          <w:trHeight w:val="159"/>
        </w:trPr>
        <w:tc>
          <w:tcPr>
            <w:tcW w:w="5390" w:type="dxa"/>
            <w:tcBorders>
              <w:top w:val="nil"/>
              <w:left w:val="single" w:sz="8" w:space="0" w:color="FFFFFF"/>
              <w:bottom w:val="single" w:sz="8" w:space="0" w:color="FFFFFF"/>
              <w:right w:val="single" w:sz="8" w:space="0" w:color="FFFFFF"/>
            </w:tcBorders>
            <w:shd w:val="clear" w:color="000000" w:fill="4F81BD"/>
            <w:noWrap/>
            <w:vAlign w:val="center"/>
            <w:hideMark/>
          </w:tcPr>
          <w:p w14:paraId="7BB2931C" w14:textId="77777777" w:rsidR="002E444B" w:rsidRDefault="002E444B">
            <w:pPr>
              <w:rPr>
                <w:rFonts w:ascii="Arial" w:hAnsi="Arial" w:cs="Arial"/>
                <w:b/>
                <w:bCs/>
                <w:i/>
                <w:iCs/>
                <w:color w:val="FFFFFF"/>
                <w:sz w:val="16"/>
                <w:szCs w:val="16"/>
              </w:rPr>
            </w:pPr>
            <w:r>
              <w:rPr>
                <w:rFonts w:ascii="Arial" w:hAnsi="Arial" w:cs="Arial"/>
                <w:b/>
                <w:bCs/>
                <w:i/>
                <w:iCs/>
                <w:color w:val="FFFFFF" w:themeColor="background1"/>
                <w:sz w:val="16"/>
                <w:szCs w:val="16"/>
              </w:rPr>
              <w:t>ПРИХОДИ</w:t>
            </w:r>
          </w:p>
        </w:tc>
        <w:tc>
          <w:tcPr>
            <w:tcW w:w="2070" w:type="dxa"/>
            <w:tcBorders>
              <w:top w:val="nil"/>
              <w:left w:val="nil"/>
              <w:bottom w:val="single" w:sz="8" w:space="0" w:color="FFFFFF"/>
              <w:right w:val="single" w:sz="8" w:space="0" w:color="FFFFFF"/>
            </w:tcBorders>
            <w:shd w:val="clear" w:color="000000" w:fill="B8CCE4"/>
            <w:noWrap/>
            <w:vAlign w:val="center"/>
            <w:hideMark/>
          </w:tcPr>
          <w:p w14:paraId="0CC28C44" w14:textId="77777777" w:rsidR="002E444B" w:rsidRDefault="002E444B">
            <w:pPr>
              <w:rPr>
                <w:rFonts w:ascii="Arial" w:hAnsi="Arial" w:cs="Arial"/>
                <w:i/>
                <w:iCs/>
                <w:color w:val="000000"/>
                <w:sz w:val="16"/>
                <w:szCs w:val="16"/>
              </w:rPr>
            </w:pPr>
            <w:r>
              <w:rPr>
                <w:rFonts w:ascii="Arial" w:hAnsi="Arial" w:cs="Arial"/>
                <w:i/>
                <w:iCs/>
                <w:color w:val="000000"/>
                <w:sz w:val="16"/>
                <w:szCs w:val="16"/>
              </w:rPr>
              <w:t> </w:t>
            </w:r>
          </w:p>
        </w:tc>
        <w:tc>
          <w:tcPr>
            <w:tcW w:w="1890" w:type="dxa"/>
            <w:tcBorders>
              <w:top w:val="nil"/>
              <w:left w:val="nil"/>
              <w:bottom w:val="single" w:sz="8" w:space="0" w:color="FFFFFF"/>
              <w:right w:val="single" w:sz="8" w:space="0" w:color="FFFFFF"/>
            </w:tcBorders>
            <w:shd w:val="clear" w:color="000000" w:fill="B8CCE4"/>
            <w:noWrap/>
            <w:vAlign w:val="center"/>
            <w:hideMark/>
          </w:tcPr>
          <w:p w14:paraId="1E8BC02E" w14:textId="77777777" w:rsidR="002E444B" w:rsidRDefault="002E444B">
            <w:pPr>
              <w:rPr>
                <w:rFonts w:ascii="Arial" w:hAnsi="Arial" w:cs="Arial"/>
                <w:i/>
                <w:iCs/>
                <w:color w:val="000000"/>
                <w:sz w:val="16"/>
                <w:szCs w:val="16"/>
              </w:rPr>
            </w:pPr>
            <w:r>
              <w:rPr>
                <w:rFonts w:ascii="Arial" w:hAnsi="Arial" w:cs="Arial"/>
                <w:i/>
                <w:iCs/>
                <w:color w:val="000000"/>
                <w:sz w:val="16"/>
                <w:szCs w:val="16"/>
              </w:rPr>
              <w:t> </w:t>
            </w:r>
          </w:p>
        </w:tc>
      </w:tr>
      <w:tr w:rsidR="002E444B" w14:paraId="0169117C" w14:textId="77777777" w:rsidTr="003F7A9B">
        <w:trPr>
          <w:trHeight w:val="159"/>
        </w:trPr>
        <w:tc>
          <w:tcPr>
            <w:tcW w:w="5390" w:type="dxa"/>
            <w:tcBorders>
              <w:top w:val="nil"/>
              <w:left w:val="single" w:sz="8" w:space="0" w:color="FFFFFF"/>
              <w:bottom w:val="single" w:sz="8" w:space="0" w:color="FFFFFF"/>
              <w:right w:val="single" w:sz="8" w:space="0" w:color="FFFFFF"/>
            </w:tcBorders>
            <w:shd w:val="clear" w:color="000000" w:fill="4F81BD"/>
            <w:vAlign w:val="center"/>
            <w:hideMark/>
          </w:tcPr>
          <w:p w14:paraId="46C266FE" w14:textId="77777777" w:rsidR="002E444B" w:rsidRDefault="002E444B">
            <w:pPr>
              <w:rPr>
                <w:rFonts w:ascii="Arial" w:hAnsi="Arial" w:cs="Arial"/>
                <w:b/>
                <w:bCs/>
                <w:i/>
                <w:iCs/>
                <w:color w:val="000000"/>
                <w:sz w:val="16"/>
                <w:szCs w:val="16"/>
              </w:rPr>
            </w:pPr>
            <w:r>
              <w:rPr>
                <w:rFonts w:ascii="Arial" w:hAnsi="Arial" w:cs="Arial"/>
                <w:b/>
                <w:bCs/>
                <w:i/>
                <w:iCs/>
                <w:sz w:val="16"/>
                <w:szCs w:val="16"/>
              </w:rPr>
              <w:t xml:space="preserve">Приходи од премија осигурања </w:t>
            </w:r>
          </w:p>
        </w:tc>
        <w:tc>
          <w:tcPr>
            <w:tcW w:w="2070" w:type="dxa"/>
            <w:tcBorders>
              <w:top w:val="nil"/>
              <w:left w:val="nil"/>
              <w:bottom w:val="single" w:sz="8" w:space="0" w:color="FFFFFF"/>
              <w:right w:val="single" w:sz="8" w:space="0" w:color="FFFFFF"/>
            </w:tcBorders>
            <w:shd w:val="clear" w:color="000000" w:fill="DBE5F1"/>
            <w:noWrap/>
            <w:vAlign w:val="center"/>
            <w:hideMark/>
          </w:tcPr>
          <w:p w14:paraId="2AF5EC93" w14:textId="77777777" w:rsidR="002E444B" w:rsidRDefault="002E444B">
            <w:pPr>
              <w:rPr>
                <w:rFonts w:ascii="Arial" w:hAnsi="Arial" w:cs="Arial"/>
                <w:i/>
                <w:iCs/>
                <w:color w:val="000000"/>
                <w:sz w:val="16"/>
                <w:szCs w:val="16"/>
              </w:rPr>
            </w:pPr>
            <w:r>
              <w:rPr>
                <w:rFonts w:ascii="Arial" w:hAnsi="Arial" w:cs="Arial"/>
                <w:i/>
                <w:iCs/>
                <w:color w:val="000000"/>
                <w:sz w:val="16"/>
                <w:szCs w:val="16"/>
              </w:rPr>
              <w:t> </w:t>
            </w:r>
          </w:p>
        </w:tc>
        <w:tc>
          <w:tcPr>
            <w:tcW w:w="1890" w:type="dxa"/>
            <w:tcBorders>
              <w:top w:val="nil"/>
              <w:left w:val="nil"/>
              <w:bottom w:val="single" w:sz="8" w:space="0" w:color="FFFFFF"/>
              <w:right w:val="single" w:sz="8" w:space="0" w:color="FFFFFF"/>
            </w:tcBorders>
            <w:shd w:val="clear" w:color="000000" w:fill="DBE5F1"/>
            <w:noWrap/>
            <w:vAlign w:val="center"/>
            <w:hideMark/>
          </w:tcPr>
          <w:p w14:paraId="37819620" w14:textId="77777777" w:rsidR="002E444B" w:rsidRDefault="002E444B">
            <w:pPr>
              <w:rPr>
                <w:rFonts w:ascii="Arial" w:hAnsi="Arial" w:cs="Arial"/>
                <w:i/>
                <w:iCs/>
                <w:color w:val="000000"/>
                <w:sz w:val="16"/>
                <w:szCs w:val="16"/>
              </w:rPr>
            </w:pPr>
            <w:r>
              <w:rPr>
                <w:rFonts w:ascii="Arial" w:hAnsi="Arial" w:cs="Arial"/>
                <w:i/>
                <w:iCs/>
                <w:color w:val="000000"/>
                <w:sz w:val="16"/>
                <w:szCs w:val="16"/>
              </w:rPr>
              <w:t> </w:t>
            </w:r>
          </w:p>
        </w:tc>
      </w:tr>
      <w:tr w:rsidR="002E444B" w14:paraId="31BD0795" w14:textId="77777777" w:rsidTr="003F7A9B">
        <w:trPr>
          <w:trHeight w:val="159"/>
        </w:trPr>
        <w:tc>
          <w:tcPr>
            <w:tcW w:w="5390" w:type="dxa"/>
            <w:tcBorders>
              <w:top w:val="nil"/>
              <w:left w:val="single" w:sz="8" w:space="0" w:color="FFFFFF"/>
              <w:bottom w:val="single" w:sz="8" w:space="0" w:color="FFFFFF"/>
              <w:right w:val="single" w:sz="8" w:space="0" w:color="FFFFFF"/>
            </w:tcBorders>
            <w:shd w:val="clear" w:color="000000" w:fill="4F81BD"/>
            <w:noWrap/>
            <w:vAlign w:val="center"/>
            <w:hideMark/>
          </w:tcPr>
          <w:p w14:paraId="36D07CF1" w14:textId="77777777" w:rsidR="002E444B" w:rsidRDefault="002E444B">
            <w:pPr>
              <w:rPr>
                <w:rFonts w:ascii="Arial" w:hAnsi="Arial" w:cs="Arial"/>
                <w:b/>
                <w:bCs/>
                <w:i/>
                <w:iCs/>
                <w:color w:val="FFFFFF"/>
                <w:sz w:val="16"/>
                <w:szCs w:val="16"/>
              </w:rPr>
            </w:pPr>
            <w:r>
              <w:rPr>
                <w:rFonts w:ascii="Arial" w:hAnsi="Arial" w:cs="Arial"/>
                <w:b/>
                <w:bCs/>
                <w:i/>
                <w:iCs/>
                <w:color w:val="FFFFFF"/>
                <w:sz w:val="16"/>
                <w:szCs w:val="16"/>
                <w:lang w:val="sr-Cyrl-BA"/>
              </w:rPr>
              <w:t>Дунав ауто а.о.о. Бања Лука</w:t>
            </w:r>
          </w:p>
        </w:tc>
        <w:tc>
          <w:tcPr>
            <w:tcW w:w="2070" w:type="dxa"/>
            <w:tcBorders>
              <w:top w:val="nil"/>
              <w:left w:val="nil"/>
              <w:bottom w:val="single" w:sz="8" w:space="0" w:color="FFFFFF"/>
              <w:right w:val="single" w:sz="8" w:space="0" w:color="FFFFFF"/>
            </w:tcBorders>
            <w:shd w:val="clear" w:color="000000" w:fill="B8CCE4"/>
            <w:noWrap/>
            <w:vAlign w:val="center"/>
            <w:hideMark/>
          </w:tcPr>
          <w:p w14:paraId="7755FA8C" w14:textId="77777777" w:rsidR="002E444B" w:rsidRDefault="002E444B">
            <w:pPr>
              <w:jc w:val="right"/>
              <w:rPr>
                <w:rFonts w:ascii="Arial" w:hAnsi="Arial" w:cs="Arial"/>
                <w:i/>
                <w:iCs/>
                <w:color w:val="000000"/>
                <w:sz w:val="16"/>
                <w:szCs w:val="16"/>
              </w:rPr>
            </w:pPr>
            <w:r>
              <w:rPr>
                <w:rFonts w:ascii="Arial" w:hAnsi="Arial" w:cs="Arial"/>
                <w:i/>
                <w:iCs/>
                <w:color w:val="000000"/>
                <w:sz w:val="16"/>
                <w:szCs w:val="16"/>
                <w:lang w:val="sr-Cyrl-BA"/>
              </w:rPr>
              <w:t>468</w:t>
            </w:r>
          </w:p>
        </w:tc>
        <w:tc>
          <w:tcPr>
            <w:tcW w:w="1890" w:type="dxa"/>
            <w:tcBorders>
              <w:top w:val="nil"/>
              <w:left w:val="nil"/>
              <w:bottom w:val="single" w:sz="8" w:space="0" w:color="FFFFFF"/>
              <w:right w:val="single" w:sz="8" w:space="0" w:color="FFFFFF"/>
            </w:tcBorders>
            <w:shd w:val="clear" w:color="000000" w:fill="B8CCE4"/>
            <w:vAlign w:val="center"/>
            <w:hideMark/>
          </w:tcPr>
          <w:p w14:paraId="3879BFBA" w14:textId="77777777" w:rsidR="002E444B" w:rsidRDefault="002E444B">
            <w:pPr>
              <w:jc w:val="right"/>
              <w:rPr>
                <w:rFonts w:ascii="Arial" w:hAnsi="Arial" w:cs="Arial"/>
                <w:i/>
                <w:iCs/>
                <w:color w:val="000000"/>
                <w:sz w:val="16"/>
                <w:szCs w:val="16"/>
              </w:rPr>
            </w:pPr>
            <w:r>
              <w:rPr>
                <w:rFonts w:ascii="Arial" w:hAnsi="Arial" w:cs="Arial"/>
                <w:i/>
                <w:iCs/>
                <w:color w:val="000000"/>
                <w:sz w:val="16"/>
                <w:szCs w:val="16"/>
              </w:rPr>
              <w:t>414</w:t>
            </w:r>
          </w:p>
        </w:tc>
      </w:tr>
      <w:tr w:rsidR="002E444B" w14:paraId="391CDED8" w14:textId="77777777" w:rsidTr="003F7A9B">
        <w:trPr>
          <w:trHeight w:val="159"/>
        </w:trPr>
        <w:tc>
          <w:tcPr>
            <w:tcW w:w="5390" w:type="dxa"/>
            <w:tcBorders>
              <w:top w:val="nil"/>
              <w:left w:val="single" w:sz="8" w:space="0" w:color="FFFFFF"/>
              <w:bottom w:val="nil"/>
              <w:right w:val="single" w:sz="8" w:space="0" w:color="FFFFFF"/>
            </w:tcBorders>
            <w:shd w:val="clear" w:color="000000" w:fill="4F81BD"/>
            <w:vAlign w:val="center"/>
            <w:hideMark/>
          </w:tcPr>
          <w:p w14:paraId="3BD89DC5" w14:textId="77777777" w:rsidR="002E444B" w:rsidRDefault="002E444B">
            <w:pPr>
              <w:rPr>
                <w:rFonts w:ascii="Arial" w:hAnsi="Arial" w:cs="Arial"/>
                <w:b/>
                <w:bCs/>
                <w:i/>
                <w:iCs/>
                <w:color w:val="000000"/>
                <w:sz w:val="16"/>
                <w:szCs w:val="16"/>
              </w:rPr>
            </w:pPr>
            <w:r>
              <w:rPr>
                <w:rFonts w:ascii="Arial" w:hAnsi="Arial" w:cs="Arial"/>
                <w:b/>
                <w:bCs/>
                <w:i/>
                <w:iCs/>
                <w:color w:val="000000"/>
                <w:sz w:val="16"/>
                <w:szCs w:val="16"/>
                <w:lang w:val="sr-Cyrl-BA"/>
              </w:rPr>
              <w:t>Други пословни приходи:</w:t>
            </w:r>
          </w:p>
        </w:tc>
        <w:tc>
          <w:tcPr>
            <w:tcW w:w="2070" w:type="dxa"/>
            <w:vMerge w:val="restart"/>
            <w:tcBorders>
              <w:top w:val="nil"/>
              <w:left w:val="single" w:sz="8" w:space="0" w:color="FFFFFF"/>
              <w:bottom w:val="single" w:sz="8" w:space="0" w:color="FFFFFF"/>
              <w:right w:val="single" w:sz="8" w:space="0" w:color="FFFFFF"/>
            </w:tcBorders>
            <w:shd w:val="clear" w:color="000000" w:fill="DBE5F1"/>
            <w:noWrap/>
            <w:vAlign w:val="center"/>
            <w:hideMark/>
          </w:tcPr>
          <w:p w14:paraId="002962B7" w14:textId="77777777" w:rsidR="002E444B" w:rsidRDefault="002E444B">
            <w:pPr>
              <w:rPr>
                <w:rFonts w:ascii="Arial" w:hAnsi="Arial" w:cs="Arial"/>
                <w:i/>
                <w:iCs/>
                <w:color w:val="000000"/>
                <w:sz w:val="16"/>
                <w:szCs w:val="16"/>
              </w:rPr>
            </w:pPr>
            <w:r>
              <w:rPr>
                <w:rFonts w:ascii="Arial" w:hAnsi="Arial" w:cs="Arial"/>
                <w:i/>
                <w:iCs/>
                <w:color w:val="000000"/>
                <w:sz w:val="16"/>
                <w:szCs w:val="16"/>
              </w:rPr>
              <w:t> </w:t>
            </w:r>
          </w:p>
        </w:tc>
        <w:tc>
          <w:tcPr>
            <w:tcW w:w="1890" w:type="dxa"/>
            <w:vMerge w:val="restart"/>
            <w:tcBorders>
              <w:top w:val="nil"/>
              <w:left w:val="single" w:sz="8" w:space="0" w:color="FFFFFF"/>
              <w:bottom w:val="single" w:sz="8" w:space="0" w:color="FFFFFF"/>
              <w:right w:val="single" w:sz="8" w:space="0" w:color="FFFFFF"/>
            </w:tcBorders>
            <w:shd w:val="clear" w:color="000000" w:fill="DBE5F1"/>
            <w:noWrap/>
            <w:vAlign w:val="center"/>
            <w:hideMark/>
          </w:tcPr>
          <w:p w14:paraId="4EBCB948" w14:textId="77777777" w:rsidR="002E444B" w:rsidRDefault="002E444B">
            <w:pPr>
              <w:rPr>
                <w:rFonts w:ascii="Arial" w:hAnsi="Arial" w:cs="Arial"/>
                <w:i/>
                <w:iCs/>
                <w:color w:val="000000"/>
                <w:sz w:val="16"/>
                <w:szCs w:val="16"/>
              </w:rPr>
            </w:pPr>
            <w:r>
              <w:rPr>
                <w:rFonts w:ascii="Arial" w:hAnsi="Arial" w:cs="Arial"/>
                <w:i/>
                <w:iCs/>
                <w:color w:val="000000"/>
                <w:sz w:val="16"/>
                <w:szCs w:val="16"/>
              </w:rPr>
              <w:t> </w:t>
            </w:r>
          </w:p>
        </w:tc>
      </w:tr>
      <w:tr w:rsidR="002E444B" w14:paraId="61CDD5BE" w14:textId="77777777" w:rsidTr="003F7A9B">
        <w:trPr>
          <w:trHeight w:val="159"/>
        </w:trPr>
        <w:tc>
          <w:tcPr>
            <w:tcW w:w="5390" w:type="dxa"/>
            <w:tcBorders>
              <w:top w:val="nil"/>
              <w:left w:val="single" w:sz="8" w:space="0" w:color="FFFFFF"/>
              <w:bottom w:val="single" w:sz="8" w:space="0" w:color="FFFFFF"/>
              <w:right w:val="single" w:sz="8" w:space="0" w:color="FFFFFF"/>
            </w:tcBorders>
            <w:shd w:val="clear" w:color="000000" w:fill="4F81BD"/>
            <w:vAlign w:val="center"/>
            <w:hideMark/>
          </w:tcPr>
          <w:p w14:paraId="239DC49C" w14:textId="77777777" w:rsidR="002E444B" w:rsidRDefault="002E444B">
            <w:pPr>
              <w:rPr>
                <w:rFonts w:ascii="Arial" w:hAnsi="Arial" w:cs="Arial"/>
                <w:b/>
                <w:bCs/>
                <w:i/>
                <w:iCs/>
                <w:color w:val="000000"/>
                <w:sz w:val="16"/>
                <w:szCs w:val="16"/>
              </w:rPr>
            </w:pPr>
            <w:r>
              <w:rPr>
                <w:rFonts w:ascii="Arial" w:hAnsi="Arial" w:cs="Arial"/>
                <w:b/>
                <w:bCs/>
                <w:i/>
                <w:iCs/>
                <w:sz w:val="16"/>
                <w:szCs w:val="16"/>
              </w:rPr>
              <w:t>Провизија по основу уговора о реосигурању</w:t>
            </w:r>
          </w:p>
        </w:tc>
        <w:tc>
          <w:tcPr>
            <w:tcW w:w="2070" w:type="dxa"/>
            <w:vMerge/>
            <w:tcBorders>
              <w:top w:val="nil"/>
              <w:left w:val="single" w:sz="8" w:space="0" w:color="FFFFFF"/>
              <w:bottom w:val="single" w:sz="8" w:space="0" w:color="FFFFFF"/>
              <w:right w:val="single" w:sz="8" w:space="0" w:color="FFFFFF"/>
            </w:tcBorders>
            <w:vAlign w:val="center"/>
            <w:hideMark/>
          </w:tcPr>
          <w:p w14:paraId="768C5ABA" w14:textId="77777777" w:rsidR="002E444B" w:rsidRDefault="002E444B">
            <w:pPr>
              <w:rPr>
                <w:rFonts w:ascii="Arial" w:hAnsi="Arial" w:cs="Arial"/>
                <w:i/>
                <w:iCs/>
                <w:color w:val="000000"/>
                <w:sz w:val="16"/>
                <w:szCs w:val="16"/>
              </w:rPr>
            </w:pPr>
          </w:p>
        </w:tc>
        <w:tc>
          <w:tcPr>
            <w:tcW w:w="1890" w:type="dxa"/>
            <w:vMerge/>
            <w:tcBorders>
              <w:top w:val="nil"/>
              <w:left w:val="single" w:sz="8" w:space="0" w:color="FFFFFF"/>
              <w:bottom w:val="single" w:sz="8" w:space="0" w:color="FFFFFF"/>
              <w:right w:val="single" w:sz="8" w:space="0" w:color="FFFFFF"/>
            </w:tcBorders>
            <w:vAlign w:val="center"/>
            <w:hideMark/>
          </w:tcPr>
          <w:p w14:paraId="01818B68" w14:textId="77777777" w:rsidR="002E444B" w:rsidRDefault="002E444B">
            <w:pPr>
              <w:rPr>
                <w:rFonts w:ascii="Arial" w:hAnsi="Arial" w:cs="Arial"/>
                <w:i/>
                <w:iCs/>
                <w:color w:val="000000"/>
                <w:sz w:val="16"/>
                <w:szCs w:val="16"/>
              </w:rPr>
            </w:pPr>
          </w:p>
        </w:tc>
      </w:tr>
      <w:tr w:rsidR="002E444B" w14:paraId="2F541246" w14:textId="77777777" w:rsidTr="003F7A9B">
        <w:trPr>
          <w:trHeight w:val="159"/>
        </w:trPr>
        <w:tc>
          <w:tcPr>
            <w:tcW w:w="5390" w:type="dxa"/>
            <w:tcBorders>
              <w:top w:val="nil"/>
              <w:left w:val="single" w:sz="8" w:space="0" w:color="FFFFFF"/>
              <w:bottom w:val="single" w:sz="8" w:space="0" w:color="FFFFFF"/>
              <w:right w:val="single" w:sz="8" w:space="0" w:color="FFFFFF"/>
            </w:tcBorders>
            <w:shd w:val="clear" w:color="000000" w:fill="4F81BD"/>
            <w:noWrap/>
            <w:vAlign w:val="center"/>
            <w:hideMark/>
          </w:tcPr>
          <w:p w14:paraId="308DC65F" w14:textId="77777777" w:rsidR="002E444B" w:rsidRDefault="002E444B">
            <w:pPr>
              <w:rPr>
                <w:rFonts w:ascii="Arial" w:hAnsi="Arial" w:cs="Arial"/>
                <w:b/>
                <w:bCs/>
                <w:i/>
                <w:iCs/>
                <w:color w:val="FFFFFF"/>
                <w:sz w:val="16"/>
                <w:szCs w:val="16"/>
              </w:rPr>
            </w:pPr>
            <w:r>
              <w:rPr>
                <w:rFonts w:ascii="Arial" w:hAnsi="Arial" w:cs="Arial"/>
                <w:b/>
                <w:bCs/>
                <w:i/>
                <w:iCs/>
                <w:color w:val="FFFFFF"/>
                <w:sz w:val="16"/>
                <w:szCs w:val="16"/>
                <w:lang w:val="sr-Cyrl-CS"/>
              </w:rPr>
              <w:t>Дунав-Ре а.д.о. Београд</w:t>
            </w:r>
          </w:p>
        </w:tc>
        <w:tc>
          <w:tcPr>
            <w:tcW w:w="2070" w:type="dxa"/>
            <w:tcBorders>
              <w:top w:val="nil"/>
              <w:left w:val="nil"/>
              <w:bottom w:val="single" w:sz="8" w:space="0" w:color="FFFFFF"/>
              <w:right w:val="single" w:sz="8" w:space="0" w:color="FFFFFF"/>
            </w:tcBorders>
            <w:shd w:val="clear" w:color="000000" w:fill="B8CCE4"/>
            <w:noWrap/>
            <w:vAlign w:val="center"/>
            <w:hideMark/>
          </w:tcPr>
          <w:p w14:paraId="4A00027A" w14:textId="77777777" w:rsidR="002E444B" w:rsidRDefault="002E444B">
            <w:pPr>
              <w:jc w:val="right"/>
              <w:rPr>
                <w:rFonts w:ascii="Arial" w:hAnsi="Arial" w:cs="Arial"/>
                <w:i/>
                <w:iCs/>
                <w:color w:val="000000"/>
                <w:sz w:val="16"/>
                <w:szCs w:val="16"/>
              </w:rPr>
            </w:pPr>
            <w:r>
              <w:rPr>
                <w:rFonts w:ascii="Arial" w:hAnsi="Arial" w:cs="Arial"/>
                <w:i/>
                <w:iCs/>
                <w:color w:val="000000"/>
                <w:sz w:val="16"/>
                <w:szCs w:val="16"/>
                <w:lang w:val="sr-Cyrl-BA"/>
              </w:rPr>
              <w:t>196,173</w:t>
            </w:r>
          </w:p>
        </w:tc>
        <w:tc>
          <w:tcPr>
            <w:tcW w:w="1890" w:type="dxa"/>
            <w:tcBorders>
              <w:top w:val="nil"/>
              <w:left w:val="nil"/>
              <w:bottom w:val="single" w:sz="8" w:space="0" w:color="FFFFFF"/>
              <w:right w:val="single" w:sz="8" w:space="0" w:color="FFFFFF"/>
            </w:tcBorders>
            <w:shd w:val="clear" w:color="000000" w:fill="B8CCE4"/>
            <w:vAlign w:val="center"/>
            <w:hideMark/>
          </w:tcPr>
          <w:p w14:paraId="7D6BE599" w14:textId="77777777" w:rsidR="002E444B" w:rsidRDefault="002E444B">
            <w:pPr>
              <w:jc w:val="right"/>
              <w:rPr>
                <w:rFonts w:ascii="Arial" w:hAnsi="Arial" w:cs="Arial"/>
                <w:i/>
                <w:iCs/>
                <w:color w:val="000000"/>
                <w:sz w:val="16"/>
                <w:szCs w:val="16"/>
              </w:rPr>
            </w:pPr>
            <w:r>
              <w:rPr>
                <w:rFonts w:ascii="Arial" w:hAnsi="Arial" w:cs="Arial"/>
                <w:i/>
                <w:iCs/>
                <w:color w:val="000000"/>
                <w:sz w:val="16"/>
                <w:szCs w:val="16"/>
              </w:rPr>
              <w:t>135,765</w:t>
            </w:r>
          </w:p>
        </w:tc>
      </w:tr>
      <w:tr w:rsidR="002E444B" w14:paraId="5F17D12C" w14:textId="77777777" w:rsidTr="003F7A9B">
        <w:trPr>
          <w:trHeight w:val="159"/>
        </w:trPr>
        <w:tc>
          <w:tcPr>
            <w:tcW w:w="5390" w:type="dxa"/>
            <w:tcBorders>
              <w:top w:val="nil"/>
              <w:left w:val="single" w:sz="8" w:space="0" w:color="FFFFFF"/>
              <w:bottom w:val="single" w:sz="8" w:space="0" w:color="FFFFFF"/>
              <w:right w:val="single" w:sz="8" w:space="0" w:color="FFFFFF"/>
            </w:tcBorders>
            <w:shd w:val="clear" w:color="000000" w:fill="4F81BD"/>
            <w:vAlign w:val="center"/>
            <w:hideMark/>
          </w:tcPr>
          <w:p w14:paraId="474DCC4A" w14:textId="77777777" w:rsidR="002E444B" w:rsidRDefault="002E444B">
            <w:pPr>
              <w:rPr>
                <w:rFonts w:ascii="Arial" w:hAnsi="Arial" w:cs="Arial"/>
                <w:b/>
                <w:bCs/>
                <w:i/>
                <w:iCs/>
                <w:color w:val="000000"/>
                <w:sz w:val="16"/>
                <w:szCs w:val="16"/>
              </w:rPr>
            </w:pPr>
            <w:r>
              <w:rPr>
                <w:rFonts w:ascii="Arial" w:hAnsi="Arial" w:cs="Arial"/>
                <w:b/>
                <w:bCs/>
                <w:i/>
                <w:iCs/>
                <w:sz w:val="16"/>
                <w:szCs w:val="16"/>
              </w:rPr>
              <w:t>Приход по ос учешћа у штета из рео у земљи и иностранству</w:t>
            </w:r>
          </w:p>
        </w:tc>
        <w:tc>
          <w:tcPr>
            <w:tcW w:w="2070" w:type="dxa"/>
            <w:tcBorders>
              <w:top w:val="nil"/>
              <w:left w:val="nil"/>
              <w:bottom w:val="single" w:sz="8" w:space="0" w:color="FFFFFF"/>
              <w:right w:val="single" w:sz="8" w:space="0" w:color="FFFFFF"/>
            </w:tcBorders>
            <w:shd w:val="clear" w:color="000000" w:fill="DBE5F1"/>
            <w:noWrap/>
            <w:vAlign w:val="center"/>
            <w:hideMark/>
          </w:tcPr>
          <w:p w14:paraId="0EA309F4" w14:textId="77777777" w:rsidR="002E444B" w:rsidRDefault="002E444B">
            <w:pPr>
              <w:rPr>
                <w:rFonts w:ascii="Arial" w:hAnsi="Arial" w:cs="Arial"/>
                <w:i/>
                <w:iCs/>
                <w:color w:val="000000"/>
                <w:sz w:val="16"/>
                <w:szCs w:val="16"/>
              </w:rPr>
            </w:pPr>
            <w:r>
              <w:rPr>
                <w:rFonts w:ascii="Arial" w:hAnsi="Arial" w:cs="Arial"/>
                <w:i/>
                <w:iCs/>
                <w:color w:val="000000"/>
                <w:sz w:val="16"/>
                <w:szCs w:val="16"/>
              </w:rPr>
              <w:t> </w:t>
            </w:r>
          </w:p>
        </w:tc>
        <w:tc>
          <w:tcPr>
            <w:tcW w:w="1890" w:type="dxa"/>
            <w:tcBorders>
              <w:top w:val="nil"/>
              <w:left w:val="nil"/>
              <w:bottom w:val="single" w:sz="8" w:space="0" w:color="FFFFFF"/>
              <w:right w:val="single" w:sz="8" w:space="0" w:color="FFFFFF"/>
            </w:tcBorders>
            <w:shd w:val="clear" w:color="000000" w:fill="DBE5F1"/>
            <w:noWrap/>
            <w:vAlign w:val="center"/>
            <w:hideMark/>
          </w:tcPr>
          <w:p w14:paraId="1FC18BAB" w14:textId="77777777" w:rsidR="002E444B" w:rsidRDefault="002E444B">
            <w:pPr>
              <w:rPr>
                <w:rFonts w:ascii="Arial" w:hAnsi="Arial" w:cs="Arial"/>
                <w:i/>
                <w:iCs/>
                <w:color w:val="000000"/>
                <w:sz w:val="16"/>
                <w:szCs w:val="16"/>
              </w:rPr>
            </w:pPr>
            <w:r>
              <w:rPr>
                <w:rFonts w:ascii="Arial" w:hAnsi="Arial" w:cs="Arial"/>
                <w:i/>
                <w:iCs/>
                <w:color w:val="000000"/>
                <w:sz w:val="16"/>
                <w:szCs w:val="16"/>
              </w:rPr>
              <w:t> </w:t>
            </w:r>
          </w:p>
        </w:tc>
      </w:tr>
      <w:tr w:rsidR="002E444B" w14:paraId="5232D099" w14:textId="77777777" w:rsidTr="003F7A9B">
        <w:trPr>
          <w:trHeight w:val="159"/>
        </w:trPr>
        <w:tc>
          <w:tcPr>
            <w:tcW w:w="5390" w:type="dxa"/>
            <w:tcBorders>
              <w:top w:val="nil"/>
              <w:left w:val="single" w:sz="8" w:space="0" w:color="FFFFFF"/>
              <w:bottom w:val="single" w:sz="8" w:space="0" w:color="FFFFFF"/>
              <w:right w:val="single" w:sz="8" w:space="0" w:color="FFFFFF"/>
            </w:tcBorders>
            <w:shd w:val="clear" w:color="000000" w:fill="4F81BD"/>
            <w:noWrap/>
            <w:vAlign w:val="center"/>
            <w:hideMark/>
          </w:tcPr>
          <w:p w14:paraId="2FC06BB6" w14:textId="77777777" w:rsidR="002E444B" w:rsidRDefault="002E444B">
            <w:pPr>
              <w:rPr>
                <w:rFonts w:ascii="Arial" w:hAnsi="Arial" w:cs="Arial"/>
                <w:b/>
                <w:bCs/>
                <w:i/>
                <w:iCs/>
                <w:color w:val="FFFFFF"/>
                <w:sz w:val="16"/>
                <w:szCs w:val="16"/>
              </w:rPr>
            </w:pPr>
            <w:r>
              <w:rPr>
                <w:rFonts w:ascii="Arial" w:hAnsi="Arial" w:cs="Arial"/>
                <w:b/>
                <w:bCs/>
                <w:i/>
                <w:iCs/>
                <w:color w:val="FFFFFF"/>
                <w:sz w:val="16"/>
                <w:szCs w:val="16"/>
                <w:lang w:val="sr-Cyrl-CS"/>
              </w:rPr>
              <w:t>Дунав-Ре а.д.о. Београд</w:t>
            </w:r>
          </w:p>
        </w:tc>
        <w:tc>
          <w:tcPr>
            <w:tcW w:w="2070" w:type="dxa"/>
            <w:tcBorders>
              <w:top w:val="nil"/>
              <w:left w:val="nil"/>
              <w:bottom w:val="single" w:sz="8" w:space="0" w:color="FFFFFF"/>
              <w:right w:val="single" w:sz="8" w:space="0" w:color="FFFFFF"/>
            </w:tcBorders>
            <w:shd w:val="clear" w:color="000000" w:fill="B8CCE4"/>
            <w:noWrap/>
            <w:vAlign w:val="center"/>
            <w:hideMark/>
          </w:tcPr>
          <w:p w14:paraId="03F10016" w14:textId="77777777" w:rsidR="002E444B" w:rsidRDefault="002E444B">
            <w:pPr>
              <w:jc w:val="right"/>
              <w:rPr>
                <w:rFonts w:ascii="Arial" w:hAnsi="Arial" w:cs="Arial"/>
                <w:i/>
                <w:iCs/>
                <w:color w:val="000000"/>
                <w:sz w:val="16"/>
                <w:szCs w:val="16"/>
              </w:rPr>
            </w:pPr>
            <w:r>
              <w:rPr>
                <w:rFonts w:ascii="Arial" w:hAnsi="Arial" w:cs="Arial"/>
                <w:i/>
                <w:iCs/>
                <w:color w:val="000000"/>
                <w:sz w:val="16"/>
                <w:szCs w:val="16"/>
                <w:lang w:val="sr-Cyrl-BA"/>
              </w:rPr>
              <w:t>1,028,878</w:t>
            </w:r>
          </w:p>
        </w:tc>
        <w:tc>
          <w:tcPr>
            <w:tcW w:w="1890" w:type="dxa"/>
            <w:tcBorders>
              <w:top w:val="nil"/>
              <w:left w:val="nil"/>
              <w:bottom w:val="single" w:sz="8" w:space="0" w:color="FFFFFF"/>
              <w:right w:val="single" w:sz="8" w:space="0" w:color="FFFFFF"/>
            </w:tcBorders>
            <w:shd w:val="clear" w:color="000000" w:fill="B8CCE4"/>
            <w:vAlign w:val="center"/>
            <w:hideMark/>
          </w:tcPr>
          <w:p w14:paraId="4F9CECBC" w14:textId="77777777" w:rsidR="002E444B" w:rsidRDefault="002E444B">
            <w:pPr>
              <w:jc w:val="right"/>
              <w:rPr>
                <w:rFonts w:ascii="Arial" w:hAnsi="Arial" w:cs="Arial"/>
                <w:i/>
                <w:iCs/>
                <w:color w:val="000000"/>
                <w:sz w:val="16"/>
                <w:szCs w:val="16"/>
              </w:rPr>
            </w:pPr>
            <w:r>
              <w:rPr>
                <w:rFonts w:ascii="Arial" w:hAnsi="Arial" w:cs="Arial"/>
                <w:i/>
                <w:iCs/>
                <w:color w:val="000000"/>
                <w:sz w:val="16"/>
                <w:szCs w:val="16"/>
              </w:rPr>
              <w:t>778,126</w:t>
            </w:r>
          </w:p>
        </w:tc>
      </w:tr>
      <w:tr w:rsidR="002E444B" w14:paraId="4503577D" w14:textId="77777777" w:rsidTr="003F7A9B">
        <w:trPr>
          <w:trHeight w:val="159"/>
        </w:trPr>
        <w:tc>
          <w:tcPr>
            <w:tcW w:w="5390" w:type="dxa"/>
            <w:tcBorders>
              <w:top w:val="nil"/>
              <w:left w:val="single" w:sz="8" w:space="0" w:color="FFFFFF"/>
              <w:bottom w:val="single" w:sz="8" w:space="0" w:color="FFFFFF"/>
              <w:right w:val="single" w:sz="8" w:space="0" w:color="FFFFFF"/>
            </w:tcBorders>
            <w:shd w:val="clear" w:color="000000" w:fill="4F81BD"/>
            <w:vAlign w:val="center"/>
            <w:hideMark/>
          </w:tcPr>
          <w:p w14:paraId="0279516E" w14:textId="77777777" w:rsidR="002E444B" w:rsidRDefault="002E444B">
            <w:pPr>
              <w:rPr>
                <w:rFonts w:ascii="Arial" w:hAnsi="Arial" w:cs="Arial"/>
                <w:b/>
                <w:bCs/>
                <w:i/>
                <w:iCs/>
                <w:color w:val="000000"/>
                <w:sz w:val="16"/>
                <w:szCs w:val="16"/>
              </w:rPr>
            </w:pPr>
            <w:r>
              <w:rPr>
                <w:rFonts w:ascii="Arial" w:hAnsi="Arial" w:cs="Arial"/>
                <w:b/>
                <w:bCs/>
                <w:i/>
                <w:iCs/>
                <w:sz w:val="16"/>
                <w:szCs w:val="16"/>
              </w:rPr>
              <w:t>Приходи од закупнина</w:t>
            </w:r>
          </w:p>
        </w:tc>
        <w:tc>
          <w:tcPr>
            <w:tcW w:w="2070" w:type="dxa"/>
            <w:tcBorders>
              <w:top w:val="nil"/>
              <w:left w:val="nil"/>
              <w:bottom w:val="single" w:sz="8" w:space="0" w:color="FFFFFF"/>
              <w:right w:val="single" w:sz="8" w:space="0" w:color="FFFFFF"/>
            </w:tcBorders>
            <w:shd w:val="clear" w:color="000000" w:fill="DBE5F1"/>
            <w:noWrap/>
            <w:vAlign w:val="center"/>
            <w:hideMark/>
          </w:tcPr>
          <w:p w14:paraId="0335A642" w14:textId="77777777" w:rsidR="002E444B" w:rsidRDefault="002E444B">
            <w:pPr>
              <w:rPr>
                <w:rFonts w:ascii="Arial" w:hAnsi="Arial" w:cs="Arial"/>
                <w:i/>
                <w:iCs/>
                <w:color w:val="000000"/>
                <w:sz w:val="16"/>
                <w:szCs w:val="16"/>
              </w:rPr>
            </w:pPr>
            <w:r>
              <w:rPr>
                <w:rFonts w:ascii="Arial" w:hAnsi="Arial" w:cs="Arial"/>
                <w:i/>
                <w:iCs/>
                <w:color w:val="000000"/>
                <w:sz w:val="16"/>
                <w:szCs w:val="16"/>
              </w:rPr>
              <w:t> </w:t>
            </w:r>
          </w:p>
        </w:tc>
        <w:tc>
          <w:tcPr>
            <w:tcW w:w="1890" w:type="dxa"/>
            <w:tcBorders>
              <w:top w:val="nil"/>
              <w:left w:val="nil"/>
              <w:bottom w:val="single" w:sz="8" w:space="0" w:color="FFFFFF"/>
              <w:right w:val="single" w:sz="8" w:space="0" w:color="FFFFFF"/>
            </w:tcBorders>
            <w:shd w:val="clear" w:color="000000" w:fill="DBE5F1"/>
            <w:noWrap/>
            <w:vAlign w:val="center"/>
            <w:hideMark/>
          </w:tcPr>
          <w:p w14:paraId="3C37D56C" w14:textId="77777777" w:rsidR="002E444B" w:rsidRDefault="002E444B">
            <w:pPr>
              <w:rPr>
                <w:rFonts w:ascii="Arial" w:hAnsi="Arial" w:cs="Arial"/>
                <w:i/>
                <w:iCs/>
                <w:color w:val="000000"/>
                <w:sz w:val="16"/>
                <w:szCs w:val="16"/>
              </w:rPr>
            </w:pPr>
            <w:r>
              <w:rPr>
                <w:rFonts w:ascii="Arial" w:hAnsi="Arial" w:cs="Arial"/>
                <w:i/>
                <w:iCs/>
                <w:color w:val="000000"/>
                <w:sz w:val="16"/>
                <w:szCs w:val="16"/>
              </w:rPr>
              <w:t> </w:t>
            </w:r>
          </w:p>
        </w:tc>
      </w:tr>
      <w:tr w:rsidR="002E444B" w14:paraId="16D28D34" w14:textId="77777777" w:rsidTr="003F7A9B">
        <w:trPr>
          <w:trHeight w:val="159"/>
        </w:trPr>
        <w:tc>
          <w:tcPr>
            <w:tcW w:w="5390" w:type="dxa"/>
            <w:tcBorders>
              <w:top w:val="nil"/>
              <w:left w:val="single" w:sz="8" w:space="0" w:color="FFFFFF"/>
              <w:bottom w:val="single" w:sz="8" w:space="0" w:color="FFFFFF"/>
              <w:right w:val="single" w:sz="8" w:space="0" w:color="FFFFFF"/>
            </w:tcBorders>
            <w:shd w:val="clear" w:color="000000" w:fill="4F81BD"/>
            <w:noWrap/>
            <w:vAlign w:val="center"/>
            <w:hideMark/>
          </w:tcPr>
          <w:p w14:paraId="2C401EA4" w14:textId="77777777" w:rsidR="002E444B" w:rsidRDefault="002E444B">
            <w:pPr>
              <w:rPr>
                <w:rFonts w:ascii="Arial" w:hAnsi="Arial" w:cs="Arial"/>
                <w:b/>
                <w:bCs/>
                <w:i/>
                <w:iCs/>
                <w:color w:val="FFFFFF"/>
                <w:sz w:val="16"/>
                <w:szCs w:val="16"/>
              </w:rPr>
            </w:pPr>
            <w:r>
              <w:rPr>
                <w:rFonts w:ascii="Arial" w:hAnsi="Arial" w:cs="Arial"/>
                <w:b/>
                <w:bCs/>
                <w:i/>
                <w:iCs/>
                <w:color w:val="FFFFFF"/>
                <w:sz w:val="16"/>
                <w:szCs w:val="16"/>
                <w:lang w:val="sr-Cyrl-BA"/>
              </w:rPr>
              <w:t>Дунав ауто а.о.о. Бања Лука</w:t>
            </w:r>
          </w:p>
        </w:tc>
        <w:tc>
          <w:tcPr>
            <w:tcW w:w="2070" w:type="dxa"/>
            <w:tcBorders>
              <w:top w:val="nil"/>
              <w:left w:val="nil"/>
              <w:bottom w:val="single" w:sz="8" w:space="0" w:color="FFFFFF"/>
              <w:right w:val="single" w:sz="8" w:space="0" w:color="FFFFFF"/>
            </w:tcBorders>
            <w:shd w:val="clear" w:color="000000" w:fill="B8CCE4"/>
            <w:noWrap/>
            <w:vAlign w:val="center"/>
            <w:hideMark/>
          </w:tcPr>
          <w:p w14:paraId="32E45751" w14:textId="77777777" w:rsidR="002E444B" w:rsidRDefault="002E444B">
            <w:pPr>
              <w:jc w:val="right"/>
              <w:rPr>
                <w:rFonts w:ascii="Arial" w:hAnsi="Arial" w:cs="Arial"/>
                <w:i/>
                <w:iCs/>
                <w:color w:val="000000"/>
                <w:sz w:val="16"/>
                <w:szCs w:val="16"/>
              </w:rPr>
            </w:pPr>
            <w:r>
              <w:rPr>
                <w:rFonts w:ascii="Arial" w:hAnsi="Arial" w:cs="Arial"/>
                <w:i/>
                <w:iCs/>
                <w:color w:val="000000"/>
                <w:sz w:val="16"/>
                <w:szCs w:val="16"/>
                <w:lang w:val="sr-Cyrl-BA"/>
              </w:rPr>
              <w:t>17250</w:t>
            </w:r>
          </w:p>
        </w:tc>
        <w:tc>
          <w:tcPr>
            <w:tcW w:w="1890" w:type="dxa"/>
            <w:tcBorders>
              <w:top w:val="nil"/>
              <w:left w:val="nil"/>
              <w:bottom w:val="single" w:sz="8" w:space="0" w:color="FFFFFF"/>
              <w:right w:val="single" w:sz="8" w:space="0" w:color="FFFFFF"/>
            </w:tcBorders>
            <w:shd w:val="clear" w:color="000000" w:fill="B8CCE4"/>
            <w:vAlign w:val="center"/>
            <w:hideMark/>
          </w:tcPr>
          <w:p w14:paraId="7CF67AD1" w14:textId="77777777" w:rsidR="002E444B" w:rsidRDefault="002E444B">
            <w:pPr>
              <w:jc w:val="right"/>
              <w:rPr>
                <w:rFonts w:ascii="Arial" w:hAnsi="Arial" w:cs="Arial"/>
                <w:i/>
                <w:iCs/>
                <w:color w:val="000000"/>
                <w:sz w:val="16"/>
                <w:szCs w:val="16"/>
              </w:rPr>
            </w:pPr>
            <w:r>
              <w:rPr>
                <w:rFonts w:ascii="Arial" w:hAnsi="Arial" w:cs="Arial"/>
                <w:i/>
                <w:iCs/>
                <w:color w:val="000000"/>
                <w:sz w:val="16"/>
                <w:szCs w:val="16"/>
              </w:rPr>
              <w:t>20,400</w:t>
            </w:r>
          </w:p>
        </w:tc>
      </w:tr>
      <w:tr w:rsidR="002E444B" w14:paraId="460075EE" w14:textId="77777777" w:rsidTr="003F7A9B">
        <w:trPr>
          <w:trHeight w:val="159"/>
        </w:trPr>
        <w:tc>
          <w:tcPr>
            <w:tcW w:w="5390" w:type="dxa"/>
            <w:tcBorders>
              <w:top w:val="nil"/>
              <w:left w:val="single" w:sz="8" w:space="0" w:color="FFFFFF"/>
              <w:bottom w:val="single" w:sz="8" w:space="0" w:color="FFFFFF"/>
              <w:right w:val="single" w:sz="8" w:space="0" w:color="FFFFFF"/>
            </w:tcBorders>
            <w:shd w:val="clear" w:color="000000" w:fill="4F81BD"/>
            <w:vAlign w:val="center"/>
            <w:hideMark/>
          </w:tcPr>
          <w:p w14:paraId="267FBF50" w14:textId="77777777" w:rsidR="002E444B" w:rsidRDefault="002E444B">
            <w:pPr>
              <w:rPr>
                <w:rFonts w:ascii="Arial" w:hAnsi="Arial" w:cs="Arial"/>
                <w:b/>
                <w:bCs/>
                <w:i/>
                <w:iCs/>
                <w:color w:val="000000"/>
                <w:sz w:val="16"/>
                <w:szCs w:val="16"/>
              </w:rPr>
            </w:pPr>
            <w:r>
              <w:rPr>
                <w:rFonts w:ascii="Arial" w:hAnsi="Arial" w:cs="Arial"/>
                <w:b/>
                <w:bCs/>
                <w:i/>
                <w:iCs/>
                <w:color w:val="000000"/>
                <w:sz w:val="16"/>
                <w:szCs w:val="16"/>
                <w:lang w:val="sr-Cyrl-BA"/>
              </w:rPr>
              <w:t>Наплаћена отписана потраживања</w:t>
            </w:r>
          </w:p>
        </w:tc>
        <w:tc>
          <w:tcPr>
            <w:tcW w:w="2070" w:type="dxa"/>
            <w:tcBorders>
              <w:top w:val="nil"/>
              <w:left w:val="nil"/>
              <w:bottom w:val="single" w:sz="8" w:space="0" w:color="FFFFFF"/>
              <w:right w:val="single" w:sz="8" w:space="0" w:color="FFFFFF"/>
            </w:tcBorders>
            <w:shd w:val="clear" w:color="000000" w:fill="DBE5F1"/>
            <w:noWrap/>
            <w:vAlign w:val="center"/>
            <w:hideMark/>
          </w:tcPr>
          <w:p w14:paraId="0DDB151D" w14:textId="77777777" w:rsidR="002E444B" w:rsidRDefault="002E444B">
            <w:pPr>
              <w:rPr>
                <w:rFonts w:ascii="Arial" w:hAnsi="Arial" w:cs="Arial"/>
                <w:i/>
                <w:iCs/>
                <w:color w:val="000000"/>
                <w:sz w:val="16"/>
                <w:szCs w:val="16"/>
              </w:rPr>
            </w:pPr>
            <w:r>
              <w:rPr>
                <w:rFonts w:ascii="Arial" w:hAnsi="Arial" w:cs="Arial"/>
                <w:i/>
                <w:iCs/>
                <w:color w:val="000000"/>
                <w:sz w:val="16"/>
                <w:szCs w:val="16"/>
              </w:rPr>
              <w:t> </w:t>
            </w:r>
          </w:p>
        </w:tc>
        <w:tc>
          <w:tcPr>
            <w:tcW w:w="1890" w:type="dxa"/>
            <w:tcBorders>
              <w:top w:val="nil"/>
              <w:left w:val="nil"/>
              <w:bottom w:val="single" w:sz="8" w:space="0" w:color="FFFFFF"/>
              <w:right w:val="single" w:sz="8" w:space="0" w:color="FFFFFF"/>
            </w:tcBorders>
            <w:shd w:val="clear" w:color="000000" w:fill="DBE5F1"/>
            <w:noWrap/>
            <w:vAlign w:val="center"/>
            <w:hideMark/>
          </w:tcPr>
          <w:p w14:paraId="28C5C417" w14:textId="77777777" w:rsidR="002E444B" w:rsidRDefault="002E444B">
            <w:pPr>
              <w:rPr>
                <w:rFonts w:ascii="Arial" w:hAnsi="Arial" w:cs="Arial"/>
                <w:i/>
                <w:iCs/>
                <w:color w:val="000000"/>
                <w:sz w:val="16"/>
                <w:szCs w:val="16"/>
              </w:rPr>
            </w:pPr>
            <w:r>
              <w:rPr>
                <w:rFonts w:ascii="Arial" w:hAnsi="Arial" w:cs="Arial"/>
                <w:i/>
                <w:iCs/>
                <w:color w:val="000000"/>
                <w:sz w:val="16"/>
                <w:szCs w:val="16"/>
              </w:rPr>
              <w:t> </w:t>
            </w:r>
          </w:p>
        </w:tc>
      </w:tr>
      <w:tr w:rsidR="002E444B" w14:paraId="3D7DD3F7" w14:textId="77777777" w:rsidTr="003F7A9B">
        <w:trPr>
          <w:trHeight w:val="159"/>
        </w:trPr>
        <w:tc>
          <w:tcPr>
            <w:tcW w:w="5390" w:type="dxa"/>
            <w:tcBorders>
              <w:top w:val="nil"/>
              <w:left w:val="single" w:sz="8" w:space="0" w:color="FFFFFF"/>
              <w:bottom w:val="single" w:sz="8" w:space="0" w:color="FFFFFF"/>
              <w:right w:val="single" w:sz="8" w:space="0" w:color="FFFFFF"/>
            </w:tcBorders>
            <w:shd w:val="clear" w:color="000000" w:fill="4F81BD"/>
            <w:noWrap/>
            <w:vAlign w:val="center"/>
            <w:hideMark/>
          </w:tcPr>
          <w:p w14:paraId="1AB9018E" w14:textId="77777777" w:rsidR="002E444B" w:rsidRDefault="002E444B">
            <w:pPr>
              <w:rPr>
                <w:rFonts w:ascii="Arial" w:hAnsi="Arial" w:cs="Arial"/>
                <w:b/>
                <w:bCs/>
                <w:i/>
                <w:iCs/>
                <w:color w:val="FFFFFF"/>
                <w:sz w:val="16"/>
                <w:szCs w:val="16"/>
              </w:rPr>
            </w:pPr>
            <w:r>
              <w:rPr>
                <w:rFonts w:ascii="Arial" w:hAnsi="Arial" w:cs="Arial"/>
                <w:b/>
                <w:bCs/>
                <w:i/>
                <w:iCs/>
                <w:color w:val="FFFFFF"/>
                <w:sz w:val="16"/>
                <w:szCs w:val="16"/>
                <w:lang w:val="sr-Cyrl-BA"/>
              </w:rPr>
              <w:t>Дунав ауто а.о.о. Бања Лука</w:t>
            </w:r>
          </w:p>
        </w:tc>
        <w:tc>
          <w:tcPr>
            <w:tcW w:w="2070" w:type="dxa"/>
            <w:tcBorders>
              <w:top w:val="nil"/>
              <w:left w:val="nil"/>
              <w:bottom w:val="single" w:sz="8" w:space="0" w:color="FFFFFF"/>
              <w:right w:val="single" w:sz="8" w:space="0" w:color="FFFFFF"/>
            </w:tcBorders>
            <w:shd w:val="clear" w:color="000000" w:fill="B8CCE4"/>
            <w:noWrap/>
            <w:vAlign w:val="center"/>
            <w:hideMark/>
          </w:tcPr>
          <w:p w14:paraId="467D731C" w14:textId="77777777" w:rsidR="002E444B" w:rsidRDefault="002E444B">
            <w:pPr>
              <w:jc w:val="right"/>
              <w:rPr>
                <w:rFonts w:ascii="Arial" w:hAnsi="Arial" w:cs="Arial"/>
                <w:i/>
                <w:iCs/>
                <w:color w:val="000000"/>
                <w:sz w:val="16"/>
                <w:szCs w:val="16"/>
              </w:rPr>
            </w:pPr>
            <w:r>
              <w:rPr>
                <w:rFonts w:ascii="Arial" w:hAnsi="Arial" w:cs="Arial"/>
                <w:i/>
                <w:iCs/>
                <w:color w:val="000000"/>
                <w:sz w:val="16"/>
                <w:szCs w:val="16"/>
                <w:lang w:val="sr-Cyrl-BA"/>
              </w:rPr>
              <w:t>0</w:t>
            </w:r>
          </w:p>
        </w:tc>
        <w:tc>
          <w:tcPr>
            <w:tcW w:w="1890" w:type="dxa"/>
            <w:tcBorders>
              <w:top w:val="nil"/>
              <w:left w:val="nil"/>
              <w:bottom w:val="single" w:sz="8" w:space="0" w:color="FFFFFF"/>
              <w:right w:val="single" w:sz="8" w:space="0" w:color="FFFFFF"/>
            </w:tcBorders>
            <w:shd w:val="clear" w:color="000000" w:fill="B8CCE4"/>
            <w:noWrap/>
            <w:vAlign w:val="center"/>
            <w:hideMark/>
          </w:tcPr>
          <w:p w14:paraId="55B5E0CC" w14:textId="77777777" w:rsidR="002E444B" w:rsidRDefault="002E444B">
            <w:pPr>
              <w:jc w:val="right"/>
              <w:rPr>
                <w:rFonts w:ascii="Arial" w:hAnsi="Arial" w:cs="Arial"/>
                <w:i/>
                <w:iCs/>
                <w:color w:val="000000"/>
                <w:sz w:val="16"/>
                <w:szCs w:val="16"/>
              </w:rPr>
            </w:pPr>
            <w:r>
              <w:rPr>
                <w:rFonts w:ascii="Arial" w:hAnsi="Arial" w:cs="Arial"/>
                <w:i/>
                <w:iCs/>
                <w:color w:val="000000"/>
                <w:sz w:val="16"/>
                <w:szCs w:val="16"/>
              </w:rPr>
              <w:t>0</w:t>
            </w:r>
          </w:p>
        </w:tc>
      </w:tr>
      <w:tr w:rsidR="002E444B" w14:paraId="763099A4" w14:textId="77777777" w:rsidTr="003F7A9B">
        <w:trPr>
          <w:trHeight w:val="159"/>
        </w:trPr>
        <w:tc>
          <w:tcPr>
            <w:tcW w:w="5390" w:type="dxa"/>
            <w:tcBorders>
              <w:top w:val="nil"/>
              <w:left w:val="single" w:sz="8" w:space="0" w:color="FFFFFF"/>
              <w:bottom w:val="single" w:sz="8" w:space="0" w:color="FFFFFF"/>
              <w:right w:val="single" w:sz="8" w:space="0" w:color="FFFFFF"/>
            </w:tcBorders>
            <w:shd w:val="clear" w:color="000000" w:fill="4F81BD"/>
            <w:noWrap/>
            <w:vAlign w:val="center"/>
            <w:hideMark/>
          </w:tcPr>
          <w:p w14:paraId="1F398D1D" w14:textId="77777777" w:rsidR="002E444B" w:rsidRDefault="002E444B">
            <w:pPr>
              <w:rPr>
                <w:rFonts w:ascii="Arial" w:hAnsi="Arial" w:cs="Arial"/>
                <w:b/>
                <w:bCs/>
                <w:i/>
                <w:iCs/>
                <w:color w:val="000000"/>
                <w:sz w:val="16"/>
                <w:szCs w:val="16"/>
              </w:rPr>
            </w:pPr>
            <w:r>
              <w:rPr>
                <w:rFonts w:ascii="Arial" w:hAnsi="Arial" w:cs="Arial"/>
                <w:b/>
                <w:bCs/>
                <w:i/>
                <w:iCs/>
                <w:color w:val="000000"/>
                <w:sz w:val="16"/>
                <w:szCs w:val="16"/>
                <w:lang w:val="sr-Cyrl-BA"/>
              </w:rPr>
              <w:t>Приход од укидања резервисања</w:t>
            </w:r>
          </w:p>
        </w:tc>
        <w:tc>
          <w:tcPr>
            <w:tcW w:w="2070" w:type="dxa"/>
            <w:tcBorders>
              <w:top w:val="nil"/>
              <w:left w:val="nil"/>
              <w:bottom w:val="single" w:sz="8" w:space="0" w:color="FFFFFF"/>
              <w:right w:val="single" w:sz="8" w:space="0" w:color="FFFFFF"/>
            </w:tcBorders>
            <w:shd w:val="clear" w:color="000000" w:fill="DBE5F1"/>
            <w:noWrap/>
            <w:vAlign w:val="center"/>
            <w:hideMark/>
          </w:tcPr>
          <w:p w14:paraId="7DE757F7" w14:textId="77777777" w:rsidR="002E444B" w:rsidRDefault="002E444B">
            <w:pPr>
              <w:jc w:val="right"/>
              <w:rPr>
                <w:rFonts w:ascii="Arial" w:hAnsi="Arial" w:cs="Arial"/>
                <w:i/>
                <w:iCs/>
                <w:color w:val="000000"/>
                <w:sz w:val="16"/>
                <w:szCs w:val="16"/>
              </w:rPr>
            </w:pPr>
            <w:r>
              <w:rPr>
                <w:rFonts w:ascii="Arial" w:hAnsi="Arial" w:cs="Arial"/>
                <w:i/>
                <w:iCs/>
                <w:color w:val="000000"/>
                <w:sz w:val="16"/>
                <w:szCs w:val="16"/>
                <w:lang w:val="sr-Cyrl-BA"/>
              </w:rPr>
              <w:t> </w:t>
            </w:r>
          </w:p>
        </w:tc>
        <w:tc>
          <w:tcPr>
            <w:tcW w:w="1890" w:type="dxa"/>
            <w:tcBorders>
              <w:top w:val="nil"/>
              <w:left w:val="nil"/>
              <w:bottom w:val="single" w:sz="8" w:space="0" w:color="FFFFFF"/>
              <w:right w:val="single" w:sz="8" w:space="0" w:color="FFFFFF"/>
            </w:tcBorders>
            <w:shd w:val="clear" w:color="000000" w:fill="DBE5F1"/>
            <w:noWrap/>
            <w:vAlign w:val="center"/>
            <w:hideMark/>
          </w:tcPr>
          <w:p w14:paraId="2F26950B" w14:textId="77777777" w:rsidR="002E444B" w:rsidRDefault="002E444B">
            <w:pPr>
              <w:jc w:val="right"/>
              <w:rPr>
                <w:rFonts w:ascii="Arial" w:hAnsi="Arial" w:cs="Arial"/>
                <w:i/>
                <w:iCs/>
                <w:color w:val="000000"/>
                <w:sz w:val="16"/>
                <w:szCs w:val="16"/>
              </w:rPr>
            </w:pPr>
            <w:r>
              <w:rPr>
                <w:rFonts w:ascii="Arial" w:hAnsi="Arial" w:cs="Arial"/>
                <w:i/>
                <w:iCs/>
                <w:color w:val="000000"/>
                <w:sz w:val="16"/>
                <w:szCs w:val="16"/>
              </w:rPr>
              <w:t> </w:t>
            </w:r>
          </w:p>
        </w:tc>
      </w:tr>
      <w:tr w:rsidR="002E444B" w14:paraId="24B9C7C5" w14:textId="77777777" w:rsidTr="003F7A9B">
        <w:trPr>
          <w:trHeight w:val="159"/>
        </w:trPr>
        <w:tc>
          <w:tcPr>
            <w:tcW w:w="5390" w:type="dxa"/>
            <w:tcBorders>
              <w:top w:val="nil"/>
              <w:left w:val="single" w:sz="8" w:space="0" w:color="FFFFFF"/>
              <w:bottom w:val="single" w:sz="8" w:space="0" w:color="FFFFFF"/>
              <w:right w:val="single" w:sz="8" w:space="0" w:color="FFFFFF"/>
            </w:tcBorders>
            <w:shd w:val="clear" w:color="000000" w:fill="4F81BD"/>
            <w:noWrap/>
            <w:vAlign w:val="center"/>
            <w:hideMark/>
          </w:tcPr>
          <w:p w14:paraId="41830FD4" w14:textId="77777777" w:rsidR="002E444B" w:rsidRDefault="002E444B">
            <w:pPr>
              <w:rPr>
                <w:rFonts w:ascii="Arial" w:hAnsi="Arial" w:cs="Arial"/>
                <w:b/>
                <w:bCs/>
                <w:i/>
                <w:iCs/>
                <w:color w:val="FFFFFF"/>
                <w:sz w:val="16"/>
                <w:szCs w:val="16"/>
              </w:rPr>
            </w:pPr>
            <w:r>
              <w:rPr>
                <w:rFonts w:ascii="Arial" w:hAnsi="Arial" w:cs="Arial"/>
                <w:b/>
                <w:bCs/>
                <w:i/>
                <w:iCs/>
                <w:color w:val="FFFFFF"/>
                <w:sz w:val="16"/>
                <w:szCs w:val="16"/>
                <w:lang w:val="sr-Cyrl-CS"/>
              </w:rPr>
              <w:lastRenderedPageBreak/>
              <w:t>Дунав осигурање а.д.о. Београд</w:t>
            </w:r>
          </w:p>
        </w:tc>
        <w:tc>
          <w:tcPr>
            <w:tcW w:w="2070" w:type="dxa"/>
            <w:tcBorders>
              <w:top w:val="nil"/>
              <w:left w:val="nil"/>
              <w:bottom w:val="single" w:sz="8" w:space="0" w:color="FFFFFF"/>
              <w:right w:val="single" w:sz="8" w:space="0" w:color="FFFFFF"/>
            </w:tcBorders>
            <w:shd w:val="clear" w:color="000000" w:fill="B8CCE4"/>
            <w:noWrap/>
            <w:vAlign w:val="center"/>
            <w:hideMark/>
          </w:tcPr>
          <w:p w14:paraId="5C031D8B" w14:textId="77777777" w:rsidR="002E444B" w:rsidRDefault="002E444B">
            <w:pPr>
              <w:jc w:val="right"/>
              <w:rPr>
                <w:rFonts w:ascii="Arial" w:hAnsi="Arial" w:cs="Arial"/>
                <w:i/>
                <w:iCs/>
                <w:color w:val="000000"/>
                <w:sz w:val="16"/>
                <w:szCs w:val="16"/>
              </w:rPr>
            </w:pPr>
            <w:r>
              <w:rPr>
                <w:rFonts w:ascii="Arial" w:hAnsi="Arial" w:cs="Arial"/>
                <w:i/>
                <w:iCs/>
                <w:color w:val="000000"/>
                <w:sz w:val="16"/>
                <w:szCs w:val="16"/>
                <w:lang w:val="sr-Cyrl-BA"/>
              </w:rPr>
              <w:t> </w:t>
            </w:r>
          </w:p>
        </w:tc>
        <w:tc>
          <w:tcPr>
            <w:tcW w:w="1890" w:type="dxa"/>
            <w:tcBorders>
              <w:top w:val="nil"/>
              <w:left w:val="nil"/>
              <w:bottom w:val="single" w:sz="8" w:space="0" w:color="FFFFFF"/>
              <w:right w:val="single" w:sz="8" w:space="0" w:color="FFFFFF"/>
            </w:tcBorders>
            <w:shd w:val="clear" w:color="000000" w:fill="B8CCE4"/>
            <w:noWrap/>
            <w:vAlign w:val="center"/>
            <w:hideMark/>
          </w:tcPr>
          <w:p w14:paraId="7E913C0D" w14:textId="77777777" w:rsidR="002E444B" w:rsidRDefault="002E444B">
            <w:pPr>
              <w:jc w:val="right"/>
              <w:rPr>
                <w:rFonts w:ascii="Arial" w:hAnsi="Arial" w:cs="Arial"/>
                <w:i/>
                <w:iCs/>
                <w:color w:val="000000"/>
                <w:sz w:val="16"/>
                <w:szCs w:val="16"/>
              </w:rPr>
            </w:pPr>
            <w:r>
              <w:rPr>
                <w:rFonts w:ascii="Arial" w:hAnsi="Arial" w:cs="Arial"/>
                <w:i/>
                <w:iCs/>
                <w:color w:val="000000"/>
                <w:sz w:val="16"/>
                <w:szCs w:val="16"/>
              </w:rPr>
              <w:t> </w:t>
            </w:r>
          </w:p>
        </w:tc>
      </w:tr>
      <w:tr w:rsidR="002E444B" w14:paraId="755A1EED" w14:textId="77777777" w:rsidTr="003F7A9B">
        <w:trPr>
          <w:trHeight w:val="159"/>
        </w:trPr>
        <w:tc>
          <w:tcPr>
            <w:tcW w:w="5390" w:type="dxa"/>
            <w:tcBorders>
              <w:top w:val="nil"/>
              <w:left w:val="single" w:sz="8" w:space="0" w:color="FFFFFF"/>
              <w:bottom w:val="single" w:sz="8" w:space="0" w:color="FFFFFF"/>
              <w:right w:val="single" w:sz="8" w:space="0" w:color="FFFFFF"/>
            </w:tcBorders>
            <w:shd w:val="clear" w:color="000000" w:fill="4F81BD"/>
            <w:vAlign w:val="center"/>
            <w:hideMark/>
          </w:tcPr>
          <w:p w14:paraId="06318C96" w14:textId="77777777" w:rsidR="002E444B" w:rsidRDefault="002E444B">
            <w:pPr>
              <w:rPr>
                <w:rFonts w:ascii="Arial" w:hAnsi="Arial" w:cs="Arial"/>
                <w:b/>
                <w:bCs/>
                <w:i/>
                <w:iCs/>
                <w:color w:val="000000"/>
                <w:sz w:val="16"/>
                <w:szCs w:val="16"/>
              </w:rPr>
            </w:pPr>
            <w:r>
              <w:rPr>
                <w:rFonts w:ascii="Arial" w:hAnsi="Arial" w:cs="Arial"/>
                <w:b/>
                <w:bCs/>
                <w:i/>
                <w:iCs/>
                <w:sz w:val="16"/>
                <w:szCs w:val="16"/>
              </w:rPr>
              <w:t>Приходи од услужних обрада и процјена штета</w:t>
            </w:r>
          </w:p>
        </w:tc>
        <w:tc>
          <w:tcPr>
            <w:tcW w:w="2070" w:type="dxa"/>
            <w:tcBorders>
              <w:top w:val="nil"/>
              <w:left w:val="nil"/>
              <w:bottom w:val="single" w:sz="8" w:space="0" w:color="FFFFFF"/>
              <w:right w:val="single" w:sz="8" w:space="0" w:color="FFFFFF"/>
            </w:tcBorders>
            <w:shd w:val="clear" w:color="000000" w:fill="DBE5F1"/>
            <w:noWrap/>
            <w:vAlign w:val="center"/>
            <w:hideMark/>
          </w:tcPr>
          <w:p w14:paraId="35EB1CED" w14:textId="77777777" w:rsidR="002E444B" w:rsidRDefault="002E444B">
            <w:pPr>
              <w:rPr>
                <w:rFonts w:ascii="Arial" w:hAnsi="Arial" w:cs="Arial"/>
                <w:i/>
                <w:iCs/>
                <w:color w:val="000000"/>
                <w:sz w:val="16"/>
                <w:szCs w:val="16"/>
              </w:rPr>
            </w:pPr>
            <w:r>
              <w:rPr>
                <w:rFonts w:ascii="Arial" w:hAnsi="Arial" w:cs="Arial"/>
                <w:i/>
                <w:iCs/>
                <w:color w:val="000000"/>
                <w:sz w:val="16"/>
                <w:szCs w:val="16"/>
              </w:rPr>
              <w:t> </w:t>
            </w:r>
          </w:p>
        </w:tc>
        <w:tc>
          <w:tcPr>
            <w:tcW w:w="1890" w:type="dxa"/>
            <w:tcBorders>
              <w:top w:val="nil"/>
              <w:left w:val="nil"/>
              <w:bottom w:val="single" w:sz="8" w:space="0" w:color="FFFFFF"/>
              <w:right w:val="single" w:sz="8" w:space="0" w:color="FFFFFF"/>
            </w:tcBorders>
            <w:shd w:val="clear" w:color="000000" w:fill="DBE5F1"/>
            <w:noWrap/>
            <w:vAlign w:val="center"/>
            <w:hideMark/>
          </w:tcPr>
          <w:p w14:paraId="17C1800D" w14:textId="77777777" w:rsidR="002E444B" w:rsidRDefault="002E444B">
            <w:pPr>
              <w:rPr>
                <w:rFonts w:ascii="Arial" w:hAnsi="Arial" w:cs="Arial"/>
                <w:i/>
                <w:iCs/>
                <w:color w:val="000000"/>
                <w:sz w:val="16"/>
                <w:szCs w:val="16"/>
              </w:rPr>
            </w:pPr>
            <w:r>
              <w:rPr>
                <w:rFonts w:ascii="Arial" w:hAnsi="Arial" w:cs="Arial"/>
                <w:i/>
                <w:iCs/>
                <w:color w:val="000000"/>
                <w:sz w:val="16"/>
                <w:szCs w:val="16"/>
              </w:rPr>
              <w:t> </w:t>
            </w:r>
          </w:p>
        </w:tc>
      </w:tr>
      <w:tr w:rsidR="002E444B" w14:paraId="4780D26F" w14:textId="77777777" w:rsidTr="003F7A9B">
        <w:trPr>
          <w:trHeight w:val="159"/>
        </w:trPr>
        <w:tc>
          <w:tcPr>
            <w:tcW w:w="5390" w:type="dxa"/>
            <w:tcBorders>
              <w:top w:val="nil"/>
              <w:left w:val="single" w:sz="8" w:space="0" w:color="FFFFFF"/>
              <w:bottom w:val="single" w:sz="8" w:space="0" w:color="FFFFFF"/>
              <w:right w:val="single" w:sz="8" w:space="0" w:color="FFFFFF"/>
            </w:tcBorders>
            <w:shd w:val="clear" w:color="000000" w:fill="4F81BD"/>
            <w:noWrap/>
            <w:vAlign w:val="center"/>
            <w:hideMark/>
          </w:tcPr>
          <w:p w14:paraId="1D6170BF" w14:textId="77777777" w:rsidR="002E444B" w:rsidRDefault="002E444B">
            <w:pPr>
              <w:rPr>
                <w:rFonts w:ascii="Arial" w:hAnsi="Arial" w:cs="Arial"/>
                <w:b/>
                <w:bCs/>
                <w:i/>
                <w:iCs/>
                <w:color w:val="FFFFFF"/>
                <w:sz w:val="16"/>
                <w:szCs w:val="16"/>
              </w:rPr>
            </w:pPr>
            <w:r>
              <w:rPr>
                <w:rFonts w:ascii="Arial" w:hAnsi="Arial" w:cs="Arial"/>
                <w:b/>
                <w:bCs/>
                <w:i/>
                <w:iCs/>
                <w:color w:val="FFFFFF"/>
                <w:sz w:val="16"/>
                <w:szCs w:val="16"/>
                <w:lang w:val="sr-Cyrl-CS"/>
              </w:rPr>
              <w:t>Дунав осигурање а.д.о. Београд</w:t>
            </w:r>
          </w:p>
        </w:tc>
        <w:tc>
          <w:tcPr>
            <w:tcW w:w="2070" w:type="dxa"/>
            <w:tcBorders>
              <w:top w:val="nil"/>
              <w:left w:val="nil"/>
              <w:bottom w:val="single" w:sz="8" w:space="0" w:color="FFFFFF"/>
              <w:right w:val="single" w:sz="8" w:space="0" w:color="FFFFFF"/>
            </w:tcBorders>
            <w:shd w:val="clear" w:color="000000" w:fill="B8CCE4"/>
            <w:noWrap/>
            <w:vAlign w:val="center"/>
            <w:hideMark/>
          </w:tcPr>
          <w:p w14:paraId="3E2F1299" w14:textId="77777777" w:rsidR="002E444B" w:rsidRDefault="002E444B">
            <w:pPr>
              <w:jc w:val="right"/>
              <w:rPr>
                <w:rFonts w:ascii="Arial" w:hAnsi="Arial" w:cs="Arial"/>
                <w:i/>
                <w:iCs/>
                <w:color w:val="000000"/>
                <w:sz w:val="16"/>
                <w:szCs w:val="16"/>
              </w:rPr>
            </w:pPr>
            <w:r>
              <w:rPr>
                <w:rFonts w:ascii="Arial" w:hAnsi="Arial" w:cs="Arial"/>
                <w:i/>
                <w:iCs/>
                <w:color w:val="000000"/>
                <w:sz w:val="16"/>
                <w:szCs w:val="16"/>
                <w:lang w:val="sr-Cyrl-BA"/>
              </w:rPr>
              <w:t>69,955</w:t>
            </w:r>
          </w:p>
        </w:tc>
        <w:tc>
          <w:tcPr>
            <w:tcW w:w="1890" w:type="dxa"/>
            <w:tcBorders>
              <w:top w:val="nil"/>
              <w:left w:val="nil"/>
              <w:bottom w:val="single" w:sz="8" w:space="0" w:color="FFFFFF"/>
              <w:right w:val="single" w:sz="8" w:space="0" w:color="FFFFFF"/>
            </w:tcBorders>
            <w:shd w:val="clear" w:color="000000" w:fill="B8CCE4"/>
            <w:noWrap/>
            <w:vAlign w:val="center"/>
            <w:hideMark/>
          </w:tcPr>
          <w:p w14:paraId="2EE94ECD" w14:textId="77777777" w:rsidR="002E444B" w:rsidRDefault="002E444B">
            <w:pPr>
              <w:jc w:val="right"/>
              <w:rPr>
                <w:rFonts w:ascii="Arial" w:hAnsi="Arial" w:cs="Arial"/>
                <w:i/>
                <w:iCs/>
                <w:color w:val="000000"/>
                <w:sz w:val="16"/>
                <w:szCs w:val="16"/>
              </w:rPr>
            </w:pPr>
            <w:r>
              <w:rPr>
                <w:rFonts w:ascii="Arial" w:hAnsi="Arial" w:cs="Arial"/>
                <w:i/>
                <w:iCs/>
                <w:color w:val="000000"/>
                <w:sz w:val="16"/>
                <w:szCs w:val="16"/>
              </w:rPr>
              <w:t>90,296</w:t>
            </w:r>
          </w:p>
        </w:tc>
      </w:tr>
      <w:tr w:rsidR="002E444B" w14:paraId="00948045" w14:textId="77777777" w:rsidTr="003F7A9B">
        <w:trPr>
          <w:trHeight w:val="159"/>
        </w:trPr>
        <w:tc>
          <w:tcPr>
            <w:tcW w:w="5390" w:type="dxa"/>
            <w:tcBorders>
              <w:top w:val="nil"/>
              <w:left w:val="single" w:sz="8" w:space="0" w:color="FFFFFF"/>
              <w:bottom w:val="single" w:sz="8" w:space="0" w:color="FFFFFF"/>
              <w:right w:val="single" w:sz="8" w:space="0" w:color="FFFFFF"/>
            </w:tcBorders>
            <w:shd w:val="clear" w:color="000000" w:fill="4F81BD"/>
            <w:noWrap/>
            <w:vAlign w:val="center"/>
            <w:hideMark/>
          </w:tcPr>
          <w:p w14:paraId="3415BC80" w14:textId="77777777" w:rsidR="002E444B" w:rsidRDefault="002E444B">
            <w:pPr>
              <w:rPr>
                <w:rFonts w:ascii="Arial" w:hAnsi="Arial" w:cs="Arial"/>
                <w:b/>
                <w:bCs/>
                <w:i/>
                <w:iCs/>
                <w:color w:val="000000"/>
                <w:sz w:val="16"/>
                <w:szCs w:val="16"/>
              </w:rPr>
            </w:pPr>
            <w:r>
              <w:rPr>
                <w:rFonts w:ascii="Arial" w:hAnsi="Arial" w:cs="Arial"/>
                <w:b/>
                <w:bCs/>
                <w:i/>
                <w:iCs/>
                <w:color w:val="000000"/>
                <w:sz w:val="16"/>
                <w:szCs w:val="16"/>
                <w:lang w:val="sr-Cyrl-BA"/>
              </w:rPr>
              <w:t>Остали пруходи</w:t>
            </w:r>
          </w:p>
        </w:tc>
        <w:tc>
          <w:tcPr>
            <w:tcW w:w="2070" w:type="dxa"/>
            <w:tcBorders>
              <w:top w:val="nil"/>
              <w:left w:val="nil"/>
              <w:bottom w:val="single" w:sz="8" w:space="0" w:color="FFFFFF"/>
              <w:right w:val="single" w:sz="8" w:space="0" w:color="FFFFFF"/>
            </w:tcBorders>
            <w:shd w:val="clear" w:color="000000" w:fill="DBE5F1"/>
            <w:noWrap/>
            <w:vAlign w:val="center"/>
            <w:hideMark/>
          </w:tcPr>
          <w:p w14:paraId="40ED3B9D" w14:textId="77777777" w:rsidR="002E444B" w:rsidRDefault="002E444B">
            <w:pPr>
              <w:jc w:val="right"/>
              <w:rPr>
                <w:rFonts w:ascii="Arial" w:hAnsi="Arial" w:cs="Arial"/>
                <w:b/>
                <w:bCs/>
                <w:i/>
                <w:iCs/>
                <w:color w:val="000000"/>
                <w:sz w:val="16"/>
                <w:szCs w:val="16"/>
              </w:rPr>
            </w:pPr>
            <w:r>
              <w:rPr>
                <w:rFonts w:ascii="Arial" w:hAnsi="Arial" w:cs="Arial"/>
                <w:b/>
                <w:bCs/>
                <w:i/>
                <w:iCs/>
                <w:color w:val="000000"/>
                <w:sz w:val="16"/>
                <w:szCs w:val="16"/>
                <w:lang w:val="sr-Cyrl-BA"/>
              </w:rPr>
              <w:t> </w:t>
            </w:r>
          </w:p>
        </w:tc>
        <w:tc>
          <w:tcPr>
            <w:tcW w:w="1890" w:type="dxa"/>
            <w:tcBorders>
              <w:top w:val="nil"/>
              <w:left w:val="nil"/>
              <w:bottom w:val="single" w:sz="8" w:space="0" w:color="FFFFFF"/>
              <w:right w:val="single" w:sz="8" w:space="0" w:color="FFFFFF"/>
            </w:tcBorders>
            <w:shd w:val="clear" w:color="000000" w:fill="DBE5F1"/>
            <w:noWrap/>
            <w:vAlign w:val="center"/>
            <w:hideMark/>
          </w:tcPr>
          <w:p w14:paraId="6814C9F4" w14:textId="77777777" w:rsidR="002E444B" w:rsidRDefault="002E444B">
            <w:pPr>
              <w:jc w:val="right"/>
              <w:rPr>
                <w:rFonts w:ascii="Arial" w:hAnsi="Arial" w:cs="Arial"/>
                <w:b/>
                <w:bCs/>
                <w:i/>
                <w:iCs/>
                <w:color w:val="000000"/>
                <w:sz w:val="16"/>
                <w:szCs w:val="16"/>
              </w:rPr>
            </w:pPr>
            <w:r>
              <w:rPr>
                <w:rFonts w:ascii="Arial" w:hAnsi="Arial" w:cs="Arial"/>
                <w:b/>
                <w:bCs/>
                <w:i/>
                <w:iCs/>
                <w:color w:val="000000"/>
                <w:sz w:val="16"/>
                <w:szCs w:val="16"/>
              </w:rPr>
              <w:t> </w:t>
            </w:r>
          </w:p>
        </w:tc>
      </w:tr>
      <w:tr w:rsidR="002E444B" w14:paraId="55B20E0F" w14:textId="77777777" w:rsidTr="003F7A9B">
        <w:trPr>
          <w:trHeight w:val="159"/>
        </w:trPr>
        <w:tc>
          <w:tcPr>
            <w:tcW w:w="5390" w:type="dxa"/>
            <w:tcBorders>
              <w:top w:val="nil"/>
              <w:left w:val="single" w:sz="8" w:space="0" w:color="FFFFFF"/>
              <w:bottom w:val="single" w:sz="8" w:space="0" w:color="FFFFFF"/>
              <w:right w:val="single" w:sz="8" w:space="0" w:color="FFFFFF"/>
            </w:tcBorders>
            <w:shd w:val="clear" w:color="000000" w:fill="4F81BD"/>
            <w:noWrap/>
            <w:vAlign w:val="center"/>
            <w:hideMark/>
          </w:tcPr>
          <w:p w14:paraId="5C097663" w14:textId="77777777" w:rsidR="002E444B" w:rsidRDefault="002E444B">
            <w:pPr>
              <w:rPr>
                <w:rFonts w:ascii="Arial" w:hAnsi="Arial" w:cs="Arial"/>
                <w:b/>
                <w:bCs/>
                <w:i/>
                <w:iCs/>
                <w:color w:val="FFFFFF"/>
                <w:sz w:val="16"/>
                <w:szCs w:val="16"/>
              </w:rPr>
            </w:pPr>
            <w:r>
              <w:rPr>
                <w:rFonts w:ascii="Arial" w:hAnsi="Arial" w:cs="Arial"/>
                <w:b/>
                <w:bCs/>
                <w:i/>
                <w:iCs/>
                <w:color w:val="FFFFFF"/>
                <w:sz w:val="16"/>
                <w:szCs w:val="16"/>
                <w:lang w:val="sr-Cyrl-BA"/>
              </w:rPr>
              <w:t>Дунав-Ре а.д.о. Београд</w:t>
            </w:r>
          </w:p>
        </w:tc>
        <w:tc>
          <w:tcPr>
            <w:tcW w:w="2070" w:type="dxa"/>
            <w:tcBorders>
              <w:top w:val="nil"/>
              <w:left w:val="nil"/>
              <w:bottom w:val="single" w:sz="8" w:space="0" w:color="FFFFFF"/>
              <w:right w:val="single" w:sz="8" w:space="0" w:color="FFFFFF"/>
            </w:tcBorders>
            <w:shd w:val="clear" w:color="000000" w:fill="B8CCE4"/>
            <w:noWrap/>
            <w:vAlign w:val="center"/>
            <w:hideMark/>
          </w:tcPr>
          <w:p w14:paraId="720F8AF4" w14:textId="77777777" w:rsidR="002E444B" w:rsidRDefault="002E444B">
            <w:pPr>
              <w:jc w:val="right"/>
              <w:rPr>
                <w:rFonts w:ascii="Arial" w:hAnsi="Arial" w:cs="Arial"/>
                <w:i/>
                <w:iCs/>
                <w:color w:val="000000"/>
                <w:sz w:val="16"/>
                <w:szCs w:val="16"/>
              </w:rPr>
            </w:pPr>
            <w:r>
              <w:rPr>
                <w:rFonts w:ascii="Arial" w:hAnsi="Arial" w:cs="Arial"/>
                <w:i/>
                <w:iCs/>
                <w:color w:val="000000"/>
                <w:sz w:val="16"/>
                <w:szCs w:val="16"/>
                <w:lang w:val="sr-Cyrl-BA"/>
              </w:rPr>
              <w:t> </w:t>
            </w:r>
          </w:p>
        </w:tc>
        <w:tc>
          <w:tcPr>
            <w:tcW w:w="1890" w:type="dxa"/>
            <w:tcBorders>
              <w:top w:val="nil"/>
              <w:left w:val="nil"/>
              <w:bottom w:val="single" w:sz="8" w:space="0" w:color="FFFFFF"/>
              <w:right w:val="single" w:sz="8" w:space="0" w:color="FFFFFF"/>
            </w:tcBorders>
            <w:shd w:val="clear" w:color="000000" w:fill="B8CCE4"/>
            <w:noWrap/>
            <w:vAlign w:val="center"/>
            <w:hideMark/>
          </w:tcPr>
          <w:p w14:paraId="5952B9E3" w14:textId="77777777" w:rsidR="002E444B" w:rsidRDefault="002E444B">
            <w:pPr>
              <w:jc w:val="right"/>
              <w:rPr>
                <w:rFonts w:ascii="Arial" w:hAnsi="Arial" w:cs="Arial"/>
                <w:i/>
                <w:iCs/>
                <w:color w:val="000000"/>
                <w:sz w:val="16"/>
                <w:szCs w:val="16"/>
              </w:rPr>
            </w:pPr>
            <w:r>
              <w:rPr>
                <w:rFonts w:ascii="Arial" w:hAnsi="Arial" w:cs="Arial"/>
                <w:i/>
                <w:iCs/>
                <w:color w:val="000000"/>
                <w:sz w:val="16"/>
                <w:szCs w:val="16"/>
              </w:rPr>
              <w:t> </w:t>
            </w:r>
          </w:p>
        </w:tc>
      </w:tr>
      <w:tr w:rsidR="002E444B" w14:paraId="4D3F8F8C" w14:textId="77777777" w:rsidTr="003F7A9B">
        <w:trPr>
          <w:trHeight w:val="159"/>
        </w:trPr>
        <w:tc>
          <w:tcPr>
            <w:tcW w:w="5390" w:type="dxa"/>
            <w:tcBorders>
              <w:top w:val="nil"/>
              <w:left w:val="single" w:sz="8" w:space="0" w:color="FFFFFF"/>
              <w:bottom w:val="single" w:sz="8" w:space="0" w:color="FFFFFF"/>
              <w:right w:val="single" w:sz="8" w:space="0" w:color="FFFFFF"/>
            </w:tcBorders>
            <w:shd w:val="clear" w:color="000000" w:fill="4F81BD"/>
            <w:noWrap/>
            <w:vAlign w:val="center"/>
            <w:hideMark/>
          </w:tcPr>
          <w:p w14:paraId="2AD23210" w14:textId="77777777" w:rsidR="002E444B" w:rsidRDefault="002E444B">
            <w:pPr>
              <w:rPr>
                <w:rFonts w:ascii="Arial" w:hAnsi="Arial" w:cs="Arial"/>
                <w:b/>
                <w:bCs/>
                <w:i/>
                <w:iCs/>
                <w:color w:val="FFFFFF"/>
                <w:sz w:val="16"/>
                <w:szCs w:val="16"/>
              </w:rPr>
            </w:pPr>
            <w:r>
              <w:rPr>
                <w:rFonts w:ascii="Arial" w:hAnsi="Arial" w:cs="Arial"/>
                <w:b/>
                <w:bCs/>
                <w:i/>
                <w:iCs/>
                <w:color w:val="FFFFFF"/>
                <w:sz w:val="16"/>
                <w:szCs w:val="16"/>
                <w:lang w:val="sr-Cyrl-BA"/>
              </w:rPr>
              <w:t>Дунав осигурање а.д.о. Београд</w:t>
            </w:r>
          </w:p>
        </w:tc>
        <w:tc>
          <w:tcPr>
            <w:tcW w:w="2070" w:type="dxa"/>
            <w:tcBorders>
              <w:top w:val="nil"/>
              <w:left w:val="nil"/>
              <w:bottom w:val="single" w:sz="8" w:space="0" w:color="FFFFFF"/>
              <w:right w:val="single" w:sz="8" w:space="0" w:color="FFFFFF"/>
            </w:tcBorders>
            <w:shd w:val="clear" w:color="000000" w:fill="DBE5F1"/>
            <w:noWrap/>
            <w:vAlign w:val="center"/>
            <w:hideMark/>
          </w:tcPr>
          <w:p w14:paraId="5CD756C5" w14:textId="77777777" w:rsidR="002E444B" w:rsidRDefault="002E444B">
            <w:pPr>
              <w:jc w:val="right"/>
              <w:rPr>
                <w:rFonts w:ascii="Arial" w:hAnsi="Arial" w:cs="Arial"/>
                <w:i/>
                <w:iCs/>
                <w:color w:val="000000"/>
                <w:sz w:val="16"/>
                <w:szCs w:val="16"/>
              </w:rPr>
            </w:pPr>
            <w:r>
              <w:rPr>
                <w:rFonts w:ascii="Arial" w:hAnsi="Arial" w:cs="Arial"/>
                <w:i/>
                <w:iCs/>
                <w:color w:val="000000"/>
                <w:sz w:val="16"/>
                <w:szCs w:val="16"/>
                <w:lang w:val="sr-Cyrl-BA"/>
              </w:rPr>
              <w:t> </w:t>
            </w:r>
          </w:p>
        </w:tc>
        <w:tc>
          <w:tcPr>
            <w:tcW w:w="1890" w:type="dxa"/>
            <w:tcBorders>
              <w:top w:val="nil"/>
              <w:left w:val="nil"/>
              <w:bottom w:val="single" w:sz="8" w:space="0" w:color="FFFFFF"/>
              <w:right w:val="single" w:sz="8" w:space="0" w:color="FFFFFF"/>
            </w:tcBorders>
            <w:shd w:val="clear" w:color="000000" w:fill="DBE5F1"/>
            <w:noWrap/>
            <w:vAlign w:val="center"/>
            <w:hideMark/>
          </w:tcPr>
          <w:p w14:paraId="4C289DEE" w14:textId="77777777" w:rsidR="002E444B" w:rsidRDefault="002E444B">
            <w:pPr>
              <w:jc w:val="right"/>
              <w:rPr>
                <w:rFonts w:ascii="Arial" w:hAnsi="Arial" w:cs="Arial"/>
                <w:i/>
                <w:iCs/>
                <w:color w:val="000000"/>
                <w:sz w:val="16"/>
                <w:szCs w:val="16"/>
              </w:rPr>
            </w:pPr>
            <w:r>
              <w:rPr>
                <w:rFonts w:ascii="Arial" w:hAnsi="Arial" w:cs="Arial"/>
                <w:i/>
                <w:iCs/>
                <w:color w:val="000000"/>
                <w:sz w:val="16"/>
                <w:szCs w:val="16"/>
              </w:rPr>
              <w:t> </w:t>
            </w:r>
          </w:p>
        </w:tc>
      </w:tr>
      <w:tr w:rsidR="002E444B" w14:paraId="1209E2A2" w14:textId="77777777" w:rsidTr="003F7A9B">
        <w:trPr>
          <w:trHeight w:val="159"/>
        </w:trPr>
        <w:tc>
          <w:tcPr>
            <w:tcW w:w="5390" w:type="dxa"/>
            <w:tcBorders>
              <w:top w:val="nil"/>
              <w:left w:val="single" w:sz="8" w:space="0" w:color="FFFFFF"/>
              <w:bottom w:val="single" w:sz="8" w:space="0" w:color="FFFFFF"/>
              <w:right w:val="single" w:sz="8" w:space="0" w:color="FFFFFF"/>
            </w:tcBorders>
            <w:shd w:val="clear" w:color="000000" w:fill="4F81BD"/>
            <w:noWrap/>
            <w:vAlign w:val="center"/>
            <w:hideMark/>
          </w:tcPr>
          <w:p w14:paraId="1A72D0C4" w14:textId="77777777" w:rsidR="002E444B" w:rsidRDefault="002E444B">
            <w:pPr>
              <w:rPr>
                <w:rFonts w:ascii="Arial" w:hAnsi="Arial" w:cs="Arial"/>
                <w:b/>
                <w:bCs/>
                <w:i/>
                <w:iCs/>
                <w:color w:val="FFFFFF"/>
                <w:sz w:val="16"/>
                <w:szCs w:val="16"/>
              </w:rPr>
            </w:pPr>
            <w:r>
              <w:rPr>
                <w:rFonts w:ascii="Arial" w:hAnsi="Arial" w:cs="Arial"/>
                <w:b/>
                <w:bCs/>
                <w:i/>
                <w:iCs/>
                <w:color w:val="FFFFFF"/>
                <w:sz w:val="16"/>
                <w:szCs w:val="16"/>
                <w:lang w:val="sr-Cyrl-BA"/>
              </w:rPr>
              <w:t>Дунав ауто а.о.о. Бања Лука</w:t>
            </w:r>
          </w:p>
        </w:tc>
        <w:tc>
          <w:tcPr>
            <w:tcW w:w="2070" w:type="dxa"/>
            <w:tcBorders>
              <w:top w:val="nil"/>
              <w:left w:val="nil"/>
              <w:bottom w:val="single" w:sz="8" w:space="0" w:color="FFFFFF"/>
              <w:right w:val="single" w:sz="8" w:space="0" w:color="FFFFFF"/>
            </w:tcBorders>
            <w:shd w:val="clear" w:color="000000" w:fill="B8CCE4"/>
            <w:noWrap/>
            <w:vAlign w:val="center"/>
            <w:hideMark/>
          </w:tcPr>
          <w:p w14:paraId="41BFC00D" w14:textId="77777777" w:rsidR="002E444B" w:rsidRDefault="002E444B">
            <w:pPr>
              <w:jc w:val="right"/>
              <w:rPr>
                <w:rFonts w:ascii="Arial" w:hAnsi="Arial" w:cs="Arial"/>
                <w:i/>
                <w:iCs/>
                <w:color w:val="000000"/>
                <w:sz w:val="16"/>
                <w:szCs w:val="16"/>
              </w:rPr>
            </w:pPr>
            <w:r>
              <w:rPr>
                <w:rFonts w:ascii="Arial" w:hAnsi="Arial" w:cs="Arial"/>
                <w:i/>
                <w:iCs/>
                <w:color w:val="000000"/>
                <w:sz w:val="16"/>
                <w:szCs w:val="16"/>
                <w:lang w:val="sr-Cyrl-BA"/>
              </w:rPr>
              <w:t> </w:t>
            </w:r>
          </w:p>
        </w:tc>
        <w:tc>
          <w:tcPr>
            <w:tcW w:w="1890" w:type="dxa"/>
            <w:tcBorders>
              <w:top w:val="nil"/>
              <w:left w:val="nil"/>
              <w:bottom w:val="single" w:sz="8" w:space="0" w:color="FFFFFF"/>
              <w:right w:val="single" w:sz="8" w:space="0" w:color="FFFFFF"/>
            </w:tcBorders>
            <w:shd w:val="clear" w:color="000000" w:fill="B8CCE4"/>
            <w:noWrap/>
            <w:vAlign w:val="center"/>
            <w:hideMark/>
          </w:tcPr>
          <w:p w14:paraId="74378C2F" w14:textId="77777777" w:rsidR="002E444B" w:rsidRDefault="002E444B">
            <w:pPr>
              <w:jc w:val="right"/>
              <w:rPr>
                <w:rFonts w:ascii="Arial" w:hAnsi="Arial" w:cs="Arial"/>
                <w:i/>
                <w:iCs/>
                <w:color w:val="000000"/>
                <w:sz w:val="16"/>
                <w:szCs w:val="16"/>
              </w:rPr>
            </w:pPr>
            <w:r>
              <w:rPr>
                <w:rFonts w:ascii="Arial" w:hAnsi="Arial" w:cs="Arial"/>
                <w:i/>
                <w:iCs/>
                <w:color w:val="000000"/>
                <w:sz w:val="16"/>
                <w:szCs w:val="16"/>
              </w:rPr>
              <w:t> </w:t>
            </w:r>
          </w:p>
        </w:tc>
      </w:tr>
      <w:tr w:rsidR="002E444B" w14:paraId="732FD7FC" w14:textId="77777777" w:rsidTr="003F7A9B">
        <w:trPr>
          <w:trHeight w:val="159"/>
        </w:trPr>
        <w:tc>
          <w:tcPr>
            <w:tcW w:w="5390" w:type="dxa"/>
            <w:tcBorders>
              <w:top w:val="nil"/>
              <w:left w:val="single" w:sz="8" w:space="0" w:color="FFFFFF"/>
              <w:bottom w:val="single" w:sz="8" w:space="0" w:color="FFFFFF"/>
              <w:right w:val="single" w:sz="8" w:space="0" w:color="FFFFFF"/>
            </w:tcBorders>
            <w:shd w:val="clear" w:color="000000" w:fill="4F81BD"/>
            <w:noWrap/>
            <w:vAlign w:val="center"/>
            <w:hideMark/>
          </w:tcPr>
          <w:p w14:paraId="2048288F" w14:textId="77777777" w:rsidR="002E444B" w:rsidRDefault="002E444B">
            <w:pPr>
              <w:rPr>
                <w:rFonts w:ascii="Arial" w:hAnsi="Arial" w:cs="Arial"/>
                <w:b/>
                <w:bCs/>
                <w:i/>
                <w:iCs/>
                <w:color w:val="FFFFFF"/>
                <w:sz w:val="16"/>
                <w:szCs w:val="16"/>
              </w:rPr>
            </w:pPr>
            <w:r>
              <w:rPr>
                <w:rFonts w:ascii="Arial" w:hAnsi="Arial" w:cs="Arial"/>
                <w:b/>
                <w:bCs/>
                <w:i/>
                <w:iCs/>
                <w:color w:val="FFFFFF"/>
                <w:sz w:val="16"/>
                <w:szCs w:val="16"/>
                <w:lang w:val="sr-Cyrl-BA"/>
              </w:rPr>
              <w:t>УКУПНИ ПРИХОДИ</w:t>
            </w:r>
          </w:p>
        </w:tc>
        <w:tc>
          <w:tcPr>
            <w:tcW w:w="2070" w:type="dxa"/>
            <w:tcBorders>
              <w:top w:val="nil"/>
              <w:left w:val="nil"/>
              <w:bottom w:val="single" w:sz="8" w:space="0" w:color="FFFFFF"/>
              <w:right w:val="single" w:sz="8" w:space="0" w:color="FFFFFF"/>
            </w:tcBorders>
            <w:shd w:val="clear" w:color="000000" w:fill="DBE5F1"/>
            <w:noWrap/>
            <w:vAlign w:val="center"/>
            <w:hideMark/>
          </w:tcPr>
          <w:p w14:paraId="0B48C946" w14:textId="77777777" w:rsidR="002E444B" w:rsidRDefault="002E444B">
            <w:pPr>
              <w:jc w:val="right"/>
              <w:rPr>
                <w:rFonts w:ascii="Arial" w:hAnsi="Arial" w:cs="Arial"/>
                <w:b/>
                <w:bCs/>
                <w:i/>
                <w:iCs/>
                <w:color w:val="000000"/>
                <w:sz w:val="16"/>
                <w:szCs w:val="16"/>
              </w:rPr>
            </w:pPr>
            <w:r>
              <w:rPr>
                <w:rFonts w:ascii="Arial" w:hAnsi="Arial" w:cs="Arial"/>
                <w:b/>
                <w:bCs/>
                <w:i/>
                <w:iCs/>
                <w:color w:val="000000"/>
                <w:sz w:val="16"/>
                <w:szCs w:val="16"/>
                <w:lang w:val="sr-Cyrl-BA"/>
              </w:rPr>
              <w:t>1,312,724</w:t>
            </w:r>
          </w:p>
        </w:tc>
        <w:tc>
          <w:tcPr>
            <w:tcW w:w="1890" w:type="dxa"/>
            <w:tcBorders>
              <w:top w:val="nil"/>
              <w:left w:val="nil"/>
              <w:bottom w:val="single" w:sz="8" w:space="0" w:color="FFFFFF"/>
              <w:right w:val="single" w:sz="8" w:space="0" w:color="FFFFFF"/>
            </w:tcBorders>
            <w:shd w:val="clear" w:color="000000" w:fill="DBE5F1"/>
            <w:noWrap/>
            <w:vAlign w:val="center"/>
            <w:hideMark/>
          </w:tcPr>
          <w:p w14:paraId="025E354F" w14:textId="77777777" w:rsidR="002E444B" w:rsidRDefault="002E444B">
            <w:pPr>
              <w:jc w:val="right"/>
              <w:rPr>
                <w:rFonts w:ascii="Arial" w:hAnsi="Arial" w:cs="Arial"/>
                <w:b/>
                <w:bCs/>
                <w:i/>
                <w:iCs/>
                <w:color w:val="000000"/>
                <w:sz w:val="16"/>
                <w:szCs w:val="16"/>
              </w:rPr>
            </w:pPr>
            <w:r>
              <w:rPr>
                <w:rFonts w:ascii="Arial" w:hAnsi="Arial" w:cs="Arial"/>
                <w:b/>
                <w:bCs/>
                <w:i/>
                <w:iCs/>
                <w:color w:val="000000"/>
                <w:sz w:val="16"/>
                <w:szCs w:val="16"/>
              </w:rPr>
              <w:t>1,025,002</w:t>
            </w:r>
          </w:p>
        </w:tc>
      </w:tr>
      <w:tr w:rsidR="002E444B" w14:paraId="451921F8" w14:textId="77777777" w:rsidTr="003F7A9B">
        <w:trPr>
          <w:trHeight w:val="159"/>
        </w:trPr>
        <w:tc>
          <w:tcPr>
            <w:tcW w:w="5390" w:type="dxa"/>
            <w:tcBorders>
              <w:top w:val="nil"/>
              <w:left w:val="single" w:sz="8" w:space="0" w:color="FFFFFF"/>
              <w:bottom w:val="single" w:sz="8" w:space="0" w:color="FFFFFF"/>
              <w:right w:val="single" w:sz="8" w:space="0" w:color="FFFFFF"/>
            </w:tcBorders>
            <w:shd w:val="clear" w:color="000000" w:fill="4F81BD"/>
            <w:noWrap/>
            <w:vAlign w:val="center"/>
            <w:hideMark/>
          </w:tcPr>
          <w:p w14:paraId="0D7DD8E9" w14:textId="77777777" w:rsidR="002E444B" w:rsidRDefault="002E444B">
            <w:pPr>
              <w:rPr>
                <w:rFonts w:ascii="Arial" w:hAnsi="Arial" w:cs="Arial"/>
                <w:b/>
                <w:bCs/>
                <w:i/>
                <w:iCs/>
                <w:color w:val="FFFFFF"/>
                <w:sz w:val="16"/>
                <w:szCs w:val="16"/>
              </w:rPr>
            </w:pPr>
            <w:r>
              <w:rPr>
                <w:rFonts w:ascii="Arial" w:hAnsi="Arial" w:cs="Arial"/>
                <w:b/>
                <w:bCs/>
                <w:i/>
                <w:iCs/>
                <w:color w:val="FFFFFF" w:themeColor="background1"/>
                <w:sz w:val="16"/>
                <w:szCs w:val="16"/>
              </w:rPr>
              <w:t>РАСХОДИ</w:t>
            </w:r>
          </w:p>
        </w:tc>
        <w:tc>
          <w:tcPr>
            <w:tcW w:w="2070" w:type="dxa"/>
            <w:tcBorders>
              <w:top w:val="nil"/>
              <w:left w:val="nil"/>
              <w:bottom w:val="single" w:sz="8" w:space="0" w:color="FFFFFF"/>
              <w:right w:val="single" w:sz="8" w:space="0" w:color="FFFFFF"/>
            </w:tcBorders>
            <w:shd w:val="clear" w:color="000000" w:fill="B8CCE4"/>
            <w:noWrap/>
            <w:vAlign w:val="center"/>
            <w:hideMark/>
          </w:tcPr>
          <w:p w14:paraId="2FF71E83" w14:textId="77777777" w:rsidR="002E444B" w:rsidRDefault="002E444B">
            <w:pPr>
              <w:rPr>
                <w:rFonts w:ascii="Arial" w:hAnsi="Arial" w:cs="Arial"/>
                <w:i/>
                <w:iCs/>
                <w:color w:val="000000"/>
                <w:sz w:val="16"/>
                <w:szCs w:val="16"/>
              </w:rPr>
            </w:pPr>
            <w:r>
              <w:rPr>
                <w:rFonts w:ascii="Arial" w:hAnsi="Arial" w:cs="Arial"/>
                <w:i/>
                <w:iCs/>
                <w:color w:val="000000"/>
                <w:sz w:val="16"/>
                <w:szCs w:val="16"/>
              </w:rPr>
              <w:t> </w:t>
            </w:r>
          </w:p>
        </w:tc>
        <w:tc>
          <w:tcPr>
            <w:tcW w:w="1890" w:type="dxa"/>
            <w:tcBorders>
              <w:top w:val="nil"/>
              <w:left w:val="nil"/>
              <w:bottom w:val="single" w:sz="8" w:space="0" w:color="FFFFFF"/>
              <w:right w:val="single" w:sz="8" w:space="0" w:color="FFFFFF"/>
            </w:tcBorders>
            <w:shd w:val="clear" w:color="000000" w:fill="B8CCE4"/>
            <w:noWrap/>
            <w:vAlign w:val="center"/>
            <w:hideMark/>
          </w:tcPr>
          <w:p w14:paraId="365A6673" w14:textId="77777777" w:rsidR="002E444B" w:rsidRDefault="002E444B">
            <w:pPr>
              <w:rPr>
                <w:rFonts w:ascii="Arial" w:hAnsi="Arial" w:cs="Arial"/>
                <w:i/>
                <w:iCs/>
                <w:color w:val="000000"/>
                <w:sz w:val="16"/>
                <w:szCs w:val="16"/>
              </w:rPr>
            </w:pPr>
            <w:r>
              <w:rPr>
                <w:rFonts w:ascii="Arial" w:hAnsi="Arial" w:cs="Arial"/>
                <w:i/>
                <w:iCs/>
                <w:color w:val="000000"/>
                <w:sz w:val="16"/>
                <w:szCs w:val="16"/>
              </w:rPr>
              <w:t> </w:t>
            </w:r>
          </w:p>
        </w:tc>
      </w:tr>
      <w:tr w:rsidR="002E444B" w14:paraId="281F5272" w14:textId="77777777" w:rsidTr="003F7A9B">
        <w:trPr>
          <w:trHeight w:val="159"/>
        </w:trPr>
        <w:tc>
          <w:tcPr>
            <w:tcW w:w="5390" w:type="dxa"/>
            <w:tcBorders>
              <w:top w:val="nil"/>
              <w:left w:val="single" w:sz="8" w:space="0" w:color="FFFFFF"/>
              <w:bottom w:val="single" w:sz="8" w:space="0" w:color="FFFFFF"/>
              <w:right w:val="single" w:sz="8" w:space="0" w:color="FFFFFF"/>
            </w:tcBorders>
            <w:shd w:val="clear" w:color="000000" w:fill="4F81BD"/>
            <w:vAlign w:val="center"/>
            <w:hideMark/>
          </w:tcPr>
          <w:p w14:paraId="7038F8EA" w14:textId="77777777" w:rsidR="002E444B" w:rsidRDefault="002E444B">
            <w:pPr>
              <w:rPr>
                <w:rFonts w:ascii="Arial" w:hAnsi="Arial" w:cs="Arial"/>
                <w:b/>
                <w:bCs/>
                <w:i/>
                <w:iCs/>
                <w:color w:val="000000"/>
                <w:sz w:val="16"/>
                <w:szCs w:val="16"/>
              </w:rPr>
            </w:pPr>
            <w:r>
              <w:rPr>
                <w:rFonts w:ascii="Arial" w:hAnsi="Arial" w:cs="Arial"/>
                <w:b/>
                <w:bCs/>
                <w:i/>
                <w:iCs/>
                <w:sz w:val="16"/>
                <w:szCs w:val="16"/>
              </w:rPr>
              <w:t>Расходи по основу премија реосигурања</w:t>
            </w:r>
          </w:p>
        </w:tc>
        <w:tc>
          <w:tcPr>
            <w:tcW w:w="2070" w:type="dxa"/>
            <w:tcBorders>
              <w:top w:val="nil"/>
              <w:left w:val="nil"/>
              <w:bottom w:val="single" w:sz="8" w:space="0" w:color="FFFFFF"/>
              <w:right w:val="single" w:sz="8" w:space="0" w:color="FFFFFF"/>
            </w:tcBorders>
            <w:shd w:val="clear" w:color="000000" w:fill="DBE5F1"/>
            <w:noWrap/>
            <w:vAlign w:val="center"/>
            <w:hideMark/>
          </w:tcPr>
          <w:p w14:paraId="54B21055" w14:textId="77777777" w:rsidR="002E444B" w:rsidRDefault="002E444B">
            <w:pPr>
              <w:rPr>
                <w:rFonts w:ascii="Arial" w:hAnsi="Arial" w:cs="Arial"/>
                <w:i/>
                <w:iCs/>
                <w:color w:val="000000"/>
                <w:sz w:val="16"/>
                <w:szCs w:val="16"/>
              </w:rPr>
            </w:pPr>
            <w:r>
              <w:rPr>
                <w:rFonts w:ascii="Arial" w:hAnsi="Arial" w:cs="Arial"/>
                <w:i/>
                <w:iCs/>
                <w:color w:val="000000"/>
                <w:sz w:val="16"/>
                <w:szCs w:val="16"/>
              </w:rPr>
              <w:t> </w:t>
            </w:r>
          </w:p>
        </w:tc>
        <w:tc>
          <w:tcPr>
            <w:tcW w:w="1890" w:type="dxa"/>
            <w:tcBorders>
              <w:top w:val="nil"/>
              <w:left w:val="nil"/>
              <w:bottom w:val="single" w:sz="8" w:space="0" w:color="FFFFFF"/>
              <w:right w:val="single" w:sz="8" w:space="0" w:color="FFFFFF"/>
            </w:tcBorders>
            <w:shd w:val="clear" w:color="000000" w:fill="DBE5F1"/>
            <w:noWrap/>
            <w:vAlign w:val="center"/>
            <w:hideMark/>
          </w:tcPr>
          <w:p w14:paraId="4E29794D" w14:textId="77777777" w:rsidR="002E444B" w:rsidRDefault="002E444B">
            <w:pPr>
              <w:rPr>
                <w:rFonts w:ascii="Arial" w:hAnsi="Arial" w:cs="Arial"/>
                <w:i/>
                <w:iCs/>
                <w:color w:val="000000"/>
                <w:sz w:val="16"/>
                <w:szCs w:val="16"/>
              </w:rPr>
            </w:pPr>
            <w:r>
              <w:rPr>
                <w:rFonts w:ascii="Arial" w:hAnsi="Arial" w:cs="Arial"/>
                <w:i/>
                <w:iCs/>
                <w:color w:val="000000"/>
                <w:sz w:val="16"/>
                <w:szCs w:val="16"/>
              </w:rPr>
              <w:t> </w:t>
            </w:r>
          </w:p>
        </w:tc>
      </w:tr>
      <w:tr w:rsidR="002E444B" w14:paraId="4D3FFE25" w14:textId="77777777" w:rsidTr="003F7A9B">
        <w:trPr>
          <w:trHeight w:val="159"/>
        </w:trPr>
        <w:tc>
          <w:tcPr>
            <w:tcW w:w="5390" w:type="dxa"/>
            <w:tcBorders>
              <w:top w:val="nil"/>
              <w:left w:val="single" w:sz="8" w:space="0" w:color="FFFFFF"/>
              <w:bottom w:val="single" w:sz="8" w:space="0" w:color="FFFFFF"/>
              <w:right w:val="single" w:sz="8" w:space="0" w:color="FFFFFF"/>
            </w:tcBorders>
            <w:shd w:val="clear" w:color="000000" w:fill="4F81BD"/>
            <w:noWrap/>
            <w:vAlign w:val="center"/>
            <w:hideMark/>
          </w:tcPr>
          <w:p w14:paraId="54AAA03A" w14:textId="77777777" w:rsidR="002E444B" w:rsidRDefault="002E444B">
            <w:pPr>
              <w:rPr>
                <w:rFonts w:ascii="Arial" w:hAnsi="Arial" w:cs="Arial"/>
                <w:b/>
                <w:bCs/>
                <w:i/>
                <w:iCs/>
                <w:color w:val="FFFFFF"/>
                <w:sz w:val="16"/>
                <w:szCs w:val="16"/>
              </w:rPr>
            </w:pPr>
            <w:r>
              <w:rPr>
                <w:rFonts w:ascii="Arial" w:hAnsi="Arial" w:cs="Arial"/>
                <w:b/>
                <w:bCs/>
                <w:i/>
                <w:iCs/>
                <w:color w:val="FFFFFF"/>
                <w:sz w:val="16"/>
                <w:szCs w:val="16"/>
                <w:lang w:val="sr-Cyrl-CS"/>
              </w:rPr>
              <w:t>Дунав-Ре а.д.о. Београд</w:t>
            </w:r>
          </w:p>
        </w:tc>
        <w:tc>
          <w:tcPr>
            <w:tcW w:w="2070" w:type="dxa"/>
            <w:tcBorders>
              <w:top w:val="nil"/>
              <w:left w:val="nil"/>
              <w:bottom w:val="single" w:sz="8" w:space="0" w:color="FFFFFF"/>
              <w:right w:val="single" w:sz="8" w:space="0" w:color="FFFFFF"/>
            </w:tcBorders>
            <w:shd w:val="clear" w:color="000000" w:fill="B8CCE4"/>
            <w:noWrap/>
            <w:vAlign w:val="center"/>
            <w:hideMark/>
          </w:tcPr>
          <w:p w14:paraId="30D1AF7B" w14:textId="77777777" w:rsidR="002E444B" w:rsidRDefault="002E444B">
            <w:pPr>
              <w:jc w:val="right"/>
              <w:rPr>
                <w:rFonts w:ascii="Arial" w:hAnsi="Arial" w:cs="Arial"/>
                <w:i/>
                <w:iCs/>
                <w:color w:val="000000"/>
                <w:sz w:val="16"/>
                <w:szCs w:val="16"/>
              </w:rPr>
            </w:pPr>
            <w:r>
              <w:rPr>
                <w:rFonts w:ascii="Arial" w:hAnsi="Arial" w:cs="Arial"/>
                <w:i/>
                <w:iCs/>
                <w:color w:val="000000"/>
                <w:sz w:val="16"/>
                <w:szCs w:val="16"/>
                <w:lang w:val="sr-Cyrl-BA"/>
              </w:rPr>
              <w:t>1,401,422</w:t>
            </w:r>
          </w:p>
        </w:tc>
        <w:tc>
          <w:tcPr>
            <w:tcW w:w="1890" w:type="dxa"/>
            <w:tcBorders>
              <w:top w:val="nil"/>
              <w:left w:val="nil"/>
              <w:bottom w:val="single" w:sz="8" w:space="0" w:color="FFFFFF"/>
              <w:right w:val="single" w:sz="8" w:space="0" w:color="FFFFFF"/>
            </w:tcBorders>
            <w:shd w:val="clear" w:color="000000" w:fill="B8CCE4"/>
            <w:vAlign w:val="center"/>
            <w:hideMark/>
          </w:tcPr>
          <w:p w14:paraId="7745D66D" w14:textId="77777777" w:rsidR="002E444B" w:rsidRDefault="002E444B">
            <w:pPr>
              <w:jc w:val="right"/>
              <w:rPr>
                <w:rFonts w:ascii="Arial" w:hAnsi="Arial" w:cs="Arial"/>
                <w:i/>
                <w:iCs/>
                <w:color w:val="000000"/>
                <w:sz w:val="16"/>
                <w:szCs w:val="16"/>
              </w:rPr>
            </w:pPr>
            <w:r>
              <w:rPr>
                <w:rFonts w:ascii="Arial" w:hAnsi="Arial" w:cs="Arial"/>
                <w:i/>
                <w:iCs/>
                <w:color w:val="000000"/>
                <w:sz w:val="16"/>
                <w:szCs w:val="16"/>
              </w:rPr>
              <w:t>1,012,715</w:t>
            </w:r>
          </w:p>
        </w:tc>
      </w:tr>
      <w:tr w:rsidR="002E444B" w14:paraId="1CC172D4" w14:textId="77777777" w:rsidTr="003F7A9B">
        <w:trPr>
          <w:trHeight w:val="159"/>
        </w:trPr>
        <w:tc>
          <w:tcPr>
            <w:tcW w:w="5390" w:type="dxa"/>
            <w:tcBorders>
              <w:top w:val="nil"/>
              <w:left w:val="single" w:sz="8" w:space="0" w:color="FFFFFF"/>
              <w:bottom w:val="single" w:sz="8" w:space="0" w:color="FFFFFF"/>
              <w:right w:val="single" w:sz="8" w:space="0" w:color="FFFFFF"/>
            </w:tcBorders>
            <w:shd w:val="clear" w:color="000000" w:fill="4F81BD"/>
            <w:vAlign w:val="center"/>
            <w:hideMark/>
          </w:tcPr>
          <w:p w14:paraId="2B05B6AC" w14:textId="77777777" w:rsidR="002E444B" w:rsidRDefault="002E444B">
            <w:pPr>
              <w:rPr>
                <w:rFonts w:ascii="Arial" w:hAnsi="Arial" w:cs="Arial"/>
                <w:b/>
                <w:bCs/>
                <w:i/>
                <w:iCs/>
                <w:color w:val="000000"/>
                <w:sz w:val="16"/>
                <w:szCs w:val="16"/>
              </w:rPr>
            </w:pPr>
            <w:r>
              <w:rPr>
                <w:rFonts w:ascii="Arial" w:hAnsi="Arial" w:cs="Arial"/>
                <w:b/>
                <w:bCs/>
                <w:i/>
                <w:iCs/>
                <w:color w:val="000000"/>
                <w:sz w:val="16"/>
                <w:szCs w:val="16"/>
                <w:lang w:val="sr-Cyrl-BA"/>
              </w:rPr>
              <w:t>Накнаде штета из осиг и ост нак. – Тр нак ште</w:t>
            </w:r>
          </w:p>
        </w:tc>
        <w:tc>
          <w:tcPr>
            <w:tcW w:w="2070" w:type="dxa"/>
            <w:tcBorders>
              <w:top w:val="nil"/>
              <w:left w:val="nil"/>
              <w:bottom w:val="single" w:sz="8" w:space="0" w:color="FFFFFF"/>
              <w:right w:val="single" w:sz="8" w:space="0" w:color="FFFFFF"/>
            </w:tcBorders>
            <w:shd w:val="clear" w:color="000000" w:fill="DBE5F1"/>
            <w:noWrap/>
            <w:vAlign w:val="center"/>
            <w:hideMark/>
          </w:tcPr>
          <w:p w14:paraId="153DA72C" w14:textId="77777777" w:rsidR="002E444B" w:rsidRDefault="002E444B">
            <w:pPr>
              <w:rPr>
                <w:rFonts w:ascii="Arial" w:hAnsi="Arial" w:cs="Arial"/>
                <w:i/>
                <w:iCs/>
                <w:color w:val="000000"/>
                <w:sz w:val="16"/>
                <w:szCs w:val="16"/>
              </w:rPr>
            </w:pPr>
            <w:r>
              <w:rPr>
                <w:rFonts w:ascii="Arial" w:hAnsi="Arial" w:cs="Arial"/>
                <w:i/>
                <w:iCs/>
                <w:color w:val="000000"/>
                <w:sz w:val="16"/>
                <w:szCs w:val="16"/>
              </w:rPr>
              <w:t> </w:t>
            </w:r>
          </w:p>
        </w:tc>
        <w:tc>
          <w:tcPr>
            <w:tcW w:w="1890" w:type="dxa"/>
            <w:tcBorders>
              <w:top w:val="nil"/>
              <w:left w:val="nil"/>
              <w:bottom w:val="single" w:sz="8" w:space="0" w:color="FFFFFF"/>
              <w:right w:val="single" w:sz="8" w:space="0" w:color="FFFFFF"/>
            </w:tcBorders>
            <w:shd w:val="clear" w:color="000000" w:fill="DBE5F1"/>
            <w:noWrap/>
            <w:vAlign w:val="center"/>
            <w:hideMark/>
          </w:tcPr>
          <w:p w14:paraId="79430FC8" w14:textId="77777777" w:rsidR="002E444B" w:rsidRDefault="002E444B">
            <w:pPr>
              <w:rPr>
                <w:rFonts w:ascii="Arial" w:hAnsi="Arial" w:cs="Arial"/>
                <w:i/>
                <w:iCs/>
                <w:color w:val="000000"/>
                <w:sz w:val="16"/>
                <w:szCs w:val="16"/>
              </w:rPr>
            </w:pPr>
            <w:r>
              <w:rPr>
                <w:rFonts w:ascii="Arial" w:hAnsi="Arial" w:cs="Arial"/>
                <w:i/>
                <w:iCs/>
                <w:color w:val="000000"/>
                <w:sz w:val="16"/>
                <w:szCs w:val="16"/>
              </w:rPr>
              <w:t> </w:t>
            </w:r>
          </w:p>
        </w:tc>
      </w:tr>
      <w:tr w:rsidR="002E444B" w14:paraId="5E911E9F" w14:textId="77777777" w:rsidTr="003F7A9B">
        <w:trPr>
          <w:trHeight w:val="159"/>
        </w:trPr>
        <w:tc>
          <w:tcPr>
            <w:tcW w:w="5390" w:type="dxa"/>
            <w:tcBorders>
              <w:top w:val="nil"/>
              <w:left w:val="single" w:sz="8" w:space="0" w:color="FFFFFF"/>
              <w:bottom w:val="single" w:sz="8" w:space="0" w:color="FFFFFF"/>
              <w:right w:val="single" w:sz="8" w:space="0" w:color="FFFFFF"/>
            </w:tcBorders>
            <w:shd w:val="clear" w:color="000000" w:fill="4F81BD"/>
            <w:noWrap/>
            <w:vAlign w:val="center"/>
            <w:hideMark/>
          </w:tcPr>
          <w:p w14:paraId="445EFC91" w14:textId="77777777" w:rsidR="002E444B" w:rsidRDefault="002E444B">
            <w:pPr>
              <w:rPr>
                <w:rFonts w:ascii="Arial" w:hAnsi="Arial" w:cs="Arial"/>
                <w:b/>
                <w:bCs/>
                <w:i/>
                <w:iCs/>
                <w:color w:val="FFFFFF"/>
                <w:sz w:val="16"/>
                <w:szCs w:val="16"/>
              </w:rPr>
            </w:pPr>
            <w:r>
              <w:rPr>
                <w:rFonts w:ascii="Arial" w:hAnsi="Arial" w:cs="Arial"/>
                <w:b/>
                <w:bCs/>
                <w:i/>
                <w:iCs/>
                <w:color w:val="FFFFFF"/>
                <w:sz w:val="16"/>
                <w:szCs w:val="16"/>
                <w:lang w:val="sr-Cyrl-CS"/>
              </w:rPr>
              <w:t>Дунав осигурање а.д.о. Београд</w:t>
            </w:r>
          </w:p>
        </w:tc>
        <w:tc>
          <w:tcPr>
            <w:tcW w:w="2070" w:type="dxa"/>
            <w:tcBorders>
              <w:top w:val="nil"/>
              <w:left w:val="nil"/>
              <w:bottom w:val="single" w:sz="8" w:space="0" w:color="FFFFFF"/>
              <w:right w:val="single" w:sz="8" w:space="0" w:color="FFFFFF"/>
            </w:tcBorders>
            <w:shd w:val="clear" w:color="000000" w:fill="B8CCE4"/>
            <w:noWrap/>
            <w:vAlign w:val="center"/>
            <w:hideMark/>
          </w:tcPr>
          <w:p w14:paraId="0B0C2072" w14:textId="77777777" w:rsidR="002E444B" w:rsidRDefault="002E444B">
            <w:pPr>
              <w:jc w:val="right"/>
              <w:rPr>
                <w:rFonts w:ascii="Arial" w:hAnsi="Arial" w:cs="Arial"/>
                <w:i/>
                <w:iCs/>
                <w:color w:val="000000"/>
                <w:sz w:val="16"/>
                <w:szCs w:val="16"/>
              </w:rPr>
            </w:pPr>
            <w:r>
              <w:rPr>
                <w:rFonts w:ascii="Arial" w:hAnsi="Arial" w:cs="Arial"/>
                <w:i/>
                <w:iCs/>
                <w:color w:val="000000"/>
                <w:sz w:val="16"/>
                <w:szCs w:val="16"/>
                <w:lang w:val="sr-Cyrl-BA"/>
              </w:rPr>
              <w:t>0</w:t>
            </w:r>
          </w:p>
        </w:tc>
        <w:tc>
          <w:tcPr>
            <w:tcW w:w="1890" w:type="dxa"/>
            <w:tcBorders>
              <w:top w:val="nil"/>
              <w:left w:val="nil"/>
              <w:bottom w:val="single" w:sz="8" w:space="0" w:color="FFFFFF"/>
              <w:right w:val="single" w:sz="8" w:space="0" w:color="FFFFFF"/>
            </w:tcBorders>
            <w:shd w:val="clear" w:color="000000" w:fill="B8CCE4"/>
            <w:vAlign w:val="center"/>
            <w:hideMark/>
          </w:tcPr>
          <w:p w14:paraId="6B4559C1" w14:textId="77777777" w:rsidR="002E444B" w:rsidRDefault="002E444B">
            <w:pPr>
              <w:jc w:val="right"/>
              <w:rPr>
                <w:rFonts w:ascii="Arial" w:hAnsi="Arial" w:cs="Arial"/>
                <w:i/>
                <w:iCs/>
                <w:color w:val="000000"/>
                <w:sz w:val="16"/>
                <w:szCs w:val="16"/>
              </w:rPr>
            </w:pPr>
            <w:r>
              <w:rPr>
                <w:rFonts w:ascii="Arial" w:hAnsi="Arial" w:cs="Arial"/>
                <w:i/>
                <w:iCs/>
                <w:color w:val="000000"/>
                <w:sz w:val="16"/>
                <w:szCs w:val="16"/>
              </w:rPr>
              <w:t>237209</w:t>
            </w:r>
          </w:p>
        </w:tc>
      </w:tr>
      <w:tr w:rsidR="002E444B" w14:paraId="33ECC35E" w14:textId="77777777" w:rsidTr="003F7A9B">
        <w:trPr>
          <w:trHeight w:val="159"/>
        </w:trPr>
        <w:tc>
          <w:tcPr>
            <w:tcW w:w="5390" w:type="dxa"/>
            <w:tcBorders>
              <w:top w:val="nil"/>
              <w:left w:val="single" w:sz="8" w:space="0" w:color="FFFFFF"/>
              <w:bottom w:val="single" w:sz="8" w:space="0" w:color="FFFFFF"/>
              <w:right w:val="single" w:sz="8" w:space="0" w:color="FFFFFF"/>
            </w:tcBorders>
            <w:shd w:val="clear" w:color="000000" w:fill="4F81BD"/>
            <w:vAlign w:val="center"/>
            <w:hideMark/>
          </w:tcPr>
          <w:p w14:paraId="0050ADFB" w14:textId="77777777" w:rsidR="002E444B" w:rsidRDefault="002E444B">
            <w:pPr>
              <w:rPr>
                <w:rFonts w:ascii="Arial" w:hAnsi="Arial" w:cs="Arial"/>
                <w:b/>
                <w:bCs/>
                <w:i/>
                <w:iCs/>
                <w:color w:val="000000"/>
                <w:sz w:val="16"/>
                <w:szCs w:val="16"/>
              </w:rPr>
            </w:pPr>
            <w:r>
              <w:rPr>
                <w:rFonts w:ascii="Arial" w:hAnsi="Arial" w:cs="Arial"/>
                <w:b/>
                <w:bCs/>
                <w:i/>
                <w:iCs/>
                <w:color w:val="000000"/>
                <w:sz w:val="16"/>
                <w:szCs w:val="16"/>
                <w:lang w:val="sr-Cyrl-BA"/>
              </w:rPr>
              <w:t>Трошкови посредовања</w:t>
            </w:r>
          </w:p>
        </w:tc>
        <w:tc>
          <w:tcPr>
            <w:tcW w:w="2070" w:type="dxa"/>
            <w:tcBorders>
              <w:top w:val="nil"/>
              <w:left w:val="nil"/>
              <w:bottom w:val="single" w:sz="8" w:space="0" w:color="FFFFFF"/>
              <w:right w:val="single" w:sz="8" w:space="0" w:color="FFFFFF"/>
            </w:tcBorders>
            <w:shd w:val="clear" w:color="000000" w:fill="DBE5F1"/>
            <w:noWrap/>
            <w:vAlign w:val="center"/>
            <w:hideMark/>
          </w:tcPr>
          <w:p w14:paraId="322F1F18" w14:textId="77777777" w:rsidR="002E444B" w:rsidRDefault="002E444B">
            <w:pPr>
              <w:rPr>
                <w:rFonts w:ascii="Arial" w:hAnsi="Arial" w:cs="Arial"/>
                <w:i/>
                <w:iCs/>
                <w:color w:val="000000"/>
                <w:sz w:val="16"/>
                <w:szCs w:val="16"/>
              </w:rPr>
            </w:pPr>
            <w:r>
              <w:rPr>
                <w:rFonts w:ascii="Arial" w:hAnsi="Arial" w:cs="Arial"/>
                <w:i/>
                <w:iCs/>
                <w:color w:val="000000"/>
                <w:sz w:val="16"/>
                <w:szCs w:val="16"/>
              </w:rPr>
              <w:t> </w:t>
            </w:r>
          </w:p>
        </w:tc>
        <w:tc>
          <w:tcPr>
            <w:tcW w:w="1890" w:type="dxa"/>
            <w:tcBorders>
              <w:top w:val="nil"/>
              <w:left w:val="nil"/>
              <w:bottom w:val="single" w:sz="8" w:space="0" w:color="FFFFFF"/>
              <w:right w:val="single" w:sz="8" w:space="0" w:color="FFFFFF"/>
            </w:tcBorders>
            <w:shd w:val="clear" w:color="000000" w:fill="DBE5F1"/>
            <w:noWrap/>
            <w:vAlign w:val="center"/>
            <w:hideMark/>
          </w:tcPr>
          <w:p w14:paraId="54C8BC4D" w14:textId="77777777" w:rsidR="002E444B" w:rsidRDefault="002E444B">
            <w:pPr>
              <w:rPr>
                <w:rFonts w:ascii="Arial" w:hAnsi="Arial" w:cs="Arial"/>
                <w:i/>
                <w:iCs/>
                <w:color w:val="000000"/>
                <w:sz w:val="16"/>
                <w:szCs w:val="16"/>
              </w:rPr>
            </w:pPr>
            <w:r>
              <w:rPr>
                <w:rFonts w:ascii="Arial" w:hAnsi="Arial" w:cs="Arial"/>
                <w:i/>
                <w:iCs/>
                <w:color w:val="000000"/>
                <w:sz w:val="16"/>
                <w:szCs w:val="16"/>
              </w:rPr>
              <w:t> </w:t>
            </w:r>
          </w:p>
        </w:tc>
      </w:tr>
      <w:tr w:rsidR="002E444B" w14:paraId="63481AD2" w14:textId="77777777" w:rsidTr="003F7A9B">
        <w:trPr>
          <w:trHeight w:val="159"/>
        </w:trPr>
        <w:tc>
          <w:tcPr>
            <w:tcW w:w="5390" w:type="dxa"/>
            <w:tcBorders>
              <w:top w:val="nil"/>
              <w:left w:val="single" w:sz="8" w:space="0" w:color="FFFFFF"/>
              <w:bottom w:val="single" w:sz="8" w:space="0" w:color="FFFFFF"/>
              <w:right w:val="single" w:sz="8" w:space="0" w:color="FFFFFF"/>
            </w:tcBorders>
            <w:shd w:val="clear" w:color="000000" w:fill="4F81BD"/>
            <w:vAlign w:val="center"/>
            <w:hideMark/>
          </w:tcPr>
          <w:p w14:paraId="1D0FCE7C" w14:textId="77777777" w:rsidR="002E444B" w:rsidRDefault="002E444B">
            <w:pPr>
              <w:rPr>
                <w:rFonts w:ascii="Arial" w:hAnsi="Arial" w:cs="Arial"/>
                <w:b/>
                <w:bCs/>
                <w:i/>
                <w:iCs/>
                <w:color w:val="FFFFFF"/>
                <w:sz w:val="16"/>
                <w:szCs w:val="16"/>
              </w:rPr>
            </w:pPr>
            <w:r>
              <w:rPr>
                <w:rFonts w:ascii="Arial" w:hAnsi="Arial" w:cs="Arial"/>
                <w:b/>
                <w:bCs/>
                <w:i/>
                <w:iCs/>
                <w:color w:val="FFFFFF"/>
                <w:sz w:val="16"/>
                <w:szCs w:val="16"/>
                <w:lang w:val="sr-Cyrl-BA"/>
              </w:rPr>
              <w:t>Дунав ауто а.о.о. Бања Лука</w:t>
            </w:r>
          </w:p>
        </w:tc>
        <w:tc>
          <w:tcPr>
            <w:tcW w:w="2070" w:type="dxa"/>
            <w:tcBorders>
              <w:top w:val="nil"/>
              <w:left w:val="nil"/>
              <w:bottom w:val="single" w:sz="8" w:space="0" w:color="FFFFFF"/>
              <w:right w:val="single" w:sz="8" w:space="0" w:color="FFFFFF"/>
            </w:tcBorders>
            <w:shd w:val="clear" w:color="000000" w:fill="B8CCE4"/>
            <w:noWrap/>
            <w:vAlign w:val="center"/>
            <w:hideMark/>
          </w:tcPr>
          <w:p w14:paraId="02711CA7" w14:textId="77777777" w:rsidR="002E444B" w:rsidRDefault="002E444B">
            <w:pPr>
              <w:jc w:val="right"/>
              <w:rPr>
                <w:rFonts w:ascii="Arial" w:hAnsi="Arial" w:cs="Arial"/>
                <w:i/>
                <w:iCs/>
                <w:color w:val="000000"/>
                <w:sz w:val="16"/>
                <w:szCs w:val="16"/>
              </w:rPr>
            </w:pPr>
            <w:r>
              <w:rPr>
                <w:rFonts w:ascii="Arial" w:hAnsi="Arial" w:cs="Arial"/>
                <w:i/>
                <w:iCs/>
                <w:color w:val="000000"/>
                <w:sz w:val="16"/>
                <w:szCs w:val="16"/>
                <w:lang w:val="sr-Cyrl-BA"/>
              </w:rPr>
              <w:t>54,145</w:t>
            </w:r>
          </w:p>
        </w:tc>
        <w:tc>
          <w:tcPr>
            <w:tcW w:w="1890" w:type="dxa"/>
            <w:tcBorders>
              <w:top w:val="nil"/>
              <w:left w:val="nil"/>
              <w:bottom w:val="single" w:sz="8" w:space="0" w:color="FFFFFF"/>
              <w:right w:val="single" w:sz="8" w:space="0" w:color="FFFFFF"/>
            </w:tcBorders>
            <w:shd w:val="clear" w:color="000000" w:fill="B8CCE4"/>
            <w:noWrap/>
            <w:vAlign w:val="center"/>
            <w:hideMark/>
          </w:tcPr>
          <w:p w14:paraId="4864EF96" w14:textId="77777777" w:rsidR="002E444B" w:rsidRDefault="002E444B">
            <w:pPr>
              <w:jc w:val="right"/>
              <w:rPr>
                <w:rFonts w:ascii="Arial" w:hAnsi="Arial" w:cs="Arial"/>
                <w:i/>
                <w:iCs/>
                <w:color w:val="000000"/>
                <w:sz w:val="16"/>
                <w:szCs w:val="16"/>
              </w:rPr>
            </w:pPr>
            <w:r>
              <w:rPr>
                <w:rFonts w:ascii="Arial" w:hAnsi="Arial" w:cs="Arial"/>
                <w:i/>
                <w:iCs/>
                <w:color w:val="000000"/>
                <w:sz w:val="16"/>
                <w:szCs w:val="16"/>
              </w:rPr>
              <w:t>69,435</w:t>
            </w:r>
          </w:p>
        </w:tc>
      </w:tr>
      <w:tr w:rsidR="002E444B" w14:paraId="64C74DB8" w14:textId="77777777" w:rsidTr="003F7A9B">
        <w:trPr>
          <w:trHeight w:val="159"/>
        </w:trPr>
        <w:tc>
          <w:tcPr>
            <w:tcW w:w="5390" w:type="dxa"/>
            <w:tcBorders>
              <w:top w:val="nil"/>
              <w:left w:val="single" w:sz="8" w:space="0" w:color="FFFFFF"/>
              <w:bottom w:val="single" w:sz="8" w:space="0" w:color="FFFFFF"/>
              <w:right w:val="single" w:sz="8" w:space="0" w:color="FFFFFF"/>
            </w:tcBorders>
            <w:shd w:val="clear" w:color="000000" w:fill="4F81BD"/>
            <w:vAlign w:val="center"/>
            <w:hideMark/>
          </w:tcPr>
          <w:p w14:paraId="6039C626" w14:textId="77777777" w:rsidR="002E444B" w:rsidRDefault="002E444B">
            <w:pPr>
              <w:rPr>
                <w:rFonts w:ascii="Arial" w:hAnsi="Arial" w:cs="Arial"/>
                <w:b/>
                <w:bCs/>
                <w:i/>
                <w:iCs/>
                <w:color w:val="000000"/>
                <w:sz w:val="16"/>
                <w:szCs w:val="16"/>
              </w:rPr>
            </w:pPr>
            <w:r>
              <w:rPr>
                <w:rFonts w:ascii="Arial" w:hAnsi="Arial" w:cs="Arial"/>
                <w:b/>
                <w:bCs/>
                <w:i/>
                <w:iCs/>
                <w:color w:val="000000"/>
                <w:sz w:val="16"/>
                <w:szCs w:val="16"/>
                <w:lang w:val="sr-Cyrl-BA"/>
              </w:rPr>
              <w:t>Трошкови спровођења осигурања</w:t>
            </w:r>
            <w:r>
              <w:rPr>
                <w:rFonts w:ascii="Arial" w:hAnsi="Arial" w:cs="Arial"/>
                <w:i/>
                <w:iCs/>
                <w:color w:val="000000"/>
                <w:sz w:val="16"/>
                <w:szCs w:val="16"/>
                <w:lang w:val="sr-Cyrl-BA"/>
              </w:rPr>
              <w:t xml:space="preserve"> </w:t>
            </w:r>
          </w:p>
        </w:tc>
        <w:tc>
          <w:tcPr>
            <w:tcW w:w="2070" w:type="dxa"/>
            <w:tcBorders>
              <w:top w:val="nil"/>
              <w:left w:val="nil"/>
              <w:bottom w:val="single" w:sz="8" w:space="0" w:color="FFFFFF"/>
              <w:right w:val="single" w:sz="8" w:space="0" w:color="FFFFFF"/>
            </w:tcBorders>
            <w:shd w:val="clear" w:color="000000" w:fill="DBE5F1"/>
            <w:noWrap/>
            <w:vAlign w:val="center"/>
            <w:hideMark/>
          </w:tcPr>
          <w:p w14:paraId="2373942C" w14:textId="77777777" w:rsidR="002E444B" w:rsidRDefault="002E444B">
            <w:pPr>
              <w:rPr>
                <w:rFonts w:ascii="Arial" w:hAnsi="Arial" w:cs="Arial"/>
                <w:i/>
                <w:iCs/>
                <w:color w:val="000000"/>
                <w:sz w:val="16"/>
                <w:szCs w:val="16"/>
              </w:rPr>
            </w:pPr>
            <w:r>
              <w:rPr>
                <w:rFonts w:ascii="Arial" w:hAnsi="Arial" w:cs="Arial"/>
                <w:i/>
                <w:iCs/>
                <w:color w:val="000000"/>
                <w:sz w:val="16"/>
                <w:szCs w:val="16"/>
              </w:rPr>
              <w:t> </w:t>
            </w:r>
          </w:p>
        </w:tc>
        <w:tc>
          <w:tcPr>
            <w:tcW w:w="1890" w:type="dxa"/>
            <w:tcBorders>
              <w:top w:val="nil"/>
              <w:left w:val="nil"/>
              <w:bottom w:val="single" w:sz="8" w:space="0" w:color="FFFFFF"/>
              <w:right w:val="single" w:sz="8" w:space="0" w:color="FFFFFF"/>
            </w:tcBorders>
            <w:shd w:val="clear" w:color="000000" w:fill="DBE5F1"/>
            <w:noWrap/>
            <w:vAlign w:val="center"/>
            <w:hideMark/>
          </w:tcPr>
          <w:p w14:paraId="240812D5" w14:textId="77777777" w:rsidR="002E444B" w:rsidRDefault="002E444B">
            <w:pPr>
              <w:rPr>
                <w:rFonts w:ascii="Arial" w:hAnsi="Arial" w:cs="Arial"/>
                <w:i/>
                <w:iCs/>
                <w:color w:val="000000"/>
                <w:sz w:val="16"/>
                <w:szCs w:val="16"/>
              </w:rPr>
            </w:pPr>
            <w:r>
              <w:rPr>
                <w:rFonts w:ascii="Arial" w:hAnsi="Arial" w:cs="Arial"/>
                <w:i/>
                <w:iCs/>
                <w:color w:val="000000"/>
                <w:sz w:val="16"/>
                <w:szCs w:val="16"/>
              </w:rPr>
              <w:t> </w:t>
            </w:r>
          </w:p>
        </w:tc>
      </w:tr>
      <w:tr w:rsidR="002E444B" w14:paraId="565AB009" w14:textId="77777777" w:rsidTr="003F7A9B">
        <w:trPr>
          <w:trHeight w:val="159"/>
        </w:trPr>
        <w:tc>
          <w:tcPr>
            <w:tcW w:w="5390" w:type="dxa"/>
            <w:tcBorders>
              <w:top w:val="nil"/>
              <w:left w:val="single" w:sz="8" w:space="0" w:color="FFFFFF"/>
              <w:bottom w:val="single" w:sz="8" w:space="0" w:color="FFFFFF"/>
              <w:right w:val="single" w:sz="8" w:space="0" w:color="FFFFFF"/>
            </w:tcBorders>
            <w:shd w:val="clear" w:color="000000" w:fill="4F81BD"/>
            <w:noWrap/>
            <w:vAlign w:val="center"/>
            <w:hideMark/>
          </w:tcPr>
          <w:p w14:paraId="4CFD6B9A" w14:textId="77777777" w:rsidR="002E444B" w:rsidRDefault="002E444B">
            <w:pPr>
              <w:rPr>
                <w:rFonts w:ascii="Arial" w:hAnsi="Arial" w:cs="Arial"/>
                <w:b/>
                <w:bCs/>
                <w:i/>
                <w:iCs/>
                <w:color w:val="FFFFFF"/>
                <w:sz w:val="16"/>
                <w:szCs w:val="16"/>
              </w:rPr>
            </w:pPr>
            <w:r>
              <w:rPr>
                <w:rFonts w:ascii="Arial" w:hAnsi="Arial" w:cs="Arial"/>
                <w:b/>
                <w:bCs/>
                <w:i/>
                <w:iCs/>
                <w:color w:val="FFFFFF"/>
                <w:sz w:val="16"/>
                <w:szCs w:val="16"/>
                <w:lang w:val="sr-Cyrl-CS"/>
              </w:rPr>
              <w:t>Дунав осигурање а.д.о. Београд</w:t>
            </w:r>
          </w:p>
        </w:tc>
        <w:tc>
          <w:tcPr>
            <w:tcW w:w="2070" w:type="dxa"/>
            <w:tcBorders>
              <w:top w:val="nil"/>
              <w:left w:val="nil"/>
              <w:bottom w:val="single" w:sz="8" w:space="0" w:color="FFFFFF"/>
              <w:right w:val="single" w:sz="8" w:space="0" w:color="FFFFFF"/>
            </w:tcBorders>
            <w:shd w:val="clear" w:color="000000" w:fill="B8CCE4"/>
            <w:noWrap/>
            <w:vAlign w:val="center"/>
            <w:hideMark/>
          </w:tcPr>
          <w:p w14:paraId="3115D208" w14:textId="77777777" w:rsidR="002E444B" w:rsidRDefault="002E444B">
            <w:pPr>
              <w:jc w:val="right"/>
              <w:rPr>
                <w:rFonts w:ascii="Arial" w:hAnsi="Arial" w:cs="Arial"/>
                <w:i/>
                <w:iCs/>
                <w:color w:val="000000"/>
                <w:sz w:val="16"/>
                <w:szCs w:val="16"/>
              </w:rPr>
            </w:pPr>
            <w:r>
              <w:rPr>
                <w:rFonts w:ascii="Arial" w:hAnsi="Arial" w:cs="Arial"/>
                <w:i/>
                <w:iCs/>
                <w:color w:val="000000"/>
                <w:sz w:val="16"/>
                <w:szCs w:val="16"/>
                <w:lang w:val="sr-Cyrl-BA"/>
              </w:rPr>
              <w:t>3,788</w:t>
            </w:r>
          </w:p>
        </w:tc>
        <w:tc>
          <w:tcPr>
            <w:tcW w:w="1890" w:type="dxa"/>
            <w:tcBorders>
              <w:top w:val="nil"/>
              <w:left w:val="nil"/>
              <w:bottom w:val="single" w:sz="8" w:space="0" w:color="FFFFFF"/>
              <w:right w:val="single" w:sz="8" w:space="0" w:color="FFFFFF"/>
            </w:tcBorders>
            <w:shd w:val="clear" w:color="000000" w:fill="B8CCE4"/>
            <w:vAlign w:val="center"/>
            <w:hideMark/>
          </w:tcPr>
          <w:p w14:paraId="2D2743A4" w14:textId="77777777" w:rsidR="002E444B" w:rsidRDefault="002E444B">
            <w:pPr>
              <w:jc w:val="right"/>
              <w:rPr>
                <w:rFonts w:ascii="Arial" w:hAnsi="Arial" w:cs="Arial"/>
                <w:i/>
                <w:iCs/>
                <w:color w:val="000000"/>
                <w:sz w:val="16"/>
                <w:szCs w:val="16"/>
              </w:rPr>
            </w:pPr>
            <w:r>
              <w:rPr>
                <w:rFonts w:ascii="Arial" w:hAnsi="Arial" w:cs="Arial"/>
                <w:i/>
                <w:iCs/>
                <w:color w:val="000000"/>
                <w:sz w:val="16"/>
                <w:szCs w:val="16"/>
              </w:rPr>
              <w:t>3,607</w:t>
            </w:r>
          </w:p>
        </w:tc>
      </w:tr>
      <w:tr w:rsidR="002E444B" w14:paraId="6573C28E" w14:textId="77777777" w:rsidTr="003F7A9B">
        <w:trPr>
          <w:trHeight w:val="159"/>
        </w:trPr>
        <w:tc>
          <w:tcPr>
            <w:tcW w:w="5390" w:type="dxa"/>
            <w:tcBorders>
              <w:top w:val="nil"/>
              <w:left w:val="single" w:sz="8" w:space="0" w:color="FFFFFF"/>
              <w:bottom w:val="single" w:sz="8" w:space="0" w:color="FFFFFF"/>
              <w:right w:val="single" w:sz="8" w:space="0" w:color="FFFFFF"/>
            </w:tcBorders>
            <w:shd w:val="clear" w:color="000000" w:fill="4F81BD"/>
            <w:noWrap/>
            <w:vAlign w:val="center"/>
            <w:hideMark/>
          </w:tcPr>
          <w:p w14:paraId="702031B8" w14:textId="77777777" w:rsidR="002E444B" w:rsidRDefault="002E444B">
            <w:pPr>
              <w:rPr>
                <w:rFonts w:ascii="Arial" w:hAnsi="Arial" w:cs="Arial"/>
                <w:b/>
                <w:bCs/>
                <w:i/>
                <w:iCs/>
                <w:color w:val="FFFFFF"/>
                <w:sz w:val="16"/>
                <w:szCs w:val="16"/>
              </w:rPr>
            </w:pPr>
            <w:r>
              <w:rPr>
                <w:rFonts w:ascii="Arial" w:hAnsi="Arial" w:cs="Arial"/>
                <w:b/>
                <w:bCs/>
                <w:i/>
                <w:iCs/>
                <w:color w:val="FFFFFF"/>
                <w:sz w:val="16"/>
                <w:szCs w:val="16"/>
                <w:lang w:val="sr-Cyrl-BA"/>
              </w:rPr>
              <w:t>Дунав ауто а.о.о. Бања Лука</w:t>
            </w:r>
          </w:p>
        </w:tc>
        <w:tc>
          <w:tcPr>
            <w:tcW w:w="2070" w:type="dxa"/>
            <w:tcBorders>
              <w:top w:val="nil"/>
              <w:left w:val="nil"/>
              <w:bottom w:val="single" w:sz="8" w:space="0" w:color="FFFFFF"/>
              <w:right w:val="single" w:sz="8" w:space="0" w:color="FFFFFF"/>
            </w:tcBorders>
            <w:shd w:val="clear" w:color="000000" w:fill="DBE5F1"/>
            <w:noWrap/>
            <w:vAlign w:val="center"/>
            <w:hideMark/>
          </w:tcPr>
          <w:p w14:paraId="1E2041A1" w14:textId="77777777" w:rsidR="002E444B" w:rsidRDefault="002E444B">
            <w:pPr>
              <w:jc w:val="right"/>
              <w:rPr>
                <w:rFonts w:ascii="Arial" w:hAnsi="Arial" w:cs="Arial"/>
                <w:i/>
                <w:iCs/>
                <w:color w:val="000000"/>
                <w:sz w:val="16"/>
                <w:szCs w:val="16"/>
              </w:rPr>
            </w:pPr>
            <w:r>
              <w:rPr>
                <w:rFonts w:ascii="Arial" w:hAnsi="Arial" w:cs="Arial"/>
                <w:i/>
                <w:iCs/>
                <w:color w:val="000000"/>
                <w:sz w:val="16"/>
                <w:szCs w:val="16"/>
                <w:lang w:val="sr-Cyrl-BA"/>
              </w:rPr>
              <w:t>9,652</w:t>
            </w:r>
          </w:p>
        </w:tc>
        <w:tc>
          <w:tcPr>
            <w:tcW w:w="1890" w:type="dxa"/>
            <w:tcBorders>
              <w:top w:val="nil"/>
              <w:left w:val="nil"/>
              <w:bottom w:val="single" w:sz="8" w:space="0" w:color="FFFFFF"/>
              <w:right w:val="single" w:sz="8" w:space="0" w:color="FFFFFF"/>
            </w:tcBorders>
            <w:shd w:val="clear" w:color="000000" w:fill="DBE5F1"/>
            <w:vAlign w:val="center"/>
            <w:hideMark/>
          </w:tcPr>
          <w:p w14:paraId="5682729D" w14:textId="77777777" w:rsidR="002E444B" w:rsidRDefault="002E444B">
            <w:pPr>
              <w:jc w:val="right"/>
              <w:rPr>
                <w:rFonts w:ascii="Arial" w:hAnsi="Arial" w:cs="Arial"/>
                <w:i/>
                <w:iCs/>
                <w:color w:val="000000"/>
                <w:sz w:val="16"/>
                <w:szCs w:val="16"/>
              </w:rPr>
            </w:pPr>
            <w:r>
              <w:rPr>
                <w:rFonts w:ascii="Arial" w:hAnsi="Arial" w:cs="Arial"/>
                <w:i/>
                <w:iCs/>
                <w:color w:val="000000"/>
                <w:sz w:val="16"/>
                <w:szCs w:val="16"/>
              </w:rPr>
              <w:t>7,228</w:t>
            </w:r>
          </w:p>
        </w:tc>
      </w:tr>
      <w:tr w:rsidR="002E444B" w14:paraId="76BFAD9C" w14:textId="77777777" w:rsidTr="003F7A9B">
        <w:trPr>
          <w:trHeight w:val="159"/>
        </w:trPr>
        <w:tc>
          <w:tcPr>
            <w:tcW w:w="5390" w:type="dxa"/>
            <w:tcBorders>
              <w:top w:val="nil"/>
              <w:left w:val="single" w:sz="8" w:space="0" w:color="FFFFFF"/>
              <w:bottom w:val="single" w:sz="8" w:space="0" w:color="FFFFFF"/>
              <w:right w:val="single" w:sz="8" w:space="0" w:color="FFFFFF"/>
            </w:tcBorders>
            <w:shd w:val="clear" w:color="000000" w:fill="4F81BD"/>
            <w:vAlign w:val="center"/>
            <w:hideMark/>
          </w:tcPr>
          <w:p w14:paraId="24FBB367" w14:textId="77777777" w:rsidR="002E444B" w:rsidRDefault="002E444B">
            <w:pPr>
              <w:rPr>
                <w:rFonts w:ascii="Arial" w:hAnsi="Arial" w:cs="Arial"/>
                <w:b/>
                <w:bCs/>
                <w:i/>
                <w:iCs/>
                <w:color w:val="000000"/>
                <w:sz w:val="16"/>
                <w:szCs w:val="16"/>
              </w:rPr>
            </w:pPr>
            <w:r>
              <w:rPr>
                <w:rFonts w:ascii="Arial" w:hAnsi="Arial" w:cs="Arial"/>
                <w:b/>
                <w:bCs/>
                <w:i/>
                <w:iCs/>
                <w:color w:val="000000"/>
                <w:sz w:val="16"/>
                <w:szCs w:val="16"/>
                <w:lang w:val="sr-Cyrl-BA"/>
              </w:rPr>
              <w:t xml:space="preserve">Остали расходи </w:t>
            </w:r>
          </w:p>
        </w:tc>
        <w:tc>
          <w:tcPr>
            <w:tcW w:w="2070" w:type="dxa"/>
            <w:tcBorders>
              <w:top w:val="nil"/>
              <w:left w:val="nil"/>
              <w:bottom w:val="single" w:sz="8" w:space="0" w:color="FFFFFF"/>
              <w:right w:val="single" w:sz="8" w:space="0" w:color="FFFFFF"/>
            </w:tcBorders>
            <w:shd w:val="clear" w:color="000000" w:fill="B8CCE4"/>
            <w:noWrap/>
            <w:vAlign w:val="center"/>
            <w:hideMark/>
          </w:tcPr>
          <w:p w14:paraId="671E4CE2" w14:textId="77777777" w:rsidR="002E444B" w:rsidRDefault="002E444B">
            <w:pPr>
              <w:rPr>
                <w:rFonts w:ascii="Arial" w:hAnsi="Arial" w:cs="Arial"/>
                <w:i/>
                <w:iCs/>
                <w:color w:val="000000"/>
                <w:sz w:val="16"/>
                <w:szCs w:val="16"/>
              </w:rPr>
            </w:pPr>
            <w:r>
              <w:rPr>
                <w:rFonts w:ascii="Arial" w:hAnsi="Arial" w:cs="Arial"/>
                <w:i/>
                <w:iCs/>
                <w:color w:val="000000"/>
                <w:sz w:val="16"/>
                <w:szCs w:val="16"/>
              </w:rPr>
              <w:t> </w:t>
            </w:r>
          </w:p>
        </w:tc>
        <w:tc>
          <w:tcPr>
            <w:tcW w:w="1890" w:type="dxa"/>
            <w:tcBorders>
              <w:top w:val="nil"/>
              <w:left w:val="nil"/>
              <w:bottom w:val="single" w:sz="8" w:space="0" w:color="FFFFFF"/>
              <w:right w:val="single" w:sz="8" w:space="0" w:color="FFFFFF"/>
            </w:tcBorders>
            <w:shd w:val="clear" w:color="000000" w:fill="B8CCE4"/>
            <w:noWrap/>
            <w:vAlign w:val="center"/>
            <w:hideMark/>
          </w:tcPr>
          <w:p w14:paraId="10786B79" w14:textId="77777777" w:rsidR="002E444B" w:rsidRDefault="002E444B">
            <w:pPr>
              <w:rPr>
                <w:rFonts w:ascii="Arial" w:hAnsi="Arial" w:cs="Arial"/>
                <w:i/>
                <w:iCs/>
                <w:color w:val="000000"/>
                <w:sz w:val="16"/>
                <w:szCs w:val="16"/>
              </w:rPr>
            </w:pPr>
            <w:r>
              <w:rPr>
                <w:rFonts w:ascii="Arial" w:hAnsi="Arial" w:cs="Arial"/>
                <w:i/>
                <w:iCs/>
                <w:color w:val="000000"/>
                <w:sz w:val="16"/>
                <w:szCs w:val="16"/>
              </w:rPr>
              <w:t> </w:t>
            </w:r>
          </w:p>
        </w:tc>
      </w:tr>
      <w:tr w:rsidR="002E444B" w14:paraId="74E921A1" w14:textId="77777777" w:rsidTr="003F7A9B">
        <w:trPr>
          <w:trHeight w:val="159"/>
        </w:trPr>
        <w:tc>
          <w:tcPr>
            <w:tcW w:w="5390" w:type="dxa"/>
            <w:tcBorders>
              <w:top w:val="nil"/>
              <w:left w:val="single" w:sz="8" w:space="0" w:color="FFFFFF"/>
              <w:bottom w:val="single" w:sz="8" w:space="0" w:color="FFFFFF"/>
              <w:right w:val="single" w:sz="8" w:space="0" w:color="FFFFFF"/>
            </w:tcBorders>
            <w:shd w:val="clear" w:color="000000" w:fill="4F81BD"/>
            <w:noWrap/>
            <w:vAlign w:val="center"/>
            <w:hideMark/>
          </w:tcPr>
          <w:p w14:paraId="327443C4" w14:textId="77777777" w:rsidR="002E444B" w:rsidRDefault="002E444B">
            <w:pPr>
              <w:rPr>
                <w:rFonts w:ascii="Arial" w:hAnsi="Arial" w:cs="Arial"/>
                <w:b/>
                <w:bCs/>
                <w:i/>
                <w:iCs/>
                <w:color w:val="FFFFFF"/>
                <w:sz w:val="16"/>
                <w:szCs w:val="16"/>
              </w:rPr>
            </w:pPr>
            <w:r>
              <w:rPr>
                <w:rFonts w:ascii="Arial" w:hAnsi="Arial" w:cs="Arial"/>
                <w:b/>
                <w:bCs/>
                <w:i/>
                <w:iCs/>
                <w:color w:val="FFFFFF" w:themeColor="background1"/>
                <w:sz w:val="16"/>
                <w:szCs w:val="16"/>
              </w:rPr>
              <w:t>Дунав осигурање а.д.о. Београд</w:t>
            </w:r>
          </w:p>
        </w:tc>
        <w:tc>
          <w:tcPr>
            <w:tcW w:w="2070" w:type="dxa"/>
            <w:tcBorders>
              <w:top w:val="nil"/>
              <w:left w:val="nil"/>
              <w:bottom w:val="single" w:sz="8" w:space="0" w:color="FFFFFF"/>
              <w:right w:val="single" w:sz="8" w:space="0" w:color="FFFFFF"/>
            </w:tcBorders>
            <w:shd w:val="clear" w:color="000000" w:fill="DBE5F1"/>
            <w:noWrap/>
            <w:vAlign w:val="center"/>
            <w:hideMark/>
          </w:tcPr>
          <w:p w14:paraId="3158870D" w14:textId="77777777" w:rsidR="002E444B" w:rsidRDefault="002E444B">
            <w:pPr>
              <w:jc w:val="right"/>
              <w:rPr>
                <w:rFonts w:ascii="Arial" w:hAnsi="Arial" w:cs="Arial"/>
                <w:i/>
                <w:iCs/>
                <w:color w:val="000000"/>
                <w:sz w:val="16"/>
                <w:szCs w:val="16"/>
              </w:rPr>
            </w:pPr>
            <w:r>
              <w:rPr>
                <w:rFonts w:ascii="Arial" w:hAnsi="Arial" w:cs="Arial"/>
                <w:i/>
                <w:iCs/>
                <w:color w:val="000000"/>
                <w:sz w:val="16"/>
                <w:szCs w:val="16"/>
                <w:lang w:val="sr-Cyrl-BA"/>
              </w:rPr>
              <w:t> </w:t>
            </w:r>
          </w:p>
        </w:tc>
        <w:tc>
          <w:tcPr>
            <w:tcW w:w="1890" w:type="dxa"/>
            <w:tcBorders>
              <w:top w:val="nil"/>
              <w:left w:val="nil"/>
              <w:bottom w:val="single" w:sz="8" w:space="0" w:color="FFFFFF"/>
              <w:right w:val="single" w:sz="8" w:space="0" w:color="FFFFFF"/>
            </w:tcBorders>
            <w:shd w:val="clear" w:color="000000" w:fill="DBE5F1"/>
            <w:vAlign w:val="center"/>
            <w:hideMark/>
          </w:tcPr>
          <w:p w14:paraId="2C41D730" w14:textId="77777777" w:rsidR="002E444B" w:rsidRDefault="002E444B">
            <w:pPr>
              <w:jc w:val="right"/>
              <w:rPr>
                <w:rFonts w:ascii="Arial" w:hAnsi="Arial" w:cs="Arial"/>
                <w:i/>
                <w:iCs/>
                <w:color w:val="000000"/>
                <w:sz w:val="16"/>
                <w:szCs w:val="16"/>
              </w:rPr>
            </w:pPr>
            <w:r>
              <w:rPr>
                <w:rFonts w:ascii="Arial" w:hAnsi="Arial" w:cs="Arial"/>
                <w:i/>
                <w:iCs/>
                <w:color w:val="000000"/>
                <w:sz w:val="16"/>
                <w:szCs w:val="16"/>
              </w:rPr>
              <w:t> </w:t>
            </w:r>
          </w:p>
        </w:tc>
      </w:tr>
      <w:tr w:rsidR="002E444B" w14:paraId="5A7EF6EF" w14:textId="77777777" w:rsidTr="003F7A9B">
        <w:trPr>
          <w:trHeight w:val="159"/>
        </w:trPr>
        <w:tc>
          <w:tcPr>
            <w:tcW w:w="5390" w:type="dxa"/>
            <w:tcBorders>
              <w:top w:val="nil"/>
              <w:left w:val="single" w:sz="8" w:space="0" w:color="FFFFFF"/>
              <w:bottom w:val="single" w:sz="8" w:space="0" w:color="FFFFFF"/>
              <w:right w:val="single" w:sz="8" w:space="0" w:color="FFFFFF"/>
            </w:tcBorders>
            <w:shd w:val="clear" w:color="000000" w:fill="4F81BD"/>
            <w:noWrap/>
            <w:vAlign w:val="center"/>
            <w:hideMark/>
          </w:tcPr>
          <w:p w14:paraId="2EBC0B7C" w14:textId="77777777" w:rsidR="002E444B" w:rsidRDefault="002E444B">
            <w:pPr>
              <w:rPr>
                <w:rFonts w:ascii="Arial" w:hAnsi="Arial" w:cs="Arial"/>
                <w:b/>
                <w:bCs/>
                <w:i/>
                <w:iCs/>
                <w:color w:val="FFFFFF"/>
                <w:sz w:val="16"/>
                <w:szCs w:val="16"/>
              </w:rPr>
            </w:pPr>
            <w:r>
              <w:rPr>
                <w:rFonts w:ascii="Arial" w:hAnsi="Arial" w:cs="Arial"/>
                <w:b/>
                <w:bCs/>
                <w:i/>
                <w:iCs/>
                <w:color w:val="FFFFFF"/>
                <w:sz w:val="16"/>
                <w:szCs w:val="16"/>
                <w:lang w:val="sr-Cyrl-BA"/>
              </w:rPr>
              <w:t>Дунав турист</w:t>
            </w:r>
          </w:p>
        </w:tc>
        <w:tc>
          <w:tcPr>
            <w:tcW w:w="2070" w:type="dxa"/>
            <w:tcBorders>
              <w:top w:val="nil"/>
              <w:left w:val="nil"/>
              <w:bottom w:val="single" w:sz="8" w:space="0" w:color="FFFFFF"/>
              <w:right w:val="single" w:sz="8" w:space="0" w:color="FFFFFF"/>
            </w:tcBorders>
            <w:shd w:val="clear" w:color="000000" w:fill="B8CCE4"/>
            <w:noWrap/>
            <w:vAlign w:val="center"/>
            <w:hideMark/>
          </w:tcPr>
          <w:p w14:paraId="7F116065" w14:textId="77777777" w:rsidR="002E444B" w:rsidRDefault="002E444B">
            <w:pPr>
              <w:jc w:val="right"/>
              <w:rPr>
                <w:rFonts w:ascii="Arial" w:hAnsi="Arial" w:cs="Arial"/>
                <w:i/>
                <w:iCs/>
                <w:color w:val="000000"/>
                <w:sz w:val="16"/>
                <w:szCs w:val="16"/>
              </w:rPr>
            </w:pPr>
            <w:r>
              <w:rPr>
                <w:rFonts w:ascii="Arial" w:hAnsi="Arial" w:cs="Arial"/>
                <w:i/>
                <w:iCs/>
                <w:color w:val="000000"/>
                <w:sz w:val="16"/>
                <w:szCs w:val="16"/>
                <w:lang w:val="sr-Cyrl-BA"/>
              </w:rPr>
              <w:t>0</w:t>
            </w:r>
          </w:p>
        </w:tc>
        <w:tc>
          <w:tcPr>
            <w:tcW w:w="1890" w:type="dxa"/>
            <w:tcBorders>
              <w:top w:val="nil"/>
              <w:left w:val="nil"/>
              <w:bottom w:val="single" w:sz="8" w:space="0" w:color="FFFFFF"/>
              <w:right w:val="single" w:sz="8" w:space="0" w:color="FFFFFF"/>
            </w:tcBorders>
            <w:shd w:val="clear" w:color="000000" w:fill="B8CCE4"/>
            <w:vAlign w:val="center"/>
            <w:hideMark/>
          </w:tcPr>
          <w:p w14:paraId="58AC066A" w14:textId="77777777" w:rsidR="002E444B" w:rsidRDefault="002E444B">
            <w:pPr>
              <w:jc w:val="right"/>
              <w:rPr>
                <w:rFonts w:ascii="Arial" w:hAnsi="Arial" w:cs="Arial"/>
                <w:i/>
                <w:iCs/>
                <w:color w:val="000000"/>
                <w:sz w:val="16"/>
                <w:szCs w:val="16"/>
              </w:rPr>
            </w:pPr>
            <w:r>
              <w:rPr>
                <w:rFonts w:ascii="Arial" w:hAnsi="Arial" w:cs="Arial"/>
                <w:i/>
                <w:iCs/>
                <w:color w:val="000000"/>
                <w:sz w:val="16"/>
                <w:szCs w:val="16"/>
              </w:rPr>
              <w:t>0</w:t>
            </w:r>
          </w:p>
        </w:tc>
      </w:tr>
      <w:tr w:rsidR="002E444B" w14:paraId="3B68C65A" w14:textId="77777777" w:rsidTr="003F7A9B">
        <w:trPr>
          <w:trHeight w:val="159"/>
        </w:trPr>
        <w:tc>
          <w:tcPr>
            <w:tcW w:w="5390" w:type="dxa"/>
            <w:tcBorders>
              <w:top w:val="nil"/>
              <w:left w:val="single" w:sz="8" w:space="0" w:color="FFFFFF"/>
              <w:bottom w:val="single" w:sz="8" w:space="0" w:color="FFFFFF"/>
              <w:right w:val="single" w:sz="8" w:space="0" w:color="FFFFFF"/>
            </w:tcBorders>
            <w:shd w:val="clear" w:color="000000" w:fill="4F81BD"/>
            <w:noWrap/>
            <w:vAlign w:val="center"/>
            <w:hideMark/>
          </w:tcPr>
          <w:p w14:paraId="53D41447" w14:textId="77777777" w:rsidR="002E444B" w:rsidRDefault="002E444B">
            <w:pPr>
              <w:rPr>
                <w:rFonts w:ascii="Arial" w:hAnsi="Arial" w:cs="Arial"/>
                <w:b/>
                <w:bCs/>
                <w:i/>
                <w:iCs/>
                <w:color w:val="FFFFFF"/>
                <w:sz w:val="16"/>
                <w:szCs w:val="16"/>
              </w:rPr>
            </w:pPr>
            <w:r>
              <w:rPr>
                <w:rFonts w:ascii="Arial" w:hAnsi="Arial" w:cs="Arial"/>
                <w:b/>
                <w:bCs/>
                <w:i/>
                <w:iCs/>
                <w:color w:val="FFFFFF" w:themeColor="background1"/>
                <w:sz w:val="16"/>
                <w:szCs w:val="16"/>
              </w:rPr>
              <w:t>Дунав ауто а.о.о. Бања Лука</w:t>
            </w:r>
          </w:p>
        </w:tc>
        <w:tc>
          <w:tcPr>
            <w:tcW w:w="2070" w:type="dxa"/>
            <w:tcBorders>
              <w:top w:val="nil"/>
              <w:left w:val="nil"/>
              <w:bottom w:val="single" w:sz="8" w:space="0" w:color="FFFFFF"/>
              <w:right w:val="single" w:sz="8" w:space="0" w:color="FFFFFF"/>
            </w:tcBorders>
            <w:shd w:val="clear" w:color="000000" w:fill="DBE5F1"/>
            <w:noWrap/>
            <w:vAlign w:val="center"/>
            <w:hideMark/>
          </w:tcPr>
          <w:p w14:paraId="0A1ABF63" w14:textId="77777777" w:rsidR="002E444B" w:rsidRDefault="002E444B">
            <w:pPr>
              <w:jc w:val="right"/>
              <w:rPr>
                <w:rFonts w:ascii="Arial" w:hAnsi="Arial" w:cs="Arial"/>
                <w:i/>
                <w:iCs/>
                <w:color w:val="000000"/>
                <w:sz w:val="16"/>
                <w:szCs w:val="16"/>
              </w:rPr>
            </w:pPr>
            <w:r>
              <w:rPr>
                <w:rFonts w:ascii="Arial" w:hAnsi="Arial" w:cs="Arial"/>
                <w:i/>
                <w:iCs/>
                <w:color w:val="000000"/>
                <w:sz w:val="16"/>
                <w:szCs w:val="16"/>
                <w:lang w:val="sr-Cyrl-BA"/>
              </w:rPr>
              <w:t>877</w:t>
            </w:r>
          </w:p>
        </w:tc>
        <w:tc>
          <w:tcPr>
            <w:tcW w:w="1890" w:type="dxa"/>
            <w:tcBorders>
              <w:top w:val="nil"/>
              <w:left w:val="nil"/>
              <w:bottom w:val="single" w:sz="8" w:space="0" w:color="FFFFFF"/>
              <w:right w:val="single" w:sz="8" w:space="0" w:color="FFFFFF"/>
            </w:tcBorders>
            <w:shd w:val="clear" w:color="000000" w:fill="DBE5F1"/>
            <w:vAlign w:val="center"/>
            <w:hideMark/>
          </w:tcPr>
          <w:p w14:paraId="3F2CF967" w14:textId="77777777" w:rsidR="002E444B" w:rsidRDefault="002E444B">
            <w:pPr>
              <w:jc w:val="right"/>
              <w:rPr>
                <w:rFonts w:ascii="Arial" w:hAnsi="Arial" w:cs="Arial"/>
                <w:i/>
                <w:iCs/>
                <w:color w:val="000000"/>
                <w:sz w:val="16"/>
                <w:szCs w:val="16"/>
              </w:rPr>
            </w:pPr>
            <w:r>
              <w:rPr>
                <w:rFonts w:ascii="Arial" w:hAnsi="Arial" w:cs="Arial"/>
                <w:i/>
                <w:iCs/>
                <w:color w:val="000000"/>
                <w:sz w:val="16"/>
                <w:szCs w:val="16"/>
              </w:rPr>
              <w:t>549</w:t>
            </w:r>
          </w:p>
        </w:tc>
      </w:tr>
      <w:tr w:rsidR="002E444B" w14:paraId="2A7F0C6F" w14:textId="77777777" w:rsidTr="003F7A9B">
        <w:trPr>
          <w:trHeight w:val="159"/>
        </w:trPr>
        <w:tc>
          <w:tcPr>
            <w:tcW w:w="5390" w:type="dxa"/>
            <w:tcBorders>
              <w:top w:val="nil"/>
              <w:left w:val="single" w:sz="8" w:space="0" w:color="FFFFFF"/>
              <w:bottom w:val="single" w:sz="8" w:space="0" w:color="FFFFFF"/>
              <w:right w:val="single" w:sz="8" w:space="0" w:color="FFFFFF"/>
            </w:tcBorders>
            <w:shd w:val="clear" w:color="000000" w:fill="4F81BD"/>
            <w:noWrap/>
            <w:vAlign w:val="center"/>
            <w:hideMark/>
          </w:tcPr>
          <w:p w14:paraId="3D8E2DAF" w14:textId="77777777" w:rsidR="002E444B" w:rsidRDefault="002E444B">
            <w:pPr>
              <w:rPr>
                <w:rFonts w:ascii="Arial" w:hAnsi="Arial" w:cs="Arial"/>
                <w:b/>
                <w:bCs/>
                <w:i/>
                <w:iCs/>
                <w:color w:val="FFFFFF"/>
                <w:sz w:val="16"/>
                <w:szCs w:val="16"/>
              </w:rPr>
            </w:pPr>
            <w:r>
              <w:rPr>
                <w:rFonts w:ascii="Arial" w:hAnsi="Arial" w:cs="Arial"/>
                <w:b/>
                <w:bCs/>
                <w:i/>
                <w:iCs/>
                <w:color w:val="FFFFFF"/>
                <w:sz w:val="16"/>
                <w:szCs w:val="16"/>
                <w:lang w:val="sr-Cyrl-CS"/>
              </w:rPr>
              <w:t>Дунав-Ре а.д.о. Београд</w:t>
            </w:r>
          </w:p>
        </w:tc>
        <w:tc>
          <w:tcPr>
            <w:tcW w:w="2070" w:type="dxa"/>
            <w:tcBorders>
              <w:top w:val="nil"/>
              <w:left w:val="nil"/>
              <w:bottom w:val="single" w:sz="8" w:space="0" w:color="FFFFFF"/>
              <w:right w:val="single" w:sz="8" w:space="0" w:color="FFFFFF"/>
            </w:tcBorders>
            <w:shd w:val="clear" w:color="000000" w:fill="B8CCE4"/>
            <w:noWrap/>
            <w:vAlign w:val="center"/>
            <w:hideMark/>
          </w:tcPr>
          <w:p w14:paraId="127B54E4" w14:textId="77777777" w:rsidR="002E444B" w:rsidRDefault="002E444B">
            <w:pPr>
              <w:jc w:val="right"/>
              <w:rPr>
                <w:rFonts w:ascii="Arial" w:hAnsi="Arial" w:cs="Arial"/>
                <w:i/>
                <w:iCs/>
                <w:color w:val="000000"/>
                <w:sz w:val="16"/>
                <w:szCs w:val="16"/>
              </w:rPr>
            </w:pPr>
            <w:r>
              <w:rPr>
                <w:rFonts w:ascii="Arial" w:hAnsi="Arial" w:cs="Arial"/>
                <w:i/>
                <w:iCs/>
                <w:color w:val="000000"/>
                <w:sz w:val="16"/>
                <w:szCs w:val="16"/>
                <w:lang w:val="sr-Cyrl-BA"/>
              </w:rPr>
              <w:t> </w:t>
            </w:r>
          </w:p>
        </w:tc>
        <w:tc>
          <w:tcPr>
            <w:tcW w:w="1890" w:type="dxa"/>
            <w:tcBorders>
              <w:top w:val="nil"/>
              <w:left w:val="nil"/>
              <w:bottom w:val="single" w:sz="8" w:space="0" w:color="FFFFFF"/>
              <w:right w:val="single" w:sz="8" w:space="0" w:color="FFFFFF"/>
            </w:tcBorders>
            <w:shd w:val="clear" w:color="000000" w:fill="B8CCE4"/>
            <w:vAlign w:val="center"/>
            <w:hideMark/>
          </w:tcPr>
          <w:p w14:paraId="207458CA" w14:textId="77777777" w:rsidR="002E444B" w:rsidRDefault="002E444B">
            <w:pPr>
              <w:jc w:val="right"/>
              <w:rPr>
                <w:rFonts w:ascii="Arial" w:hAnsi="Arial" w:cs="Arial"/>
                <w:i/>
                <w:iCs/>
                <w:color w:val="000000"/>
                <w:sz w:val="16"/>
                <w:szCs w:val="16"/>
              </w:rPr>
            </w:pPr>
            <w:r>
              <w:rPr>
                <w:rFonts w:ascii="Arial" w:hAnsi="Arial" w:cs="Arial"/>
                <w:i/>
                <w:iCs/>
                <w:color w:val="000000"/>
                <w:sz w:val="16"/>
                <w:szCs w:val="16"/>
              </w:rPr>
              <w:t> </w:t>
            </w:r>
          </w:p>
        </w:tc>
      </w:tr>
      <w:tr w:rsidR="002E444B" w14:paraId="15950E1A" w14:textId="77777777" w:rsidTr="003F7A9B">
        <w:trPr>
          <w:trHeight w:val="159"/>
        </w:trPr>
        <w:tc>
          <w:tcPr>
            <w:tcW w:w="5390" w:type="dxa"/>
            <w:tcBorders>
              <w:top w:val="nil"/>
              <w:left w:val="single" w:sz="8" w:space="0" w:color="FFFFFF"/>
              <w:bottom w:val="single" w:sz="8" w:space="0" w:color="FFFFFF"/>
              <w:right w:val="single" w:sz="8" w:space="0" w:color="FFFFFF"/>
            </w:tcBorders>
            <w:shd w:val="clear" w:color="000000" w:fill="4F81BD"/>
            <w:noWrap/>
            <w:vAlign w:val="center"/>
            <w:hideMark/>
          </w:tcPr>
          <w:p w14:paraId="670CCA00" w14:textId="77777777" w:rsidR="002E444B" w:rsidRDefault="002E444B">
            <w:pPr>
              <w:rPr>
                <w:rFonts w:ascii="Arial" w:hAnsi="Arial" w:cs="Arial"/>
                <w:i/>
                <w:iCs/>
                <w:color w:val="FFFFFF"/>
                <w:sz w:val="16"/>
                <w:szCs w:val="16"/>
              </w:rPr>
            </w:pPr>
            <w:r>
              <w:rPr>
                <w:rFonts w:ascii="Arial" w:hAnsi="Arial" w:cs="Arial"/>
                <w:i/>
                <w:iCs/>
                <w:color w:val="FFFFFF"/>
                <w:sz w:val="16"/>
                <w:szCs w:val="16"/>
                <w:lang w:val="sr-Cyrl-BA"/>
              </w:rPr>
              <w:t>УКУПНИ РАСХОДИ</w:t>
            </w:r>
          </w:p>
        </w:tc>
        <w:tc>
          <w:tcPr>
            <w:tcW w:w="2070" w:type="dxa"/>
            <w:tcBorders>
              <w:top w:val="nil"/>
              <w:left w:val="nil"/>
              <w:bottom w:val="single" w:sz="8" w:space="0" w:color="FFFFFF"/>
              <w:right w:val="single" w:sz="8" w:space="0" w:color="FFFFFF"/>
            </w:tcBorders>
            <w:shd w:val="clear" w:color="000000" w:fill="DBE5F1"/>
            <w:noWrap/>
            <w:vAlign w:val="center"/>
            <w:hideMark/>
          </w:tcPr>
          <w:p w14:paraId="70AE4D5F" w14:textId="77777777" w:rsidR="002E444B" w:rsidRDefault="002E444B">
            <w:pPr>
              <w:jc w:val="right"/>
              <w:rPr>
                <w:rFonts w:ascii="Arial" w:hAnsi="Arial" w:cs="Arial"/>
                <w:b/>
                <w:bCs/>
                <w:i/>
                <w:iCs/>
                <w:color w:val="000000"/>
                <w:sz w:val="16"/>
                <w:szCs w:val="16"/>
              </w:rPr>
            </w:pPr>
            <w:r>
              <w:rPr>
                <w:rFonts w:ascii="Arial" w:hAnsi="Arial" w:cs="Arial"/>
                <w:b/>
                <w:bCs/>
                <w:i/>
                <w:iCs/>
                <w:color w:val="000000"/>
                <w:sz w:val="16"/>
                <w:szCs w:val="16"/>
                <w:lang w:val="sr-Cyrl-BA"/>
              </w:rPr>
              <w:t>1,469,885</w:t>
            </w:r>
          </w:p>
        </w:tc>
        <w:tc>
          <w:tcPr>
            <w:tcW w:w="1890" w:type="dxa"/>
            <w:tcBorders>
              <w:top w:val="nil"/>
              <w:left w:val="nil"/>
              <w:bottom w:val="single" w:sz="8" w:space="0" w:color="FFFFFF"/>
              <w:right w:val="single" w:sz="8" w:space="0" w:color="FFFFFF"/>
            </w:tcBorders>
            <w:shd w:val="clear" w:color="000000" w:fill="DBE5F1"/>
            <w:noWrap/>
            <w:vAlign w:val="center"/>
            <w:hideMark/>
          </w:tcPr>
          <w:p w14:paraId="69DB1A83" w14:textId="77777777" w:rsidR="002E444B" w:rsidRDefault="002E444B">
            <w:pPr>
              <w:jc w:val="right"/>
              <w:rPr>
                <w:rFonts w:ascii="Arial" w:hAnsi="Arial" w:cs="Arial"/>
                <w:b/>
                <w:bCs/>
                <w:i/>
                <w:iCs/>
                <w:color w:val="000000"/>
                <w:sz w:val="16"/>
                <w:szCs w:val="16"/>
              </w:rPr>
            </w:pPr>
            <w:r>
              <w:rPr>
                <w:rFonts w:ascii="Arial" w:hAnsi="Arial" w:cs="Arial"/>
                <w:b/>
                <w:bCs/>
                <w:i/>
                <w:iCs/>
                <w:color w:val="000000"/>
                <w:sz w:val="16"/>
                <w:szCs w:val="16"/>
              </w:rPr>
              <w:t>1,330,742</w:t>
            </w:r>
          </w:p>
        </w:tc>
      </w:tr>
    </w:tbl>
    <w:p w14:paraId="61F30B62" w14:textId="77777777" w:rsidR="000D0698" w:rsidRDefault="000D0698" w:rsidP="000D0698">
      <w:pPr>
        <w:pStyle w:val="Heading1"/>
        <w:ind w:left="360"/>
        <w:rPr>
          <w:rFonts w:ascii="Arial" w:hAnsi="Arial" w:cs="Arial"/>
          <w:i/>
          <w:sz w:val="24"/>
          <w:szCs w:val="24"/>
        </w:rPr>
      </w:pPr>
    </w:p>
    <w:p w14:paraId="440896AD" w14:textId="77777777" w:rsidR="004C3989" w:rsidRDefault="000D0698" w:rsidP="000D0698">
      <w:pPr>
        <w:pStyle w:val="Heading1"/>
        <w:ind w:left="360"/>
        <w:rPr>
          <w:rFonts w:ascii="Arial" w:hAnsi="Arial" w:cs="Arial"/>
          <w:i/>
          <w:sz w:val="24"/>
          <w:szCs w:val="24"/>
          <w:lang w:val="sr-Cyrl-BA"/>
        </w:rPr>
      </w:pPr>
      <w:r>
        <w:rPr>
          <w:rFonts w:ascii="Arial" w:hAnsi="Arial" w:cs="Arial"/>
          <w:i/>
          <w:sz w:val="24"/>
          <w:szCs w:val="24"/>
        </w:rPr>
        <w:t xml:space="preserve">21. </w:t>
      </w:r>
      <w:r w:rsidR="007D594C">
        <w:rPr>
          <w:rFonts w:ascii="Arial" w:hAnsi="Arial" w:cs="Arial"/>
          <w:i/>
          <w:sz w:val="24"/>
          <w:szCs w:val="24"/>
          <w:lang w:val="sr-Cyrl-BA"/>
        </w:rPr>
        <w:t>СТРУКТУРА ДАТИХ ДОНАЦИЈА</w:t>
      </w:r>
      <w:bookmarkEnd w:id="199"/>
      <w:bookmarkEnd w:id="200"/>
    </w:p>
    <w:p w14:paraId="18895027" w14:textId="77777777" w:rsidR="004C3989" w:rsidRDefault="004C3989"/>
    <w:p w14:paraId="66D4B1D2" w14:textId="5232D647" w:rsidR="004C3989" w:rsidRDefault="00E74EF1" w:rsidP="00035A1A">
      <w:pPr>
        <w:ind w:firstLine="720"/>
        <w:jc w:val="both"/>
        <w:rPr>
          <w:rFonts w:ascii="Arial" w:hAnsi="Arial" w:cs="Arial"/>
          <w:sz w:val="22"/>
          <w:szCs w:val="22"/>
          <w:lang w:val="sr-Cyrl-BA"/>
        </w:rPr>
      </w:pPr>
      <w:r>
        <w:rPr>
          <w:rFonts w:ascii="Arial" w:hAnsi="Arial" w:cs="Arial"/>
          <w:sz w:val="22"/>
          <w:szCs w:val="22"/>
          <w:lang w:val="sr-Cyrl-BA"/>
        </w:rPr>
        <w:t>Друштво је у току 202</w:t>
      </w:r>
      <w:r w:rsidR="00850E93">
        <w:rPr>
          <w:rFonts w:ascii="Arial" w:hAnsi="Arial" w:cs="Arial"/>
          <w:sz w:val="22"/>
          <w:szCs w:val="22"/>
          <w:lang w:val="sr-Cyrl-BA"/>
        </w:rPr>
        <w:t>4</w:t>
      </w:r>
      <w:r w:rsidR="007D594C">
        <w:rPr>
          <w:rFonts w:ascii="Arial" w:hAnsi="Arial" w:cs="Arial"/>
          <w:sz w:val="22"/>
          <w:szCs w:val="22"/>
          <w:lang w:val="sr-Cyrl-BA"/>
        </w:rPr>
        <w:t xml:space="preserve">. године вршило донације у укупном износу од </w:t>
      </w:r>
      <w:r w:rsidR="00035A1A">
        <w:rPr>
          <w:rFonts w:ascii="Arial" w:hAnsi="Arial" w:cs="Arial"/>
          <w:sz w:val="22"/>
          <w:szCs w:val="22"/>
          <w:lang w:val="sr-Cyrl-RS"/>
        </w:rPr>
        <w:t>1</w:t>
      </w:r>
      <w:r w:rsidR="00850E93">
        <w:rPr>
          <w:rFonts w:ascii="Arial" w:hAnsi="Arial" w:cs="Arial"/>
          <w:sz w:val="22"/>
          <w:szCs w:val="22"/>
          <w:lang w:val="sr-Cyrl-RS"/>
        </w:rPr>
        <w:t>71.969</w:t>
      </w:r>
      <w:r w:rsidR="00035A1A">
        <w:rPr>
          <w:rFonts w:ascii="Arial" w:hAnsi="Arial" w:cs="Arial"/>
          <w:sz w:val="22"/>
          <w:szCs w:val="22"/>
          <w:lang w:val="sr-Cyrl-BA"/>
        </w:rPr>
        <w:t xml:space="preserve"> </w:t>
      </w:r>
      <w:r w:rsidR="007D594C">
        <w:rPr>
          <w:rFonts w:ascii="Arial" w:hAnsi="Arial" w:cs="Arial"/>
          <w:sz w:val="22"/>
          <w:szCs w:val="22"/>
          <w:lang w:val="sr-Cyrl-BA"/>
        </w:rPr>
        <w:t>КМ, јавним, хуманитарним, културним те образовним институцијама.</w:t>
      </w:r>
    </w:p>
    <w:p w14:paraId="08B6B456" w14:textId="77777777" w:rsidR="004C3989" w:rsidRDefault="004C3989">
      <w:pPr>
        <w:ind w:firstLine="720"/>
        <w:rPr>
          <w:rFonts w:ascii="Arial" w:hAnsi="Arial" w:cs="Arial"/>
          <w:sz w:val="22"/>
          <w:szCs w:val="22"/>
          <w:lang w:val="sr-Cyrl-BA"/>
        </w:rPr>
      </w:pPr>
    </w:p>
    <w:p w14:paraId="6431020F" w14:textId="77777777" w:rsidR="004C3989" w:rsidRPr="00C6326F" w:rsidRDefault="007D594C">
      <w:pPr>
        <w:ind w:firstLine="720"/>
        <w:jc w:val="center"/>
        <w:rPr>
          <w:rFonts w:ascii="Arial" w:hAnsi="Arial" w:cs="Arial"/>
          <w:b/>
          <w:i/>
          <w:sz w:val="22"/>
          <w:szCs w:val="22"/>
          <w:lang w:val="sr-Latn-RS"/>
        </w:rPr>
      </w:pPr>
      <w:r w:rsidRPr="00035A1A">
        <w:rPr>
          <w:rFonts w:ascii="Arial" w:hAnsi="Arial" w:cs="Arial"/>
          <w:b/>
          <w:i/>
          <w:sz w:val="22"/>
          <w:szCs w:val="22"/>
          <w:lang w:val="sr-Cyrl-BA"/>
        </w:rPr>
        <w:t>Преглед датих донација</w:t>
      </w:r>
    </w:p>
    <w:tbl>
      <w:tblPr>
        <w:tblW w:w="9440" w:type="dxa"/>
        <w:tblLook w:val="04A0" w:firstRow="1" w:lastRow="0" w:firstColumn="1" w:lastColumn="0" w:noHBand="0" w:noVBand="1"/>
      </w:tblPr>
      <w:tblGrid>
        <w:gridCol w:w="498"/>
        <w:gridCol w:w="5432"/>
        <w:gridCol w:w="3510"/>
      </w:tblGrid>
      <w:tr w:rsidR="00427F07" w14:paraId="52716534" w14:textId="77777777" w:rsidTr="00427F07">
        <w:trPr>
          <w:trHeight w:val="259"/>
        </w:trPr>
        <w:tc>
          <w:tcPr>
            <w:tcW w:w="498" w:type="dxa"/>
            <w:tcBorders>
              <w:top w:val="single" w:sz="8" w:space="0" w:color="FFFFFF"/>
              <w:left w:val="single" w:sz="8" w:space="0" w:color="FFFFFF"/>
              <w:bottom w:val="single" w:sz="12" w:space="0" w:color="FFFFFF"/>
              <w:right w:val="single" w:sz="8" w:space="0" w:color="FFFFFF"/>
            </w:tcBorders>
            <w:shd w:val="clear" w:color="000000" w:fill="4F81BD"/>
            <w:vAlign w:val="center"/>
            <w:hideMark/>
          </w:tcPr>
          <w:p w14:paraId="351D83A8" w14:textId="77777777" w:rsidR="00427F07" w:rsidRDefault="00427F07">
            <w:pPr>
              <w:jc w:val="center"/>
              <w:rPr>
                <w:rFonts w:ascii="Arial" w:hAnsi="Arial" w:cs="Arial"/>
                <w:b/>
                <w:bCs/>
                <w:i/>
                <w:iCs/>
                <w:color w:val="FFFFFF"/>
                <w:sz w:val="18"/>
                <w:szCs w:val="18"/>
              </w:rPr>
            </w:pPr>
            <w:r>
              <w:rPr>
                <w:rFonts w:ascii="Arial" w:hAnsi="Arial" w:cs="Arial"/>
                <w:b/>
                <w:bCs/>
                <w:i/>
                <w:iCs/>
                <w:color w:val="FFFFFF"/>
                <w:sz w:val="18"/>
                <w:szCs w:val="18"/>
              </w:rPr>
              <w:t>Рб.</w:t>
            </w:r>
          </w:p>
        </w:tc>
        <w:tc>
          <w:tcPr>
            <w:tcW w:w="5432" w:type="dxa"/>
            <w:tcBorders>
              <w:top w:val="single" w:sz="8" w:space="0" w:color="FFFFFF"/>
              <w:left w:val="nil"/>
              <w:bottom w:val="single" w:sz="12" w:space="0" w:color="FFFFFF"/>
              <w:right w:val="single" w:sz="8" w:space="0" w:color="FFFFFF"/>
            </w:tcBorders>
            <w:shd w:val="clear" w:color="000000" w:fill="4F81BD"/>
            <w:vAlign w:val="center"/>
            <w:hideMark/>
          </w:tcPr>
          <w:p w14:paraId="48508718" w14:textId="77777777" w:rsidR="00427F07" w:rsidRDefault="00427F07">
            <w:pPr>
              <w:jc w:val="center"/>
              <w:rPr>
                <w:rFonts w:ascii="Arial" w:hAnsi="Arial" w:cs="Arial"/>
                <w:b/>
                <w:bCs/>
                <w:i/>
                <w:iCs/>
                <w:color w:val="FFFFFF"/>
                <w:sz w:val="18"/>
                <w:szCs w:val="18"/>
              </w:rPr>
            </w:pPr>
            <w:r>
              <w:rPr>
                <w:rFonts w:ascii="Arial" w:hAnsi="Arial" w:cs="Arial"/>
                <w:b/>
                <w:bCs/>
                <w:i/>
                <w:iCs/>
                <w:color w:val="FFFFFF"/>
                <w:sz w:val="18"/>
                <w:szCs w:val="18"/>
              </w:rPr>
              <w:t>Донаторство</w:t>
            </w:r>
          </w:p>
        </w:tc>
        <w:tc>
          <w:tcPr>
            <w:tcW w:w="3510" w:type="dxa"/>
            <w:tcBorders>
              <w:top w:val="single" w:sz="8" w:space="0" w:color="FFFFFF"/>
              <w:left w:val="nil"/>
              <w:bottom w:val="single" w:sz="12" w:space="0" w:color="FFFFFF"/>
              <w:right w:val="single" w:sz="8" w:space="0" w:color="FFFFFF"/>
            </w:tcBorders>
            <w:shd w:val="clear" w:color="000000" w:fill="4F81BD"/>
            <w:vAlign w:val="center"/>
            <w:hideMark/>
          </w:tcPr>
          <w:p w14:paraId="545B6CFF" w14:textId="77777777" w:rsidR="00427F07" w:rsidRDefault="00427F07">
            <w:pPr>
              <w:jc w:val="center"/>
              <w:rPr>
                <w:rFonts w:ascii="Arial" w:hAnsi="Arial" w:cs="Arial"/>
                <w:b/>
                <w:bCs/>
                <w:i/>
                <w:iCs/>
                <w:color w:val="FFFFFF"/>
                <w:sz w:val="18"/>
                <w:szCs w:val="18"/>
              </w:rPr>
            </w:pPr>
            <w:r>
              <w:rPr>
                <w:rFonts w:ascii="Arial" w:hAnsi="Arial" w:cs="Arial"/>
                <w:b/>
                <w:bCs/>
                <w:i/>
                <w:iCs/>
                <w:color w:val="FFFFFF"/>
                <w:sz w:val="18"/>
                <w:szCs w:val="18"/>
              </w:rPr>
              <w:t>Износ</w:t>
            </w:r>
          </w:p>
        </w:tc>
      </w:tr>
      <w:tr w:rsidR="00427F07" w14:paraId="4C2E7411" w14:textId="77777777" w:rsidTr="00427F07">
        <w:trPr>
          <w:trHeight w:val="259"/>
        </w:trPr>
        <w:tc>
          <w:tcPr>
            <w:tcW w:w="498" w:type="dxa"/>
            <w:tcBorders>
              <w:top w:val="nil"/>
              <w:left w:val="single" w:sz="8" w:space="0" w:color="FFFFFF"/>
              <w:bottom w:val="nil"/>
              <w:right w:val="single" w:sz="12" w:space="0" w:color="FFFFFF"/>
            </w:tcBorders>
            <w:shd w:val="clear" w:color="000000" w:fill="4F81BD"/>
            <w:vAlign w:val="center"/>
            <w:hideMark/>
          </w:tcPr>
          <w:p w14:paraId="63444B50" w14:textId="77777777" w:rsidR="00427F07" w:rsidRDefault="00427F07">
            <w:pPr>
              <w:jc w:val="center"/>
              <w:rPr>
                <w:rFonts w:ascii="Arial" w:hAnsi="Arial" w:cs="Arial"/>
                <w:b/>
                <w:bCs/>
                <w:i/>
                <w:iCs/>
                <w:color w:val="FFFFFF"/>
                <w:sz w:val="18"/>
                <w:szCs w:val="18"/>
              </w:rPr>
            </w:pPr>
            <w:r>
              <w:rPr>
                <w:rFonts w:ascii="Arial" w:hAnsi="Arial" w:cs="Arial"/>
                <w:b/>
                <w:bCs/>
                <w:i/>
                <w:iCs/>
                <w:color w:val="FFFFFF"/>
                <w:sz w:val="18"/>
                <w:szCs w:val="18"/>
              </w:rPr>
              <w:t>1</w:t>
            </w:r>
          </w:p>
        </w:tc>
        <w:tc>
          <w:tcPr>
            <w:tcW w:w="5432" w:type="dxa"/>
            <w:tcBorders>
              <w:top w:val="nil"/>
              <w:left w:val="nil"/>
              <w:bottom w:val="single" w:sz="8" w:space="0" w:color="FFFFFF"/>
              <w:right w:val="single" w:sz="8" w:space="0" w:color="FFFFFF"/>
            </w:tcBorders>
            <w:shd w:val="clear" w:color="000000" w:fill="D3DFEE"/>
            <w:noWrap/>
            <w:vAlign w:val="center"/>
            <w:hideMark/>
          </w:tcPr>
          <w:p w14:paraId="4E0A2A95" w14:textId="0A27B038" w:rsidR="00427F07" w:rsidRDefault="00427F07">
            <w:pPr>
              <w:rPr>
                <w:rFonts w:ascii="Arial" w:hAnsi="Arial" w:cs="Arial"/>
                <w:i/>
                <w:iCs/>
                <w:color w:val="000000"/>
                <w:sz w:val="16"/>
                <w:szCs w:val="16"/>
              </w:rPr>
            </w:pPr>
            <w:r>
              <w:rPr>
                <w:rFonts w:ascii="Arial" w:hAnsi="Arial" w:cs="Arial"/>
                <w:i/>
                <w:iCs/>
                <w:color w:val="000000"/>
                <w:sz w:val="16"/>
                <w:szCs w:val="16"/>
              </w:rPr>
              <w:t>Перзиј</w:t>
            </w:r>
            <w:r w:rsidR="00F46798">
              <w:rPr>
                <w:rFonts w:ascii="Arial" w:hAnsi="Arial" w:cs="Arial"/>
                <w:i/>
                <w:iCs/>
                <w:color w:val="000000"/>
                <w:sz w:val="16"/>
                <w:szCs w:val="16"/>
                <w:lang w:val="sr-Cyrl-BA"/>
              </w:rPr>
              <w:t>с</w:t>
            </w:r>
            <w:r>
              <w:rPr>
                <w:rFonts w:ascii="Arial" w:hAnsi="Arial" w:cs="Arial"/>
                <w:i/>
                <w:iCs/>
                <w:color w:val="000000"/>
                <w:sz w:val="16"/>
                <w:szCs w:val="16"/>
              </w:rPr>
              <w:t>ко-босански колеџ</w:t>
            </w:r>
          </w:p>
        </w:tc>
        <w:tc>
          <w:tcPr>
            <w:tcW w:w="3510" w:type="dxa"/>
            <w:tcBorders>
              <w:top w:val="nil"/>
              <w:left w:val="nil"/>
              <w:bottom w:val="single" w:sz="8" w:space="0" w:color="FFFFFF"/>
              <w:right w:val="single" w:sz="8" w:space="0" w:color="FFFFFF"/>
            </w:tcBorders>
            <w:shd w:val="clear" w:color="000000" w:fill="D3DFEE"/>
            <w:noWrap/>
            <w:vAlign w:val="center"/>
            <w:hideMark/>
          </w:tcPr>
          <w:p w14:paraId="77106CE5" w14:textId="77777777" w:rsidR="00427F07" w:rsidRDefault="00427F07">
            <w:pPr>
              <w:jc w:val="right"/>
              <w:rPr>
                <w:rFonts w:ascii="Arial" w:hAnsi="Arial" w:cs="Arial"/>
                <w:i/>
                <w:iCs/>
                <w:color w:val="000000"/>
                <w:sz w:val="16"/>
                <w:szCs w:val="16"/>
              </w:rPr>
            </w:pPr>
            <w:r>
              <w:rPr>
                <w:rFonts w:ascii="Arial" w:hAnsi="Arial" w:cs="Arial"/>
                <w:i/>
                <w:iCs/>
                <w:color w:val="000000"/>
                <w:sz w:val="16"/>
                <w:szCs w:val="16"/>
              </w:rPr>
              <w:t>79,000</w:t>
            </w:r>
          </w:p>
        </w:tc>
      </w:tr>
      <w:tr w:rsidR="00427F07" w14:paraId="274956A4" w14:textId="77777777" w:rsidTr="00427F07">
        <w:trPr>
          <w:trHeight w:val="259"/>
        </w:trPr>
        <w:tc>
          <w:tcPr>
            <w:tcW w:w="498" w:type="dxa"/>
            <w:tcBorders>
              <w:top w:val="nil"/>
              <w:left w:val="single" w:sz="8" w:space="0" w:color="FFFFFF"/>
              <w:bottom w:val="nil"/>
              <w:right w:val="single" w:sz="12" w:space="0" w:color="FFFFFF"/>
            </w:tcBorders>
            <w:shd w:val="clear" w:color="000000" w:fill="4F81BD"/>
            <w:vAlign w:val="center"/>
            <w:hideMark/>
          </w:tcPr>
          <w:p w14:paraId="2D279927" w14:textId="77777777" w:rsidR="00427F07" w:rsidRDefault="00427F07">
            <w:pPr>
              <w:jc w:val="center"/>
              <w:rPr>
                <w:rFonts w:ascii="Arial" w:hAnsi="Arial" w:cs="Arial"/>
                <w:b/>
                <w:bCs/>
                <w:i/>
                <w:iCs/>
                <w:color w:val="FFFFFF"/>
                <w:sz w:val="18"/>
                <w:szCs w:val="18"/>
              </w:rPr>
            </w:pPr>
            <w:r>
              <w:rPr>
                <w:rFonts w:ascii="Arial" w:hAnsi="Arial" w:cs="Arial"/>
                <w:b/>
                <w:bCs/>
                <w:i/>
                <w:iCs/>
                <w:color w:val="FFFFFF"/>
                <w:sz w:val="18"/>
                <w:szCs w:val="18"/>
              </w:rPr>
              <w:t>2</w:t>
            </w:r>
          </w:p>
        </w:tc>
        <w:tc>
          <w:tcPr>
            <w:tcW w:w="5432" w:type="dxa"/>
            <w:tcBorders>
              <w:top w:val="nil"/>
              <w:left w:val="nil"/>
              <w:bottom w:val="single" w:sz="8" w:space="0" w:color="FFFFFF"/>
              <w:right w:val="single" w:sz="8" w:space="0" w:color="FFFFFF"/>
            </w:tcBorders>
            <w:shd w:val="clear" w:color="000000" w:fill="A7BFDE"/>
            <w:noWrap/>
            <w:vAlign w:val="center"/>
            <w:hideMark/>
          </w:tcPr>
          <w:p w14:paraId="632B3300" w14:textId="77777777" w:rsidR="00427F07" w:rsidRDefault="00427F07">
            <w:pPr>
              <w:rPr>
                <w:rFonts w:ascii="Arial" w:hAnsi="Arial" w:cs="Arial"/>
                <w:i/>
                <w:iCs/>
                <w:color w:val="000000"/>
                <w:sz w:val="16"/>
                <w:szCs w:val="16"/>
              </w:rPr>
            </w:pPr>
            <w:r>
              <w:rPr>
                <w:rFonts w:ascii="Arial" w:hAnsi="Arial" w:cs="Arial"/>
                <w:i/>
                <w:iCs/>
                <w:color w:val="000000"/>
                <w:sz w:val="16"/>
                <w:szCs w:val="16"/>
              </w:rPr>
              <w:t>Почасни конз. Републике Бјелорусије у БиХ</w:t>
            </w:r>
          </w:p>
        </w:tc>
        <w:tc>
          <w:tcPr>
            <w:tcW w:w="3510" w:type="dxa"/>
            <w:tcBorders>
              <w:top w:val="nil"/>
              <w:left w:val="nil"/>
              <w:bottom w:val="single" w:sz="8" w:space="0" w:color="FFFFFF"/>
              <w:right w:val="single" w:sz="8" w:space="0" w:color="FFFFFF"/>
            </w:tcBorders>
            <w:shd w:val="clear" w:color="000000" w:fill="A7BFDE"/>
            <w:noWrap/>
            <w:vAlign w:val="center"/>
            <w:hideMark/>
          </w:tcPr>
          <w:p w14:paraId="0B506BEF" w14:textId="77777777" w:rsidR="00427F07" w:rsidRDefault="00427F07">
            <w:pPr>
              <w:jc w:val="right"/>
              <w:rPr>
                <w:rFonts w:ascii="Arial" w:hAnsi="Arial" w:cs="Arial"/>
                <w:i/>
                <w:iCs/>
                <w:color w:val="000000"/>
                <w:sz w:val="16"/>
                <w:szCs w:val="16"/>
              </w:rPr>
            </w:pPr>
            <w:r>
              <w:rPr>
                <w:rFonts w:ascii="Arial" w:hAnsi="Arial" w:cs="Arial"/>
                <w:i/>
                <w:iCs/>
                <w:color w:val="000000"/>
                <w:sz w:val="16"/>
                <w:szCs w:val="16"/>
              </w:rPr>
              <w:t>30,000</w:t>
            </w:r>
          </w:p>
        </w:tc>
      </w:tr>
      <w:tr w:rsidR="00427F07" w14:paraId="22242E34" w14:textId="77777777" w:rsidTr="00427F07">
        <w:trPr>
          <w:trHeight w:val="259"/>
        </w:trPr>
        <w:tc>
          <w:tcPr>
            <w:tcW w:w="498" w:type="dxa"/>
            <w:tcBorders>
              <w:top w:val="nil"/>
              <w:left w:val="single" w:sz="8" w:space="0" w:color="FFFFFF"/>
              <w:bottom w:val="nil"/>
              <w:right w:val="single" w:sz="12" w:space="0" w:color="FFFFFF"/>
            </w:tcBorders>
            <w:shd w:val="clear" w:color="000000" w:fill="4F81BD"/>
            <w:vAlign w:val="center"/>
            <w:hideMark/>
          </w:tcPr>
          <w:p w14:paraId="438D8880" w14:textId="77777777" w:rsidR="00427F07" w:rsidRDefault="00427F07">
            <w:pPr>
              <w:jc w:val="center"/>
              <w:rPr>
                <w:rFonts w:ascii="Arial" w:hAnsi="Arial" w:cs="Arial"/>
                <w:b/>
                <w:bCs/>
                <w:i/>
                <w:iCs/>
                <w:color w:val="FFFFFF"/>
                <w:sz w:val="18"/>
                <w:szCs w:val="18"/>
              </w:rPr>
            </w:pPr>
            <w:r>
              <w:rPr>
                <w:rFonts w:ascii="Arial" w:hAnsi="Arial" w:cs="Arial"/>
                <w:b/>
                <w:bCs/>
                <w:i/>
                <w:iCs/>
                <w:color w:val="FFFFFF"/>
                <w:sz w:val="18"/>
                <w:szCs w:val="18"/>
              </w:rPr>
              <w:t>3</w:t>
            </w:r>
          </w:p>
        </w:tc>
        <w:tc>
          <w:tcPr>
            <w:tcW w:w="5432" w:type="dxa"/>
            <w:tcBorders>
              <w:top w:val="nil"/>
              <w:left w:val="nil"/>
              <w:bottom w:val="single" w:sz="8" w:space="0" w:color="FFFFFF"/>
              <w:right w:val="single" w:sz="8" w:space="0" w:color="FFFFFF"/>
            </w:tcBorders>
            <w:shd w:val="clear" w:color="000000" w:fill="D3DFEE"/>
            <w:noWrap/>
            <w:vAlign w:val="center"/>
            <w:hideMark/>
          </w:tcPr>
          <w:p w14:paraId="27BA75D0" w14:textId="77777777" w:rsidR="00427F07" w:rsidRDefault="00427F07">
            <w:pPr>
              <w:rPr>
                <w:rFonts w:ascii="Arial" w:hAnsi="Arial" w:cs="Arial"/>
                <w:i/>
                <w:iCs/>
                <w:color w:val="000000"/>
                <w:sz w:val="16"/>
                <w:szCs w:val="16"/>
              </w:rPr>
            </w:pPr>
            <w:r>
              <w:rPr>
                <w:rFonts w:ascii="Arial" w:hAnsi="Arial" w:cs="Arial"/>
                <w:i/>
                <w:iCs/>
                <w:color w:val="000000"/>
                <w:sz w:val="16"/>
                <w:szCs w:val="16"/>
              </w:rPr>
              <w:t>Основна Школа Ђулистан</w:t>
            </w:r>
          </w:p>
        </w:tc>
        <w:tc>
          <w:tcPr>
            <w:tcW w:w="3510" w:type="dxa"/>
            <w:tcBorders>
              <w:top w:val="nil"/>
              <w:left w:val="nil"/>
              <w:bottom w:val="single" w:sz="8" w:space="0" w:color="FFFFFF"/>
              <w:right w:val="single" w:sz="8" w:space="0" w:color="FFFFFF"/>
            </w:tcBorders>
            <w:shd w:val="clear" w:color="000000" w:fill="D3DFEE"/>
            <w:noWrap/>
            <w:vAlign w:val="center"/>
            <w:hideMark/>
          </w:tcPr>
          <w:p w14:paraId="374661D6" w14:textId="77777777" w:rsidR="00427F07" w:rsidRDefault="00427F07">
            <w:pPr>
              <w:jc w:val="right"/>
              <w:rPr>
                <w:rFonts w:ascii="Arial" w:hAnsi="Arial" w:cs="Arial"/>
                <w:i/>
                <w:iCs/>
                <w:color w:val="000000"/>
                <w:sz w:val="16"/>
                <w:szCs w:val="16"/>
              </w:rPr>
            </w:pPr>
            <w:r>
              <w:rPr>
                <w:rFonts w:ascii="Arial" w:hAnsi="Arial" w:cs="Arial"/>
                <w:i/>
                <w:iCs/>
                <w:color w:val="000000"/>
                <w:sz w:val="16"/>
                <w:szCs w:val="16"/>
              </w:rPr>
              <w:t>13,000</w:t>
            </w:r>
          </w:p>
        </w:tc>
      </w:tr>
      <w:tr w:rsidR="00427F07" w14:paraId="526C7C04" w14:textId="77777777" w:rsidTr="00427F07">
        <w:trPr>
          <w:trHeight w:val="259"/>
        </w:trPr>
        <w:tc>
          <w:tcPr>
            <w:tcW w:w="498" w:type="dxa"/>
            <w:tcBorders>
              <w:top w:val="nil"/>
              <w:left w:val="single" w:sz="8" w:space="0" w:color="FFFFFF"/>
              <w:bottom w:val="nil"/>
              <w:right w:val="single" w:sz="12" w:space="0" w:color="FFFFFF"/>
            </w:tcBorders>
            <w:shd w:val="clear" w:color="000000" w:fill="4F81BD"/>
            <w:vAlign w:val="center"/>
            <w:hideMark/>
          </w:tcPr>
          <w:p w14:paraId="610D441A" w14:textId="77777777" w:rsidR="00427F07" w:rsidRDefault="00427F07">
            <w:pPr>
              <w:jc w:val="center"/>
              <w:rPr>
                <w:rFonts w:ascii="Arial" w:hAnsi="Arial" w:cs="Arial"/>
                <w:b/>
                <w:bCs/>
                <w:i/>
                <w:iCs/>
                <w:color w:val="FFFFFF"/>
                <w:sz w:val="18"/>
                <w:szCs w:val="18"/>
              </w:rPr>
            </w:pPr>
            <w:r>
              <w:rPr>
                <w:rFonts w:ascii="Arial" w:hAnsi="Arial" w:cs="Arial"/>
                <w:b/>
                <w:bCs/>
                <w:i/>
                <w:iCs/>
                <w:color w:val="FFFFFF"/>
                <w:sz w:val="18"/>
                <w:szCs w:val="18"/>
              </w:rPr>
              <w:t>4</w:t>
            </w:r>
          </w:p>
        </w:tc>
        <w:tc>
          <w:tcPr>
            <w:tcW w:w="5432" w:type="dxa"/>
            <w:tcBorders>
              <w:top w:val="nil"/>
              <w:left w:val="nil"/>
              <w:bottom w:val="single" w:sz="8" w:space="0" w:color="FFFFFF"/>
              <w:right w:val="single" w:sz="8" w:space="0" w:color="FFFFFF"/>
            </w:tcBorders>
            <w:shd w:val="clear" w:color="000000" w:fill="A7BFDE"/>
            <w:noWrap/>
            <w:vAlign w:val="center"/>
            <w:hideMark/>
          </w:tcPr>
          <w:p w14:paraId="54FA70A9" w14:textId="77777777" w:rsidR="00427F07" w:rsidRDefault="00427F07">
            <w:pPr>
              <w:rPr>
                <w:rFonts w:ascii="Arial" w:hAnsi="Arial" w:cs="Arial"/>
                <w:i/>
                <w:iCs/>
                <w:color w:val="000000"/>
                <w:sz w:val="16"/>
                <w:szCs w:val="16"/>
              </w:rPr>
            </w:pPr>
            <w:r>
              <w:rPr>
                <w:rFonts w:ascii="Arial" w:hAnsi="Arial" w:cs="Arial"/>
                <w:i/>
                <w:iCs/>
                <w:color w:val="000000"/>
                <w:sz w:val="16"/>
                <w:szCs w:val="16"/>
              </w:rPr>
              <w:t>Савез младих Бања Лука</w:t>
            </w:r>
          </w:p>
        </w:tc>
        <w:tc>
          <w:tcPr>
            <w:tcW w:w="3510" w:type="dxa"/>
            <w:tcBorders>
              <w:top w:val="nil"/>
              <w:left w:val="nil"/>
              <w:bottom w:val="single" w:sz="8" w:space="0" w:color="FFFFFF"/>
              <w:right w:val="single" w:sz="8" w:space="0" w:color="FFFFFF"/>
            </w:tcBorders>
            <w:shd w:val="clear" w:color="000000" w:fill="A7BFDE"/>
            <w:noWrap/>
            <w:vAlign w:val="center"/>
            <w:hideMark/>
          </w:tcPr>
          <w:p w14:paraId="26C0EDB8" w14:textId="77777777" w:rsidR="00427F07" w:rsidRDefault="00427F07">
            <w:pPr>
              <w:jc w:val="right"/>
              <w:rPr>
                <w:rFonts w:ascii="Arial" w:hAnsi="Arial" w:cs="Arial"/>
                <w:i/>
                <w:iCs/>
                <w:color w:val="000000"/>
                <w:sz w:val="16"/>
                <w:szCs w:val="16"/>
              </w:rPr>
            </w:pPr>
            <w:r>
              <w:rPr>
                <w:rFonts w:ascii="Arial" w:hAnsi="Arial" w:cs="Arial"/>
                <w:i/>
                <w:iCs/>
                <w:color w:val="000000"/>
                <w:sz w:val="16"/>
                <w:szCs w:val="16"/>
              </w:rPr>
              <w:t>11,000</w:t>
            </w:r>
          </w:p>
        </w:tc>
      </w:tr>
      <w:tr w:rsidR="00427F07" w14:paraId="330A54F8" w14:textId="77777777" w:rsidTr="00427F07">
        <w:trPr>
          <w:trHeight w:val="259"/>
        </w:trPr>
        <w:tc>
          <w:tcPr>
            <w:tcW w:w="498" w:type="dxa"/>
            <w:tcBorders>
              <w:top w:val="nil"/>
              <w:left w:val="single" w:sz="8" w:space="0" w:color="FFFFFF"/>
              <w:bottom w:val="nil"/>
              <w:right w:val="single" w:sz="12" w:space="0" w:color="FFFFFF"/>
            </w:tcBorders>
            <w:shd w:val="clear" w:color="000000" w:fill="4F81BD"/>
            <w:vAlign w:val="center"/>
            <w:hideMark/>
          </w:tcPr>
          <w:p w14:paraId="26DE8CEE" w14:textId="77777777" w:rsidR="00427F07" w:rsidRDefault="00427F07">
            <w:pPr>
              <w:jc w:val="center"/>
              <w:rPr>
                <w:rFonts w:ascii="Arial" w:hAnsi="Arial" w:cs="Arial"/>
                <w:b/>
                <w:bCs/>
                <w:i/>
                <w:iCs/>
                <w:color w:val="FFFFFF"/>
                <w:sz w:val="18"/>
                <w:szCs w:val="18"/>
              </w:rPr>
            </w:pPr>
            <w:r>
              <w:rPr>
                <w:rFonts w:ascii="Arial" w:hAnsi="Arial" w:cs="Arial"/>
                <w:b/>
                <w:bCs/>
                <w:i/>
                <w:iCs/>
                <w:color w:val="FFFFFF"/>
                <w:sz w:val="18"/>
                <w:szCs w:val="18"/>
              </w:rPr>
              <w:t>5</w:t>
            </w:r>
          </w:p>
        </w:tc>
        <w:tc>
          <w:tcPr>
            <w:tcW w:w="5432" w:type="dxa"/>
            <w:tcBorders>
              <w:top w:val="nil"/>
              <w:left w:val="nil"/>
              <w:bottom w:val="single" w:sz="8" w:space="0" w:color="FFFFFF"/>
              <w:right w:val="single" w:sz="8" w:space="0" w:color="FFFFFF"/>
            </w:tcBorders>
            <w:shd w:val="clear" w:color="000000" w:fill="D3DFEE"/>
            <w:noWrap/>
            <w:vAlign w:val="center"/>
            <w:hideMark/>
          </w:tcPr>
          <w:p w14:paraId="42D15A61" w14:textId="77777777" w:rsidR="00427F07" w:rsidRDefault="00427F07">
            <w:pPr>
              <w:rPr>
                <w:rFonts w:ascii="Arial" w:hAnsi="Arial" w:cs="Arial"/>
                <w:i/>
                <w:iCs/>
                <w:color w:val="000000"/>
                <w:sz w:val="16"/>
                <w:szCs w:val="16"/>
              </w:rPr>
            </w:pPr>
            <w:r>
              <w:rPr>
                <w:rFonts w:ascii="Arial" w:hAnsi="Arial" w:cs="Arial"/>
                <w:i/>
                <w:iCs/>
                <w:color w:val="000000"/>
                <w:sz w:val="16"/>
                <w:szCs w:val="16"/>
              </w:rPr>
              <w:t>Предшколска установа Бехар</w:t>
            </w:r>
          </w:p>
        </w:tc>
        <w:tc>
          <w:tcPr>
            <w:tcW w:w="3510" w:type="dxa"/>
            <w:tcBorders>
              <w:top w:val="nil"/>
              <w:left w:val="nil"/>
              <w:bottom w:val="single" w:sz="8" w:space="0" w:color="FFFFFF"/>
              <w:right w:val="single" w:sz="8" w:space="0" w:color="FFFFFF"/>
            </w:tcBorders>
            <w:shd w:val="clear" w:color="000000" w:fill="D3DFEE"/>
            <w:noWrap/>
            <w:vAlign w:val="center"/>
            <w:hideMark/>
          </w:tcPr>
          <w:p w14:paraId="748525DC" w14:textId="77777777" w:rsidR="00427F07" w:rsidRDefault="00427F07">
            <w:pPr>
              <w:jc w:val="right"/>
              <w:rPr>
                <w:rFonts w:ascii="Arial" w:hAnsi="Arial" w:cs="Arial"/>
                <w:i/>
                <w:iCs/>
                <w:color w:val="000000"/>
                <w:sz w:val="16"/>
                <w:szCs w:val="16"/>
              </w:rPr>
            </w:pPr>
            <w:r>
              <w:rPr>
                <w:rFonts w:ascii="Arial" w:hAnsi="Arial" w:cs="Arial"/>
                <w:i/>
                <w:iCs/>
                <w:color w:val="000000"/>
                <w:sz w:val="16"/>
                <w:szCs w:val="16"/>
              </w:rPr>
              <w:t>5,000</w:t>
            </w:r>
          </w:p>
        </w:tc>
      </w:tr>
      <w:tr w:rsidR="00427F07" w14:paraId="3FB653F8" w14:textId="77777777" w:rsidTr="00427F07">
        <w:trPr>
          <w:trHeight w:val="259"/>
        </w:trPr>
        <w:tc>
          <w:tcPr>
            <w:tcW w:w="498" w:type="dxa"/>
            <w:tcBorders>
              <w:top w:val="nil"/>
              <w:left w:val="single" w:sz="8" w:space="0" w:color="FFFFFF"/>
              <w:bottom w:val="nil"/>
              <w:right w:val="single" w:sz="12" w:space="0" w:color="FFFFFF"/>
            </w:tcBorders>
            <w:shd w:val="clear" w:color="000000" w:fill="4F81BD"/>
            <w:vAlign w:val="center"/>
            <w:hideMark/>
          </w:tcPr>
          <w:p w14:paraId="2E6A853D" w14:textId="77777777" w:rsidR="00427F07" w:rsidRDefault="00427F07">
            <w:pPr>
              <w:jc w:val="center"/>
              <w:rPr>
                <w:rFonts w:ascii="Arial" w:hAnsi="Arial" w:cs="Arial"/>
                <w:b/>
                <w:bCs/>
                <w:i/>
                <w:iCs/>
                <w:color w:val="FFFFFF"/>
                <w:sz w:val="18"/>
                <w:szCs w:val="18"/>
              </w:rPr>
            </w:pPr>
            <w:r>
              <w:rPr>
                <w:rFonts w:ascii="Arial" w:hAnsi="Arial" w:cs="Arial"/>
                <w:b/>
                <w:bCs/>
                <w:i/>
                <w:iCs/>
                <w:color w:val="FFFFFF"/>
                <w:sz w:val="18"/>
                <w:szCs w:val="18"/>
              </w:rPr>
              <w:t>6</w:t>
            </w:r>
          </w:p>
        </w:tc>
        <w:tc>
          <w:tcPr>
            <w:tcW w:w="5432" w:type="dxa"/>
            <w:tcBorders>
              <w:top w:val="nil"/>
              <w:left w:val="nil"/>
              <w:bottom w:val="single" w:sz="8" w:space="0" w:color="FFFFFF"/>
              <w:right w:val="single" w:sz="8" w:space="0" w:color="FFFFFF"/>
            </w:tcBorders>
            <w:shd w:val="clear" w:color="000000" w:fill="A7BFDE"/>
            <w:noWrap/>
            <w:vAlign w:val="center"/>
            <w:hideMark/>
          </w:tcPr>
          <w:p w14:paraId="47863227" w14:textId="77777777" w:rsidR="00427F07" w:rsidRDefault="00427F07">
            <w:pPr>
              <w:rPr>
                <w:rFonts w:ascii="Arial" w:hAnsi="Arial" w:cs="Arial"/>
                <w:i/>
                <w:iCs/>
                <w:color w:val="000000"/>
                <w:sz w:val="16"/>
                <w:szCs w:val="16"/>
              </w:rPr>
            </w:pPr>
            <w:r>
              <w:rPr>
                <w:rFonts w:ascii="Arial" w:hAnsi="Arial" w:cs="Arial"/>
                <w:i/>
                <w:iCs/>
                <w:color w:val="000000"/>
                <w:sz w:val="16"/>
                <w:szCs w:val="16"/>
              </w:rPr>
              <w:t>Удружење АИМ</w:t>
            </w:r>
          </w:p>
        </w:tc>
        <w:tc>
          <w:tcPr>
            <w:tcW w:w="3510" w:type="dxa"/>
            <w:tcBorders>
              <w:top w:val="nil"/>
              <w:left w:val="nil"/>
              <w:bottom w:val="single" w:sz="8" w:space="0" w:color="FFFFFF"/>
              <w:right w:val="single" w:sz="8" w:space="0" w:color="FFFFFF"/>
            </w:tcBorders>
            <w:shd w:val="clear" w:color="000000" w:fill="A7BFDE"/>
            <w:noWrap/>
            <w:vAlign w:val="center"/>
            <w:hideMark/>
          </w:tcPr>
          <w:p w14:paraId="023ED677" w14:textId="77777777" w:rsidR="00427F07" w:rsidRDefault="00427F07">
            <w:pPr>
              <w:jc w:val="right"/>
              <w:rPr>
                <w:rFonts w:ascii="Arial" w:hAnsi="Arial" w:cs="Arial"/>
                <w:i/>
                <w:iCs/>
                <w:color w:val="000000"/>
                <w:sz w:val="16"/>
                <w:szCs w:val="16"/>
              </w:rPr>
            </w:pPr>
            <w:r>
              <w:rPr>
                <w:rFonts w:ascii="Arial" w:hAnsi="Arial" w:cs="Arial"/>
                <w:i/>
                <w:iCs/>
                <w:color w:val="000000"/>
                <w:sz w:val="16"/>
                <w:szCs w:val="16"/>
              </w:rPr>
              <w:t>4,000</w:t>
            </w:r>
          </w:p>
        </w:tc>
      </w:tr>
      <w:tr w:rsidR="00427F07" w14:paraId="775CC036" w14:textId="77777777" w:rsidTr="00427F07">
        <w:trPr>
          <w:trHeight w:val="259"/>
        </w:trPr>
        <w:tc>
          <w:tcPr>
            <w:tcW w:w="498" w:type="dxa"/>
            <w:tcBorders>
              <w:top w:val="nil"/>
              <w:left w:val="single" w:sz="8" w:space="0" w:color="FFFFFF"/>
              <w:bottom w:val="nil"/>
              <w:right w:val="single" w:sz="12" w:space="0" w:color="FFFFFF"/>
            </w:tcBorders>
            <w:shd w:val="clear" w:color="000000" w:fill="4F81BD"/>
            <w:vAlign w:val="center"/>
            <w:hideMark/>
          </w:tcPr>
          <w:p w14:paraId="50C02889" w14:textId="77777777" w:rsidR="00427F07" w:rsidRDefault="00427F07">
            <w:pPr>
              <w:jc w:val="center"/>
              <w:rPr>
                <w:rFonts w:ascii="Arial" w:hAnsi="Arial" w:cs="Arial"/>
                <w:b/>
                <w:bCs/>
                <w:i/>
                <w:iCs/>
                <w:color w:val="FFFFFF"/>
                <w:sz w:val="18"/>
                <w:szCs w:val="18"/>
              </w:rPr>
            </w:pPr>
            <w:r>
              <w:rPr>
                <w:rFonts w:ascii="Arial" w:hAnsi="Arial" w:cs="Arial"/>
                <w:b/>
                <w:bCs/>
                <w:i/>
                <w:iCs/>
                <w:color w:val="FFFFFF"/>
                <w:sz w:val="18"/>
                <w:szCs w:val="18"/>
              </w:rPr>
              <w:t>7</w:t>
            </w:r>
          </w:p>
        </w:tc>
        <w:tc>
          <w:tcPr>
            <w:tcW w:w="5432" w:type="dxa"/>
            <w:tcBorders>
              <w:top w:val="nil"/>
              <w:left w:val="nil"/>
              <w:bottom w:val="single" w:sz="8" w:space="0" w:color="FFFFFF"/>
              <w:right w:val="single" w:sz="8" w:space="0" w:color="FFFFFF"/>
            </w:tcBorders>
            <w:shd w:val="clear" w:color="000000" w:fill="D3DFEE"/>
            <w:noWrap/>
            <w:vAlign w:val="center"/>
            <w:hideMark/>
          </w:tcPr>
          <w:p w14:paraId="76DFFFA2" w14:textId="77777777" w:rsidR="00427F07" w:rsidRDefault="00427F07">
            <w:pPr>
              <w:rPr>
                <w:rFonts w:ascii="Arial" w:hAnsi="Arial" w:cs="Arial"/>
                <w:i/>
                <w:iCs/>
                <w:color w:val="000000"/>
                <w:sz w:val="16"/>
                <w:szCs w:val="16"/>
              </w:rPr>
            </w:pPr>
            <w:r>
              <w:rPr>
                <w:rFonts w:ascii="Arial" w:hAnsi="Arial" w:cs="Arial"/>
                <w:i/>
                <w:iCs/>
                <w:color w:val="000000"/>
                <w:sz w:val="16"/>
                <w:szCs w:val="16"/>
              </w:rPr>
              <w:t>Ронилачки Клуб Босна</w:t>
            </w:r>
          </w:p>
        </w:tc>
        <w:tc>
          <w:tcPr>
            <w:tcW w:w="3510" w:type="dxa"/>
            <w:tcBorders>
              <w:top w:val="nil"/>
              <w:left w:val="nil"/>
              <w:bottom w:val="single" w:sz="8" w:space="0" w:color="FFFFFF"/>
              <w:right w:val="single" w:sz="8" w:space="0" w:color="FFFFFF"/>
            </w:tcBorders>
            <w:shd w:val="clear" w:color="000000" w:fill="D3DFEE"/>
            <w:noWrap/>
            <w:vAlign w:val="center"/>
            <w:hideMark/>
          </w:tcPr>
          <w:p w14:paraId="0A5EF153" w14:textId="77777777" w:rsidR="00427F07" w:rsidRDefault="00427F07">
            <w:pPr>
              <w:jc w:val="right"/>
              <w:rPr>
                <w:rFonts w:ascii="Arial" w:hAnsi="Arial" w:cs="Arial"/>
                <w:i/>
                <w:iCs/>
                <w:color w:val="000000"/>
                <w:sz w:val="16"/>
                <w:szCs w:val="16"/>
              </w:rPr>
            </w:pPr>
            <w:r>
              <w:rPr>
                <w:rFonts w:ascii="Arial" w:hAnsi="Arial" w:cs="Arial"/>
                <w:i/>
                <w:iCs/>
                <w:color w:val="000000"/>
                <w:sz w:val="16"/>
                <w:szCs w:val="16"/>
              </w:rPr>
              <w:t>3,000</w:t>
            </w:r>
          </w:p>
        </w:tc>
      </w:tr>
      <w:tr w:rsidR="00427F07" w14:paraId="19ED19AD" w14:textId="77777777" w:rsidTr="00427F07">
        <w:trPr>
          <w:trHeight w:val="259"/>
        </w:trPr>
        <w:tc>
          <w:tcPr>
            <w:tcW w:w="498" w:type="dxa"/>
            <w:tcBorders>
              <w:top w:val="nil"/>
              <w:left w:val="single" w:sz="8" w:space="0" w:color="FFFFFF"/>
              <w:bottom w:val="nil"/>
              <w:right w:val="single" w:sz="12" w:space="0" w:color="FFFFFF"/>
            </w:tcBorders>
            <w:shd w:val="clear" w:color="000000" w:fill="4F81BD"/>
            <w:vAlign w:val="center"/>
            <w:hideMark/>
          </w:tcPr>
          <w:p w14:paraId="3C46C743" w14:textId="77777777" w:rsidR="00427F07" w:rsidRDefault="00427F07">
            <w:pPr>
              <w:jc w:val="center"/>
              <w:rPr>
                <w:rFonts w:ascii="Arial" w:hAnsi="Arial" w:cs="Arial"/>
                <w:b/>
                <w:bCs/>
                <w:i/>
                <w:iCs/>
                <w:color w:val="FFFFFF"/>
                <w:sz w:val="18"/>
                <w:szCs w:val="18"/>
              </w:rPr>
            </w:pPr>
            <w:r>
              <w:rPr>
                <w:rFonts w:ascii="Arial" w:hAnsi="Arial" w:cs="Arial"/>
                <w:b/>
                <w:bCs/>
                <w:i/>
                <w:iCs/>
                <w:color w:val="FFFFFF"/>
                <w:sz w:val="18"/>
                <w:szCs w:val="18"/>
              </w:rPr>
              <w:t>8</w:t>
            </w:r>
          </w:p>
        </w:tc>
        <w:tc>
          <w:tcPr>
            <w:tcW w:w="5432" w:type="dxa"/>
            <w:tcBorders>
              <w:top w:val="nil"/>
              <w:left w:val="nil"/>
              <w:bottom w:val="single" w:sz="8" w:space="0" w:color="FFFFFF"/>
              <w:right w:val="single" w:sz="8" w:space="0" w:color="FFFFFF"/>
            </w:tcBorders>
            <w:shd w:val="clear" w:color="000000" w:fill="A7BFDE"/>
            <w:noWrap/>
            <w:vAlign w:val="center"/>
            <w:hideMark/>
          </w:tcPr>
          <w:p w14:paraId="025721B2" w14:textId="77777777" w:rsidR="00427F07" w:rsidRDefault="00427F07">
            <w:pPr>
              <w:rPr>
                <w:rFonts w:ascii="Arial" w:hAnsi="Arial" w:cs="Arial"/>
                <w:i/>
                <w:iCs/>
                <w:color w:val="000000"/>
                <w:sz w:val="16"/>
                <w:szCs w:val="16"/>
              </w:rPr>
            </w:pPr>
            <w:r>
              <w:rPr>
                <w:rFonts w:ascii="Arial" w:hAnsi="Arial" w:cs="Arial"/>
                <w:i/>
                <w:iCs/>
                <w:color w:val="000000"/>
                <w:sz w:val="16"/>
                <w:szCs w:val="16"/>
              </w:rPr>
              <w:t>ЖКК Млади Крајишник</w:t>
            </w:r>
          </w:p>
        </w:tc>
        <w:tc>
          <w:tcPr>
            <w:tcW w:w="3510" w:type="dxa"/>
            <w:tcBorders>
              <w:top w:val="nil"/>
              <w:left w:val="nil"/>
              <w:bottom w:val="single" w:sz="8" w:space="0" w:color="FFFFFF"/>
              <w:right w:val="single" w:sz="8" w:space="0" w:color="FFFFFF"/>
            </w:tcBorders>
            <w:shd w:val="clear" w:color="000000" w:fill="A7BFDE"/>
            <w:noWrap/>
            <w:vAlign w:val="center"/>
            <w:hideMark/>
          </w:tcPr>
          <w:p w14:paraId="63B460A9" w14:textId="77777777" w:rsidR="00427F07" w:rsidRDefault="00427F07">
            <w:pPr>
              <w:jc w:val="right"/>
              <w:rPr>
                <w:rFonts w:ascii="Arial" w:hAnsi="Arial" w:cs="Arial"/>
                <w:i/>
                <w:iCs/>
                <w:color w:val="000000"/>
                <w:sz w:val="16"/>
                <w:szCs w:val="16"/>
              </w:rPr>
            </w:pPr>
            <w:r>
              <w:rPr>
                <w:rFonts w:ascii="Arial" w:hAnsi="Arial" w:cs="Arial"/>
                <w:i/>
                <w:iCs/>
                <w:color w:val="000000"/>
                <w:sz w:val="16"/>
                <w:szCs w:val="16"/>
              </w:rPr>
              <w:t>3,000</w:t>
            </w:r>
          </w:p>
        </w:tc>
      </w:tr>
      <w:tr w:rsidR="00427F07" w14:paraId="517F162F" w14:textId="77777777" w:rsidTr="00427F07">
        <w:trPr>
          <w:trHeight w:val="259"/>
        </w:trPr>
        <w:tc>
          <w:tcPr>
            <w:tcW w:w="498" w:type="dxa"/>
            <w:tcBorders>
              <w:top w:val="nil"/>
              <w:left w:val="single" w:sz="8" w:space="0" w:color="FFFFFF"/>
              <w:bottom w:val="nil"/>
              <w:right w:val="single" w:sz="12" w:space="0" w:color="FFFFFF"/>
            </w:tcBorders>
            <w:shd w:val="clear" w:color="000000" w:fill="4F81BD"/>
            <w:vAlign w:val="center"/>
            <w:hideMark/>
          </w:tcPr>
          <w:p w14:paraId="37FECA01" w14:textId="77777777" w:rsidR="00427F07" w:rsidRDefault="00427F07">
            <w:pPr>
              <w:jc w:val="center"/>
              <w:rPr>
                <w:rFonts w:ascii="Arial" w:hAnsi="Arial" w:cs="Arial"/>
                <w:b/>
                <w:bCs/>
                <w:i/>
                <w:iCs/>
                <w:color w:val="FFFFFF"/>
                <w:sz w:val="18"/>
                <w:szCs w:val="18"/>
              </w:rPr>
            </w:pPr>
            <w:r>
              <w:rPr>
                <w:rFonts w:ascii="Arial" w:hAnsi="Arial" w:cs="Arial"/>
                <w:b/>
                <w:bCs/>
                <w:i/>
                <w:iCs/>
                <w:color w:val="FFFFFF"/>
                <w:sz w:val="18"/>
                <w:szCs w:val="18"/>
              </w:rPr>
              <w:t>9</w:t>
            </w:r>
          </w:p>
        </w:tc>
        <w:tc>
          <w:tcPr>
            <w:tcW w:w="5432" w:type="dxa"/>
            <w:tcBorders>
              <w:top w:val="nil"/>
              <w:left w:val="nil"/>
              <w:bottom w:val="single" w:sz="8" w:space="0" w:color="FFFFFF"/>
              <w:right w:val="single" w:sz="8" w:space="0" w:color="FFFFFF"/>
            </w:tcBorders>
            <w:shd w:val="clear" w:color="000000" w:fill="D3DFEE"/>
            <w:noWrap/>
            <w:vAlign w:val="center"/>
            <w:hideMark/>
          </w:tcPr>
          <w:p w14:paraId="44985F21" w14:textId="77777777" w:rsidR="00427F07" w:rsidRDefault="00427F07">
            <w:pPr>
              <w:rPr>
                <w:rFonts w:ascii="Arial" w:hAnsi="Arial" w:cs="Arial"/>
                <w:i/>
                <w:iCs/>
                <w:color w:val="000000"/>
                <w:sz w:val="16"/>
                <w:szCs w:val="16"/>
              </w:rPr>
            </w:pPr>
            <w:r>
              <w:rPr>
                <w:rFonts w:ascii="Arial" w:hAnsi="Arial" w:cs="Arial"/>
                <w:i/>
                <w:iCs/>
                <w:color w:val="000000"/>
                <w:sz w:val="16"/>
                <w:szCs w:val="16"/>
              </w:rPr>
              <w:t>Спортско удружење за развој ски спорта Олимпик</w:t>
            </w:r>
          </w:p>
        </w:tc>
        <w:tc>
          <w:tcPr>
            <w:tcW w:w="3510" w:type="dxa"/>
            <w:tcBorders>
              <w:top w:val="nil"/>
              <w:left w:val="nil"/>
              <w:bottom w:val="single" w:sz="8" w:space="0" w:color="FFFFFF"/>
              <w:right w:val="single" w:sz="8" w:space="0" w:color="FFFFFF"/>
            </w:tcBorders>
            <w:shd w:val="clear" w:color="000000" w:fill="D3DFEE"/>
            <w:noWrap/>
            <w:vAlign w:val="center"/>
            <w:hideMark/>
          </w:tcPr>
          <w:p w14:paraId="24865BDE" w14:textId="77777777" w:rsidR="00427F07" w:rsidRDefault="00427F07">
            <w:pPr>
              <w:jc w:val="right"/>
              <w:rPr>
                <w:rFonts w:ascii="Arial" w:hAnsi="Arial" w:cs="Arial"/>
                <w:i/>
                <w:iCs/>
                <w:color w:val="000000"/>
                <w:sz w:val="16"/>
                <w:szCs w:val="16"/>
              </w:rPr>
            </w:pPr>
            <w:r>
              <w:rPr>
                <w:rFonts w:ascii="Arial" w:hAnsi="Arial" w:cs="Arial"/>
                <w:i/>
                <w:iCs/>
                <w:color w:val="000000"/>
                <w:sz w:val="16"/>
                <w:szCs w:val="16"/>
              </w:rPr>
              <w:t>2,500</w:t>
            </w:r>
          </w:p>
        </w:tc>
      </w:tr>
      <w:tr w:rsidR="00427F07" w14:paraId="6D3018FD" w14:textId="77777777" w:rsidTr="00427F07">
        <w:trPr>
          <w:trHeight w:val="259"/>
        </w:trPr>
        <w:tc>
          <w:tcPr>
            <w:tcW w:w="498" w:type="dxa"/>
            <w:tcBorders>
              <w:top w:val="nil"/>
              <w:left w:val="single" w:sz="8" w:space="0" w:color="FFFFFF"/>
              <w:bottom w:val="nil"/>
              <w:right w:val="single" w:sz="12" w:space="0" w:color="FFFFFF"/>
            </w:tcBorders>
            <w:shd w:val="clear" w:color="000000" w:fill="4F81BD"/>
            <w:vAlign w:val="center"/>
            <w:hideMark/>
          </w:tcPr>
          <w:p w14:paraId="1382EE4E" w14:textId="77777777" w:rsidR="00427F07" w:rsidRDefault="00427F07">
            <w:pPr>
              <w:jc w:val="center"/>
              <w:rPr>
                <w:rFonts w:ascii="Arial" w:hAnsi="Arial" w:cs="Arial"/>
                <w:b/>
                <w:bCs/>
                <w:i/>
                <w:iCs/>
                <w:color w:val="FFFFFF"/>
                <w:sz w:val="18"/>
                <w:szCs w:val="18"/>
              </w:rPr>
            </w:pPr>
            <w:r>
              <w:rPr>
                <w:rFonts w:ascii="Arial" w:hAnsi="Arial" w:cs="Arial"/>
                <w:b/>
                <w:bCs/>
                <w:i/>
                <w:iCs/>
                <w:color w:val="FFFFFF"/>
                <w:sz w:val="18"/>
                <w:szCs w:val="18"/>
              </w:rPr>
              <w:t>10</w:t>
            </w:r>
          </w:p>
        </w:tc>
        <w:tc>
          <w:tcPr>
            <w:tcW w:w="5432" w:type="dxa"/>
            <w:tcBorders>
              <w:top w:val="nil"/>
              <w:left w:val="nil"/>
              <w:bottom w:val="single" w:sz="8" w:space="0" w:color="FFFFFF"/>
              <w:right w:val="single" w:sz="8" w:space="0" w:color="FFFFFF"/>
            </w:tcBorders>
            <w:shd w:val="clear" w:color="000000" w:fill="A7BFDE"/>
            <w:noWrap/>
            <w:vAlign w:val="center"/>
            <w:hideMark/>
          </w:tcPr>
          <w:p w14:paraId="20FCE906" w14:textId="77777777" w:rsidR="00427F07" w:rsidRDefault="00427F07">
            <w:pPr>
              <w:rPr>
                <w:rFonts w:ascii="Arial" w:hAnsi="Arial" w:cs="Arial"/>
                <w:i/>
                <w:iCs/>
                <w:color w:val="000000"/>
                <w:sz w:val="16"/>
                <w:szCs w:val="16"/>
              </w:rPr>
            </w:pPr>
            <w:r>
              <w:rPr>
                <w:rFonts w:ascii="Arial" w:hAnsi="Arial" w:cs="Arial"/>
                <w:i/>
                <w:iCs/>
                <w:color w:val="000000"/>
                <w:sz w:val="16"/>
                <w:szCs w:val="16"/>
              </w:rPr>
              <w:t>Сеоско домаћинство Бабић</w:t>
            </w:r>
          </w:p>
        </w:tc>
        <w:tc>
          <w:tcPr>
            <w:tcW w:w="3510" w:type="dxa"/>
            <w:tcBorders>
              <w:top w:val="nil"/>
              <w:left w:val="nil"/>
              <w:bottom w:val="single" w:sz="8" w:space="0" w:color="FFFFFF"/>
              <w:right w:val="single" w:sz="8" w:space="0" w:color="FFFFFF"/>
            </w:tcBorders>
            <w:shd w:val="clear" w:color="000000" w:fill="A7BFDE"/>
            <w:noWrap/>
            <w:vAlign w:val="center"/>
            <w:hideMark/>
          </w:tcPr>
          <w:p w14:paraId="218457FC" w14:textId="77777777" w:rsidR="00427F07" w:rsidRDefault="00427F07">
            <w:pPr>
              <w:jc w:val="right"/>
              <w:rPr>
                <w:rFonts w:ascii="Arial" w:hAnsi="Arial" w:cs="Arial"/>
                <w:i/>
                <w:iCs/>
                <w:color w:val="000000"/>
                <w:sz w:val="16"/>
                <w:szCs w:val="16"/>
              </w:rPr>
            </w:pPr>
            <w:r>
              <w:rPr>
                <w:rFonts w:ascii="Arial" w:hAnsi="Arial" w:cs="Arial"/>
                <w:i/>
                <w:iCs/>
                <w:color w:val="000000"/>
                <w:sz w:val="16"/>
                <w:szCs w:val="16"/>
              </w:rPr>
              <w:t>2,400</w:t>
            </w:r>
          </w:p>
        </w:tc>
      </w:tr>
      <w:tr w:rsidR="00427F07" w14:paraId="464816CE" w14:textId="77777777" w:rsidTr="00427F07">
        <w:trPr>
          <w:trHeight w:val="259"/>
        </w:trPr>
        <w:tc>
          <w:tcPr>
            <w:tcW w:w="498" w:type="dxa"/>
            <w:tcBorders>
              <w:top w:val="nil"/>
              <w:left w:val="single" w:sz="8" w:space="0" w:color="FFFFFF"/>
              <w:bottom w:val="nil"/>
              <w:right w:val="single" w:sz="12" w:space="0" w:color="FFFFFF"/>
            </w:tcBorders>
            <w:shd w:val="clear" w:color="000000" w:fill="4F81BD"/>
            <w:vAlign w:val="center"/>
            <w:hideMark/>
          </w:tcPr>
          <w:p w14:paraId="693B95D2" w14:textId="77777777" w:rsidR="00427F07" w:rsidRDefault="00427F07">
            <w:pPr>
              <w:jc w:val="center"/>
              <w:rPr>
                <w:rFonts w:ascii="Arial" w:hAnsi="Arial" w:cs="Arial"/>
                <w:b/>
                <w:bCs/>
                <w:i/>
                <w:iCs/>
                <w:color w:val="FFFFFF"/>
                <w:sz w:val="18"/>
                <w:szCs w:val="18"/>
              </w:rPr>
            </w:pPr>
            <w:r>
              <w:rPr>
                <w:rFonts w:ascii="Arial" w:hAnsi="Arial" w:cs="Arial"/>
                <w:b/>
                <w:bCs/>
                <w:i/>
                <w:iCs/>
                <w:color w:val="FFFFFF"/>
                <w:sz w:val="18"/>
                <w:szCs w:val="18"/>
              </w:rPr>
              <w:t>11</w:t>
            </w:r>
          </w:p>
        </w:tc>
        <w:tc>
          <w:tcPr>
            <w:tcW w:w="5432" w:type="dxa"/>
            <w:tcBorders>
              <w:top w:val="nil"/>
              <w:left w:val="nil"/>
              <w:bottom w:val="single" w:sz="8" w:space="0" w:color="FFFFFF"/>
              <w:right w:val="single" w:sz="8" w:space="0" w:color="FFFFFF"/>
            </w:tcBorders>
            <w:shd w:val="clear" w:color="000000" w:fill="D3DFEE"/>
            <w:noWrap/>
            <w:vAlign w:val="center"/>
            <w:hideMark/>
          </w:tcPr>
          <w:p w14:paraId="2DEF997E" w14:textId="77777777" w:rsidR="00427F07" w:rsidRDefault="00427F07">
            <w:pPr>
              <w:rPr>
                <w:rFonts w:ascii="Arial" w:hAnsi="Arial" w:cs="Arial"/>
                <w:i/>
                <w:iCs/>
                <w:color w:val="000000"/>
                <w:sz w:val="16"/>
                <w:szCs w:val="16"/>
              </w:rPr>
            </w:pPr>
            <w:r>
              <w:rPr>
                <w:rFonts w:ascii="Arial" w:hAnsi="Arial" w:cs="Arial"/>
                <w:i/>
                <w:iCs/>
                <w:color w:val="000000"/>
                <w:sz w:val="16"/>
                <w:szCs w:val="16"/>
              </w:rPr>
              <w:t>Челик Зеница</w:t>
            </w:r>
          </w:p>
        </w:tc>
        <w:tc>
          <w:tcPr>
            <w:tcW w:w="3510" w:type="dxa"/>
            <w:tcBorders>
              <w:top w:val="nil"/>
              <w:left w:val="nil"/>
              <w:bottom w:val="single" w:sz="8" w:space="0" w:color="FFFFFF"/>
              <w:right w:val="single" w:sz="8" w:space="0" w:color="FFFFFF"/>
            </w:tcBorders>
            <w:shd w:val="clear" w:color="000000" w:fill="D3DFEE"/>
            <w:noWrap/>
            <w:vAlign w:val="center"/>
            <w:hideMark/>
          </w:tcPr>
          <w:p w14:paraId="5BE04872" w14:textId="77777777" w:rsidR="00427F07" w:rsidRDefault="00427F07">
            <w:pPr>
              <w:jc w:val="right"/>
              <w:rPr>
                <w:rFonts w:ascii="Arial" w:hAnsi="Arial" w:cs="Arial"/>
                <w:i/>
                <w:iCs/>
                <w:color w:val="000000"/>
                <w:sz w:val="16"/>
                <w:szCs w:val="16"/>
              </w:rPr>
            </w:pPr>
            <w:r>
              <w:rPr>
                <w:rFonts w:ascii="Arial" w:hAnsi="Arial" w:cs="Arial"/>
                <w:i/>
                <w:iCs/>
                <w:color w:val="000000"/>
                <w:sz w:val="16"/>
                <w:szCs w:val="16"/>
              </w:rPr>
              <w:t>2,000</w:t>
            </w:r>
          </w:p>
        </w:tc>
      </w:tr>
      <w:tr w:rsidR="00427F07" w14:paraId="7B65658C" w14:textId="77777777" w:rsidTr="00427F07">
        <w:trPr>
          <w:trHeight w:val="259"/>
        </w:trPr>
        <w:tc>
          <w:tcPr>
            <w:tcW w:w="498" w:type="dxa"/>
            <w:tcBorders>
              <w:top w:val="nil"/>
              <w:left w:val="single" w:sz="8" w:space="0" w:color="FFFFFF"/>
              <w:bottom w:val="nil"/>
              <w:right w:val="single" w:sz="12" w:space="0" w:color="FFFFFF"/>
            </w:tcBorders>
            <w:shd w:val="clear" w:color="000000" w:fill="4F81BD"/>
            <w:vAlign w:val="center"/>
            <w:hideMark/>
          </w:tcPr>
          <w:p w14:paraId="569FAB0F" w14:textId="77777777" w:rsidR="00427F07" w:rsidRDefault="00427F07">
            <w:pPr>
              <w:jc w:val="center"/>
              <w:rPr>
                <w:rFonts w:ascii="Arial" w:hAnsi="Arial" w:cs="Arial"/>
                <w:b/>
                <w:bCs/>
                <w:i/>
                <w:iCs/>
                <w:color w:val="FFFFFF"/>
                <w:sz w:val="18"/>
                <w:szCs w:val="18"/>
              </w:rPr>
            </w:pPr>
            <w:r>
              <w:rPr>
                <w:rFonts w:ascii="Arial" w:hAnsi="Arial" w:cs="Arial"/>
                <w:b/>
                <w:bCs/>
                <w:i/>
                <w:iCs/>
                <w:color w:val="FFFFFF"/>
                <w:sz w:val="18"/>
                <w:szCs w:val="18"/>
              </w:rPr>
              <w:t>12</w:t>
            </w:r>
          </w:p>
        </w:tc>
        <w:tc>
          <w:tcPr>
            <w:tcW w:w="5432" w:type="dxa"/>
            <w:tcBorders>
              <w:top w:val="nil"/>
              <w:left w:val="nil"/>
              <w:bottom w:val="single" w:sz="8" w:space="0" w:color="FFFFFF"/>
              <w:right w:val="single" w:sz="8" w:space="0" w:color="FFFFFF"/>
            </w:tcBorders>
            <w:shd w:val="clear" w:color="000000" w:fill="A7BFDE"/>
            <w:noWrap/>
            <w:vAlign w:val="center"/>
            <w:hideMark/>
          </w:tcPr>
          <w:p w14:paraId="46725091" w14:textId="77777777" w:rsidR="00427F07" w:rsidRDefault="00427F07">
            <w:pPr>
              <w:rPr>
                <w:rFonts w:ascii="Arial" w:hAnsi="Arial" w:cs="Arial"/>
                <w:i/>
                <w:iCs/>
                <w:color w:val="000000"/>
                <w:sz w:val="16"/>
                <w:szCs w:val="16"/>
              </w:rPr>
            </w:pPr>
            <w:r>
              <w:rPr>
                <w:rFonts w:ascii="Arial" w:hAnsi="Arial" w:cs="Arial"/>
                <w:i/>
                <w:iCs/>
                <w:color w:val="000000"/>
                <w:sz w:val="16"/>
                <w:szCs w:val="16"/>
              </w:rPr>
              <w:t>КК Инвалида Врбас</w:t>
            </w:r>
          </w:p>
        </w:tc>
        <w:tc>
          <w:tcPr>
            <w:tcW w:w="3510" w:type="dxa"/>
            <w:tcBorders>
              <w:top w:val="nil"/>
              <w:left w:val="nil"/>
              <w:bottom w:val="single" w:sz="8" w:space="0" w:color="FFFFFF"/>
              <w:right w:val="single" w:sz="8" w:space="0" w:color="FFFFFF"/>
            </w:tcBorders>
            <w:shd w:val="clear" w:color="000000" w:fill="A7BFDE"/>
            <w:noWrap/>
            <w:vAlign w:val="center"/>
            <w:hideMark/>
          </w:tcPr>
          <w:p w14:paraId="2A8996A8" w14:textId="77777777" w:rsidR="00427F07" w:rsidRDefault="00427F07">
            <w:pPr>
              <w:jc w:val="right"/>
              <w:rPr>
                <w:rFonts w:ascii="Arial" w:hAnsi="Arial" w:cs="Arial"/>
                <w:i/>
                <w:iCs/>
                <w:color w:val="000000"/>
                <w:sz w:val="16"/>
                <w:szCs w:val="16"/>
              </w:rPr>
            </w:pPr>
            <w:r>
              <w:rPr>
                <w:rFonts w:ascii="Arial" w:hAnsi="Arial" w:cs="Arial"/>
                <w:i/>
                <w:iCs/>
                <w:color w:val="000000"/>
                <w:sz w:val="16"/>
                <w:szCs w:val="16"/>
              </w:rPr>
              <w:t>2,000</w:t>
            </w:r>
          </w:p>
        </w:tc>
      </w:tr>
      <w:tr w:rsidR="00427F07" w14:paraId="576EB963" w14:textId="77777777" w:rsidTr="00427F07">
        <w:trPr>
          <w:trHeight w:val="259"/>
        </w:trPr>
        <w:tc>
          <w:tcPr>
            <w:tcW w:w="498" w:type="dxa"/>
            <w:tcBorders>
              <w:top w:val="nil"/>
              <w:left w:val="single" w:sz="8" w:space="0" w:color="FFFFFF"/>
              <w:bottom w:val="nil"/>
              <w:right w:val="single" w:sz="12" w:space="0" w:color="FFFFFF"/>
            </w:tcBorders>
            <w:shd w:val="clear" w:color="000000" w:fill="4F81BD"/>
            <w:vAlign w:val="center"/>
            <w:hideMark/>
          </w:tcPr>
          <w:p w14:paraId="7BF5A6BD" w14:textId="77777777" w:rsidR="00427F07" w:rsidRDefault="00427F07">
            <w:pPr>
              <w:jc w:val="center"/>
              <w:rPr>
                <w:rFonts w:ascii="Arial" w:hAnsi="Arial" w:cs="Arial"/>
                <w:b/>
                <w:bCs/>
                <w:i/>
                <w:iCs/>
                <w:color w:val="FFFFFF"/>
                <w:sz w:val="18"/>
                <w:szCs w:val="18"/>
              </w:rPr>
            </w:pPr>
            <w:r>
              <w:rPr>
                <w:rFonts w:ascii="Arial" w:hAnsi="Arial" w:cs="Arial"/>
                <w:b/>
                <w:bCs/>
                <w:i/>
                <w:iCs/>
                <w:color w:val="FFFFFF"/>
                <w:sz w:val="18"/>
                <w:szCs w:val="18"/>
              </w:rPr>
              <w:t>13</w:t>
            </w:r>
          </w:p>
        </w:tc>
        <w:tc>
          <w:tcPr>
            <w:tcW w:w="5432" w:type="dxa"/>
            <w:tcBorders>
              <w:top w:val="nil"/>
              <w:left w:val="nil"/>
              <w:bottom w:val="single" w:sz="8" w:space="0" w:color="FFFFFF"/>
              <w:right w:val="single" w:sz="8" w:space="0" w:color="FFFFFF"/>
            </w:tcBorders>
            <w:shd w:val="clear" w:color="000000" w:fill="D3DFEE"/>
            <w:noWrap/>
            <w:vAlign w:val="center"/>
            <w:hideMark/>
          </w:tcPr>
          <w:p w14:paraId="1A0A9CAB" w14:textId="77777777" w:rsidR="00427F07" w:rsidRDefault="00427F07">
            <w:pPr>
              <w:rPr>
                <w:rFonts w:ascii="Arial" w:hAnsi="Arial" w:cs="Arial"/>
                <w:i/>
                <w:iCs/>
                <w:color w:val="000000"/>
                <w:sz w:val="16"/>
                <w:szCs w:val="16"/>
              </w:rPr>
            </w:pPr>
            <w:r>
              <w:rPr>
                <w:rFonts w:ascii="Arial" w:hAnsi="Arial" w:cs="Arial"/>
                <w:i/>
                <w:iCs/>
                <w:color w:val="000000"/>
                <w:sz w:val="16"/>
                <w:szCs w:val="16"/>
              </w:rPr>
              <w:t>Министарство Финансија РС (С љубављу храбрим срцима)</w:t>
            </w:r>
          </w:p>
        </w:tc>
        <w:tc>
          <w:tcPr>
            <w:tcW w:w="3510" w:type="dxa"/>
            <w:tcBorders>
              <w:top w:val="nil"/>
              <w:left w:val="nil"/>
              <w:bottom w:val="single" w:sz="8" w:space="0" w:color="FFFFFF"/>
              <w:right w:val="single" w:sz="8" w:space="0" w:color="FFFFFF"/>
            </w:tcBorders>
            <w:shd w:val="clear" w:color="000000" w:fill="D3DFEE"/>
            <w:noWrap/>
            <w:vAlign w:val="center"/>
            <w:hideMark/>
          </w:tcPr>
          <w:p w14:paraId="24291747" w14:textId="77777777" w:rsidR="00427F07" w:rsidRDefault="00427F07">
            <w:pPr>
              <w:jc w:val="right"/>
              <w:rPr>
                <w:rFonts w:ascii="Arial" w:hAnsi="Arial" w:cs="Arial"/>
                <w:i/>
                <w:iCs/>
                <w:color w:val="000000"/>
                <w:sz w:val="16"/>
                <w:szCs w:val="16"/>
              </w:rPr>
            </w:pPr>
            <w:r>
              <w:rPr>
                <w:rFonts w:ascii="Arial" w:hAnsi="Arial" w:cs="Arial"/>
                <w:i/>
                <w:iCs/>
                <w:color w:val="000000"/>
                <w:sz w:val="16"/>
                <w:szCs w:val="16"/>
              </w:rPr>
              <w:t>2,000</w:t>
            </w:r>
          </w:p>
        </w:tc>
      </w:tr>
      <w:tr w:rsidR="00427F07" w14:paraId="643D8828" w14:textId="77777777" w:rsidTr="00427F07">
        <w:trPr>
          <w:trHeight w:val="259"/>
        </w:trPr>
        <w:tc>
          <w:tcPr>
            <w:tcW w:w="498" w:type="dxa"/>
            <w:tcBorders>
              <w:top w:val="nil"/>
              <w:left w:val="single" w:sz="8" w:space="0" w:color="FFFFFF"/>
              <w:bottom w:val="nil"/>
              <w:right w:val="single" w:sz="12" w:space="0" w:color="FFFFFF"/>
            </w:tcBorders>
            <w:shd w:val="clear" w:color="000000" w:fill="4F81BD"/>
            <w:vAlign w:val="center"/>
            <w:hideMark/>
          </w:tcPr>
          <w:p w14:paraId="4DCAE674" w14:textId="77777777" w:rsidR="00427F07" w:rsidRDefault="00427F07">
            <w:pPr>
              <w:jc w:val="center"/>
              <w:rPr>
                <w:rFonts w:ascii="Arial" w:hAnsi="Arial" w:cs="Arial"/>
                <w:b/>
                <w:bCs/>
                <w:i/>
                <w:iCs/>
                <w:color w:val="FFFFFF"/>
                <w:sz w:val="18"/>
                <w:szCs w:val="18"/>
              </w:rPr>
            </w:pPr>
            <w:r>
              <w:rPr>
                <w:rFonts w:ascii="Arial" w:hAnsi="Arial" w:cs="Arial"/>
                <w:b/>
                <w:bCs/>
                <w:i/>
                <w:iCs/>
                <w:color w:val="FFFFFF"/>
                <w:sz w:val="18"/>
                <w:szCs w:val="18"/>
              </w:rPr>
              <w:t>14</w:t>
            </w:r>
          </w:p>
        </w:tc>
        <w:tc>
          <w:tcPr>
            <w:tcW w:w="5432" w:type="dxa"/>
            <w:tcBorders>
              <w:top w:val="nil"/>
              <w:left w:val="nil"/>
              <w:bottom w:val="single" w:sz="8" w:space="0" w:color="FFFFFF"/>
              <w:right w:val="single" w:sz="8" w:space="0" w:color="FFFFFF"/>
            </w:tcBorders>
            <w:shd w:val="clear" w:color="000000" w:fill="A7BFDE"/>
            <w:noWrap/>
            <w:vAlign w:val="center"/>
            <w:hideMark/>
          </w:tcPr>
          <w:p w14:paraId="7BF7C1A9" w14:textId="77777777" w:rsidR="00427F07" w:rsidRDefault="00427F07">
            <w:pPr>
              <w:rPr>
                <w:rFonts w:ascii="Arial" w:hAnsi="Arial" w:cs="Arial"/>
                <w:i/>
                <w:iCs/>
                <w:color w:val="000000"/>
                <w:sz w:val="16"/>
                <w:szCs w:val="16"/>
              </w:rPr>
            </w:pPr>
            <w:r>
              <w:rPr>
                <w:rFonts w:ascii="Arial" w:hAnsi="Arial" w:cs="Arial"/>
                <w:i/>
                <w:iCs/>
                <w:color w:val="000000"/>
                <w:sz w:val="16"/>
                <w:szCs w:val="16"/>
              </w:rPr>
              <w:t>Планинско друштво Мањача</w:t>
            </w:r>
          </w:p>
        </w:tc>
        <w:tc>
          <w:tcPr>
            <w:tcW w:w="3510" w:type="dxa"/>
            <w:tcBorders>
              <w:top w:val="nil"/>
              <w:left w:val="nil"/>
              <w:bottom w:val="single" w:sz="8" w:space="0" w:color="FFFFFF"/>
              <w:right w:val="single" w:sz="8" w:space="0" w:color="FFFFFF"/>
            </w:tcBorders>
            <w:shd w:val="clear" w:color="000000" w:fill="A7BFDE"/>
            <w:noWrap/>
            <w:vAlign w:val="center"/>
            <w:hideMark/>
          </w:tcPr>
          <w:p w14:paraId="6ACD6235" w14:textId="77777777" w:rsidR="00427F07" w:rsidRDefault="00427F07">
            <w:pPr>
              <w:jc w:val="right"/>
              <w:rPr>
                <w:rFonts w:ascii="Arial" w:hAnsi="Arial" w:cs="Arial"/>
                <w:i/>
                <w:iCs/>
                <w:color w:val="000000"/>
                <w:sz w:val="16"/>
                <w:szCs w:val="16"/>
              </w:rPr>
            </w:pPr>
            <w:r>
              <w:rPr>
                <w:rFonts w:ascii="Arial" w:hAnsi="Arial" w:cs="Arial"/>
                <w:i/>
                <w:iCs/>
                <w:color w:val="000000"/>
                <w:sz w:val="16"/>
                <w:szCs w:val="16"/>
              </w:rPr>
              <w:t>1,500</w:t>
            </w:r>
          </w:p>
        </w:tc>
      </w:tr>
      <w:tr w:rsidR="00427F07" w14:paraId="3A76882F" w14:textId="77777777" w:rsidTr="00427F07">
        <w:trPr>
          <w:trHeight w:val="259"/>
        </w:trPr>
        <w:tc>
          <w:tcPr>
            <w:tcW w:w="498" w:type="dxa"/>
            <w:tcBorders>
              <w:top w:val="nil"/>
              <w:left w:val="single" w:sz="8" w:space="0" w:color="FFFFFF"/>
              <w:bottom w:val="nil"/>
              <w:right w:val="single" w:sz="12" w:space="0" w:color="FFFFFF"/>
            </w:tcBorders>
            <w:shd w:val="clear" w:color="000000" w:fill="4F81BD"/>
            <w:vAlign w:val="center"/>
            <w:hideMark/>
          </w:tcPr>
          <w:p w14:paraId="279D5EF1" w14:textId="77777777" w:rsidR="00427F07" w:rsidRDefault="00427F07">
            <w:pPr>
              <w:jc w:val="center"/>
              <w:rPr>
                <w:rFonts w:ascii="Arial" w:hAnsi="Arial" w:cs="Arial"/>
                <w:b/>
                <w:bCs/>
                <w:i/>
                <w:iCs/>
                <w:color w:val="FFFFFF"/>
                <w:sz w:val="18"/>
                <w:szCs w:val="18"/>
              </w:rPr>
            </w:pPr>
            <w:r>
              <w:rPr>
                <w:rFonts w:ascii="Arial" w:hAnsi="Arial" w:cs="Arial"/>
                <w:b/>
                <w:bCs/>
                <w:i/>
                <w:iCs/>
                <w:color w:val="FFFFFF"/>
                <w:sz w:val="18"/>
                <w:szCs w:val="18"/>
              </w:rPr>
              <w:t>15</w:t>
            </w:r>
          </w:p>
        </w:tc>
        <w:tc>
          <w:tcPr>
            <w:tcW w:w="5432" w:type="dxa"/>
            <w:tcBorders>
              <w:top w:val="nil"/>
              <w:left w:val="nil"/>
              <w:bottom w:val="single" w:sz="8" w:space="0" w:color="FFFFFF"/>
              <w:right w:val="single" w:sz="8" w:space="0" w:color="FFFFFF"/>
            </w:tcBorders>
            <w:shd w:val="clear" w:color="000000" w:fill="D3DFEE"/>
            <w:noWrap/>
            <w:vAlign w:val="center"/>
            <w:hideMark/>
          </w:tcPr>
          <w:p w14:paraId="5B50196B" w14:textId="77777777" w:rsidR="00427F07" w:rsidRDefault="00427F07">
            <w:pPr>
              <w:rPr>
                <w:rFonts w:ascii="Arial" w:hAnsi="Arial" w:cs="Arial"/>
                <w:i/>
                <w:iCs/>
                <w:color w:val="000000"/>
                <w:sz w:val="16"/>
                <w:szCs w:val="16"/>
              </w:rPr>
            </w:pPr>
            <w:r>
              <w:rPr>
                <w:rFonts w:ascii="Arial" w:hAnsi="Arial" w:cs="Arial"/>
                <w:i/>
                <w:iCs/>
                <w:color w:val="000000"/>
                <w:sz w:val="16"/>
                <w:szCs w:val="16"/>
              </w:rPr>
              <w:t>Bawariamed doo</w:t>
            </w:r>
          </w:p>
        </w:tc>
        <w:tc>
          <w:tcPr>
            <w:tcW w:w="3510" w:type="dxa"/>
            <w:tcBorders>
              <w:top w:val="nil"/>
              <w:left w:val="nil"/>
              <w:bottom w:val="single" w:sz="8" w:space="0" w:color="FFFFFF"/>
              <w:right w:val="single" w:sz="8" w:space="0" w:color="FFFFFF"/>
            </w:tcBorders>
            <w:shd w:val="clear" w:color="000000" w:fill="D3DFEE"/>
            <w:noWrap/>
            <w:vAlign w:val="center"/>
            <w:hideMark/>
          </w:tcPr>
          <w:p w14:paraId="2AEBFDDB" w14:textId="77777777" w:rsidR="00427F07" w:rsidRDefault="00427F07">
            <w:pPr>
              <w:jc w:val="right"/>
              <w:rPr>
                <w:rFonts w:ascii="Arial" w:hAnsi="Arial" w:cs="Arial"/>
                <w:i/>
                <w:iCs/>
                <w:color w:val="000000"/>
                <w:sz w:val="16"/>
                <w:szCs w:val="16"/>
              </w:rPr>
            </w:pPr>
            <w:r>
              <w:rPr>
                <w:rFonts w:ascii="Arial" w:hAnsi="Arial" w:cs="Arial"/>
                <w:i/>
                <w:iCs/>
                <w:color w:val="000000"/>
                <w:sz w:val="16"/>
                <w:szCs w:val="16"/>
              </w:rPr>
              <w:t>1,205</w:t>
            </w:r>
          </w:p>
        </w:tc>
      </w:tr>
      <w:tr w:rsidR="00427F07" w14:paraId="28351E91" w14:textId="77777777" w:rsidTr="00427F07">
        <w:trPr>
          <w:trHeight w:val="259"/>
        </w:trPr>
        <w:tc>
          <w:tcPr>
            <w:tcW w:w="498" w:type="dxa"/>
            <w:tcBorders>
              <w:top w:val="nil"/>
              <w:left w:val="single" w:sz="8" w:space="0" w:color="FFFFFF"/>
              <w:bottom w:val="nil"/>
              <w:right w:val="single" w:sz="12" w:space="0" w:color="FFFFFF"/>
            </w:tcBorders>
            <w:shd w:val="clear" w:color="000000" w:fill="4F81BD"/>
            <w:vAlign w:val="center"/>
            <w:hideMark/>
          </w:tcPr>
          <w:p w14:paraId="705353CE" w14:textId="77777777" w:rsidR="00427F07" w:rsidRDefault="00427F07">
            <w:pPr>
              <w:jc w:val="center"/>
              <w:rPr>
                <w:rFonts w:ascii="Arial" w:hAnsi="Arial" w:cs="Arial"/>
                <w:b/>
                <w:bCs/>
                <w:i/>
                <w:iCs/>
                <w:color w:val="FFFFFF"/>
                <w:sz w:val="18"/>
                <w:szCs w:val="18"/>
              </w:rPr>
            </w:pPr>
            <w:r>
              <w:rPr>
                <w:rFonts w:ascii="Arial" w:hAnsi="Arial" w:cs="Arial"/>
                <w:b/>
                <w:bCs/>
                <w:i/>
                <w:iCs/>
                <w:color w:val="FFFFFF"/>
                <w:sz w:val="18"/>
                <w:szCs w:val="18"/>
              </w:rPr>
              <w:t>16</w:t>
            </w:r>
          </w:p>
        </w:tc>
        <w:tc>
          <w:tcPr>
            <w:tcW w:w="5432" w:type="dxa"/>
            <w:tcBorders>
              <w:top w:val="nil"/>
              <w:left w:val="nil"/>
              <w:bottom w:val="single" w:sz="8" w:space="0" w:color="FFFFFF"/>
              <w:right w:val="single" w:sz="8" w:space="0" w:color="FFFFFF"/>
            </w:tcBorders>
            <w:shd w:val="clear" w:color="000000" w:fill="A7BFDE"/>
            <w:noWrap/>
            <w:vAlign w:val="center"/>
            <w:hideMark/>
          </w:tcPr>
          <w:p w14:paraId="47C2F2C8" w14:textId="77777777" w:rsidR="00427F07" w:rsidRDefault="00427F07">
            <w:pPr>
              <w:rPr>
                <w:rFonts w:ascii="Arial" w:hAnsi="Arial" w:cs="Arial"/>
                <w:i/>
                <w:iCs/>
                <w:color w:val="000000"/>
                <w:sz w:val="16"/>
                <w:szCs w:val="16"/>
              </w:rPr>
            </w:pPr>
            <w:r>
              <w:rPr>
                <w:rFonts w:ascii="Arial" w:hAnsi="Arial" w:cs="Arial"/>
                <w:i/>
                <w:iCs/>
                <w:color w:val="000000"/>
                <w:sz w:val="16"/>
                <w:szCs w:val="16"/>
              </w:rPr>
              <w:t>Град Бања Лука</w:t>
            </w:r>
          </w:p>
        </w:tc>
        <w:tc>
          <w:tcPr>
            <w:tcW w:w="3510" w:type="dxa"/>
            <w:tcBorders>
              <w:top w:val="nil"/>
              <w:left w:val="nil"/>
              <w:bottom w:val="single" w:sz="8" w:space="0" w:color="FFFFFF"/>
              <w:right w:val="single" w:sz="8" w:space="0" w:color="FFFFFF"/>
            </w:tcBorders>
            <w:shd w:val="clear" w:color="000000" w:fill="A7BFDE"/>
            <w:noWrap/>
            <w:vAlign w:val="center"/>
            <w:hideMark/>
          </w:tcPr>
          <w:p w14:paraId="1CE8C0B2" w14:textId="77777777" w:rsidR="00427F07" w:rsidRDefault="00427F07">
            <w:pPr>
              <w:jc w:val="right"/>
              <w:rPr>
                <w:rFonts w:ascii="Arial" w:hAnsi="Arial" w:cs="Arial"/>
                <w:i/>
                <w:iCs/>
                <w:color w:val="000000"/>
                <w:sz w:val="16"/>
                <w:szCs w:val="16"/>
              </w:rPr>
            </w:pPr>
            <w:r>
              <w:rPr>
                <w:rFonts w:ascii="Arial" w:hAnsi="Arial" w:cs="Arial"/>
                <w:i/>
                <w:iCs/>
                <w:color w:val="000000"/>
                <w:sz w:val="16"/>
                <w:szCs w:val="16"/>
              </w:rPr>
              <w:t>1,000</w:t>
            </w:r>
          </w:p>
        </w:tc>
      </w:tr>
      <w:tr w:rsidR="00427F07" w14:paraId="3EF05D57" w14:textId="77777777" w:rsidTr="00427F07">
        <w:trPr>
          <w:trHeight w:val="259"/>
        </w:trPr>
        <w:tc>
          <w:tcPr>
            <w:tcW w:w="498" w:type="dxa"/>
            <w:tcBorders>
              <w:top w:val="nil"/>
              <w:left w:val="single" w:sz="8" w:space="0" w:color="FFFFFF"/>
              <w:bottom w:val="nil"/>
              <w:right w:val="single" w:sz="12" w:space="0" w:color="FFFFFF"/>
            </w:tcBorders>
            <w:shd w:val="clear" w:color="000000" w:fill="4F81BD"/>
            <w:vAlign w:val="center"/>
            <w:hideMark/>
          </w:tcPr>
          <w:p w14:paraId="18E27978" w14:textId="77777777" w:rsidR="00427F07" w:rsidRDefault="00427F07">
            <w:pPr>
              <w:jc w:val="center"/>
              <w:rPr>
                <w:rFonts w:ascii="Arial" w:hAnsi="Arial" w:cs="Arial"/>
                <w:b/>
                <w:bCs/>
                <w:i/>
                <w:iCs/>
                <w:color w:val="FFFFFF"/>
                <w:sz w:val="18"/>
                <w:szCs w:val="18"/>
              </w:rPr>
            </w:pPr>
            <w:r>
              <w:rPr>
                <w:rFonts w:ascii="Arial" w:hAnsi="Arial" w:cs="Arial"/>
                <w:b/>
                <w:bCs/>
                <w:i/>
                <w:iCs/>
                <w:color w:val="FFFFFF"/>
                <w:sz w:val="18"/>
                <w:szCs w:val="18"/>
              </w:rPr>
              <w:t>17</w:t>
            </w:r>
          </w:p>
        </w:tc>
        <w:tc>
          <w:tcPr>
            <w:tcW w:w="5432" w:type="dxa"/>
            <w:tcBorders>
              <w:top w:val="nil"/>
              <w:left w:val="nil"/>
              <w:bottom w:val="single" w:sz="8" w:space="0" w:color="FFFFFF"/>
              <w:right w:val="single" w:sz="8" w:space="0" w:color="FFFFFF"/>
            </w:tcBorders>
            <w:shd w:val="clear" w:color="000000" w:fill="D3DFEE"/>
            <w:noWrap/>
            <w:vAlign w:val="center"/>
            <w:hideMark/>
          </w:tcPr>
          <w:p w14:paraId="435AAD70" w14:textId="77777777" w:rsidR="00427F07" w:rsidRDefault="00427F07">
            <w:pPr>
              <w:rPr>
                <w:rFonts w:ascii="Arial" w:hAnsi="Arial" w:cs="Arial"/>
                <w:i/>
                <w:iCs/>
                <w:color w:val="000000"/>
                <w:sz w:val="16"/>
                <w:szCs w:val="16"/>
              </w:rPr>
            </w:pPr>
            <w:r>
              <w:rPr>
                <w:rFonts w:ascii="Arial" w:hAnsi="Arial" w:cs="Arial"/>
                <w:i/>
                <w:iCs/>
                <w:color w:val="000000"/>
                <w:sz w:val="16"/>
                <w:szCs w:val="16"/>
              </w:rPr>
              <w:t>Кошаркашки Клуб Орлови</w:t>
            </w:r>
          </w:p>
        </w:tc>
        <w:tc>
          <w:tcPr>
            <w:tcW w:w="3510" w:type="dxa"/>
            <w:tcBorders>
              <w:top w:val="nil"/>
              <w:left w:val="nil"/>
              <w:bottom w:val="single" w:sz="8" w:space="0" w:color="FFFFFF"/>
              <w:right w:val="single" w:sz="8" w:space="0" w:color="FFFFFF"/>
            </w:tcBorders>
            <w:shd w:val="clear" w:color="000000" w:fill="D3DFEE"/>
            <w:noWrap/>
            <w:vAlign w:val="center"/>
            <w:hideMark/>
          </w:tcPr>
          <w:p w14:paraId="08BC680D" w14:textId="77777777" w:rsidR="00427F07" w:rsidRDefault="00427F07">
            <w:pPr>
              <w:jc w:val="right"/>
              <w:rPr>
                <w:rFonts w:ascii="Arial" w:hAnsi="Arial" w:cs="Arial"/>
                <w:i/>
                <w:iCs/>
                <w:color w:val="000000"/>
                <w:sz w:val="16"/>
                <w:szCs w:val="16"/>
              </w:rPr>
            </w:pPr>
            <w:r>
              <w:rPr>
                <w:rFonts w:ascii="Arial" w:hAnsi="Arial" w:cs="Arial"/>
                <w:i/>
                <w:iCs/>
                <w:color w:val="000000"/>
                <w:sz w:val="16"/>
                <w:szCs w:val="16"/>
              </w:rPr>
              <w:t>1,000</w:t>
            </w:r>
          </w:p>
        </w:tc>
      </w:tr>
      <w:tr w:rsidR="00427F07" w14:paraId="13778150" w14:textId="77777777" w:rsidTr="00427F07">
        <w:trPr>
          <w:trHeight w:val="259"/>
        </w:trPr>
        <w:tc>
          <w:tcPr>
            <w:tcW w:w="498" w:type="dxa"/>
            <w:tcBorders>
              <w:top w:val="nil"/>
              <w:left w:val="single" w:sz="8" w:space="0" w:color="FFFFFF"/>
              <w:bottom w:val="nil"/>
              <w:right w:val="single" w:sz="12" w:space="0" w:color="FFFFFF"/>
            </w:tcBorders>
            <w:shd w:val="clear" w:color="000000" w:fill="4F81BD"/>
            <w:vAlign w:val="center"/>
            <w:hideMark/>
          </w:tcPr>
          <w:p w14:paraId="2639A94D" w14:textId="77777777" w:rsidR="00427F07" w:rsidRDefault="00427F07">
            <w:pPr>
              <w:jc w:val="center"/>
              <w:rPr>
                <w:rFonts w:ascii="Arial" w:hAnsi="Arial" w:cs="Arial"/>
                <w:b/>
                <w:bCs/>
                <w:i/>
                <w:iCs/>
                <w:color w:val="FFFFFF"/>
                <w:sz w:val="18"/>
                <w:szCs w:val="18"/>
              </w:rPr>
            </w:pPr>
            <w:r>
              <w:rPr>
                <w:rFonts w:ascii="Arial" w:hAnsi="Arial" w:cs="Arial"/>
                <w:b/>
                <w:bCs/>
                <w:i/>
                <w:iCs/>
                <w:color w:val="FFFFFF"/>
                <w:sz w:val="18"/>
                <w:szCs w:val="18"/>
              </w:rPr>
              <w:t>18</w:t>
            </w:r>
          </w:p>
        </w:tc>
        <w:tc>
          <w:tcPr>
            <w:tcW w:w="5432" w:type="dxa"/>
            <w:tcBorders>
              <w:top w:val="nil"/>
              <w:left w:val="nil"/>
              <w:bottom w:val="single" w:sz="8" w:space="0" w:color="FFFFFF"/>
              <w:right w:val="single" w:sz="8" w:space="0" w:color="FFFFFF"/>
            </w:tcBorders>
            <w:shd w:val="clear" w:color="000000" w:fill="A7BFDE"/>
            <w:noWrap/>
            <w:vAlign w:val="center"/>
            <w:hideMark/>
          </w:tcPr>
          <w:p w14:paraId="0D20A885" w14:textId="77777777" w:rsidR="00427F07" w:rsidRDefault="00427F07">
            <w:pPr>
              <w:rPr>
                <w:rFonts w:ascii="Arial" w:hAnsi="Arial" w:cs="Arial"/>
                <w:i/>
                <w:iCs/>
                <w:color w:val="000000"/>
                <w:sz w:val="16"/>
                <w:szCs w:val="16"/>
              </w:rPr>
            </w:pPr>
            <w:r>
              <w:rPr>
                <w:rFonts w:ascii="Arial" w:hAnsi="Arial" w:cs="Arial"/>
                <w:i/>
                <w:iCs/>
                <w:color w:val="000000"/>
                <w:sz w:val="16"/>
                <w:szCs w:val="16"/>
              </w:rPr>
              <w:t>Омладински фудбалски Клуб Спартак 2013</w:t>
            </w:r>
          </w:p>
        </w:tc>
        <w:tc>
          <w:tcPr>
            <w:tcW w:w="3510" w:type="dxa"/>
            <w:tcBorders>
              <w:top w:val="nil"/>
              <w:left w:val="nil"/>
              <w:bottom w:val="single" w:sz="8" w:space="0" w:color="FFFFFF"/>
              <w:right w:val="single" w:sz="8" w:space="0" w:color="FFFFFF"/>
            </w:tcBorders>
            <w:shd w:val="clear" w:color="000000" w:fill="A7BFDE"/>
            <w:noWrap/>
            <w:vAlign w:val="center"/>
            <w:hideMark/>
          </w:tcPr>
          <w:p w14:paraId="38EDBCF9" w14:textId="77777777" w:rsidR="00427F07" w:rsidRDefault="00427F07">
            <w:pPr>
              <w:jc w:val="right"/>
              <w:rPr>
                <w:rFonts w:ascii="Arial" w:hAnsi="Arial" w:cs="Arial"/>
                <w:i/>
                <w:iCs/>
                <w:color w:val="000000"/>
                <w:sz w:val="16"/>
                <w:szCs w:val="16"/>
              </w:rPr>
            </w:pPr>
            <w:r>
              <w:rPr>
                <w:rFonts w:ascii="Arial" w:hAnsi="Arial" w:cs="Arial"/>
                <w:i/>
                <w:iCs/>
                <w:color w:val="000000"/>
                <w:sz w:val="16"/>
                <w:szCs w:val="16"/>
              </w:rPr>
              <w:t>1,000</w:t>
            </w:r>
          </w:p>
        </w:tc>
      </w:tr>
      <w:tr w:rsidR="00427F07" w14:paraId="735021FC" w14:textId="77777777" w:rsidTr="00427F07">
        <w:trPr>
          <w:trHeight w:val="259"/>
        </w:trPr>
        <w:tc>
          <w:tcPr>
            <w:tcW w:w="498" w:type="dxa"/>
            <w:tcBorders>
              <w:top w:val="nil"/>
              <w:left w:val="single" w:sz="8" w:space="0" w:color="FFFFFF"/>
              <w:bottom w:val="nil"/>
              <w:right w:val="single" w:sz="12" w:space="0" w:color="FFFFFF"/>
            </w:tcBorders>
            <w:shd w:val="clear" w:color="000000" w:fill="4F81BD"/>
            <w:vAlign w:val="center"/>
            <w:hideMark/>
          </w:tcPr>
          <w:p w14:paraId="6AA8A045" w14:textId="77777777" w:rsidR="00427F07" w:rsidRDefault="00427F07">
            <w:pPr>
              <w:jc w:val="center"/>
              <w:rPr>
                <w:rFonts w:ascii="Arial" w:hAnsi="Arial" w:cs="Arial"/>
                <w:b/>
                <w:bCs/>
                <w:i/>
                <w:iCs/>
                <w:color w:val="FFFFFF"/>
                <w:sz w:val="18"/>
                <w:szCs w:val="18"/>
              </w:rPr>
            </w:pPr>
            <w:r>
              <w:rPr>
                <w:rFonts w:ascii="Arial" w:hAnsi="Arial" w:cs="Arial"/>
                <w:b/>
                <w:bCs/>
                <w:i/>
                <w:iCs/>
                <w:color w:val="FFFFFF"/>
                <w:sz w:val="18"/>
                <w:szCs w:val="18"/>
              </w:rPr>
              <w:t>19</w:t>
            </w:r>
          </w:p>
        </w:tc>
        <w:tc>
          <w:tcPr>
            <w:tcW w:w="5432" w:type="dxa"/>
            <w:tcBorders>
              <w:top w:val="nil"/>
              <w:left w:val="nil"/>
              <w:bottom w:val="single" w:sz="8" w:space="0" w:color="FFFFFF"/>
              <w:right w:val="single" w:sz="8" w:space="0" w:color="FFFFFF"/>
            </w:tcBorders>
            <w:shd w:val="clear" w:color="000000" w:fill="D3DFEE"/>
            <w:noWrap/>
            <w:vAlign w:val="center"/>
            <w:hideMark/>
          </w:tcPr>
          <w:p w14:paraId="62195879" w14:textId="77777777" w:rsidR="00427F07" w:rsidRDefault="00427F07">
            <w:pPr>
              <w:rPr>
                <w:rFonts w:ascii="Arial" w:hAnsi="Arial" w:cs="Arial"/>
                <w:i/>
                <w:iCs/>
                <w:color w:val="000000"/>
                <w:sz w:val="16"/>
                <w:szCs w:val="16"/>
              </w:rPr>
            </w:pPr>
            <w:r>
              <w:rPr>
                <w:rFonts w:ascii="Arial" w:hAnsi="Arial" w:cs="Arial"/>
                <w:i/>
                <w:iCs/>
                <w:color w:val="000000"/>
                <w:sz w:val="16"/>
                <w:szCs w:val="16"/>
              </w:rPr>
              <w:t>Тениски клуб Младост</w:t>
            </w:r>
          </w:p>
        </w:tc>
        <w:tc>
          <w:tcPr>
            <w:tcW w:w="3510" w:type="dxa"/>
            <w:tcBorders>
              <w:top w:val="nil"/>
              <w:left w:val="nil"/>
              <w:bottom w:val="single" w:sz="8" w:space="0" w:color="FFFFFF"/>
              <w:right w:val="single" w:sz="8" w:space="0" w:color="FFFFFF"/>
            </w:tcBorders>
            <w:shd w:val="clear" w:color="000000" w:fill="D3DFEE"/>
            <w:noWrap/>
            <w:vAlign w:val="center"/>
            <w:hideMark/>
          </w:tcPr>
          <w:p w14:paraId="0163F8E5" w14:textId="77777777" w:rsidR="00427F07" w:rsidRDefault="00427F07">
            <w:pPr>
              <w:jc w:val="right"/>
              <w:rPr>
                <w:rFonts w:ascii="Arial" w:hAnsi="Arial" w:cs="Arial"/>
                <w:i/>
                <w:iCs/>
                <w:color w:val="000000"/>
                <w:sz w:val="16"/>
                <w:szCs w:val="16"/>
              </w:rPr>
            </w:pPr>
            <w:r>
              <w:rPr>
                <w:rFonts w:ascii="Arial" w:hAnsi="Arial" w:cs="Arial"/>
                <w:i/>
                <w:iCs/>
                <w:color w:val="000000"/>
                <w:sz w:val="16"/>
                <w:szCs w:val="16"/>
              </w:rPr>
              <w:t>1,000</w:t>
            </w:r>
          </w:p>
        </w:tc>
      </w:tr>
      <w:tr w:rsidR="00427F07" w14:paraId="0E625B8F" w14:textId="77777777" w:rsidTr="00427F07">
        <w:trPr>
          <w:trHeight w:val="259"/>
        </w:trPr>
        <w:tc>
          <w:tcPr>
            <w:tcW w:w="498" w:type="dxa"/>
            <w:tcBorders>
              <w:top w:val="nil"/>
              <w:left w:val="single" w:sz="8" w:space="0" w:color="FFFFFF"/>
              <w:bottom w:val="nil"/>
              <w:right w:val="single" w:sz="12" w:space="0" w:color="FFFFFF"/>
            </w:tcBorders>
            <w:shd w:val="clear" w:color="000000" w:fill="4F81BD"/>
            <w:vAlign w:val="center"/>
            <w:hideMark/>
          </w:tcPr>
          <w:p w14:paraId="6434B49C" w14:textId="77777777" w:rsidR="00427F07" w:rsidRDefault="00427F07">
            <w:pPr>
              <w:jc w:val="center"/>
              <w:rPr>
                <w:rFonts w:ascii="Arial" w:hAnsi="Arial" w:cs="Arial"/>
                <w:b/>
                <w:bCs/>
                <w:i/>
                <w:iCs/>
                <w:color w:val="FFFFFF"/>
                <w:sz w:val="18"/>
                <w:szCs w:val="18"/>
              </w:rPr>
            </w:pPr>
            <w:r>
              <w:rPr>
                <w:rFonts w:ascii="Arial" w:hAnsi="Arial" w:cs="Arial"/>
                <w:b/>
                <w:bCs/>
                <w:i/>
                <w:iCs/>
                <w:color w:val="FFFFFF"/>
                <w:sz w:val="18"/>
                <w:szCs w:val="18"/>
              </w:rPr>
              <w:t>20</w:t>
            </w:r>
          </w:p>
        </w:tc>
        <w:tc>
          <w:tcPr>
            <w:tcW w:w="5432" w:type="dxa"/>
            <w:tcBorders>
              <w:top w:val="nil"/>
              <w:left w:val="nil"/>
              <w:bottom w:val="single" w:sz="8" w:space="0" w:color="FFFFFF"/>
              <w:right w:val="single" w:sz="8" w:space="0" w:color="FFFFFF"/>
            </w:tcBorders>
            <w:shd w:val="clear" w:color="000000" w:fill="A7BFDE"/>
            <w:noWrap/>
            <w:vAlign w:val="center"/>
            <w:hideMark/>
          </w:tcPr>
          <w:p w14:paraId="5501B7FC" w14:textId="77777777" w:rsidR="00427F07" w:rsidRDefault="00427F07">
            <w:pPr>
              <w:rPr>
                <w:rFonts w:ascii="Arial" w:hAnsi="Arial" w:cs="Arial"/>
                <w:i/>
                <w:iCs/>
                <w:color w:val="000000"/>
                <w:sz w:val="16"/>
                <w:szCs w:val="16"/>
              </w:rPr>
            </w:pPr>
            <w:r>
              <w:rPr>
                <w:rFonts w:ascii="Arial" w:hAnsi="Arial" w:cs="Arial"/>
                <w:i/>
                <w:iCs/>
                <w:color w:val="000000"/>
                <w:sz w:val="16"/>
                <w:szCs w:val="16"/>
              </w:rPr>
              <w:t>Удружење грађана доброг срца</w:t>
            </w:r>
          </w:p>
        </w:tc>
        <w:tc>
          <w:tcPr>
            <w:tcW w:w="3510" w:type="dxa"/>
            <w:tcBorders>
              <w:top w:val="nil"/>
              <w:left w:val="nil"/>
              <w:bottom w:val="single" w:sz="8" w:space="0" w:color="FFFFFF"/>
              <w:right w:val="single" w:sz="8" w:space="0" w:color="FFFFFF"/>
            </w:tcBorders>
            <w:shd w:val="clear" w:color="000000" w:fill="A7BFDE"/>
            <w:noWrap/>
            <w:vAlign w:val="center"/>
            <w:hideMark/>
          </w:tcPr>
          <w:p w14:paraId="3DFC2D4B" w14:textId="77777777" w:rsidR="00427F07" w:rsidRDefault="00427F07">
            <w:pPr>
              <w:jc w:val="right"/>
              <w:rPr>
                <w:rFonts w:ascii="Arial" w:hAnsi="Arial" w:cs="Arial"/>
                <w:i/>
                <w:iCs/>
                <w:color w:val="000000"/>
                <w:sz w:val="16"/>
                <w:szCs w:val="16"/>
              </w:rPr>
            </w:pPr>
            <w:r>
              <w:rPr>
                <w:rFonts w:ascii="Arial" w:hAnsi="Arial" w:cs="Arial"/>
                <w:i/>
                <w:iCs/>
                <w:color w:val="000000"/>
                <w:sz w:val="16"/>
                <w:szCs w:val="16"/>
              </w:rPr>
              <w:t>1,000</w:t>
            </w:r>
          </w:p>
        </w:tc>
      </w:tr>
      <w:tr w:rsidR="00427F07" w14:paraId="7F67076C" w14:textId="77777777" w:rsidTr="00427F07">
        <w:trPr>
          <w:trHeight w:val="259"/>
        </w:trPr>
        <w:tc>
          <w:tcPr>
            <w:tcW w:w="498" w:type="dxa"/>
            <w:tcBorders>
              <w:top w:val="nil"/>
              <w:left w:val="single" w:sz="8" w:space="0" w:color="FFFFFF"/>
              <w:bottom w:val="nil"/>
              <w:right w:val="single" w:sz="12" w:space="0" w:color="FFFFFF"/>
            </w:tcBorders>
            <w:shd w:val="clear" w:color="000000" w:fill="4F81BD"/>
            <w:vAlign w:val="center"/>
            <w:hideMark/>
          </w:tcPr>
          <w:p w14:paraId="6E5F3119" w14:textId="77777777" w:rsidR="00427F07" w:rsidRDefault="00427F07">
            <w:pPr>
              <w:jc w:val="center"/>
              <w:rPr>
                <w:rFonts w:ascii="Arial" w:hAnsi="Arial" w:cs="Arial"/>
                <w:b/>
                <w:bCs/>
                <w:i/>
                <w:iCs/>
                <w:color w:val="FFFFFF"/>
                <w:sz w:val="18"/>
                <w:szCs w:val="18"/>
              </w:rPr>
            </w:pPr>
            <w:r>
              <w:rPr>
                <w:rFonts w:ascii="Arial" w:hAnsi="Arial" w:cs="Arial"/>
                <w:b/>
                <w:bCs/>
                <w:i/>
                <w:iCs/>
                <w:color w:val="FFFFFF"/>
                <w:sz w:val="18"/>
                <w:szCs w:val="18"/>
              </w:rPr>
              <w:t>21</w:t>
            </w:r>
          </w:p>
        </w:tc>
        <w:tc>
          <w:tcPr>
            <w:tcW w:w="5432" w:type="dxa"/>
            <w:tcBorders>
              <w:top w:val="nil"/>
              <w:left w:val="nil"/>
              <w:bottom w:val="single" w:sz="8" w:space="0" w:color="FFFFFF"/>
              <w:right w:val="single" w:sz="8" w:space="0" w:color="FFFFFF"/>
            </w:tcBorders>
            <w:shd w:val="clear" w:color="000000" w:fill="D3DFEE"/>
            <w:noWrap/>
            <w:vAlign w:val="center"/>
            <w:hideMark/>
          </w:tcPr>
          <w:p w14:paraId="54EB761B" w14:textId="77777777" w:rsidR="00427F07" w:rsidRDefault="00427F07">
            <w:pPr>
              <w:rPr>
                <w:rFonts w:ascii="Arial" w:hAnsi="Arial" w:cs="Arial"/>
                <w:i/>
                <w:iCs/>
                <w:color w:val="000000"/>
                <w:sz w:val="16"/>
                <w:szCs w:val="16"/>
              </w:rPr>
            </w:pPr>
            <w:r>
              <w:rPr>
                <w:rFonts w:ascii="Arial" w:hAnsi="Arial" w:cs="Arial"/>
                <w:i/>
                <w:iCs/>
                <w:color w:val="000000"/>
                <w:sz w:val="16"/>
                <w:szCs w:val="16"/>
              </w:rPr>
              <w:t>Црвени Криж - Грахово</w:t>
            </w:r>
          </w:p>
        </w:tc>
        <w:tc>
          <w:tcPr>
            <w:tcW w:w="3510" w:type="dxa"/>
            <w:tcBorders>
              <w:top w:val="nil"/>
              <w:left w:val="nil"/>
              <w:bottom w:val="single" w:sz="8" w:space="0" w:color="FFFFFF"/>
              <w:right w:val="single" w:sz="8" w:space="0" w:color="FFFFFF"/>
            </w:tcBorders>
            <w:shd w:val="clear" w:color="000000" w:fill="D3DFEE"/>
            <w:noWrap/>
            <w:vAlign w:val="center"/>
            <w:hideMark/>
          </w:tcPr>
          <w:p w14:paraId="681EC48B" w14:textId="77777777" w:rsidR="00427F07" w:rsidRDefault="00427F07">
            <w:pPr>
              <w:jc w:val="right"/>
              <w:rPr>
                <w:rFonts w:ascii="Arial" w:hAnsi="Arial" w:cs="Arial"/>
                <w:i/>
                <w:iCs/>
                <w:color w:val="000000"/>
                <w:sz w:val="16"/>
                <w:szCs w:val="16"/>
              </w:rPr>
            </w:pPr>
            <w:r>
              <w:rPr>
                <w:rFonts w:ascii="Arial" w:hAnsi="Arial" w:cs="Arial"/>
                <w:i/>
                <w:iCs/>
                <w:color w:val="000000"/>
                <w:sz w:val="16"/>
                <w:szCs w:val="16"/>
              </w:rPr>
              <w:t>594</w:t>
            </w:r>
          </w:p>
        </w:tc>
      </w:tr>
      <w:tr w:rsidR="00427F07" w14:paraId="4D6A8A74" w14:textId="77777777" w:rsidTr="00427F07">
        <w:trPr>
          <w:trHeight w:val="259"/>
        </w:trPr>
        <w:tc>
          <w:tcPr>
            <w:tcW w:w="498" w:type="dxa"/>
            <w:tcBorders>
              <w:top w:val="nil"/>
              <w:left w:val="single" w:sz="8" w:space="0" w:color="FFFFFF"/>
              <w:bottom w:val="nil"/>
              <w:right w:val="single" w:sz="12" w:space="0" w:color="FFFFFF"/>
            </w:tcBorders>
            <w:shd w:val="clear" w:color="000000" w:fill="4F81BD"/>
            <w:vAlign w:val="center"/>
            <w:hideMark/>
          </w:tcPr>
          <w:p w14:paraId="2E94AEE6" w14:textId="77777777" w:rsidR="00427F07" w:rsidRDefault="00427F07">
            <w:pPr>
              <w:jc w:val="center"/>
              <w:rPr>
                <w:rFonts w:ascii="Arial" w:hAnsi="Arial" w:cs="Arial"/>
                <w:b/>
                <w:bCs/>
                <w:i/>
                <w:iCs/>
                <w:color w:val="FFFFFF"/>
                <w:sz w:val="18"/>
                <w:szCs w:val="18"/>
              </w:rPr>
            </w:pPr>
            <w:r>
              <w:rPr>
                <w:rFonts w:ascii="Arial" w:hAnsi="Arial" w:cs="Arial"/>
                <w:b/>
                <w:bCs/>
                <w:i/>
                <w:iCs/>
                <w:color w:val="FFFFFF"/>
                <w:sz w:val="18"/>
                <w:szCs w:val="18"/>
              </w:rPr>
              <w:t>22</w:t>
            </w:r>
          </w:p>
        </w:tc>
        <w:tc>
          <w:tcPr>
            <w:tcW w:w="5432" w:type="dxa"/>
            <w:tcBorders>
              <w:top w:val="nil"/>
              <w:left w:val="nil"/>
              <w:bottom w:val="single" w:sz="8" w:space="0" w:color="FFFFFF"/>
              <w:right w:val="single" w:sz="8" w:space="0" w:color="FFFFFF"/>
            </w:tcBorders>
            <w:shd w:val="clear" w:color="000000" w:fill="A7BFDE"/>
            <w:noWrap/>
            <w:vAlign w:val="center"/>
            <w:hideMark/>
          </w:tcPr>
          <w:p w14:paraId="1906805A" w14:textId="77777777" w:rsidR="00427F07" w:rsidRDefault="00427F07">
            <w:pPr>
              <w:rPr>
                <w:rFonts w:ascii="Arial" w:hAnsi="Arial" w:cs="Arial"/>
                <w:i/>
                <w:iCs/>
                <w:color w:val="000000"/>
                <w:sz w:val="16"/>
                <w:szCs w:val="16"/>
              </w:rPr>
            </w:pPr>
            <w:r>
              <w:rPr>
                <w:rFonts w:ascii="Arial" w:hAnsi="Arial" w:cs="Arial"/>
                <w:i/>
                <w:iCs/>
                <w:color w:val="000000"/>
                <w:sz w:val="16"/>
                <w:szCs w:val="16"/>
              </w:rPr>
              <w:t>Центар за културу и спорт Србац</w:t>
            </w:r>
          </w:p>
        </w:tc>
        <w:tc>
          <w:tcPr>
            <w:tcW w:w="3510" w:type="dxa"/>
            <w:tcBorders>
              <w:top w:val="nil"/>
              <w:left w:val="nil"/>
              <w:bottom w:val="single" w:sz="8" w:space="0" w:color="FFFFFF"/>
              <w:right w:val="single" w:sz="8" w:space="0" w:color="FFFFFF"/>
            </w:tcBorders>
            <w:shd w:val="clear" w:color="000000" w:fill="A7BFDE"/>
            <w:noWrap/>
            <w:vAlign w:val="center"/>
            <w:hideMark/>
          </w:tcPr>
          <w:p w14:paraId="2976CB86" w14:textId="77777777" w:rsidR="00427F07" w:rsidRDefault="00427F07">
            <w:pPr>
              <w:jc w:val="right"/>
              <w:rPr>
                <w:rFonts w:ascii="Arial" w:hAnsi="Arial" w:cs="Arial"/>
                <w:i/>
                <w:iCs/>
                <w:color w:val="000000"/>
                <w:sz w:val="16"/>
                <w:szCs w:val="16"/>
              </w:rPr>
            </w:pPr>
            <w:r>
              <w:rPr>
                <w:rFonts w:ascii="Arial" w:hAnsi="Arial" w:cs="Arial"/>
                <w:i/>
                <w:iCs/>
                <w:color w:val="000000"/>
                <w:sz w:val="16"/>
                <w:szCs w:val="16"/>
              </w:rPr>
              <w:t>500</w:t>
            </w:r>
          </w:p>
        </w:tc>
      </w:tr>
      <w:tr w:rsidR="00427F07" w14:paraId="0D52C298" w14:textId="77777777" w:rsidTr="00427F07">
        <w:trPr>
          <w:trHeight w:val="259"/>
        </w:trPr>
        <w:tc>
          <w:tcPr>
            <w:tcW w:w="498" w:type="dxa"/>
            <w:tcBorders>
              <w:top w:val="nil"/>
              <w:left w:val="single" w:sz="8" w:space="0" w:color="FFFFFF"/>
              <w:bottom w:val="nil"/>
              <w:right w:val="single" w:sz="12" w:space="0" w:color="FFFFFF"/>
            </w:tcBorders>
            <w:shd w:val="clear" w:color="000000" w:fill="4F81BD"/>
            <w:vAlign w:val="center"/>
            <w:hideMark/>
          </w:tcPr>
          <w:p w14:paraId="0B4E5584" w14:textId="77777777" w:rsidR="00427F07" w:rsidRDefault="00427F07">
            <w:pPr>
              <w:jc w:val="center"/>
              <w:rPr>
                <w:rFonts w:ascii="Arial" w:hAnsi="Arial" w:cs="Arial"/>
                <w:b/>
                <w:bCs/>
                <w:i/>
                <w:iCs/>
                <w:color w:val="FFFFFF"/>
                <w:sz w:val="18"/>
                <w:szCs w:val="18"/>
              </w:rPr>
            </w:pPr>
            <w:r>
              <w:rPr>
                <w:rFonts w:ascii="Arial" w:hAnsi="Arial" w:cs="Arial"/>
                <w:b/>
                <w:bCs/>
                <w:i/>
                <w:iCs/>
                <w:color w:val="FFFFFF"/>
                <w:sz w:val="18"/>
                <w:szCs w:val="18"/>
              </w:rPr>
              <w:t>23</w:t>
            </w:r>
          </w:p>
        </w:tc>
        <w:tc>
          <w:tcPr>
            <w:tcW w:w="5432" w:type="dxa"/>
            <w:tcBorders>
              <w:top w:val="nil"/>
              <w:left w:val="nil"/>
              <w:bottom w:val="single" w:sz="8" w:space="0" w:color="FFFFFF"/>
              <w:right w:val="single" w:sz="8" w:space="0" w:color="FFFFFF"/>
            </w:tcBorders>
            <w:shd w:val="clear" w:color="000000" w:fill="D3DFEE"/>
            <w:noWrap/>
            <w:vAlign w:val="center"/>
            <w:hideMark/>
          </w:tcPr>
          <w:p w14:paraId="57336678" w14:textId="77777777" w:rsidR="00427F07" w:rsidRDefault="00427F07">
            <w:pPr>
              <w:rPr>
                <w:rFonts w:ascii="Arial" w:hAnsi="Arial" w:cs="Arial"/>
                <w:i/>
                <w:iCs/>
                <w:color w:val="000000"/>
                <w:sz w:val="16"/>
                <w:szCs w:val="16"/>
              </w:rPr>
            </w:pPr>
            <w:r>
              <w:rPr>
                <w:rFonts w:ascii="Arial" w:hAnsi="Arial" w:cs="Arial"/>
                <w:i/>
                <w:iCs/>
                <w:color w:val="000000"/>
                <w:sz w:val="16"/>
                <w:szCs w:val="16"/>
              </w:rPr>
              <w:t>Фестивити доо</w:t>
            </w:r>
          </w:p>
        </w:tc>
        <w:tc>
          <w:tcPr>
            <w:tcW w:w="3510" w:type="dxa"/>
            <w:tcBorders>
              <w:top w:val="nil"/>
              <w:left w:val="nil"/>
              <w:bottom w:val="single" w:sz="8" w:space="0" w:color="FFFFFF"/>
              <w:right w:val="single" w:sz="8" w:space="0" w:color="FFFFFF"/>
            </w:tcBorders>
            <w:shd w:val="clear" w:color="000000" w:fill="D3DFEE"/>
            <w:noWrap/>
            <w:vAlign w:val="center"/>
            <w:hideMark/>
          </w:tcPr>
          <w:p w14:paraId="69EEE84D" w14:textId="77777777" w:rsidR="00427F07" w:rsidRDefault="00427F07">
            <w:pPr>
              <w:jc w:val="right"/>
              <w:rPr>
                <w:rFonts w:ascii="Arial" w:hAnsi="Arial" w:cs="Arial"/>
                <w:i/>
                <w:iCs/>
                <w:color w:val="000000"/>
                <w:sz w:val="16"/>
                <w:szCs w:val="16"/>
              </w:rPr>
            </w:pPr>
            <w:r>
              <w:rPr>
                <w:rFonts w:ascii="Arial" w:hAnsi="Arial" w:cs="Arial"/>
                <w:i/>
                <w:iCs/>
                <w:color w:val="000000"/>
                <w:sz w:val="16"/>
                <w:szCs w:val="16"/>
              </w:rPr>
              <w:t>500</w:t>
            </w:r>
          </w:p>
        </w:tc>
      </w:tr>
      <w:tr w:rsidR="00427F07" w14:paraId="04F303B0" w14:textId="77777777" w:rsidTr="00427F07">
        <w:trPr>
          <w:trHeight w:val="259"/>
        </w:trPr>
        <w:tc>
          <w:tcPr>
            <w:tcW w:w="498" w:type="dxa"/>
            <w:tcBorders>
              <w:top w:val="nil"/>
              <w:left w:val="single" w:sz="8" w:space="0" w:color="FFFFFF"/>
              <w:bottom w:val="nil"/>
              <w:right w:val="single" w:sz="12" w:space="0" w:color="FFFFFF"/>
            </w:tcBorders>
            <w:shd w:val="clear" w:color="000000" w:fill="4F81BD"/>
            <w:vAlign w:val="center"/>
            <w:hideMark/>
          </w:tcPr>
          <w:p w14:paraId="3AFFF4EB" w14:textId="77777777" w:rsidR="00427F07" w:rsidRDefault="00427F07">
            <w:pPr>
              <w:jc w:val="center"/>
              <w:rPr>
                <w:rFonts w:ascii="Arial" w:hAnsi="Arial" w:cs="Arial"/>
                <w:b/>
                <w:bCs/>
                <w:i/>
                <w:iCs/>
                <w:color w:val="FFFFFF"/>
                <w:sz w:val="18"/>
                <w:szCs w:val="18"/>
              </w:rPr>
            </w:pPr>
            <w:r>
              <w:rPr>
                <w:rFonts w:ascii="Arial" w:hAnsi="Arial" w:cs="Arial"/>
                <w:b/>
                <w:bCs/>
                <w:i/>
                <w:iCs/>
                <w:color w:val="FFFFFF"/>
                <w:sz w:val="18"/>
                <w:szCs w:val="18"/>
              </w:rPr>
              <w:t>24</w:t>
            </w:r>
          </w:p>
        </w:tc>
        <w:tc>
          <w:tcPr>
            <w:tcW w:w="5432" w:type="dxa"/>
            <w:tcBorders>
              <w:top w:val="nil"/>
              <w:left w:val="nil"/>
              <w:bottom w:val="single" w:sz="8" w:space="0" w:color="FFFFFF"/>
              <w:right w:val="single" w:sz="8" w:space="0" w:color="FFFFFF"/>
            </w:tcBorders>
            <w:shd w:val="clear" w:color="000000" w:fill="A7BFDE"/>
            <w:noWrap/>
            <w:vAlign w:val="center"/>
            <w:hideMark/>
          </w:tcPr>
          <w:p w14:paraId="0863C1F4" w14:textId="77777777" w:rsidR="00427F07" w:rsidRDefault="00427F07">
            <w:pPr>
              <w:rPr>
                <w:rFonts w:ascii="Arial" w:hAnsi="Arial" w:cs="Arial"/>
                <w:i/>
                <w:iCs/>
                <w:color w:val="000000"/>
                <w:sz w:val="16"/>
                <w:szCs w:val="16"/>
              </w:rPr>
            </w:pPr>
            <w:r>
              <w:rPr>
                <w:rFonts w:ascii="Arial" w:hAnsi="Arial" w:cs="Arial"/>
                <w:i/>
                <w:iCs/>
                <w:color w:val="000000"/>
                <w:sz w:val="16"/>
                <w:szCs w:val="16"/>
              </w:rPr>
              <w:t>Карате клуб Енергија Grawe</w:t>
            </w:r>
          </w:p>
        </w:tc>
        <w:tc>
          <w:tcPr>
            <w:tcW w:w="3510" w:type="dxa"/>
            <w:tcBorders>
              <w:top w:val="nil"/>
              <w:left w:val="nil"/>
              <w:bottom w:val="single" w:sz="8" w:space="0" w:color="FFFFFF"/>
              <w:right w:val="single" w:sz="8" w:space="0" w:color="FFFFFF"/>
            </w:tcBorders>
            <w:shd w:val="clear" w:color="000000" w:fill="A7BFDE"/>
            <w:noWrap/>
            <w:vAlign w:val="center"/>
            <w:hideMark/>
          </w:tcPr>
          <w:p w14:paraId="7614544D" w14:textId="77777777" w:rsidR="00427F07" w:rsidRDefault="00427F07">
            <w:pPr>
              <w:jc w:val="right"/>
              <w:rPr>
                <w:rFonts w:ascii="Arial" w:hAnsi="Arial" w:cs="Arial"/>
                <w:i/>
                <w:iCs/>
                <w:color w:val="000000"/>
                <w:sz w:val="16"/>
                <w:szCs w:val="16"/>
              </w:rPr>
            </w:pPr>
            <w:r>
              <w:rPr>
                <w:rFonts w:ascii="Arial" w:hAnsi="Arial" w:cs="Arial"/>
                <w:i/>
                <w:iCs/>
                <w:color w:val="000000"/>
                <w:sz w:val="16"/>
                <w:szCs w:val="16"/>
              </w:rPr>
              <w:t>500</w:t>
            </w:r>
          </w:p>
        </w:tc>
      </w:tr>
      <w:tr w:rsidR="00427F07" w14:paraId="6CF344B8" w14:textId="77777777" w:rsidTr="00427F07">
        <w:trPr>
          <w:trHeight w:val="259"/>
        </w:trPr>
        <w:tc>
          <w:tcPr>
            <w:tcW w:w="498" w:type="dxa"/>
            <w:tcBorders>
              <w:top w:val="nil"/>
              <w:left w:val="single" w:sz="8" w:space="0" w:color="FFFFFF"/>
              <w:bottom w:val="nil"/>
              <w:right w:val="single" w:sz="12" w:space="0" w:color="FFFFFF"/>
            </w:tcBorders>
            <w:shd w:val="clear" w:color="000000" w:fill="4F81BD"/>
            <w:vAlign w:val="center"/>
            <w:hideMark/>
          </w:tcPr>
          <w:p w14:paraId="79E13832" w14:textId="77777777" w:rsidR="00427F07" w:rsidRDefault="00427F07">
            <w:pPr>
              <w:jc w:val="center"/>
              <w:rPr>
                <w:rFonts w:ascii="Arial" w:hAnsi="Arial" w:cs="Arial"/>
                <w:b/>
                <w:bCs/>
                <w:i/>
                <w:iCs/>
                <w:color w:val="FFFFFF"/>
                <w:sz w:val="18"/>
                <w:szCs w:val="18"/>
              </w:rPr>
            </w:pPr>
            <w:r>
              <w:rPr>
                <w:rFonts w:ascii="Arial" w:hAnsi="Arial" w:cs="Arial"/>
                <w:b/>
                <w:bCs/>
                <w:i/>
                <w:iCs/>
                <w:color w:val="FFFFFF"/>
                <w:sz w:val="18"/>
                <w:szCs w:val="18"/>
              </w:rPr>
              <w:t>25</w:t>
            </w:r>
          </w:p>
        </w:tc>
        <w:tc>
          <w:tcPr>
            <w:tcW w:w="5432" w:type="dxa"/>
            <w:tcBorders>
              <w:top w:val="nil"/>
              <w:left w:val="nil"/>
              <w:bottom w:val="single" w:sz="8" w:space="0" w:color="FFFFFF"/>
              <w:right w:val="single" w:sz="8" w:space="0" w:color="FFFFFF"/>
            </w:tcBorders>
            <w:shd w:val="clear" w:color="000000" w:fill="D3DFEE"/>
            <w:noWrap/>
            <w:vAlign w:val="center"/>
            <w:hideMark/>
          </w:tcPr>
          <w:p w14:paraId="5035DE62" w14:textId="77777777" w:rsidR="00427F07" w:rsidRDefault="00427F07">
            <w:pPr>
              <w:rPr>
                <w:rFonts w:ascii="Arial" w:hAnsi="Arial" w:cs="Arial"/>
                <w:i/>
                <w:iCs/>
                <w:color w:val="000000"/>
                <w:sz w:val="16"/>
                <w:szCs w:val="16"/>
              </w:rPr>
            </w:pPr>
            <w:r>
              <w:rPr>
                <w:rFonts w:ascii="Arial" w:hAnsi="Arial" w:cs="Arial"/>
                <w:i/>
                <w:iCs/>
                <w:color w:val="000000"/>
                <w:sz w:val="16"/>
                <w:szCs w:val="16"/>
              </w:rPr>
              <w:t>Одбојкашки Клуб Инвалида Бања Лука</w:t>
            </w:r>
          </w:p>
        </w:tc>
        <w:tc>
          <w:tcPr>
            <w:tcW w:w="3510" w:type="dxa"/>
            <w:tcBorders>
              <w:top w:val="nil"/>
              <w:left w:val="nil"/>
              <w:bottom w:val="single" w:sz="8" w:space="0" w:color="FFFFFF"/>
              <w:right w:val="single" w:sz="8" w:space="0" w:color="FFFFFF"/>
            </w:tcBorders>
            <w:shd w:val="clear" w:color="000000" w:fill="D3DFEE"/>
            <w:noWrap/>
            <w:vAlign w:val="center"/>
            <w:hideMark/>
          </w:tcPr>
          <w:p w14:paraId="3DA13822" w14:textId="77777777" w:rsidR="00427F07" w:rsidRDefault="00427F07">
            <w:pPr>
              <w:jc w:val="right"/>
              <w:rPr>
                <w:rFonts w:ascii="Arial" w:hAnsi="Arial" w:cs="Arial"/>
                <w:i/>
                <w:iCs/>
                <w:color w:val="000000"/>
                <w:sz w:val="16"/>
                <w:szCs w:val="16"/>
              </w:rPr>
            </w:pPr>
            <w:r>
              <w:rPr>
                <w:rFonts w:ascii="Arial" w:hAnsi="Arial" w:cs="Arial"/>
                <w:i/>
                <w:iCs/>
                <w:color w:val="000000"/>
                <w:sz w:val="16"/>
                <w:szCs w:val="16"/>
              </w:rPr>
              <w:t>500</w:t>
            </w:r>
          </w:p>
        </w:tc>
      </w:tr>
      <w:tr w:rsidR="00427F07" w14:paraId="76D697A7" w14:textId="77777777" w:rsidTr="00427F07">
        <w:trPr>
          <w:trHeight w:val="259"/>
        </w:trPr>
        <w:tc>
          <w:tcPr>
            <w:tcW w:w="498" w:type="dxa"/>
            <w:tcBorders>
              <w:top w:val="nil"/>
              <w:left w:val="single" w:sz="8" w:space="0" w:color="FFFFFF"/>
              <w:bottom w:val="nil"/>
              <w:right w:val="single" w:sz="12" w:space="0" w:color="FFFFFF"/>
            </w:tcBorders>
            <w:shd w:val="clear" w:color="000000" w:fill="4F81BD"/>
            <w:vAlign w:val="center"/>
            <w:hideMark/>
          </w:tcPr>
          <w:p w14:paraId="4BA034EA" w14:textId="77777777" w:rsidR="00427F07" w:rsidRDefault="00427F07">
            <w:pPr>
              <w:jc w:val="center"/>
              <w:rPr>
                <w:rFonts w:ascii="Arial" w:hAnsi="Arial" w:cs="Arial"/>
                <w:b/>
                <w:bCs/>
                <w:i/>
                <w:iCs/>
                <w:color w:val="FFFFFF"/>
                <w:sz w:val="18"/>
                <w:szCs w:val="18"/>
              </w:rPr>
            </w:pPr>
            <w:r>
              <w:rPr>
                <w:rFonts w:ascii="Arial" w:hAnsi="Arial" w:cs="Arial"/>
                <w:b/>
                <w:bCs/>
                <w:i/>
                <w:iCs/>
                <w:color w:val="FFFFFF"/>
                <w:sz w:val="18"/>
                <w:szCs w:val="18"/>
              </w:rPr>
              <w:lastRenderedPageBreak/>
              <w:t>26</w:t>
            </w:r>
          </w:p>
        </w:tc>
        <w:tc>
          <w:tcPr>
            <w:tcW w:w="5432" w:type="dxa"/>
            <w:tcBorders>
              <w:top w:val="nil"/>
              <w:left w:val="nil"/>
              <w:bottom w:val="single" w:sz="8" w:space="0" w:color="FFFFFF"/>
              <w:right w:val="single" w:sz="8" w:space="0" w:color="FFFFFF"/>
            </w:tcBorders>
            <w:shd w:val="clear" w:color="000000" w:fill="A7BFDE"/>
            <w:noWrap/>
            <w:vAlign w:val="center"/>
            <w:hideMark/>
          </w:tcPr>
          <w:p w14:paraId="5C1AC867" w14:textId="77777777" w:rsidR="00427F07" w:rsidRDefault="00427F07">
            <w:pPr>
              <w:rPr>
                <w:rFonts w:ascii="Arial" w:hAnsi="Arial" w:cs="Arial"/>
                <w:i/>
                <w:iCs/>
                <w:color w:val="000000"/>
                <w:sz w:val="16"/>
                <w:szCs w:val="16"/>
              </w:rPr>
            </w:pPr>
            <w:r>
              <w:rPr>
                <w:rFonts w:ascii="Arial" w:hAnsi="Arial" w:cs="Arial"/>
                <w:i/>
                <w:iCs/>
                <w:color w:val="000000"/>
                <w:sz w:val="16"/>
                <w:szCs w:val="16"/>
              </w:rPr>
              <w:t>Удружење архивских радника РС</w:t>
            </w:r>
          </w:p>
        </w:tc>
        <w:tc>
          <w:tcPr>
            <w:tcW w:w="3510" w:type="dxa"/>
            <w:tcBorders>
              <w:top w:val="nil"/>
              <w:left w:val="nil"/>
              <w:bottom w:val="single" w:sz="8" w:space="0" w:color="FFFFFF"/>
              <w:right w:val="single" w:sz="8" w:space="0" w:color="FFFFFF"/>
            </w:tcBorders>
            <w:shd w:val="clear" w:color="000000" w:fill="A7BFDE"/>
            <w:noWrap/>
            <w:vAlign w:val="center"/>
            <w:hideMark/>
          </w:tcPr>
          <w:p w14:paraId="0A86F7A1" w14:textId="77777777" w:rsidR="00427F07" w:rsidRDefault="00427F07">
            <w:pPr>
              <w:jc w:val="right"/>
              <w:rPr>
                <w:rFonts w:ascii="Arial" w:hAnsi="Arial" w:cs="Arial"/>
                <w:i/>
                <w:iCs/>
                <w:color w:val="000000"/>
                <w:sz w:val="16"/>
                <w:szCs w:val="16"/>
              </w:rPr>
            </w:pPr>
            <w:r>
              <w:rPr>
                <w:rFonts w:ascii="Arial" w:hAnsi="Arial" w:cs="Arial"/>
                <w:i/>
                <w:iCs/>
                <w:color w:val="000000"/>
                <w:sz w:val="16"/>
                <w:szCs w:val="16"/>
              </w:rPr>
              <w:t>500</w:t>
            </w:r>
          </w:p>
        </w:tc>
      </w:tr>
      <w:tr w:rsidR="00427F07" w14:paraId="58D2D1EF" w14:textId="77777777" w:rsidTr="00427F07">
        <w:trPr>
          <w:trHeight w:val="259"/>
        </w:trPr>
        <w:tc>
          <w:tcPr>
            <w:tcW w:w="498" w:type="dxa"/>
            <w:tcBorders>
              <w:top w:val="nil"/>
              <w:left w:val="single" w:sz="8" w:space="0" w:color="FFFFFF"/>
              <w:bottom w:val="nil"/>
              <w:right w:val="single" w:sz="12" w:space="0" w:color="FFFFFF"/>
            </w:tcBorders>
            <w:shd w:val="clear" w:color="000000" w:fill="4F81BD"/>
            <w:vAlign w:val="center"/>
            <w:hideMark/>
          </w:tcPr>
          <w:p w14:paraId="2184DC67" w14:textId="77777777" w:rsidR="00427F07" w:rsidRDefault="00427F07">
            <w:pPr>
              <w:jc w:val="center"/>
              <w:rPr>
                <w:rFonts w:ascii="Arial" w:hAnsi="Arial" w:cs="Arial"/>
                <w:b/>
                <w:bCs/>
                <w:i/>
                <w:iCs/>
                <w:color w:val="FFFFFF"/>
                <w:sz w:val="18"/>
                <w:szCs w:val="18"/>
              </w:rPr>
            </w:pPr>
            <w:r>
              <w:rPr>
                <w:rFonts w:ascii="Arial" w:hAnsi="Arial" w:cs="Arial"/>
                <w:b/>
                <w:bCs/>
                <w:i/>
                <w:iCs/>
                <w:color w:val="FFFFFF"/>
                <w:sz w:val="18"/>
                <w:szCs w:val="18"/>
              </w:rPr>
              <w:t>27</w:t>
            </w:r>
          </w:p>
        </w:tc>
        <w:tc>
          <w:tcPr>
            <w:tcW w:w="5432" w:type="dxa"/>
            <w:tcBorders>
              <w:top w:val="nil"/>
              <w:left w:val="nil"/>
              <w:bottom w:val="single" w:sz="8" w:space="0" w:color="FFFFFF"/>
              <w:right w:val="single" w:sz="8" w:space="0" w:color="FFFFFF"/>
            </w:tcBorders>
            <w:shd w:val="clear" w:color="000000" w:fill="D3DFEE"/>
            <w:noWrap/>
            <w:vAlign w:val="center"/>
            <w:hideMark/>
          </w:tcPr>
          <w:p w14:paraId="01082347" w14:textId="77777777" w:rsidR="00427F07" w:rsidRDefault="00427F07">
            <w:pPr>
              <w:rPr>
                <w:rFonts w:ascii="Arial" w:hAnsi="Arial" w:cs="Arial"/>
                <w:i/>
                <w:iCs/>
                <w:color w:val="000000"/>
                <w:sz w:val="16"/>
                <w:szCs w:val="16"/>
              </w:rPr>
            </w:pPr>
            <w:r>
              <w:rPr>
                <w:rFonts w:ascii="Arial" w:hAnsi="Arial" w:cs="Arial"/>
                <w:i/>
                <w:iCs/>
                <w:color w:val="000000"/>
                <w:sz w:val="16"/>
                <w:szCs w:val="16"/>
              </w:rPr>
              <w:t>Удружење припадника 1. оклопне бригаде ВРС</w:t>
            </w:r>
          </w:p>
        </w:tc>
        <w:tc>
          <w:tcPr>
            <w:tcW w:w="3510" w:type="dxa"/>
            <w:tcBorders>
              <w:top w:val="nil"/>
              <w:left w:val="nil"/>
              <w:bottom w:val="single" w:sz="8" w:space="0" w:color="FFFFFF"/>
              <w:right w:val="single" w:sz="8" w:space="0" w:color="FFFFFF"/>
            </w:tcBorders>
            <w:shd w:val="clear" w:color="000000" w:fill="D3DFEE"/>
            <w:noWrap/>
            <w:vAlign w:val="center"/>
            <w:hideMark/>
          </w:tcPr>
          <w:p w14:paraId="303E15B0" w14:textId="77777777" w:rsidR="00427F07" w:rsidRDefault="00427F07">
            <w:pPr>
              <w:jc w:val="right"/>
              <w:rPr>
                <w:rFonts w:ascii="Arial" w:hAnsi="Arial" w:cs="Arial"/>
                <w:i/>
                <w:iCs/>
                <w:color w:val="000000"/>
                <w:sz w:val="16"/>
                <w:szCs w:val="16"/>
              </w:rPr>
            </w:pPr>
            <w:r>
              <w:rPr>
                <w:rFonts w:ascii="Arial" w:hAnsi="Arial" w:cs="Arial"/>
                <w:i/>
                <w:iCs/>
                <w:color w:val="000000"/>
                <w:sz w:val="16"/>
                <w:szCs w:val="16"/>
              </w:rPr>
              <w:t>500</w:t>
            </w:r>
          </w:p>
        </w:tc>
      </w:tr>
      <w:tr w:rsidR="00427F07" w14:paraId="53DA98CD" w14:textId="77777777" w:rsidTr="00427F07">
        <w:trPr>
          <w:trHeight w:val="259"/>
        </w:trPr>
        <w:tc>
          <w:tcPr>
            <w:tcW w:w="498" w:type="dxa"/>
            <w:tcBorders>
              <w:top w:val="nil"/>
              <w:left w:val="single" w:sz="8" w:space="0" w:color="FFFFFF"/>
              <w:bottom w:val="nil"/>
              <w:right w:val="single" w:sz="12" w:space="0" w:color="FFFFFF"/>
            </w:tcBorders>
            <w:shd w:val="clear" w:color="000000" w:fill="4F81BD"/>
            <w:vAlign w:val="center"/>
            <w:hideMark/>
          </w:tcPr>
          <w:p w14:paraId="2ACCB0BA" w14:textId="77777777" w:rsidR="00427F07" w:rsidRDefault="00427F07">
            <w:pPr>
              <w:jc w:val="center"/>
              <w:rPr>
                <w:rFonts w:ascii="Arial" w:hAnsi="Arial" w:cs="Arial"/>
                <w:b/>
                <w:bCs/>
                <w:i/>
                <w:iCs/>
                <w:color w:val="FFFFFF"/>
                <w:sz w:val="18"/>
                <w:szCs w:val="18"/>
              </w:rPr>
            </w:pPr>
            <w:r>
              <w:rPr>
                <w:rFonts w:ascii="Arial" w:hAnsi="Arial" w:cs="Arial"/>
                <w:b/>
                <w:bCs/>
                <w:i/>
                <w:iCs/>
                <w:color w:val="FFFFFF"/>
                <w:sz w:val="18"/>
                <w:szCs w:val="18"/>
              </w:rPr>
              <w:t>28</w:t>
            </w:r>
          </w:p>
        </w:tc>
        <w:tc>
          <w:tcPr>
            <w:tcW w:w="5432" w:type="dxa"/>
            <w:tcBorders>
              <w:top w:val="nil"/>
              <w:left w:val="nil"/>
              <w:bottom w:val="single" w:sz="8" w:space="0" w:color="FFFFFF"/>
              <w:right w:val="single" w:sz="8" w:space="0" w:color="FFFFFF"/>
            </w:tcBorders>
            <w:shd w:val="clear" w:color="000000" w:fill="D3DFEE"/>
            <w:noWrap/>
            <w:vAlign w:val="center"/>
            <w:hideMark/>
          </w:tcPr>
          <w:p w14:paraId="09A4AB23" w14:textId="77777777" w:rsidR="00427F07" w:rsidRDefault="00427F07">
            <w:pPr>
              <w:rPr>
                <w:rFonts w:ascii="Arial" w:hAnsi="Arial" w:cs="Arial"/>
                <w:i/>
                <w:iCs/>
                <w:color w:val="000000"/>
                <w:sz w:val="16"/>
                <w:szCs w:val="16"/>
              </w:rPr>
            </w:pPr>
            <w:r>
              <w:rPr>
                <w:rFonts w:ascii="Arial" w:hAnsi="Arial" w:cs="Arial"/>
                <w:i/>
                <w:iCs/>
                <w:color w:val="000000"/>
                <w:sz w:val="16"/>
                <w:szCs w:val="16"/>
              </w:rPr>
              <w:t>Плесни Клуб Gemma</w:t>
            </w:r>
          </w:p>
        </w:tc>
        <w:tc>
          <w:tcPr>
            <w:tcW w:w="3510" w:type="dxa"/>
            <w:tcBorders>
              <w:top w:val="nil"/>
              <w:left w:val="nil"/>
              <w:bottom w:val="single" w:sz="8" w:space="0" w:color="FFFFFF"/>
              <w:right w:val="single" w:sz="8" w:space="0" w:color="FFFFFF"/>
            </w:tcBorders>
            <w:shd w:val="clear" w:color="000000" w:fill="D3DFEE"/>
            <w:noWrap/>
            <w:vAlign w:val="center"/>
            <w:hideMark/>
          </w:tcPr>
          <w:p w14:paraId="0D460FD8" w14:textId="77777777" w:rsidR="00427F07" w:rsidRDefault="00427F07">
            <w:pPr>
              <w:jc w:val="right"/>
              <w:rPr>
                <w:rFonts w:ascii="Arial" w:hAnsi="Arial" w:cs="Arial"/>
                <w:i/>
                <w:iCs/>
                <w:color w:val="000000"/>
                <w:sz w:val="16"/>
                <w:szCs w:val="16"/>
              </w:rPr>
            </w:pPr>
            <w:r>
              <w:rPr>
                <w:rFonts w:ascii="Arial" w:hAnsi="Arial" w:cs="Arial"/>
                <w:i/>
                <w:iCs/>
                <w:color w:val="000000"/>
                <w:sz w:val="16"/>
                <w:szCs w:val="16"/>
              </w:rPr>
              <w:t>400</w:t>
            </w:r>
          </w:p>
        </w:tc>
      </w:tr>
      <w:tr w:rsidR="00427F07" w14:paraId="24F7270E" w14:textId="77777777" w:rsidTr="00427F07">
        <w:trPr>
          <w:trHeight w:val="259"/>
        </w:trPr>
        <w:tc>
          <w:tcPr>
            <w:tcW w:w="498" w:type="dxa"/>
            <w:tcBorders>
              <w:top w:val="nil"/>
              <w:left w:val="single" w:sz="8" w:space="0" w:color="FFFFFF"/>
              <w:bottom w:val="nil"/>
              <w:right w:val="single" w:sz="12" w:space="0" w:color="FFFFFF"/>
            </w:tcBorders>
            <w:shd w:val="clear" w:color="000000" w:fill="4F81BD"/>
            <w:vAlign w:val="center"/>
            <w:hideMark/>
          </w:tcPr>
          <w:p w14:paraId="0424C752" w14:textId="77777777" w:rsidR="00427F07" w:rsidRDefault="00427F07">
            <w:pPr>
              <w:jc w:val="center"/>
              <w:rPr>
                <w:rFonts w:ascii="Arial" w:hAnsi="Arial" w:cs="Arial"/>
                <w:b/>
                <w:bCs/>
                <w:i/>
                <w:iCs/>
                <w:color w:val="FFFFFF"/>
                <w:sz w:val="18"/>
                <w:szCs w:val="18"/>
              </w:rPr>
            </w:pPr>
            <w:r>
              <w:rPr>
                <w:rFonts w:ascii="Arial" w:hAnsi="Arial" w:cs="Arial"/>
                <w:b/>
                <w:bCs/>
                <w:i/>
                <w:iCs/>
                <w:color w:val="FFFFFF"/>
                <w:sz w:val="18"/>
                <w:szCs w:val="18"/>
              </w:rPr>
              <w:t>29</w:t>
            </w:r>
          </w:p>
        </w:tc>
        <w:tc>
          <w:tcPr>
            <w:tcW w:w="5432" w:type="dxa"/>
            <w:tcBorders>
              <w:top w:val="nil"/>
              <w:left w:val="nil"/>
              <w:bottom w:val="single" w:sz="8" w:space="0" w:color="FFFFFF"/>
              <w:right w:val="single" w:sz="8" w:space="0" w:color="FFFFFF"/>
            </w:tcBorders>
            <w:shd w:val="clear" w:color="000000" w:fill="D3DFEE"/>
            <w:noWrap/>
            <w:vAlign w:val="center"/>
            <w:hideMark/>
          </w:tcPr>
          <w:p w14:paraId="11FF35E9" w14:textId="77777777" w:rsidR="00427F07" w:rsidRDefault="00427F07">
            <w:pPr>
              <w:rPr>
                <w:rFonts w:ascii="Arial" w:hAnsi="Arial" w:cs="Arial"/>
                <w:i/>
                <w:iCs/>
                <w:color w:val="000000"/>
                <w:sz w:val="16"/>
                <w:szCs w:val="16"/>
              </w:rPr>
            </w:pPr>
            <w:r>
              <w:rPr>
                <w:rFonts w:ascii="Arial" w:hAnsi="Arial" w:cs="Arial"/>
                <w:i/>
                <w:iCs/>
                <w:color w:val="000000"/>
                <w:sz w:val="16"/>
                <w:szCs w:val="16"/>
              </w:rPr>
              <w:t>Карате Клуб Кастел</w:t>
            </w:r>
          </w:p>
        </w:tc>
        <w:tc>
          <w:tcPr>
            <w:tcW w:w="3510" w:type="dxa"/>
            <w:tcBorders>
              <w:top w:val="nil"/>
              <w:left w:val="nil"/>
              <w:bottom w:val="single" w:sz="8" w:space="0" w:color="FFFFFF"/>
              <w:right w:val="single" w:sz="8" w:space="0" w:color="FFFFFF"/>
            </w:tcBorders>
            <w:shd w:val="clear" w:color="000000" w:fill="D3DFEE"/>
            <w:noWrap/>
            <w:vAlign w:val="center"/>
            <w:hideMark/>
          </w:tcPr>
          <w:p w14:paraId="06C3EA10" w14:textId="77777777" w:rsidR="00427F07" w:rsidRDefault="00427F07">
            <w:pPr>
              <w:jc w:val="right"/>
              <w:rPr>
                <w:rFonts w:ascii="Arial" w:hAnsi="Arial" w:cs="Arial"/>
                <w:i/>
                <w:iCs/>
                <w:color w:val="000000"/>
                <w:sz w:val="16"/>
                <w:szCs w:val="16"/>
              </w:rPr>
            </w:pPr>
            <w:r>
              <w:rPr>
                <w:rFonts w:ascii="Arial" w:hAnsi="Arial" w:cs="Arial"/>
                <w:i/>
                <w:iCs/>
                <w:color w:val="000000"/>
                <w:sz w:val="16"/>
                <w:szCs w:val="16"/>
              </w:rPr>
              <w:t>400</w:t>
            </w:r>
          </w:p>
        </w:tc>
      </w:tr>
      <w:tr w:rsidR="00427F07" w14:paraId="48F0710B" w14:textId="77777777" w:rsidTr="00427F07">
        <w:trPr>
          <w:trHeight w:val="259"/>
        </w:trPr>
        <w:tc>
          <w:tcPr>
            <w:tcW w:w="498" w:type="dxa"/>
            <w:tcBorders>
              <w:top w:val="nil"/>
              <w:left w:val="single" w:sz="8" w:space="0" w:color="FFFFFF"/>
              <w:bottom w:val="nil"/>
              <w:right w:val="single" w:sz="12" w:space="0" w:color="FFFFFF"/>
            </w:tcBorders>
            <w:shd w:val="clear" w:color="000000" w:fill="4F81BD"/>
            <w:vAlign w:val="center"/>
            <w:hideMark/>
          </w:tcPr>
          <w:p w14:paraId="38A20340" w14:textId="77777777" w:rsidR="00427F07" w:rsidRDefault="00427F07">
            <w:pPr>
              <w:jc w:val="center"/>
              <w:rPr>
                <w:rFonts w:ascii="Arial" w:hAnsi="Arial" w:cs="Arial"/>
                <w:b/>
                <w:bCs/>
                <w:i/>
                <w:iCs/>
                <w:color w:val="FFFFFF"/>
                <w:sz w:val="18"/>
                <w:szCs w:val="18"/>
              </w:rPr>
            </w:pPr>
            <w:r>
              <w:rPr>
                <w:rFonts w:ascii="Arial" w:hAnsi="Arial" w:cs="Arial"/>
                <w:b/>
                <w:bCs/>
                <w:i/>
                <w:iCs/>
                <w:color w:val="FFFFFF"/>
                <w:sz w:val="18"/>
                <w:szCs w:val="18"/>
              </w:rPr>
              <w:t>30</w:t>
            </w:r>
          </w:p>
        </w:tc>
        <w:tc>
          <w:tcPr>
            <w:tcW w:w="5432" w:type="dxa"/>
            <w:tcBorders>
              <w:top w:val="nil"/>
              <w:left w:val="nil"/>
              <w:bottom w:val="single" w:sz="8" w:space="0" w:color="FFFFFF"/>
              <w:right w:val="single" w:sz="8" w:space="0" w:color="FFFFFF"/>
            </w:tcBorders>
            <w:shd w:val="clear" w:color="000000" w:fill="D3DFEE"/>
            <w:noWrap/>
            <w:vAlign w:val="center"/>
            <w:hideMark/>
          </w:tcPr>
          <w:p w14:paraId="3A638CCF" w14:textId="77777777" w:rsidR="00427F07" w:rsidRDefault="00427F07">
            <w:pPr>
              <w:rPr>
                <w:rFonts w:ascii="Arial" w:hAnsi="Arial" w:cs="Arial"/>
                <w:i/>
                <w:iCs/>
                <w:color w:val="000000"/>
                <w:sz w:val="16"/>
                <w:szCs w:val="16"/>
              </w:rPr>
            </w:pPr>
            <w:r>
              <w:rPr>
                <w:rFonts w:ascii="Arial" w:hAnsi="Arial" w:cs="Arial"/>
                <w:i/>
                <w:iCs/>
                <w:color w:val="000000"/>
                <w:sz w:val="16"/>
                <w:szCs w:val="16"/>
              </w:rPr>
              <w:t>Топић Драган</w:t>
            </w:r>
          </w:p>
        </w:tc>
        <w:tc>
          <w:tcPr>
            <w:tcW w:w="3510" w:type="dxa"/>
            <w:tcBorders>
              <w:top w:val="nil"/>
              <w:left w:val="nil"/>
              <w:bottom w:val="single" w:sz="8" w:space="0" w:color="FFFFFF"/>
              <w:right w:val="single" w:sz="8" w:space="0" w:color="FFFFFF"/>
            </w:tcBorders>
            <w:shd w:val="clear" w:color="000000" w:fill="D3DFEE"/>
            <w:noWrap/>
            <w:vAlign w:val="center"/>
            <w:hideMark/>
          </w:tcPr>
          <w:p w14:paraId="181DC3E2" w14:textId="77777777" w:rsidR="00427F07" w:rsidRDefault="00427F07">
            <w:pPr>
              <w:jc w:val="right"/>
              <w:rPr>
                <w:rFonts w:ascii="Arial" w:hAnsi="Arial" w:cs="Arial"/>
                <w:i/>
                <w:iCs/>
                <w:color w:val="000000"/>
                <w:sz w:val="16"/>
                <w:szCs w:val="16"/>
              </w:rPr>
            </w:pPr>
            <w:r>
              <w:rPr>
                <w:rFonts w:ascii="Arial" w:hAnsi="Arial" w:cs="Arial"/>
                <w:i/>
                <w:iCs/>
                <w:color w:val="000000"/>
                <w:sz w:val="16"/>
                <w:szCs w:val="16"/>
              </w:rPr>
              <w:t>300</w:t>
            </w:r>
          </w:p>
        </w:tc>
      </w:tr>
      <w:tr w:rsidR="00427F07" w14:paraId="102C4C3A" w14:textId="77777777" w:rsidTr="00427F07">
        <w:trPr>
          <w:trHeight w:val="259"/>
        </w:trPr>
        <w:tc>
          <w:tcPr>
            <w:tcW w:w="498" w:type="dxa"/>
            <w:tcBorders>
              <w:top w:val="nil"/>
              <w:left w:val="single" w:sz="8" w:space="0" w:color="FFFFFF"/>
              <w:bottom w:val="nil"/>
              <w:right w:val="single" w:sz="12" w:space="0" w:color="FFFFFF"/>
            </w:tcBorders>
            <w:shd w:val="clear" w:color="000000" w:fill="4F81BD"/>
            <w:vAlign w:val="center"/>
            <w:hideMark/>
          </w:tcPr>
          <w:p w14:paraId="4B2D98D3" w14:textId="77777777" w:rsidR="00427F07" w:rsidRDefault="00427F07">
            <w:pPr>
              <w:jc w:val="center"/>
              <w:rPr>
                <w:rFonts w:ascii="Arial" w:hAnsi="Arial" w:cs="Arial"/>
                <w:b/>
                <w:bCs/>
                <w:i/>
                <w:iCs/>
                <w:color w:val="FFFFFF"/>
                <w:sz w:val="18"/>
                <w:szCs w:val="18"/>
              </w:rPr>
            </w:pPr>
            <w:r>
              <w:rPr>
                <w:rFonts w:ascii="Arial" w:hAnsi="Arial" w:cs="Arial"/>
                <w:b/>
                <w:bCs/>
                <w:i/>
                <w:iCs/>
                <w:color w:val="FFFFFF"/>
                <w:sz w:val="18"/>
                <w:szCs w:val="18"/>
              </w:rPr>
              <w:t>31</w:t>
            </w:r>
          </w:p>
        </w:tc>
        <w:tc>
          <w:tcPr>
            <w:tcW w:w="5432" w:type="dxa"/>
            <w:tcBorders>
              <w:top w:val="nil"/>
              <w:left w:val="nil"/>
              <w:bottom w:val="single" w:sz="8" w:space="0" w:color="FFFFFF"/>
              <w:right w:val="single" w:sz="8" w:space="0" w:color="FFFFFF"/>
            </w:tcBorders>
            <w:shd w:val="clear" w:color="000000" w:fill="D3DFEE"/>
            <w:noWrap/>
            <w:vAlign w:val="center"/>
            <w:hideMark/>
          </w:tcPr>
          <w:p w14:paraId="2F4CAAB9" w14:textId="77777777" w:rsidR="00427F07" w:rsidRDefault="00427F07">
            <w:pPr>
              <w:rPr>
                <w:rFonts w:ascii="Arial" w:hAnsi="Arial" w:cs="Arial"/>
                <w:i/>
                <w:iCs/>
                <w:color w:val="000000"/>
                <w:sz w:val="16"/>
                <w:szCs w:val="16"/>
              </w:rPr>
            </w:pPr>
            <w:r>
              <w:rPr>
                <w:rFonts w:ascii="Arial" w:hAnsi="Arial" w:cs="Arial"/>
                <w:i/>
                <w:iCs/>
                <w:color w:val="000000"/>
                <w:sz w:val="16"/>
                <w:szCs w:val="16"/>
              </w:rPr>
              <w:t>Клуб борилачких спортова Кастра</w:t>
            </w:r>
          </w:p>
        </w:tc>
        <w:tc>
          <w:tcPr>
            <w:tcW w:w="3510" w:type="dxa"/>
            <w:tcBorders>
              <w:top w:val="nil"/>
              <w:left w:val="nil"/>
              <w:bottom w:val="single" w:sz="8" w:space="0" w:color="FFFFFF"/>
              <w:right w:val="single" w:sz="8" w:space="0" w:color="FFFFFF"/>
            </w:tcBorders>
            <w:shd w:val="clear" w:color="000000" w:fill="D3DFEE"/>
            <w:noWrap/>
            <w:vAlign w:val="center"/>
            <w:hideMark/>
          </w:tcPr>
          <w:p w14:paraId="2B3E4D68" w14:textId="77777777" w:rsidR="00427F07" w:rsidRDefault="00427F07">
            <w:pPr>
              <w:jc w:val="right"/>
              <w:rPr>
                <w:rFonts w:ascii="Arial" w:hAnsi="Arial" w:cs="Arial"/>
                <w:i/>
                <w:iCs/>
                <w:color w:val="000000"/>
                <w:sz w:val="16"/>
                <w:szCs w:val="16"/>
              </w:rPr>
            </w:pPr>
            <w:r>
              <w:rPr>
                <w:rFonts w:ascii="Arial" w:hAnsi="Arial" w:cs="Arial"/>
                <w:i/>
                <w:iCs/>
                <w:color w:val="000000"/>
                <w:sz w:val="16"/>
                <w:szCs w:val="16"/>
              </w:rPr>
              <w:t>200</w:t>
            </w:r>
          </w:p>
        </w:tc>
      </w:tr>
      <w:tr w:rsidR="00427F07" w14:paraId="2DEED8A9" w14:textId="77777777" w:rsidTr="00427F07">
        <w:trPr>
          <w:trHeight w:val="259"/>
        </w:trPr>
        <w:tc>
          <w:tcPr>
            <w:tcW w:w="498" w:type="dxa"/>
            <w:tcBorders>
              <w:top w:val="nil"/>
              <w:left w:val="single" w:sz="8" w:space="0" w:color="FFFFFF"/>
              <w:bottom w:val="nil"/>
              <w:right w:val="single" w:sz="12" w:space="0" w:color="FFFFFF"/>
            </w:tcBorders>
            <w:shd w:val="clear" w:color="000000" w:fill="4F81BD"/>
            <w:vAlign w:val="center"/>
            <w:hideMark/>
          </w:tcPr>
          <w:p w14:paraId="0E74FE74" w14:textId="77777777" w:rsidR="00427F07" w:rsidRDefault="00427F07">
            <w:pPr>
              <w:jc w:val="center"/>
              <w:rPr>
                <w:rFonts w:ascii="Arial" w:hAnsi="Arial" w:cs="Arial"/>
                <w:b/>
                <w:bCs/>
                <w:i/>
                <w:iCs/>
                <w:color w:val="FFFFFF"/>
                <w:sz w:val="18"/>
                <w:szCs w:val="18"/>
              </w:rPr>
            </w:pPr>
            <w:r>
              <w:rPr>
                <w:rFonts w:ascii="Arial" w:hAnsi="Arial" w:cs="Arial"/>
                <w:b/>
                <w:bCs/>
                <w:i/>
                <w:iCs/>
                <w:color w:val="FFFFFF"/>
                <w:sz w:val="18"/>
                <w:szCs w:val="18"/>
              </w:rPr>
              <w:t>32</w:t>
            </w:r>
          </w:p>
        </w:tc>
        <w:tc>
          <w:tcPr>
            <w:tcW w:w="5432" w:type="dxa"/>
            <w:tcBorders>
              <w:top w:val="nil"/>
              <w:left w:val="nil"/>
              <w:bottom w:val="single" w:sz="8" w:space="0" w:color="FFFFFF"/>
              <w:right w:val="single" w:sz="8" w:space="0" w:color="FFFFFF"/>
            </w:tcBorders>
            <w:shd w:val="clear" w:color="000000" w:fill="D3DFEE"/>
            <w:noWrap/>
            <w:vAlign w:val="center"/>
            <w:hideMark/>
          </w:tcPr>
          <w:p w14:paraId="39525027" w14:textId="77777777" w:rsidR="00427F07" w:rsidRDefault="00427F07">
            <w:pPr>
              <w:rPr>
                <w:rFonts w:ascii="Arial" w:hAnsi="Arial" w:cs="Arial"/>
                <w:i/>
                <w:iCs/>
                <w:color w:val="000000"/>
                <w:sz w:val="16"/>
                <w:szCs w:val="16"/>
              </w:rPr>
            </w:pPr>
            <w:r>
              <w:rPr>
                <w:rFonts w:ascii="Arial" w:hAnsi="Arial" w:cs="Arial"/>
                <w:i/>
                <w:iCs/>
                <w:color w:val="000000"/>
                <w:sz w:val="16"/>
                <w:szCs w:val="16"/>
              </w:rPr>
              <w:t>ЈУ Гимназија Бања Лука</w:t>
            </w:r>
          </w:p>
        </w:tc>
        <w:tc>
          <w:tcPr>
            <w:tcW w:w="3510" w:type="dxa"/>
            <w:tcBorders>
              <w:top w:val="nil"/>
              <w:left w:val="nil"/>
              <w:bottom w:val="single" w:sz="8" w:space="0" w:color="FFFFFF"/>
              <w:right w:val="single" w:sz="8" w:space="0" w:color="FFFFFF"/>
            </w:tcBorders>
            <w:shd w:val="clear" w:color="000000" w:fill="D3DFEE"/>
            <w:noWrap/>
            <w:vAlign w:val="center"/>
            <w:hideMark/>
          </w:tcPr>
          <w:p w14:paraId="25D9C1DC" w14:textId="77777777" w:rsidR="00427F07" w:rsidRDefault="00427F07">
            <w:pPr>
              <w:jc w:val="right"/>
              <w:rPr>
                <w:rFonts w:ascii="Arial" w:hAnsi="Arial" w:cs="Arial"/>
                <w:i/>
                <w:iCs/>
                <w:color w:val="000000"/>
                <w:sz w:val="16"/>
                <w:szCs w:val="16"/>
              </w:rPr>
            </w:pPr>
            <w:r>
              <w:rPr>
                <w:rFonts w:ascii="Arial" w:hAnsi="Arial" w:cs="Arial"/>
                <w:i/>
                <w:iCs/>
                <w:color w:val="000000"/>
                <w:sz w:val="16"/>
                <w:szCs w:val="16"/>
              </w:rPr>
              <w:t>170</w:t>
            </w:r>
          </w:p>
        </w:tc>
      </w:tr>
      <w:tr w:rsidR="00427F07" w14:paraId="20FD830C" w14:textId="77777777" w:rsidTr="00427F07">
        <w:trPr>
          <w:trHeight w:val="259"/>
        </w:trPr>
        <w:tc>
          <w:tcPr>
            <w:tcW w:w="498" w:type="dxa"/>
            <w:tcBorders>
              <w:top w:val="nil"/>
              <w:left w:val="single" w:sz="8" w:space="0" w:color="FFFFFF"/>
              <w:bottom w:val="nil"/>
              <w:right w:val="single" w:sz="12" w:space="0" w:color="FFFFFF"/>
            </w:tcBorders>
            <w:shd w:val="clear" w:color="000000" w:fill="4F81BD"/>
            <w:vAlign w:val="center"/>
            <w:hideMark/>
          </w:tcPr>
          <w:p w14:paraId="3EFA86AA" w14:textId="77777777" w:rsidR="00427F07" w:rsidRDefault="00427F07">
            <w:pPr>
              <w:jc w:val="center"/>
              <w:rPr>
                <w:rFonts w:ascii="Arial" w:hAnsi="Arial" w:cs="Arial"/>
                <w:b/>
                <w:bCs/>
                <w:i/>
                <w:iCs/>
                <w:color w:val="FFFFFF"/>
                <w:sz w:val="18"/>
                <w:szCs w:val="18"/>
              </w:rPr>
            </w:pPr>
            <w:r>
              <w:rPr>
                <w:rFonts w:ascii="Arial" w:hAnsi="Arial" w:cs="Arial"/>
                <w:b/>
                <w:bCs/>
                <w:i/>
                <w:iCs/>
                <w:color w:val="FFFFFF"/>
                <w:sz w:val="18"/>
                <w:szCs w:val="18"/>
              </w:rPr>
              <w:t>33</w:t>
            </w:r>
          </w:p>
        </w:tc>
        <w:tc>
          <w:tcPr>
            <w:tcW w:w="5432" w:type="dxa"/>
            <w:tcBorders>
              <w:top w:val="nil"/>
              <w:left w:val="nil"/>
              <w:bottom w:val="single" w:sz="8" w:space="0" w:color="FFFFFF"/>
              <w:right w:val="single" w:sz="8" w:space="0" w:color="FFFFFF"/>
            </w:tcBorders>
            <w:shd w:val="clear" w:color="000000" w:fill="D3DFEE"/>
            <w:noWrap/>
            <w:vAlign w:val="center"/>
            <w:hideMark/>
          </w:tcPr>
          <w:p w14:paraId="2C0CF53C" w14:textId="77777777" w:rsidR="00427F07" w:rsidRDefault="00427F07">
            <w:pPr>
              <w:rPr>
                <w:rFonts w:ascii="Arial" w:hAnsi="Arial" w:cs="Arial"/>
                <w:i/>
                <w:iCs/>
                <w:color w:val="000000"/>
                <w:sz w:val="16"/>
                <w:szCs w:val="16"/>
              </w:rPr>
            </w:pPr>
            <w:r>
              <w:rPr>
                <w:rFonts w:ascii="Arial" w:hAnsi="Arial" w:cs="Arial"/>
                <w:i/>
                <w:iCs/>
                <w:color w:val="000000"/>
                <w:sz w:val="16"/>
                <w:szCs w:val="16"/>
              </w:rPr>
              <w:t>Општински фудбалски савез Србац</w:t>
            </w:r>
          </w:p>
        </w:tc>
        <w:tc>
          <w:tcPr>
            <w:tcW w:w="3510" w:type="dxa"/>
            <w:tcBorders>
              <w:top w:val="nil"/>
              <w:left w:val="nil"/>
              <w:bottom w:val="single" w:sz="8" w:space="0" w:color="FFFFFF"/>
              <w:right w:val="single" w:sz="8" w:space="0" w:color="FFFFFF"/>
            </w:tcBorders>
            <w:shd w:val="clear" w:color="000000" w:fill="D3DFEE"/>
            <w:noWrap/>
            <w:vAlign w:val="center"/>
            <w:hideMark/>
          </w:tcPr>
          <w:p w14:paraId="0828D199" w14:textId="77777777" w:rsidR="00427F07" w:rsidRDefault="00427F07">
            <w:pPr>
              <w:jc w:val="right"/>
              <w:rPr>
                <w:rFonts w:ascii="Arial" w:hAnsi="Arial" w:cs="Arial"/>
                <w:i/>
                <w:iCs/>
                <w:color w:val="000000"/>
                <w:sz w:val="16"/>
                <w:szCs w:val="16"/>
              </w:rPr>
            </w:pPr>
            <w:r>
              <w:rPr>
                <w:rFonts w:ascii="Arial" w:hAnsi="Arial" w:cs="Arial"/>
                <w:i/>
                <w:iCs/>
                <w:color w:val="000000"/>
                <w:sz w:val="16"/>
                <w:szCs w:val="16"/>
              </w:rPr>
              <w:t>100</w:t>
            </w:r>
          </w:p>
        </w:tc>
      </w:tr>
      <w:tr w:rsidR="00427F07" w14:paraId="7681A6B3" w14:textId="77777777" w:rsidTr="00427F07">
        <w:trPr>
          <w:trHeight w:val="259"/>
        </w:trPr>
        <w:tc>
          <w:tcPr>
            <w:tcW w:w="498" w:type="dxa"/>
            <w:tcBorders>
              <w:top w:val="nil"/>
              <w:left w:val="single" w:sz="8" w:space="0" w:color="FFFFFF"/>
              <w:bottom w:val="nil"/>
              <w:right w:val="single" w:sz="12" w:space="0" w:color="FFFFFF"/>
            </w:tcBorders>
            <w:shd w:val="clear" w:color="000000" w:fill="4F81BD"/>
            <w:vAlign w:val="center"/>
            <w:hideMark/>
          </w:tcPr>
          <w:p w14:paraId="38991A22" w14:textId="77777777" w:rsidR="00427F07" w:rsidRDefault="00427F07">
            <w:pPr>
              <w:jc w:val="center"/>
              <w:rPr>
                <w:rFonts w:ascii="Arial" w:hAnsi="Arial" w:cs="Arial"/>
                <w:b/>
                <w:bCs/>
                <w:i/>
                <w:iCs/>
                <w:color w:val="FFFFFF"/>
                <w:sz w:val="18"/>
                <w:szCs w:val="18"/>
              </w:rPr>
            </w:pPr>
            <w:r>
              <w:rPr>
                <w:rFonts w:ascii="Arial" w:hAnsi="Arial" w:cs="Arial"/>
                <w:b/>
                <w:bCs/>
                <w:i/>
                <w:iCs/>
                <w:color w:val="FFFFFF"/>
                <w:sz w:val="18"/>
                <w:szCs w:val="18"/>
              </w:rPr>
              <w:t>34</w:t>
            </w:r>
          </w:p>
        </w:tc>
        <w:tc>
          <w:tcPr>
            <w:tcW w:w="5432" w:type="dxa"/>
            <w:tcBorders>
              <w:top w:val="nil"/>
              <w:left w:val="nil"/>
              <w:bottom w:val="single" w:sz="8" w:space="0" w:color="FFFFFF"/>
              <w:right w:val="single" w:sz="8" w:space="0" w:color="FFFFFF"/>
            </w:tcBorders>
            <w:shd w:val="clear" w:color="000000" w:fill="D3DFEE"/>
            <w:noWrap/>
            <w:vAlign w:val="center"/>
            <w:hideMark/>
          </w:tcPr>
          <w:p w14:paraId="648C5BB9" w14:textId="77777777" w:rsidR="00427F07" w:rsidRDefault="00427F07">
            <w:pPr>
              <w:rPr>
                <w:rFonts w:ascii="Arial" w:hAnsi="Arial" w:cs="Arial"/>
                <w:i/>
                <w:iCs/>
                <w:color w:val="000000"/>
                <w:sz w:val="16"/>
                <w:szCs w:val="16"/>
              </w:rPr>
            </w:pPr>
            <w:r>
              <w:rPr>
                <w:rFonts w:ascii="Arial" w:hAnsi="Arial" w:cs="Arial"/>
                <w:i/>
                <w:iCs/>
                <w:color w:val="000000"/>
                <w:sz w:val="16"/>
                <w:szCs w:val="16"/>
              </w:rPr>
              <w:t>Средњошколски Центар Приједор</w:t>
            </w:r>
          </w:p>
        </w:tc>
        <w:tc>
          <w:tcPr>
            <w:tcW w:w="3510" w:type="dxa"/>
            <w:tcBorders>
              <w:top w:val="nil"/>
              <w:left w:val="nil"/>
              <w:bottom w:val="single" w:sz="8" w:space="0" w:color="FFFFFF"/>
              <w:right w:val="single" w:sz="8" w:space="0" w:color="FFFFFF"/>
            </w:tcBorders>
            <w:shd w:val="clear" w:color="000000" w:fill="D3DFEE"/>
            <w:noWrap/>
            <w:vAlign w:val="center"/>
            <w:hideMark/>
          </w:tcPr>
          <w:p w14:paraId="77A7AC15" w14:textId="77777777" w:rsidR="00427F07" w:rsidRDefault="00427F07">
            <w:pPr>
              <w:jc w:val="right"/>
              <w:rPr>
                <w:rFonts w:ascii="Arial" w:hAnsi="Arial" w:cs="Arial"/>
                <w:i/>
                <w:iCs/>
                <w:color w:val="000000"/>
                <w:sz w:val="16"/>
                <w:szCs w:val="16"/>
              </w:rPr>
            </w:pPr>
            <w:r>
              <w:rPr>
                <w:rFonts w:ascii="Arial" w:hAnsi="Arial" w:cs="Arial"/>
                <w:i/>
                <w:iCs/>
                <w:color w:val="000000"/>
                <w:sz w:val="16"/>
                <w:szCs w:val="16"/>
              </w:rPr>
              <w:t>100</w:t>
            </w:r>
          </w:p>
        </w:tc>
      </w:tr>
      <w:tr w:rsidR="00427F07" w14:paraId="4283399E" w14:textId="77777777" w:rsidTr="00427F07">
        <w:trPr>
          <w:trHeight w:val="259"/>
        </w:trPr>
        <w:tc>
          <w:tcPr>
            <w:tcW w:w="498" w:type="dxa"/>
            <w:tcBorders>
              <w:top w:val="nil"/>
              <w:left w:val="single" w:sz="8" w:space="0" w:color="FFFFFF"/>
              <w:bottom w:val="nil"/>
              <w:right w:val="single" w:sz="12" w:space="0" w:color="FFFFFF"/>
            </w:tcBorders>
            <w:shd w:val="clear" w:color="000000" w:fill="4F81BD"/>
            <w:vAlign w:val="center"/>
            <w:hideMark/>
          </w:tcPr>
          <w:p w14:paraId="66E511A4" w14:textId="77777777" w:rsidR="00427F07" w:rsidRDefault="00427F07">
            <w:pPr>
              <w:jc w:val="center"/>
              <w:rPr>
                <w:rFonts w:ascii="Arial" w:hAnsi="Arial" w:cs="Arial"/>
                <w:b/>
                <w:bCs/>
                <w:i/>
                <w:iCs/>
                <w:color w:val="FFFFFF"/>
                <w:sz w:val="18"/>
                <w:szCs w:val="18"/>
              </w:rPr>
            </w:pPr>
            <w:r>
              <w:rPr>
                <w:rFonts w:ascii="Arial" w:hAnsi="Arial" w:cs="Arial"/>
                <w:b/>
                <w:bCs/>
                <w:i/>
                <w:iCs/>
                <w:color w:val="FFFFFF"/>
                <w:sz w:val="18"/>
                <w:szCs w:val="18"/>
              </w:rPr>
              <w:t>35</w:t>
            </w:r>
          </w:p>
        </w:tc>
        <w:tc>
          <w:tcPr>
            <w:tcW w:w="5432" w:type="dxa"/>
            <w:tcBorders>
              <w:top w:val="nil"/>
              <w:left w:val="nil"/>
              <w:bottom w:val="single" w:sz="8" w:space="0" w:color="FFFFFF"/>
              <w:right w:val="single" w:sz="8" w:space="0" w:color="FFFFFF"/>
            </w:tcBorders>
            <w:shd w:val="clear" w:color="000000" w:fill="A7BFDE"/>
            <w:noWrap/>
            <w:vAlign w:val="center"/>
            <w:hideMark/>
          </w:tcPr>
          <w:p w14:paraId="7CE2C114" w14:textId="77777777" w:rsidR="00427F07" w:rsidRDefault="00427F07">
            <w:pPr>
              <w:rPr>
                <w:rFonts w:ascii="Arial" w:hAnsi="Arial" w:cs="Arial"/>
                <w:i/>
                <w:iCs/>
                <w:color w:val="000000"/>
                <w:sz w:val="16"/>
                <w:szCs w:val="16"/>
              </w:rPr>
            </w:pPr>
            <w:r>
              <w:rPr>
                <w:rFonts w:ascii="Arial" w:hAnsi="Arial" w:cs="Arial"/>
                <w:i/>
                <w:iCs/>
                <w:color w:val="000000"/>
                <w:sz w:val="16"/>
                <w:szCs w:val="16"/>
              </w:rPr>
              <w:t xml:space="preserve">Градско Удружење пензионера </w:t>
            </w:r>
          </w:p>
        </w:tc>
        <w:tc>
          <w:tcPr>
            <w:tcW w:w="3510" w:type="dxa"/>
            <w:tcBorders>
              <w:top w:val="nil"/>
              <w:left w:val="nil"/>
              <w:bottom w:val="single" w:sz="8" w:space="0" w:color="FFFFFF"/>
              <w:right w:val="single" w:sz="8" w:space="0" w:color="FFFFFF"/>
            </w:tcBorders>
            <w:shd w:val="clear" w:color="000000" w:fill="A7BFDE"/>
            <w:noWrap/>
            <w:vAlign w:val="center"/>
            <w:hideMark/>
          </w:tcPr>
          <w:p w14:paraId="221609D0" w14:textId="77777777" w:rsidR="00427F07" w:rsidRDefault="00427F07">
            <w:pPr>
              <w:jc w:val="right"/>
              <w:rPr>
                <w:rFonts w:ascii="Arial" w:hAnsi="Arial" w:cs="Arial"/>
                <w:i/>
                <w:iCs/>
                <w:color w:val="000000"/>
                <w:sz w:val="16"/>
                <w:szCs w:val="16"/>
              </w:rPr>
            </w:pPr>
            <w:r>
              <w:rPr>
                <w:rFonts w:ascii="Arial" w:hAnsi="Arial" w:cs="Arial"/>
                <w:i/>
                <w:iCs/>
                <w:color w:val="000000"/>
                <w:sz w:val="16"/>
                <w:szCs w:val="16"/>
              </w:rPr>
              <w:t>100</w:t>
            </w:r>
          </w:p>
        </w:tc>
      </w:tr>
      <w:tr w:rsidR="00427F07" w14:paraId="1C170B23" w14:textId="77777777" w:rsidTr="00427F07">
        <w:trPr>
          <w:trHeight w:val="259"/>
        </w:trPr>
        <w:tc>
          <w:tcPr>
            <w:tcW w:w="498" w:type="dxa"/>
            <w:tcBorders>
              <w:top w:val="single" w:sz="12" w:space="0" w:color="FFFFFF"/>
              <w:left w:val="single" w:sz="8" w:space="0" w:color="FFFFFF"/>
              <w:bottom w:val="single" w:sz="8" w:space="0" w:color="FFFFFF"/>
              <w:right w:val="single" w:sz="8" w:space="0" w:color="FFFFFF"/>
            </w:tcBorders>
            <w:shd w:val="clear" w:color="000000" w:fill="4F81BD"/>
            <w:vAlign w:val="center"/>
            <w:hideMark/>
          </w:tcPr>
          <w:p w14:paraId="3F46400F" w14:textId="77777777" w:rsidR="00427F07" w:rsidRDefault="00427F07">
            <w:pPr>
              <w:jc w:val="center"/>
              <w:rPr>
                <w:rFonts w:ascii="Arial" w:hAnsi="Arial" w:cs="Arial"/>
                <w:i/>
                <w:iCs/>
                <w:color w:val="FFFFFF"/>
                <w:sz w:val="18"/>
                <w:szCs w:val="18"/>
              </w:rPr>
            </w:pPr>
            <w:r>
              <w:rPr>
                <w:rFonts w:ascii="Arial" w:hAnsi="Arial" w:cs="Arial"/>
                <w:i/>
                <w:iCs/>
                <w:color w:val="FFFFFF"/>
                <w:sz w:val="18"/>
                <w:szCs w:val="18"/>
              </w:rPr>
              <w:t> </w:t>
            </w:r>
          </w:p>
        </w:tc>
        <w:tc>
          <w:tcPr>
            <w:tcW w:w="5432" w:type="dxa"/>
            <w:tcBorders>
              <w:top w:val="nil"/>
              <w:left w:val="nil"/>
              <w:bottom w:val="single" w:sz="8" w:space="0" w:color="FFFFFF"/>
              <w:right w:val="single" w:sz="8" w:space="0" w:color="FFFFFF"/>
            </w:tcBorders>
            <w:shd w:val="clear" w:color="000000" w:fill="4F81BD"/>
            <w:noWrap/>
            <w:vAlign w:val="center"/>
            <w:hideMark/>
          </w:tcPr>
          <w:p w14:paraId="05145B3E" w14:textId="77777777" w:rsidR="00427F07" w:rsidRDefault="00427F07">
            <w:pPr>
              <w:rPr>
                <w:rFonts w:ascii="Arial" w:hAnsi="Arial" w:cs="Arial"/>
                <w:b/>
                <w:bCs/>
                <w:i/>
                <w:iCs/>
                <w:color w:val="FFFFFF"/>
                <w:sz w:val="18"/>
                <w:szCs w:val="18"/>
              </w:rPr>
            </w:pPr>
            <w:r>
              <w:rPr>
                <w:rFonts w:ascii="Arial" w:hAnsi="Arial" w:cs="Arial"/>
                <w:b/>
                <w:bCs/>
                <w:i/>
                <w:iCs/>
                <w:color w:val="FFFFFF"/>
                <w:sz w:val="18"/>
                <w:szCs w:val="18"/>
              </w:rPr>
              <w:t>Укупно</w:t>
            </w:r>
          </w:p>
        </w:tc>
        <w:tc>
          <w:tcPr>
            <w:tcW w:w="3510" w:type="dxa"/>
            <w:tcBorders>
              <w:top w:val="nil"/>
              <w:left w:val="nil"/>
              <w:bottom w:val="single" w:sz="8" w:space="0" w:color="FFFFFF"/>
              <w:right w:val="single" w:sz="8" w:space="0" w:color="FFFFFF"/>
            </w:tcBorders>
            <w:shd w:val="clear" w:color="000000" w:fill="4F81BD"/>
            <w:noWrap/>
            <w:vAlign w:val="center"/>
            <w:hideMark/>
          </w:tcPr>
          <w:p w14:paraId="78FCFA30" w14:textId="77777777" w:rsidR="00427F07" w:rsidRDefault="00427F07">
            <w:pPr>
              <w:jc w:val="right"/>
              <w:rPr>
                <w:rFonts w:ascii="Arial" w:hAnsi="Arial" w:cs="Arial"/>
                <w:b/>
                <w:bCs/>
                <w:i/>
                <w:iCs/>
                <w:color w:val="FFFFFF"/>
                <w:sz w:val="18"/>
                <w:szCs w:val="18"/>
              </w:rPr>
            </w:pPr>
            <w:r>
              <w:rPr>
                <w:rFonts w:ascii="Arial" w:hAnsi="Arial" w:cs="Arial"/>
                <w:b/>
                <w:bCs/>
                <w:i/>
                <w:iCs/>
                <w:color w:val="FFFFFF"/>
                <w:sz w:val="18"/>
                <w:szCs w:val="18"/>
              </w:rPr>
              <w:t>171,969</w:t>
            </w:r>
          </w:p>
        </w:tc>
      </w:tr>
    </w:tbl>
    <w:p w14:paraId="50E041BB" w14:textId="77777777" w:rsidR="004C3989" w:rsidRDefault="004C3989">
      <w:pPr>
        <w:rPr>
          <w:lang w:val="sr-Cyrl-BA"/>
        </w:rPr>
      </w:pPr>
    </w:p>
    <w:p w14:paraId="4646714F" w14:textId="77777777" w:rsidR="004C3989" w:rsidRDefault="000D0698" w:rsidP="000D0698">
      <w:pPr>
        <w:pStyle w:val="Heading1"/>
        <w:ind w:left="360"/>
        <w:rPr>
          <w:rFonts w:ascii="Arial" w:hAnsi="Arial" w:cs="Arial"/>
          <w:i/>
          <w:sz w:val="24"/>
          <w:szCs w:val="24"/>
          <w:lang w:val="sr-Cyrl-BA"/>
        </w:rPr>
      </w:pPr>
      <w:bookmarkStart w:id="201" w:name="_Toc64966936"/>
      <w:bookmarkStart w:id="202" w:name="_Toc511933454"/>
      <w:r>
        <w:rPr>
          <w:rFonts w:ascii="Arial" w:hAnsi="Arial" w:cs="Arial"/>
          <w:i/>
          <w:sz w:val="24"/>
          <w:szCs w:val="24"/>
        </w:rPr>
        <w:t>22.</w:t>
      </w:r>
      <w:r w:rsidR="007D594C">
        <w:rPr>
          <w:rFonts w:ascii="Arial" w:hAnsi="Arial" w:cs="Arial"/>
          <w:i/>
          <w:sz w:val="24"/>
          <w:szCs w:val="24"/>
          <w:lang w:val="sr-Cyrl-BA"/>
        </w:rPr>
        <w:t>ФИНАНСИЈСКИ ОДНОСИ СА ЛИЦИМА НА ЗНАЧАЈНОМ ПОЛОЖАЈУ У ДРУШТВУ</w:t>
      </w:r>
      <w:bookmarkEnd w:id="201"/>
    </w:p>
    <w:p w14:paraId="1775BD64" w14:textId="77777777" w:rsidR="004C3989" w:rsidRDefault="004C3989">
      <w:pPr>
        <w:rPr>
          <w:lang w:val="sr-Cyrl-BA"/>
        </w:rPr>
      </w:pPr>
    </w:p>
    <w:p w14:paraId="1AEF6911" w14:textId="77777777" w:rsidR="004C3989" w:rsidRDefault="007D594C">
      <w:pPr>
        <w:ind w:firstLine="525"/>
        <w:jc w:val="both"/>
        <w:rPr>
          <w:rFonts w:ascii="Arial" w:hAnsi="Arial" w:cs="Arial"/>
          <w:sz w:val="22"/>
          <w:szCs w:val="22"/>
          <w:lang w:val="sr-Cyrl-BA"/>
        </w:rPr>
      </w:pPr>
      <w:r>
        <w:rPr>
          <w:rFonts w:ascii="Arial" w:hAnsi="Arial" w:cs="Arial"/>
          <w:sz w:val="22"/>
          <w:szCs w:val="22"/>
          <w:lang w:val="sr-Cyrl-BA"/>
        </w:rPr>
        <w:t>Друштво нема финансијске односе и трансакције са лицима која имају квалификовани</w:t>
      </w:r>
      <w:r>
        <w:rPr>
          <w:rFonts w:ascii="Arial" w:hAnsi="Arial" w:cs="Arial"/>
          <w:sz w:val="22"/>
          <w:szCs w:val="22"/>
        </w:rPr>
        <w:t xml:space="preserve"> </w:t>
      </w:r>
      <w:r>
        <w:rPr>
          <w:rFonts w:ascii="Arial" w:hAnsi="Arial" w:cs="Arial"/>
          <w:sz w:val="22"/>
          <w:szCs w:val="22"/>
          <w:lang w:val="sr-Cyrl-BA"/>
        </w:rPr>
        <w:t>удио у Друштву, осим са члановима Управног одбора и Одбора за ревизију који су регулисани Одлуком о именовању истих, као и директора и чланова извршног одбора, а и ти односи су регулисани Уговором о раду.</w:t>
      </w:r>
    </w:p>
    <w:p w14:paraId="6D9E6C71" w14:textId="77777777" w:rsidR="004C3989" w:rsidRDefault="004C3989">
      <w:pPr>
        <w:ind w:firstLine="525"/>
        <w:jc w:val="both"/>
        <w:rPr>
          <w:rFonts w:ascii="Arial" w:hAnsi="Arial" w:cs="Arial"/>
          <w:sz w:val="22"/>
          <w:szCs w:val="22"/>
          <w:lang w:val="sr-Cyrl-BA"/>
        </w:rPr>
      </w:pPr>
    </w:p>
    <w:p w14:paraId="71B31EE3" w14:textId="77777777" w:rsidR="004C3989" w:rsidRDefault="004C3989">
      <w:pPr>
        <w:jc w:val="both"/>
        <w:rPr>
          <w:rFonts w:ascii="Arial" w:hAnsi="Arial" w:cs="Arial"/>
          <w:sz w:val="22"/>
          <w:szCs w:val="22"/>
          <w:lang w:val="sr-Cyrl-BA"/>
        </w:rPr>
      </w:pPr>
    </w:p>
    <w:p w14:paraId="7FB4E3C5" w14:textId="77777777" w:rsidR="004C3989" w:rsidRDefault="000D0698" w:rsidP="000D0698">
      <w:pPr>
        <w:pStyle w:val="Heading1"/>
        <w:ind w:left="360"/>
        <w:rPr>
          <w:rFonts w:ascii="Arial" w:hAnsi="Arial" w:cs="Arial"/>
          <w:i/>
          <w:sz w:val="24"/>
          <w:szCs w:val="24"/>
          <w:lang w:val="sr-Cyrl-BA"/>
        </w:rPr>
      </w:pPr>
      <w:bookmarkStart w:id="203" w:name="_Toc64966937"/>
      <w:r>
        <w:rPr>
          <w:rFonts w:ascii="Arial" w:hAnsi="Arial" w:cs="Arial"/>
          <w:i/>
          <w:sz w:val="24"/>
          <w:szCs w:val="24"/>
        </w:rPr>
        <w:t xml:space="preserve">23. </w:t>
      </w:r>
      <w:r w:rsidR="007D594C">
        <w:rPr>
          <w:rFonts w:ascii="Arial" w:hAnsi="Arial" w:cs="Arial"/>
          <w:i/>
          <w:sz w:val="24"/>
          <w:szCs w:val="24"/>
          <w:lang w:val="sr-Cyrl-BA"/>
        </w:rPr>
        <w:t>ДОГАЂАЈИ НАКОН ДАНА БИЛАНСА</w:t>
      </w:r>
      <w:bookmarkEnd w:id="202"/>
      <w:bookmarkEnd w:id="203"/>
    </w:p>
    <w:p w14:paraId="5992FFC4" w14:textId="77777777" w:rsidR="004C3989" w:rsidRDefault="004C3989">
      <w:pPr>
        <w:tabs>
          <w:tab w:val="left" w:pos="1276"/>
        </w:tabs>
        <w:jc w:val="both"/>
        <w:rPr>
          <w:rFonts w:ascii="Arial" w:hAnsi="Arial" w:cs="Arial"/>
          <w:sz w:val="18"/>
          <w:szCs w:val="18"/>
        </w:rPr>
      </w:pPr>
    </w:p>
    <w:p w14:paraId="776ADE23" w14:textId="77777777" w:rsidR="004C3989" w:rsidRDefault="007D594C">
      <w:pPr>
        <w:widowControl w:val="0"/>
        <w:ind w:firstLine="720"/>
        <w:jc w:val="both"/>
        <w:rPr>
          <w:rFonts w:ascii="Arial" w:hAnsi="Arial" w:cs="Arial"/>
          <w:snapToGrid w:val="0"/>
          <w:sz w:val="22"/>
          <w:szCs w:val="22"/>
          <w:lang w:val="sr-Cyrl-CS"/>
        </w:rPr>
      </w:pPr>
      <w:r>
        <w:rPr>
          <w:rFonts w:ascii="Arial" w:hAnsi="Arial" w:cs="Arial"/>
          <w:sz w:val="22"/>
          <w:szCs w:val="22"/>
          <w:lang w:val="sr-Cyrl-BA"/>
        </w:rPr>
        <w:t xml:space="preserve">Друштво није имало више догађаја након дана биланса, који би </w:t>
      </w:r>
      <w:r>
        <w:rPr>
          <w:rFonts w:ascii="Arial" w:hAnsi="Arial" w:cs="Arial"/>
          <w:snapToGrid w:val="0"/>
          <w:sz w:val="22"/>
          <w:szCs w:val="22"/>
          <w:lang w:val="sr-Cyrl-CS"/>
        </w:rPr>
        <w:t xml:space="preserve">захтијевали додатна објелодањивања или кориговања у приложеним финансијским извјештајима, како се то захтијева према одредбама </w:t>
      </w:r>
      <w:r>
        <w:rPr>
          <w:rFonts w:ascii="Arial" w:hAnsi="Arial" w:cs="Arial"/>
          <w:snapToGrid w:val="0"/>
          <w:sz w:val="22"/>
          <w:szCs w:val="22"/>
        </w:rPr>
        <w:t>IAS</w:t>
      </w:r>
      <w:r>
        <w:rPr>
          <w:rFonts w:ascii="Arial" w:hAnsi="Arial" w:cs="Arial"/>
          <w:snapToGrid w:val="0"/>
          <w:sz w:val="22"/>
          <w:szCs w:val="22"/>
          <w:lang w:val="sr-Latn-CS"/>
        </w:rPr>
        <w:t xml:space="preserve"> 10 “</w:t>
      </w:r>
      <w:r>
        <w:rPr>
          <w:rFonts w:ascii="Arial" w:hAnsi="Arial" w:cs="Arial"/>
          <w:snapToGrid w:val="0"/>
          <w:sz w:val="22"/>
          <w:szCs w:val="22"/>
          <w:lang w:val="sr-Cyrl-CS"/>
        </w:rPr>
        <w:t>Догађаји након дана биланса“.</w:t>
      </w:r>
    </w:p>
    <w:p w14:paraId="59D8E00C" w14:textId="77777777" w:rsidR="004C3989" w:rsidRDefault="004C3989">
      <w:pPr>
        <w:widowControl w:val="0"/>
        <w:ind w:firstLine="720"/>
        <w:jc w:val="both"/>
        <w:rPr>
          <w:rFonts w:ascii="Arial" w:hAnsi="Arial" w:cs="Arial"/>
          <w:snapToGrid w:val="0"/>
          <w:sz w:val="22"/>
          <w:szCs w:val="22"/>
          <w:lang w:val="sr-Cyrl-CS"/>
        </w:rPr>
      </w:pPr>
    </w:p>
    <w:p w14:paraId="70180599" w14:textId="77777777" w:rsidR="004C3989" w:rsidRDefault="004C3989">
      <w:pPr>
        <w:widowControl w:val="0"/>
        <w:ind w:firstLine="720"/>
        <w:jc w:val="both"/>
        <w:rPr>
          <w:rFonts w:ascii="Arial" w:hAnsi="Arial" w:cs="Arial"/>
          <w:snapToGrid w:val="0"/>
          <w:color w:val="FF0000"/>
          <w:sz w:val="22"/>
          <w:szCs w:val="22"/>
          <w:lang w:val="sr-Cyrl-CS"/>
        </w:rPr>
      </w:pPr>
    </w:p>
    <w:p w14:paraId="649BA53B" w14:textId="77777777" w:rsidR="004C3989" w:rsidRDefault="000D0698" w:rsidP="000D0698">
      <w:pPr>
        <w:pStyle w:val="Heading1"/>
        <w:ind w:left="360"/>
        <w:rPr>
          <w:rFonts w:ascii="Arial" w:hAnsi="Arial" w:cs="Arial"/>
          <w:i/>
          <w:sz w:val="24"/>
          <w:szCs w:val="24"/>
          <w:lang w:val="sr-Cyrl-BA"/>
        </w:rPr>
      </w:pPr>
      <w:bookmarkStart w:id="204" w:name="_Toc64966938"/>
      <w:bookmarkStart w:id="205" w:name="_Toc511933455"/>
      <w:r>
        <w:rPr>
          <w:rFonts w:ascii="Arial" w:eastAsia="Calibri" w:hAnsi="Arial" w:cs="Arial"/>
          <w:bCs/>
          <w:i/>
          <w:sz w:val="24"/>
          <w:szCs w:val="24"/>
        </w:rPr>
        <w:t xml:space="preserve">24. </w:t>
      </w:r>
      <w:r w:rsidR="007D594C">
        <w:rPr>
          <w:rFonts w:ascii="Arial" w:eastAsia="Calibri" w:hAnsi="Arial" w:cs="Arial"/>
          <w:bCs/>
          <w:i/>
          <w:sz w:val="24"/>
          <w:szCs w:val="24"/>
          <w:lang w:val="sr-Cyrl-RS"/>
        </w:rPr>
        <w:t>ПРОЦЈЕНА ОЧЕКИВАНОГ БУДУЋЕГ РАЗВОЈА ДРУШТВА</w:t>
      </w:r>
      <w:bookmarkEnd w:id="204"/>
      <w:bookmarkEnd w:id="205"/>
    </w:p>
    <w:p w14:paraId="421EC2F1" w14:textId="77777777" w:rsidR="004C3989" w:rsidRDefault="004C3989">
      <w:pPr>
        <w:autoSpaceDE w:val="0"/>
        <w:autoSpaceDN w:val="0"/>
        <w:adjustRightInd w:val="0"/>
        <w:rPr>
          <w:rFonts w:ascii="Arial" w:eastAsia="Calibri" w:hAnsi="Arial" w:cs="Arial"/>
          <w:lang w:val="sr-Cyrl-RS"/>
        </w:rPr>
      </w:pPr>
    </w:p>
    <w:p w14:paraId="312970B7" w14:textId="77777777" w:rsidR="004C3989" w:rsidRDefault="007D594C">
      <w:pPr>
        <w:autoSpaceDE w:val="0"/>
        <w:autoSpaceDN w:val="0"/>
        <w:adjustRightInd w:val="0"/>
        <w:ind w:firstLine="720"/>
        <w:jc w:val="both"/>
        <w:rPr>
          <w:rFonts w:ascii="Arial" w:eastAsia="Calibri" w:hAnsi="Arial" w:cs="Arial"/>
          <w:sz w:val="22"/>
          <w:szCs w:val="22"/>
        </w:rPr>
      </w:pPr>
      <w:r>
        <w:rPr>
          <w:rFonts w:ascii="Arial" w:eastAsia="Calibri" w:hAnsi="Arial" w:cs="Arial"/>
          <w:sz w:val="22"/>
          <w:szCs w:val="22"/>
          <w:lang w:val="sr-Cyrl-RS"/>
        </w:rPr>
        <w:t>На основу планираних укупних прихода и укупних расхода,</w:t>
      </w:r>
      <w:r>
        <w:rPr>
          <w:rFonts w:ascii="Arial" w:eastAsia="Calibri" w:hAnsi="Arial" w:cs="Arial"/>
          <w:sz w:val="22"/>
          <w:szCs w:val="22"/>
          <w:lang w:val="sr-Cyrl-BA"/>
        </w:rPr>
        <w:t xml:space="preserve"> те планираних </w:t>
      </w:r>
      <w:r>
        <w:rPr>
          <w:rFonts w:ascii="Arial" w:eastAsia="Calibri" w:hAnsi="Arial" w:cs="Arial"/>
          <w:sz w:val="22"/>
          <w:szCs w:val="22"/>
          <w:lang w:val="sr-Cyrl-RS"/>
        </w:rPr>
        <w:t>инвестиционих улагања и других активности, као и у</w:t>
      </w:r>
      <w:r>
        <w:rPr>
          <w:rFonts w:ascii="Arial" w:eastAsia="Calibri" w:hAnsi="Arial" w:cs="Arial"/>
          <w:sz w:val="22"/>
          <w:szCs w:val="22"/>
          <w:lang w:val="sr-Cyrl-BA"/>
        </w:rPr>
        <w:t xml:space="preserve"> </w:t>
      </w:r>
      <w:r>
        <w:rPr>
          <w:rFonts w:ascii="Arial" w:eastAsia="Calibri" w:hAnsi="Arial" w:cs="Arial"/>
          <w:sz w:val="22"/>
          <w:szCs w:val="22"/>
          <w:lang w:val="sr-Cyrl-RS"/>
        </w:rPr>
        <w:t>претходним годинама, Друштво планира остваривање позитивног бруто финансијског резултата, за чије остварење постоје</w:t>
      </w:r>
      <w:r>
        <w:rPr>
          <w:rFonts w:ascii="Arial" w:eastAsia="Calibri" w:hAnsi="Arial" w:cs="Arial"/>
          <w:sz w:val="22"/>
          <w:szCs w:val="22"/>
          <w:lang w:val="sr-Cyrl-BA"/>
        </w:rPr>
        <w:t xml:space="preserve"> </w:t>
      </w:r>
      <w:r>
        <w:rPr>
          <w:rFonts w:ascii="Arial" w:eastAsia="Calibri" w:hAnsi="Arial" w:cs="Arial"/>
          <w:sz w:val="22"/>
          <w:szCs w:val="22"/>
          <w:lang w:val="sr-Cyrl-RS"/>
        </w:rPr>
        <w:t>реалне претпоставке уз активирање свих интерних ресурса, као и екстерних канала</w:t>
      </w:r>
      <w:r>
        <w:rPr>
          <w:rFonts w:ascii="Arial" w:eastAsia="Calibri" w:hAnsi="Arial" w:cs="Arial"/>
          <w:sz w:val="22"/>
          <w:szCs w:val="22"/>
          <w:lang w:val="sr-Cyrl-BA"/>
        </w:rPr>
        <w:t xml:space="preserve"> </w:t>
      </w:r>
      <w:r>
        <w:rPr>
          <w:rFonts w:ascii="Arial" w:eastAsia="Calibri" w:hAnsi="Arial" w:cs="Arial"/>
          <w:sz w:val="22"/>
          <w:szCs w:val="22"/>
          <w:lang w:val="sr-Cyrl-RS"/>
        </w:rPr>
        <w:t>продаје и свих других потенцијала са којим Друштво располаже.</w:t>
      </w:r>
    </w:p>
    <w:p w14:paraId="1DD5FC2B" w14:textId="77777777" w:rsidR="004C3989" w:rsidRDefault="007D594C">
      <w:pPr>
        <w:autoSpaceDE w:val="0"/>
        <w:autoSpaceDN w:val="0"/>
        <w:adjustRightInd w:val="0"/>
        <w:ind w:firstLine="720"/>
        <w:jc w:val="both"/>
        <w:rPr>
          <w:rFonts w:ascii="Arial" w:eastAsia="Calibri" w:hAnsi="Arial" w:cs="Arial"/>
          <w:sz w:val="22"/>
          <w:szCs w:val="22"/>
          <w:lang w:val="sr-Cyrl-RS"/>
        </w:rPr>
      </w:pPr>
      <w:r>
        <w:rPr>
          <w:rFonts w:ascii="Arial" w:eastAsia="Calibri" w:hAnsi="Arial" w:cs="Arial"/>
          <w:sz w:val="22"/>
          <w:szCs w:val="22"/>
          <w:lang w:val="sr-Cyrl-RS"/>
        </w:rPr>
        <w:t>То ће постићи континуираним праћењем и усклађивањем пословања</w:t>
      </w:r>
      <w:r>
        <w:rPr>
          <w:rFonts w:ascii="Arial" w:eastAsia="Calibri" w:hAnsi="Arial" w:cs="Arial"/>
          <w:sz w:val="22"/>
          <w:szCs w:val="22"/>
          <w:lang w:val="sr-Cyrl-BA"/>
        </w:rPr>
        <w:t xml:space="preserve"> </w:t>
      </w:r>
      <w:r>
        <w:rPr>
          <w:rFonts w:ascii="Arial" w:eastAsia="Calibri" w:hAnsi="Arial" w:cs="Arial"/>
          <w:sz w:val="22"/>
          <w:szCs w:val="22"/>
          <w:lang w:val="sr-Cyrl-RS"/>
        </w:rPr>
        <w:t>Друштва, у сврху остваривања стабилног и ефикасног развоја, уз поштовање</w:t>
      </w:r>
      <w:r>
        <w:rPr>
          <w:rFonts w:ascii="Arial" w:eastAsia="Calibri" w:hAnsi="Arial" w:cs="Arial"/>
          <w:sz w:val="22"/>
          <w:szCs w:val="22"/>
          <w:lang w:val="sr-Cyrl-BA"/>
        </w:rPr>
        <w:t xml:space="preserve"> </w:t>
      </w:r>
      <w:r>
        <w:rPr>
          <w:rFonts w:ascii="Arial" w:eastAsia="Calibri" w:hAnsi="Arial" w:cs="Arial"/>
          <w:sz w:val="22"/>
          <w:szCs w:val="22"/>
          <w:lang w:val="sr-Cyrl-RS"/>
        </w:rPr>
        <w:t>основних начела струке осигурања.</w:t>
      </w:r>
    </w:p>
    <w:p w14:paraId="3537AF60" w14:textId="77777777" w:rsidR="004C3989" w:rsidRDefault="004C3989">
      <w:pPr>
        <w:autoSpaceDE w:val="0"/>
        <w:autoSpaceDN w:val="0"/>
        <w:adjustRightInd w:val="0"/>
        <w:ind w:firstLine="720"/>
        <w:jc w:val="both"/>
        <w:rPr>
          <w:rFonts w:ascii="Arial" w:eastAsia="Calibri" w:hAnsi="Arial" w:cs="Arial"/>
          <w:sz w:val="22"/>
          <w:szCs w:val="22"/>
        </w:rPr>
      </w:pPr>
    </w:p>
    <w:p w14:paraId="344FC0BB" w14:textId="77777777" w:rsidR="004C3989" w:rsidRDefault="004C3989">
      <w:pPr>
        <w:autoSpaceDE w:val="0"/>
        <w:autoSpaceDN w:val="0"/>
        <w:adjustRightInd w:val="0"/>
        <w:ind w:firstLine="720"/>
        <w:jc w:val="both"/>
        <w:rPr>
          <w:rFonts w:ascii="Arial" w:eastAsia="Calibri" w:hAnsi="Arial" w:cs="Arial"/>
          <w:sz w:val="22"/>
          <w:szCs w:val="22"/>
        </w:rPr>
      </w:pPr>
    </w:p>
    <w:p w14:paraId="72A18B04" w14:textId="77777777" w:rsidR="004C3989" w:rsidRDefault="000D0698" w:rsidP="000D0698">
      <w:pPr>
        <w:pStyle w:val="Heading1"/>
        <w:ind w:left="360"/>
        <w:rPr>
          <w:rFonts w:ascii="Arial" w:eastAsia="Calibri" w:hAnsi="Arial" w:cs="Arial"/>
          <w:i/>
          <w:sz w:val="24"/>
          <w:szCs w:val="24"/>
        </w:rPr>
      </w:pPr>
      <w:bookmarkStart w:id="206" w:name="_Toc511933456"/>
      <w:bookmarkStart w:id="207" w:name="_Toc64966939"/>
      <w:r>
        <w:rPr>
          <w:rFonts w:ascii="Arial" w:eastAsia="Calibri" w:hAnsi="Arial" w:cs="Arial"/>
          <w:i/>
          <w:sz w:val="24"/>
          <w:szCs w:val="24"/>
        </w:rPr>
        <w:t xml:space="preserve">25. </w:t>
      </w:r>
      <w:r w:rsidR="007D594C">
        <w:rPr>
          <w:rFonts w:ascii="Arial" w:eastAsia="Calibri" w:hAnsi="Arial" w:cs="Arial"/>
          <w:i/>
          <w:sz w:val="24"/>
          <w:szCs w:val="24"/>
        </w:rPr>
        <w:t>АКТИВНОСТИ У ВЕЗИ СА ИСТРАЖИВАЊЕМ И РАЗВОЈЕМ</w:t>
      </w:r>
      <w:bookmarkEnd w:id="206"/>
      <w:bookmarkEnd w:id="207"/>
    </w:p>
    <w:p w14:paraId="3A5F046D" w14:textId="77777777" w:rsidR="004C3989" w:rsidRDefault="004C3989">
      <w:pPr>
        <w:pStyle w:val="ListParagraph"/>
        <w:autoSpaceDE w:val="0"/>
        <w:autoSpaceDN w:val="0"/>
        <w:adjustRightInd w:val="0"/>
        <w:ind w:left="390"/>
        <w:rPr>
          <w:rFonts w:ascii="Arial" w:eastAsia="Calibri" w:hAnsi="Arial" w:cs="Arial"/>
          <w:b/>
          <w:i/>
        </w:rPr>
      </w:pPr>
    </w:p>
    <w:p w14:paraId="6A3999B2" w14:textId="2BFB7968" w:rsidR="004C3989" w:rsidRDefault="007D594C">
      <w:pPr>
        <w:autoSpaceDE w:val="0"/>
        <w:autoSpaceDN w:val="0"/>
        <w:adjustRightInd w:val="0"/>
        <w:ind w:firstLine="720"/>
        <w:jc w:val="both"/>
        <w:rPr>
          <w:lang w:val="sr-Cyrl-BA"/>
        </w:rPr>
      </w:pPr>
      <w:r>
        <w:rPr>
          <w:rFonts w:ascii="Arial" w:eastAsia="Calibri" w:hAnsi="Arial" w:cs="Arial"/>
          <w:sz w:val="22"/>
          <w:szCs w:val="22"/>
        </w:rPr>
        <w:t xml:space="preserve">Друштво </w:t>
      </w:r>
      <w:r w:rsidR="00E53A5A">
        <w:rPr>
          <w:rFonts w:ascii="Arial" w:eastAsia="Calibri" w:hAnsi="Arial" w:cs="Arial"/>
          <w:sz w:val="22"/>
          <w:szCs w:val="22"/>
          <w:lang w:val="sr-Cyrl-BA"/>
        </w:rPr>
        <w:t>у 202</w:t>
      </w:r>
      <w:r w:rsidR="00821960">
        <w:rPr>
          <w:rFonts w:ascii="Arial" w:eastAsia="Calibri" w:hAnsi="Arial" w:cs="Arial"/>
          <w:sz w:val="22"/>
          <w:szCs w:val="22"/>
          <w:lang w:val="sr-Cyrl-BA"/>
        </w:rPr>
        <w:t>4</w:t>
      </w:r>
      <w:r>
        <w:rPr>
          <w:rFonts w:ascii="Arial" w:eastAsia="Calibri" w:hAnsi="Arial" w:cs="Arial"/>
          <w:sz w:val="22"/>
          <w:szCs w:val="22"/>
          <w:lang w:val="sr-Cyrl-BA"/>
        </w:rPr>
        <w:t>. години није имало активности везано за истраживање и развој</w:t>
      </w:r>
      <w:r>
        <w:rPr>
          <w:rFonts w:ascii="Arial" w:eastAsia="Calibri" w:hAnsi="Arial" w:cs="Arial"/>
          <w:lang w:val="sr-Cyrl-BA"/>
        </w:rPr>
        <w:t>.</w:t>
      </w:r>
      <w:r>
        <w:rPr>
          <w:lang w:val="sr-Cyrl-BA"/>
        </w:rPr>
        <w:t xml:space="preserve"> </w:t>
      </w:r>
    </w:p>
    <w:p w14:paraId="6B8DCA06" w14:textId="46173E40" w:rsidR="004C3989" w:rsidRDefault="004C3989">
      <w:pPr>
        <w:rPr>
          <w:lang w:val="sr-Cyrl-BA"/>
        </w:rPr>
      </w:pPr>
    </w:p>
    <w:p w14:paraId="04BBFE49" w14:textId="77777777" w:rsidR="00D050BD" w:rsidRDefault="00D050BD">
      <w:pPr>
        <w:rPr>
          <w:lang w:val="sr-Cyrl-BA"/>
        </w:rPr>
      </w:pPr>
    </w:p>
    <w:p w14:paraId="398C326E" w14:textId="77777777" w:rsidR="004C3989" w:rsidRDefault="000D0698" w:rsidP="000D0698">
      <w:pPr>
        <w:pStyle w:val="Heading1"/>
        <w:ind w:left="360"/>
        <w:rPr>
          <w:rFonts w:ascii="Arial" w:hAnsi="Arial" w:cs="Arial"/>
          <w:i/>
          <w:sz w:val="24"/>
          <w:szCs w:val="24"/>
          <w:lang w:val="sr-Cyrl-BA"/>
        </w:rPr>
      </w:pPr>
      <w:bookmarkStart w:id="208" w:name="_Toc64966940"/>
      <w:bookmarkStart w:id="209" w:name="_Toc511933457"/>
      <w:r>
        <w:rPr>
          <w:rFonts w:ascii="Arial" w:hAnsi="Arial" w:cs="Arial"/>
          <w:i/>
          <w:sz w:val="24"/>
          <w:szCs w:val="24"/>
        </w:rPr>
        <w:t>26.</w:t>
      </w:r>
      <w:r w:rsidR="007D594C">
        <w:rPr>
          <w:rFonts w:ascii="Arial" w:hAnsi="Arial" w:cs="Arial"/>
          <w:i/>
          <w:sz w:val="24"/>
          <w:szCs w:val="24"/>
          <w:lang w:val="sr-Cyrl-BA"/>
        </w:rPr>
        <w:t>ОТКУП ВЛ</w:t>
      </w:r>
      <w:r w:rsidR="007D594C">
        <w:rPr>
          <w:rFonts w:ascii="Arial" w:hAnsi="Arial" w:cs="Arial"/>
          <w:i/>
          <w:sz w:val="24"/>
          <w:szCs w:val="24"/>
        </w:rPr>
        <w:t>A</w:t>
      </w:r>
      <w:r w:rsidR="007D594C">
        <w:rPr>
          <w:rFonts w:ascii="Arial" w:hAnsi="Arial" w:cs="Arial"/>
          <w:i/>
          <w:sz w:val="24"/>
          <w:szCs w:val="24"/>
          <w:lang w:val="sr-Cyrl-BA"/>
        </w:rPr>
        <w:t>СТИТИХ АКЦИЈА</w:t>
      </w:r>
      <w:bookmarkEnd w:id="208"/>
      <w:bookmarkEnd w:id="209"/>
    </w:p>
    <w:p w14:paraId="52776F51" w14:textId="77777777" w:rsidR="004C3989" w:rsidRDefault="004C3989">
      <w:pPr>
        <w:pStyle w:val="ListParagraph"/>
        <w:ind w:left="390"/>
        <w:rPr>
          <w:rFonts w:ascii="Arial" w:hAnsi="Arial" w:cs="Arial"/>
          <w:b/>
          <w:i/>
          <w:lang w:val="sr-Cyrl-BA"/>
        </w:rPr>
      </w:pPr>
    </w:p>
    <w:p w14:paraId="4AF64999" w14:textId="203F0D09" w:rsidR="004C3989" w:rsidRDefault="007D594C">
      <w:pPr>
        <w:ind w:firstLine="720"/>
        <w:rPr>
          <w:rFonts w:ascii="Arial" w:hAnsi="Arial" w:cs="Arial"/>
          <w:sz w:val="22"/>
          <w:szCs w:val="22"/>
          <w:lang w:val="sr-Cyrl-BA"/>
        </w:rPr>
      </w:pPr>
      <w:r>
        <w:rPr>
          <w:rFonts w:ascii="Arial" w:hAnsi="Arial" w:cs="Arial"/>
          <w:sz w:val="22"/>
          <w:szCs w:val="22"/>
          <w:lang w:val="sr-Cyrl-BA"/>
        </w:rPr>
        <w:t>Друштво у 202</w:t>
      </w:r>
      <w:r w:rsidR="00821960">
        <w:rPr>
          <w:rFonts w:ascii="Arial" w:hAnsi="Arial" w:cs="Arial"/>
          <w:sz w:val="22"/>
          <w:szCs w:val="22"/>
          <w:lang w:val="sr-Cyrl-BA"/>
        </w:rPr>
        <w:t>4</w:t>
      </w:r>
      <w:r>
        <w:rPr>
          <w:rFonts w:ascii="Arial" w:hAnsi="Arial" w:cs="Arial"/>
          <w:sz w:val="22"/>
          <w:szCs w:val="22"/>
          <w:lang w:val="sr-Cyrl-BA"/>
        </w:rPr>
        <w:t>. години није откупљивало сопствене акције.</w:t>
      </w:r>
    </w:p>
    <w:p w14:paraId="65723DE2" w14:textId="77777777" w:rsidR="009F7599" w:rsidRDefault="009F7599">
      <w:pPr>
        <w:ind w:firstLine="720"/>
        <w:rPr>
          <w:rFonts w:ascii="Arial" w:hAnsi="Arial" w:cs="Arial"/>
          <w:sz w:val="22"/>
          <w:szCs w:val="22"/>
          <w:lang w:val="sr-Cyrl-BA"/>
        </w:rPr>
      </w:pPr>
    </w:p>
    <w:p w14:paraId="6ABCF5FE" w14:textId="77777777" w:rsidR="009F7599" w:rsidRDefault="009F7599">
      <w:pPr>
        <w:ind w:firstLine="720"/>
        <w:rPr>
          <w:rFonts w:ascii="Arial" w:hAnsi="Arial" w:cs="Arial"/>
          <w:b/>
          <w:sz w:val="22"/>
          <w:szCs w:val="22"/>
          <w:lang w:val="sr-Cyrl-BA"/>
        </w:rPr>
      </w:pPr>
      <w:proofErr w:type="gramStart"/>
      <w:r w:rsidRPr="009F7599">
        <w:rPr>
          <w:rFonts w:ascii="Arial" w:hAnsi="Arial" w:cs="Arial"/>
          <w:b/>
          <w:sz w:val="22"/>
          <w:szCs w:val="22"/>
        </w:rPr>
        <w:t>26.1</w:t>
      </w:r>
      <w:r>
        <w:rPr>
          <w:rFonts w:ascii="Arial" w:hAnsi="Arial" w:cs="Arial"/>
          <w:b/>
          <w:sz w:val="22"/>
          <w:szCs w:val="22"/>
        </w:rPr>
        <w:t xml:space="preserve"> </w:t>
      </w:r>
      <w:r>
        <w:rPr>
          <w:rFonts w:ascii="Arial" w:hAnsi="Arial" w:cs="Arial"/>
          <w:b/>
          <w:sz w:val="22"/>
          <w:szCs w:val="22"/>
          <w:lang w:val="sr-Cyrl-BA"/>
        </w:rPr>
        <w:t xml:space="preserve"> СЕГМЕНТИ</w:t>
      </w:r>
      <w:proofErr w:type="gramEnd"/>
      <w:r>
        <w:rPr>
          <w:rFonts w:ascii="Arial" w:hAnsi="Arial" w:cs="Arial"/>
          <w:b/>
          <w:sz w:val="22"/>
          <w:szCs w:val="22"/>
          <w:lang w:val="sr-Cyrl-BA"/>
        </w:rPr>
        <w:t xml:space="preserve"> ДРУШТВА</w:t>
      </w:r>
    </w:p>
    <w:p w14:paraId="6E360AE1" w14:textId="77777777" w:rsidR="009F7599" w:rsidRDefault="009F7599">
      <w:pPr>
        <w:ind w:firstLine="720"/>
        <w:rPr>
          <w:rFonts w:ascii="Arial" w:hAnsi="Arial" w:cs="Arial"/>
          <w:b/>
          <w:sz w:val="22"/>
          <w:szCs w:val="22"/>
          <w:lang w:val="sr-Cyrl-BA"/>
        </w:rPr>
      </w:pPr>
    </w:p>
    <w:p w14:paraId="2A4C5260" w14:textId="1B0869CE" w:rsidR="009F7599" w:rsidRDefault="009F7599">
      <w:pPr>
        <w:ind w:firstLine="720"/>
        <w:rPr>
          <w:rFonts w:ascii="Arial" w:hAnsi="Arial" w:cs="Arial"/>
          <w:sz w:val="22"/>
          <w:szCs w:val="22"/>
          <w:lang w:val="sr-Cyrl-BA"/>
        </w:rPr>
      </w:pPr>
      <w:r w:rsidRPr="009F7599">
        <w:rPr>
          <w:rFonts w:ascii="Arial" w:hAnsi="Arial" w:cs="Arial"/>
          <w:sz w:val="22"/>
          <w:szCs w:val="22"/>
          <w:lang w:val="sr-Cyrl-BA"/>
        </w:rPr>
        <w:t xml:space="preserve">Друштво </w:t>
      </w:r>
      <w:r>
        <w:rPr>
          <w:rFonts w:ascii="Arial" w:hAnsi="Arial" w:cs="Arial"/>
          <w:sz w:val="22"/>
          <w:szCs w:val="22"/>
          <w:lang w:val="sr-Cyrl-BA"/>
        </w:rPr>
        <w:t>у 202</w:t>
      </w:r>
      <w:r w:rsidR="00821960">
        <w:rPr>
          <w:rFonts w:ascii="Arial" w:hAnsi="Arial" w:cs="Arial"/>
          <w:sz w:val="22"/>
          <w:szCs w:val="22"/>
          <w:lang w:val="sr-Cyrl-BA"/>
        </w:rPr>
        <w:t>4</w:t>
      </w:r>
      <w:r>
        <w:rPr>
          <w:rFonts w:ascii="Arial" w:hAnsi="Arial" w:cs="Arial"/>
          <w:sz w:val="22"/>
          <w:szCs w:val="22"/>
          <w:lang w:val="sr-Cyrl-BA"/>
        </w:rPr>
        <w:t xml:space="preserve">. години има један сегмент пословања у смислу МРС-14, а то је </w:t>
      </w:r>
    </w:p>
    <w:p w14:paraId="4D00F16F" w14:textId="77777777" w:rsidR="009F7599" w:rsidRDefault="009F7599">
      <w:pPr>
        <w:ind w:firstLine="720"/>
        <w:rPr>
          <w:rFonts w:ascii="Arial" w:hAnsi="Arial" w:cs="Arial"/>
          <w:sz w:val="22"/>
          <w:szCs w:val="22"/>
          <w:lang w:val="sr-Cyrl-BA"/>
        </w:rPr>
      </w:pPr>
      <w:r>
        <w:rPr>
          <w:rFonts w:ascii="Arial" w:hAnsi="Arial" w:cs="Arial"/>
          <w:sz w:val="22"/>
          <w:szCs w:val="22"/>
          <w:lang w:val="sr-Cyrl-BA"/>
        </w:rPr>
        <w:t>обављање дјелатности осигурања у врстама неживотног осигурања.</w:t>
      </w:r>
    </w:p>
    <w:p w14:paraId="383B10E2" w14:textId="77777777" w:rsidR="009F7599" w:rsidRPr="009F7599" w:rsidRDefault="009F7599">
      <w:pPr>
        <w:ind w:firstLine="720"/>
        <w:rPr>
          <w:rFonts w:ascii="Arial" w:hAnsi="Arial" w:cs="Arial"/>
          <w:sz w:val="22"/>
          <w:szCs w:val="22"/>
          <w:lang w:val="sr-Cyrl-BA"/>
        </w:rPr>
      </w:pPr>
      <w:r>
        <w:rPr>
          <w:rFonts w:ascii="Arial" w:hAnsi="Arial" w:cs="Arial"/>
          <w:sz w:val="22"/>
          <w:szCs w:val="22"/>
          <w:lang w:val="sr-Cyrl-BA"/>
        </w:rPr>
        <w:lastRenderedPageBreak/>
        <w:t>Друштво је у 2020. години престало да обавља дјелатност животног осигурања.</w:t>
      </w:r>
    </w:p>
    <w:p w14:paraId="4D03749C" w14:textId="77777777" w:rsidR="000D0698" w:rsidRPr="009F7599" w:rsidRDefault="000D0698">
      <w:pPr>
        <w:ind w:firstLine="720"/>
        <w:rPr>
          <w:rFonts w:ascii="Arial" w:hAnsi="Arial" w:cs="Arial"/>
          <w:sz w:val="22"/>
          <w:szCs w:val="22"/>
          <w:lang w:val="sr-Cyrl-BA"/>
        </w:rPr>
      </w:pPr>
    </w:p>
    <w:p w14:paraId="189D5B97" w14:textId="77777777" w:rsidR="000D0698" w:rsidRDefault="000D0698">
      <w:pPr>
        <w:ind w:firstLine="720"/>
        <w:rPr>
          <w:rFonts w:ascii="Arial" w:hAnsi="Arial" w:cs="Arial"/>
          <w:sz w:val="22"/>
          <w:szCs w:val="22"/>
          <w:lang w:val="sr-Cyrl-BA"/>
        </w:rPr>
      </w:pPr>
    </w:p>
    <w:p w14:paraId="67CF7E4E" w14:textId="77777777" w:rsidR="004C3989" w:rsidRDefault="000D0698" w:rsidP="000D0698">
      <w:pPr>
        <w:pStyle w:val="Heading1"/>
        <w:ind w:left="360"/>
        <w:jc w:val="both"/>
        <w:rPr>
          <w:rFonts w:ascii="Arial" w:hAnsi="Arial" w:cs="Arial"/>
          <w:i/>
          <w:sz w:val="24"/>
          <w:szCs w:val="24"/>
          <w:lang w:val="sr-Cyrl-CS"/>
        </w:rPr>
      </w:pPr>
      <w:bookmarkStart w:id="210" w:name="_Toc511933459"/>
      <w:bookmarkStart w:id="211" w:name="_Toc64966941"/>
      <w:bookmarkStart w:id="212" w:name="_Toc488395132"/>
      <w:r>
        <w:rPr>
          <w:rFonts w:ascii="Arial" w:hAnsi="Arial" w:cs="Arial"/>
          <w:i/>
          <w:sz w:val="24"/>
          <w:szCs w:val="24"/>
        </w:rPr>
        <w:t xml:space="preserve">27. </w:t>
      </w:r>
      <w:r w:rsidR="007D594C">
        <w:rPr>
          <w:rFonts w:ascii="Arial" w:hAnsi="Arial" w:cs="Arial"/>
          <w:i/>
          <w:sz w:val="24"/>
          <w:szCs w:val="24"/>
          <w:lang w:val="sr-Cyrl-CS"/>
        </w:rPr>
        <w:t>ЦИЉЕВИ И ПОЛИТИКЕ ДРУШТВА У ВЕЗИ СА УПРАВЉАЊЕМ РИЗИЦИМА</w:t>
      </w:r>
      <w:bookmarkEnd w:id="210"/>
      <w:bookmarkEnd w:id="211"/>
    </w:p>
    <w:p w14:paraId="1E2D56FF" w14:textId="77777777" w:rsidR="000D0698" w:rsidRPr="000D0698" w:rsidRDefault="000D0698" w:rsidP="000D0698">
      <w:pPr>
        <w:tabs>
          <w:tab w:val="left" w:pos="1046"/>
        </w:tabs>
        <w:rPr>
          <w:rFonts w:ascii="Arial" w:hAnsi="Arial" w:cs="Arial"/>
          <w:b/>
          <w:i/>
          <w:sz w:val="22"/>
          <w:szCs w:val="22"/>
          <w:lang w:val="sr-Cyrl-BA"/>
        </w:rPr>
      </w:pPr>
    </w:p>
    <w:p w14:paraId="4C6F3440" w14:textId="77777777" w:rsidR="004C3989" w:rsidRPr="000D0698" w:rsidRDefault="000D0698" w:rsidP="000D0698">
      <w:pPr>
        <w:tabs>
          <w:tab w:val="left" w:pos="1046"/>
        </w:tabs>
        <w:ind w:left="284"/>
        <w:rPr>
          <w:rFonts w:ascii="Arial" w:hAnsi="Arial" w:cs="Arial"/>
          <w:b/>
          <w:i/>
          <w:sz w:val="22"/>
          <w:szCs w:val="22"/>
          <w:lang w:val="sr-Cyrl-BA"/>
        </w:rPr>
      </w:pPr>
      <w:r>
        <w:rPr>
          <w:rFonts w:ascii="Arial" w:hAnsi="Arial" w:cs="Arial"/>
          <w:b/>
          <w:i/>
          <w:sz w:val="22"/>
          <w:szCs w:val="22"/>
        </w:rPr>
        <w:t xml:space="preserve">27.1 </w:t>
      </w:r>
      <w:r w:rsidR="007D594C" w:rsidRPr="000D0698">
        <w:rPr>
          <w:rFonts w:ascii="Arial" w:hAnsi="Arial" w:cs="Arial"/>
          <w:b/>
          <w:i/>
          <w:sz w:val="22"/>
          <w:szCs w:val="22"/>
          <w:lang w:val="sr-Cyrl-BA"/>
        </w:rPr>
        <w:t>Управљање ризицима</w:t>
      </w:r>
    </w:p>
    <w:p w14:paraId="61345D41" w14:textId="77777777" w:rsidR="004C3989" w:rsidRDefault="004C3989">
      <w:pPr>
        <w:tabs>
          <w:tab w:val="left" w:pos="1046"/>
        </w:tabs>
        <w:jc w:val="both"/>
        <w:rPr>
          <w:rFonts w:ascii="Calibri" w:hAnsi="Calibri"/>
          <w:lang w:val="sr-Cyrl-BA"/>
        </w:rPr>
      </w:pPr>
    </w:p>
    <w:p w14:paraId="30EA76EF" w14:textId="77777777" w:rsidR="004C3989" w:rsidRDefault="007D594C">
      <w:pPr>
        <w:tabs>
          <w:tab w:val="left" w:pos="1046"/>
        </w:tabs>
        <w:ind w:firstLine="720"/>
        <w:jc w:val="both"/>
        <w:rPr>
          <w:rFonts w:ascii="Arial" w:hAnsi="Arial" w:cs="Arial"/>
          <w:sz w:val="22"/>
          <w:szCs w:val="22"/>
          <w:lang w:val="sr-Cyrl-BA"/>
        </w:rPr>
      </w:pPr>
      <w:r>
        <w:rPr>
          <w:rFonts w:ascii="Arial" w:hAnsi="Arial" w:cs="Arial"/>
          <w:sz w:val="22"/>
          <w:szCs w:val="22"/>
        </w:rPr>
        <w:t>Друштво је препознало важност постојања ефикасног и ефективног система управљања ризицима. Основни циљ приликом управљања финансијским, оперативним, ризиком осигурања и другим ризицима је одржавање нивоа капитала адекватног врсти послова којима се Друштво бави. Друштво активно управља имовином водећи рачуна о квалитету, диверзификацији, усклађености имовине и обавеза, ликвидности и приносу од улагања. Уз перманентно надзирање процеса управљања активом и пасивом дужна пажња се поклања усклађености с правилима која су постављена Законом о друштвима за осигурање.</w:t>
      </w:r>
    </w:p>
    <w:p w14:paraId="2DE16D04" w14:textId="77777777" w:rsidR="004C3989" w:rsidRDefault="004C3989">
      <w:pPr>
        <w:shd w:val="clear" w:color="auto" w:fill="FFFFFF"/>
        <w:jc w:val="both"/>
        <w:rPr>
          <w:rFonts w:ascii="Arial" w:hAnsi="Arial" w:cs="Arial"/>
          <w:lang w:val="sr-Cyrl-BA"/>
        </w:rPr>
      </w:pPr>
    </w:p>
    <w:p w14:paraId="3C200327" w14:textId="77777777" w:rsidR="004C3989" w:rsidRPr="000D0698" w:rsidRDefault="000D0698" w:rsidP="000D0698">
      <w:pPr>
        <w:tabs>
          <w:tab w:val="left" w:pos="1046"/>
        </w:tabs>
        <w:ind w:left="284"/>
        <w:rPr>
          <w:rFonts w:ascii="Arial" w:hAnsi="Arial" w:cs="Arial"/>
          <w:b/>
          <w:i/>
          <w:sz w:val="22"/>
          <w:szCs w:val="22"/>
          <w:lang w:val="sr-Cyrl-BA"/>
        </w:rPr>
      </w:pPr>
      <w:r>
        <w:rPr>
          <w:rFonts w:ascii="Arial" w:hAnsi="Arial" w:cs="Arial"/>
          <w:b/>
          <w:i/>
          <w:sz w:val="22"/>
          <w:szCs w:val="22"/>
        </w:rPr>
        <w:t xml:space="preserve">27.2 </w:t>
      </w:r>
      <w:r w:rsidR="007D594C" w:rsidRPr="000D0698">
        <w:rPr>
          <w:rFonts w:ascii="Arial" w:hAnsi="Arial" w:cs="Arial"/>
          <w:b/>
          <w:i/>
          <w:sz w:val="22"/>
          <w:szCs w:val="22"/>
        </w:rPr>
        <w:t>Р</w:t>
      </w:r>
      <w:r w:rsidR="007D594C" w:rsidRPr="000D0698">
        <w:rPr>
          <w:rFonts w:ascii="Arial" w:hAnsi="Arial" w:cs="Arial"/>
          <w:b/>
          <w:i/>
          <w:sz w:val="22"/>
          <w:szCs w:val="22"/>
          <w:lang w:val="sr-Cyrl-BA"/>
        </w:rPr>
        <w:t>изик осигурања</w:t>
      </w:r>
    </w:p>
    <w:p w14:paraId="3325BAB2" w14:textId="77777777" w:rsidR="004C3989" w:rsidRDefault="004C3989">
      <w:pPr>
        <w:tabs>
          <w:tab w:val="left" w:pos="1046"/>
        </w:tabs>
        <w:jc w:val="both"/>
        <w:rPr>
          <w:sz w:val="22"/>
          <w:szCs w:val="22"/>
          <w:lang w:val="sr-Cyrl-BA"/>
        </w:rPr>
      </w:pPr>
    </w:p>
    <w:p w14:paraId="49781C19" w14:textId="16D68AE8" w:rsidR="004C3989" w:rsidRDefault="007D594C">
      <w:pPr>
        <w:tabs>
          <w:tab w:val="left" w:pos="1046"/>
        </w:tabs>
        <w:ind w:firstLine="720"/>
        <w:jc w:val="both"/>
        <w:rPr>
          <w:rFonts w:ascii="Arial" w:hAnsi="Arial" w:cs="Arial"/>
          <w:sz w:val="22"/>
          <w:szCs w:val="22"/>
        </w:rPr>
      </w:pPr>
      <w:r>
        <w:rPr>
          <w:rFonts w:ascii="Arial" w:hAnsi="Arial" w:cs="Arial"/>
          <w:sz w:val="22"/>
          <w:szCs w:val="22"/>
        </w:rPr>
        <w:t xml:space="preserve">Друштво управља ризиком осигурања кроз процедуре одобравања трансакција, цијене услуга и реосигурањем. Стратегија прибаве тежи диверзификацији која ће осигурати уравнотежен портфељ. Друштво реосигурава дио ризика прибаве како би се контролисала изложеност губицима и заштитио капитал. </w:t>
      </w:r>
    </w:p>
    <w:p w14:paraId="3F9B9DA8" w14:textId="37FB8CF8" w:rsidR="00540251" w:rsidRPr="002073A5" w:rsidRDefault="00540251">
      <w:pPr>
        <w:tabs>
          <w:tab w:val="left" w:pos="1046"/>
        </w:tabs>
        <w:ind w:firstLine="720"/>
        <w:jc w:val="both"/>
        <w:rPr>
          <w:rFonts w:ascii="Arial" w:hAnsi="Arial" w:cs="Arial"/>
          <w:sz w:val="22"/>
          <w:szCs w:val="22"/>
          <w:lang w:val="sr-Cyrl-BA"/>
        </w:rPr>
      </w:pPr>
      <w:r w:rsidRPr="002073A5">
        <w:rPr>
          <w:rFonts w:ascii="Arial" w:hAnsi="Arial" w:cs="Arial"/>
          <w:sz w:val="22"/>
          <w:szCs w:val="22"/>
          <w:lang w:val="sr-Cyrl-BA"/>
        </w:rPr>
        <w:t>Најзначајније компоненте ризика осигурања су премијски ризик и ризик резерви. Они се односе на адекватност премијских тарифа и адекватност резерви у односу на обавезе из осигурања и капиталну основу.</w:t>
      </w:r>
    </w:p>
    <w:p w14:paraId="7A431E85" w14:textId="77777777" w:rsidR="004C3989" w:rsidRDefault="007D594C">
      <w:pPr>
        <w:tabs>
          <w:tab w:val="left" w:pos="1046"/>
        </w:tabs>
        <w:jc w:val="both"/>
        <w:rPr>
          <w:rFonts w:ascii="Arial" w:hAnsi="Arial" w:cs="Arial"/>
          <w:sz w:val="22"/>
          <w:szCs w:val="22"/>
          <w:lang w:val="sr-Cyrl-BA"/>
        </w:rPr>
      </w:pPr>
      <w:r>
        <w:rPr>
          <w:rFonts w:ascii="Arial" w:hAnsi="Arial" w:cs="Arial"/>
          <w:sz w:val="22"/>
          <w:szCs w:val="22"/>
          <w:lang w:val="sr-Cyrl-BA"/>
        </w:rPr>
        <w:tab/>
      </w:r>
    </w:p>
    <w:p w14:paraId="0629E9FE" w14:textId="548A3A33" w:rsidR="004C3989" w:rsidRDefault="007D594C" w:rsidP="00B61C77">
      <w:pPr>
        <w:tabs>
          <w:tab w:val="left" w:pos="1046"/>
        </w:tabs>
        <w:jc w:val="both"/>
        <w:rPr>
          <w:rFonts w:ascii="Arial" w:hAnsi="Arial" w:cs="Arial"/>
          <w:sz w:val="22"/>
          <w:szCs w:val="22"/>
          <w:lang w:val="sr-Cyrl-BA"/>
        </w:rPr>
      </w:pPr>
      <w:r>
        <w:rPr>
          <w:rFonts w:ascii="Arial" w:hAnsi="Arial" w:cs="Arial"/>
          <w:sz w:val="22"/>
          <w:szCs w:val="22"/>
          <w:lang w:val="sr-Cyrl-BA"/>
        </w:rPr>
        <w:t xml:space="preserve">            </w:t>
      </w:r>
      <w:r>
        <w:rPr>
          <w:rFonts w:ascii="Arial" w:hAnsi="Arial" w:cs="Arial"/>
          <w:sz w:val="22"/>
          <w:szCs w:val="22"/>
        </w:rPr>
        <w:t xml:space="preserve">Друштво настоји да исплату штета изврши у што краћем временском року, </w:t>
      </w:r>
      <w:r>
        <w:rPr>
          <w:rFonts w:ascii="Arial" w:hAnsi="Arial" w:cs="Arial"/>
          <w:sz w:val="22"/>
          <w:szCs w:val="22"/>
          <w:lang w:val="sr-Cyrl-BA"/>
        </w:rPr>
        <w:t xml:space="preserve">како не би било </w:t>
      </w:r>
      <w:r>
        <w:rPr>
          <w:rFonts w:ascii="Arial" w:hAnsi="Arial" w:cs="Arial"/>
          <w:sz w:val="22"/>
          <w:szCs w:val="22"/>
        </w:rPr>
        <w:t>не</w:t>
      </w:r>
      <w:r>
        <w:rPr>
          <w:rFonts w:ascii="Arial" w:hAnsi="Arial" w:cs="Arial"/>
          <w:sz w:val="22"/>
          <w:szCs w:val="22"/>
          <w:lang w:val="sr-Cyrl-BA"/>
        </w:rPr>
        <w:t xml:space="preserve">исплаћених </w:t>
      </w:r>
      <w:r>
        <w:rPr>
          <w:rFonts w:ascii="Arial" w:hAnsi="Arial" w:cs="Arial"/>
          <w:sz w:val="22"/>
          <w:szCs w:val="22"/>
        </w:rPr>
        <w:t>штет</w:t>
      </w:r>
      <w:r>
        <w:rPr>
          <w:rFonts w:ascii="Arial" w:hAnsi="Arial" w:cs="Arial"/>
          <w:sz w:val="22"/>
          <w:szCs w:val="22"/>
          <w:lang w:val="sr-Cyrl-BA"/>
        </w:rPr>
        <w:t>а</w:t>
      </w:r>
      <w:r>
        <w:rPr>
          <w:rFonts w:ascii="Arial" w:hAnsi="Arial" w:cs="Arial"/>
          <w:sz w:val="22"/>
          <w:szCs w:val="22"/>
        </w:rPr>
        <w:t xml:space="preserve"> на крају обрачунск</w:t>
      </w:r>
      <w:r>
        <w:rPr>
          <w:rFonts w:ascii="Arial" w:hAnsi="Arial" w:cs="Arial"/>
          <w:sz w:val="22"/>
          <w:szCs w:val="22"/>
          <w:lang w:val="sr-Cyrl-BA"/>
        </w:rPr>
        <w:t xml:space="preserve">ог </w:t>
      </w:r>
      <w:r>
        <w:rPr>
          <w:rFonts w:ascii="Arial" w:hAnsi="Arial" w:cs="Arial"/>
          <w:sz w:val="22"/>
          <w:szCs w:val="22"/>
        </w:rPr>
        <w:t>периода</w:t>
      </w:r>
      <w:r>
        <w:rPr>
          <w:rFonts w:ascii="Arial" w:hAnsi="Arial" w:cs="Arial"/>
          <w:sz w:val="22"/>
          <w:szCs w:val="22"/>
          <w:lang w:val="sr-Cyrl-BA"/>
        </w:rPr>
        <w:t>.</w:t>
      </w:r>
      <w:r>
        <w:rPr>
          <w:rFonts w:ascii="Arial" w:hAnsi="Arial" w:cs="Arial"/>
          <w:sz w:val="22"/>
          <w:szCs w:val="22"/>
        </w:rPr>
        <w:t xml:space="preserve"> На тај начин ће се значајно повећати реалност обрачуна резервација за штете, као и самог нивоа техничких резер</w:t>
      </w:r>
      <w:r>
        <w:rPr>
          <w:rFonts w:ascii="Arial" w:hAnsi="Arial" w:cs="Arial"/>
          <w:sz w:val="22"/>
          <w:szCs w:val="22"/>
          <w:lang w:val="sr-Cyrl-BA"/>
        </w:rPr>
        <w:t>ви.</w:t>
      </w:r>
    </w:p>
    <w:p w14:paraId="55E78DD1" w14:textId="77777777" w:rsidR="00CF0B57" w:rsidRPr="00B61C77" w:rsidRDefault="00CF0B57" w:rsidP="00B61C77">
      <w:pPr>
        <w:tabs>
          <w:tab w:val="left" w:pos="1046"/>
        </w:tabs>
        <w:jc w:val="both"/>
        <w:rPr>
          <w:rStyle w:val="Heading10"/>
          <w:rFonts w:ascii="Arial" w:eastAsia="Times New Roman" w:hAnsi="Arial" w:cs="Arial"/>
          <w:b w:val="0"/>
          <w:bCs w:val="0"/>
          <w:color w:val="auto"/>
          <w:sz w:val="22"/>
          <w:szCs w:val="22"/>
        </w:rPr>
      </w:pPr>
    </w:p>
    <w:p w14:paraId="110276C4" w14:textId="77777777" w:rsidR="004C3989" w:rsidRDefault="000D0698" w:rsidP="000D0698">
      <w:pPr>
        <w:pStyle w:val="Heading1"/>
        <w:ind w:left="360"/>
        <w:rPr>
          <w:rStyle w:val="Heading10"/>
          <w:rFonts w:ascii="Arial" w:hAnsi="Arial" w:cs="Arial"/>
          <w:b/>
          <w:bCs w:val="0"/>
          <w:i/>
          <w:color w:val="auto"/>
          <w:sz w:val="24"/>
          <w:szCs w:val="24"/>
        </w:rPr>
      </w:pPr>
      <w:bookmarkStart w:id="213" w:name="_Toc511933460"/>
      <w:bookmarkStart w:id="214" w:name="_Toc64966942"/>
      <w:r>
        <w:rPr>
          <w:rStyle w:val="Heading10"/>
          <w:rFonts w:ascii="Arial" w:hAnsi="Arial" w:cs="Arial"/>
          <w:b/>
          <w:bCs w:val="0"/>
          <w:i/>
          <w:color w:val="auto"/>
          <w:sz w:val="24"/>
          <w:szCs w:val="24"/>
        </w:rPr>
        <w:t xml:space="preserve">28. </w:t>
      </w:r>
      <w:r w:rsidR="007D594C">
        <w:rPr>
          <w:rStyle w:val="Heading10"/>
          <w:rFonts w:ascii="Arial" w:hAnsi="Arial" w:cs="Arial"/>
          <w:b/>
          <w:bCs w:val="0"/>
          <w:i/>
          <w:color w:val="auto"/>
          <w:sz w:val="24"/>
          <w:szCs w:val="24"/>
        </w:rPr>
        <w:t xml:space="preserve">ИЗЛОЖЕНОСТ ДРУШТВА </w:t>
      </w:r>
      <w:r w:rsidR="007D594C">
        <w:rPr>
          <w:rStyle w:val="Heading10"/>
          <w:rFonts w:ascii="Arial" w:hAnsi="Arial" w:cs="Arial"/>
          <w:b/>
          <w:bCs w:val="0"/>
          <w:i/>
          <w:color w:val="auto"/>
          <w:sz w:val="24"/>
          <w:szCs w:val="24"/>
          <w:lang w:val="sr-Cyrl-BA"/>
        </w:rPr>
        <w:t>РИЗИЦИМА</w:t>
      </w:r>
      <w:bookmarkEnd w:id="213"/>
      <w:bookmarkEnd w:id="214"/>
    </w:p>
    <w:p w14:paraId="2692E73D" w14:textId="77777777" w:rsidR="004C3989" w:rsidRDefault="004C3989">
      <w:pPr>
        <w:autoSpaceDE w:val="0"/>
        <w:autoSpaceDN w:val="0"/>
        <w:adjustRightInd w:val="0"/>
        <w:rPr>
          <w:rFonts w:ascii="Arial" w:hAnsi="Arial" w:cs="Arial"/>
          <w:b/>
          <w:lang w:val="sr-Cyrl-CS" w:eastAsia="sr-Latn-CS"/>
        </w:rPr>
      </w:pPr>
    </w:p>
    <w:p w14:paraId="6CBDE52D" w14:textId="77777777" w:rsidR="004C3989" w:rsidRPr="000D0698" w:rsidRDefault="000D0698" w:rsidP="000D0698">
      <w:pPr>
        <w:autoSpaceDE w:val="0"/>
        <w:autoSpaceDN w:val="0"/>
        <w:adjustRightInd w:val="0"/>
        <w:ind w:left="284"/>
        <w:rPr>
          <w:rFonts w:ascii="Arial" w:hAnsi="Arial" w:cs="Arial"/>
          <w:b/>
          <w:i/>
          <w:sz w:val="22"/>
          <w:szCs w:val="22"/>
          <w:lang w:val="sr-Cyrl-CS" w:eastAsia="sr-Latn-CS"/>
        </w:rPr>
      </w:pPr>
      <w:r>
        <w:rPr>
          <w:rFonts w:ascii="Arial" w:hAnsi="Arial" w:cs="Arial"/>
          <w:b/>
          <w:i/>
          <w:sz w:val="22"/>
          <w:szCs w:val="22"/>
          <w:lang w:eastAsia="sr-Latn-CS"/>
        </w:rPr>
        <w:t xml:space="preserve">28.1 </w:t>
      </w:r>
      <w:r w:rsidR="007D594C" w:rsidRPr="000D0698">
        <w:rPr>
          <w:rFonts w:ascii="Arial" w:hAnsi="Arial" w:cs="Arial"/>
          <w:b/>
          <w:i/>
          <w:sz w:val="22"/>
          <w:szCs w:val="22"/>
          <w:lang w:val="sr-Cyrl-CS" w:eastAsia="sr-Latn-CS"/>
        </w:rPr>
        <w:t>Ризик од промјене цијена</w:t>
      </w:r>
    </w:p>
    <w:p w14:paraId="4C0DDD44" w14:textId="77777777" w:rsidR="004C3989" w:rsidRDefault="004C3989">
      <w:pPr>
        <w:autoSpaceDE w:val="0"/>
        <w:autoSpaceDN w:val="0"/>
        <w:adjustRightInd w:val="0"/>
        <w:jc w:val="both"/>
        <w:rPr>
          <w:rFonts w:ascii="Arial" w:hAnsi="Arial" w:cs="Arial"/>
          <w:color w:val="1A1617"/>
          <w:sz w:val="22"/>
          <w:szCs w:val="22"/>
          <w:lang w:val="sr-Cyrl-BA"/>
        </w:rPr>
      </w:pPr>
    </w:p>
    <w:p w14:paraId="4AEE6586" w14:textId="77777777" w:rsidR="004C3989" w:rsidRDefault="007D594C">
      <w:pPr>
        <w:autoSpaceDE w:val="0"/>
        <w:autoSpaceDN w:val="0"/>
        <w:adjustRightInd w:val="0"/>
        <w:ind w:firstLine="720"/>
        <w:jc w:val="both"/>
        <w:rPr>
          <w:rFonts w:ascii="Arial" w:hAnsi="Arial" w:cs="Arial"/>
          <w:color w:val="1A1617"/>
          <w:sz w:val="22"/>
          <w:szCs w:val="22"/>
          <w:lang w:val="sr-Cyrl-BA"/>
        </w:rPr>
      </w:pPr>
      <w:r>
        <w:rPr>
          <w:rFonts w:ascii="Arial" w:hAnsi="Arial" w:cs="Arial"/>
          <w:color w:val="1A1617"/>
          <w:sz w:val="22"/>
          <w:szCs w:val="22"/>
        </w:rPr>
        <w:t>Свако</w:t>
      </w:r>
      <w:r>
        <w:rPr>
          <w:rFonts w:ascii="Arial" w:hAnsi="Arial" w:cs="Arial"/>
          <w:color w:val="1A1617"/>
          <w:sz w:val="22"/>
          <w:szCs w:val="22"/>
          <w:lang w:val="sr-Cyrl-BA"/>
        </w:rPr>
        <w:t xml:space="preserve"> </w:t>
      </w:r>
      <w:r>
        <w:rPr>
          <w:rFonts w:ascii="Arial" w:hAnsi="Arial" w:cs="Arial"/>
          <w:color w:val="1A1617"/>
          <w:sz w:val="22"/>
          <w:szCs w:val="22"/>
        </w:rPr>
        <w:t>м</w:t>
      </w:r>
      <w:r>
        <w:rPr>
          <w:rFonts w:ascii="Arial" w:hAnsi="Arial" w:cs="Arial"/>
          <w:color w:val="1A1617"/>
          <w:sz w:val="22"/>
          <w:szCs w:val="22"/>
          <w:lang w:val="sr-Cyrl-BA"/>
        </w:rPr>
        <w:t>иј</w:t>
      </w:r>
      <w:r>
        <w:rPr>
          <w:rFonts w:ascii="Arial" w:hAnsi="Arial" w:cs="Arial"/>
          <w:color w:val="1A1617"/>
          <w:sz w:val="22"/>
          <w:szCs w:val="22"/>
        </w:rPr>
        <w:t>ењање висине</w:t>
      </w:r>
      <w:r>
        <w:rPr>
          <w:rFonts w:ascii="Arial" w:hAnsi="Arial" w:cs="Arial"/>
          <w:color w:val="1A1617"/>
          <w:sz w:val="22"/>
          <w:szCs w:val="22"/>
          <w:lang w:val="sr-Cyrl-BA"/>
        </w:rPr>
        <w:t xml:space="preserve"> </w:t>
      </w:r>
      <w:r>
        <w:rPr>
          <w:rFonts w:ascii="Arial" w:hAnsi="Arial" w:cs="Arial"/>
          <w:color w:val="1A1617"/>
          <w:sz w:val="22"/>
          <w:szCs w:val="22"/>
        </w:rPr>
        <w:t>каматних стопа м</w:t>
      </w:r>
      <w:r>
        <w:rPr>
          <w:rFonts w:ascii="Arial" w:hAnsi="Arial" w:cs="Arial"/>
          <w:color w:val="1A1617"/>
          <w:sz w:val="22"/>
          <w:szCs w:val="22"/>
          <w:lang w:val="sr-Cyrl-BA"/>
        </w:rPr>
        <w:t>иј</w:t>
      </w:r>
      <w:r>
        <w:rPr>
          <w:rFonts w:ascii="Arial" w:hAnsi="Arial" w:cs="Arial"/>
          <w:color w:val="1A1617"/>
          <w:sz w:val="22"/>
          <w:szCs w:val="22"/>
        </w:rPr>
        <w:t>ења и висину прихода од депоновања</w:t>
      </w:r>
      <w:r>
        <w:rPr>
          <w:rFonts w:ascii="Arial" w:hAnsi="Arial" w:cs="Arial"/>
          <w:color w:val="1A1617"/>
          <w:sz w:val="22"/>
          <w:szCs w:val="22"/>
          <w:lang w:val="sr-Cyrl-BA"/>
        </w:rPr>
        <w:t xml:space="preserve"> </w:t>
      </w:r>
      <w:r>
        <w:rPr>
          <w:rFonts w:ascii="Arial" w:hAnsi="Arial" w:cs="Arial"/>
          <w:color w:val="1A1617"/>
          <w:sz w:val="22"/>
          <w:szCs w:val="22"/>
        </w:rPr>
        <w:t>и</w:t>
      </w:r>
      <w:r>
        <w:rPr>
          <w:rFonts w:ascii="Arial" w:hAnsi="Arial" w:cs="Arial"/>
          <w:color w:val="1A1617"/>
          <w:sz w:val="22"/>
          <w:szCs w:val="22"/>
          <w:lang w:val="sr-Cyrl-BA"/>
        </w:rPr>
        <w:t xml:space="preserve"> </w:t>
      </w:r>
      <w:r>
        <w:rPr>
          <w:rFonts w:ascii="Arial" w:hAnsi="Arial" w:cs="Arial"/>
          <w:color w:val="1A1617"/>
          <w:sz w:val="22"/>
          <w:szCs w:val="22"/>
        </w:rPr>
        <w:t>улагања</w:t>
      </w:r>
      <w:r>
        <w:rPr>
          <w:rFonts w:ascii="Arial" w:hAnsi="Arial" w:cs="Arial"/>
          <w:color w:val="1A1617"/>
          <w:sz w:val="22"/>
          <w:szCs w:val="22"/>
          <w:lang w:val="sr-Cyrl-BA"/>
        </w:rPr>
        <w:t xml:space="preserve"> </w:t>
      </w:r>
      <w:r>
        <w:rPr>
          <w:rFonts w:ascii="Arial" w:hAnsi="Arial" w:cs="Arial"/>
          <w:color w:val="1A1617"/>
          <w:sz w:val="22"/>
          <w:szCs w:val="22"/>
        </w:rPr>
        <w:t>средстава техничких и гарантних резерви осигуравача, као</w:t>
      </w:r>
      <w:r>
        <w:rPr>
          <w:rFonts w:ascii="Arial" w:hAnsi="Arial" w:cs="Arial"/>
          <w:color w:val="1A1617"/>
          <w:sz w:val="22"/>
          <w:szCs w:val="22"/>
          <w:lang w:val="sr-Cyrl-BA"/>
        </w:rPr>
        <w:t xml:space="preserve"> </w:t>
      </w:r>
      <w:r>
        <w:rPr>
          <w:rFonts w:ascii="Arial" w:hAnsi="Arial" w:cs="Arial"/>
          <w:color w:val="1A1617"/>
          <w:sz w:val="22"/>
          <w:szCs w:val="22"/>
        </w:rPr>
        <w:t xml:space="preserve">и садашњу </w:t>
      </w:r>
      <w:proofErr w:type="gramStart"/>
      <w:r>
        <w:rPr>
          <w:rFonts w:ascii="Arial" w:hAnsi="Arial" w:cs="Arial"/>
          <w:color w:val="1A1617"/>
          <w:sz w:val="22"/>
          <w:szCs w:val="22"/>
        </w:rPr>
        <w:t>вр</w:t>
      </w:r>
      <w:r>
        <w:rPr>
          <w:rFonts w:ascii="Arial" w:hAnsi="Arial" w:cs="Arial"/>
          <w:color w:val="1A1617"/>
          <w:sz w:val="22"/>
          <w:szCs w:val="22"/>
          <w:lang w:val="sr-Cyrl-BA"/>
        </w:rPr>
        <w:t>иј</w:t>
      </w:r>
      <w:r>
        <w:rPr>
          <w:rFonts w:ascii="Arial" w:hAnsi="Arial" w:cs="Arial"/>
          <w:color w:val="1A1617"/>
          <w:sz w:val="22"/>
          <w:szCs w:val="22"/>
        </w:rPr>
        <w:t>едн</w:t>
      </w:r>
      <w:r>
        <w:rPr>
          <w:rFonts w:ascii="Arial" w:hAnsi="Arial" w:cs="Arial"/>
          <w:color w:val="1A1617"/>
          <w:sz w:val="22"/>
          <w:szCs w:val="22"/>
          <w:lang w:val="sr-Cyrl-BA"/>
        </w:rPr>
        <w:t xml:space="preserve">ост  </w:t>
      </w:r>
      <w:r>
        <w:rPr>
          <w:rFonts w:ascii="Arial" w:hAnsi="Arial" w:cs="Arial"/>
          <w:color w:val="1A1617"/>
          <w:sz w:val="22"/>
          <w:szCs w:val="22"/>
        </w:rPr>
        <w:t>новчаних</w:t>
      </w:r>
      <w:proofErr w:type="gramEnd"/>
      <w:r>
        <w:rPr>
          <w:rFonts w:ascii="Arial" w:hAnsi="Arial" w:cs="Arial"/>
          <w:color w:val="1A1617"/>
          <w:sz w:val="22"/>
          <w:szCs w:val="22"/>
        </w:rPr>
        <w:t xml:space="preserve"> </w:t>
      </w:r>
      <w:r>
        <w:rPr>
          <w:rFonts w:ascii="Arial" w:hAnsi="Arial" w:cs="Arial"/>
          <w:color w:val="1A1617"/>
          <w:sz w:val="22"/>
          <w:szCs w:val="22"/>
          <w:lang w:val="sr-Cyrl-BA"/>
        </w:rPr>
        <w:t xml:space="preserve"> </w:t>
      </w:r>
      <w:r>
        <w:rPr>
          <w:rFonts w:ascii="Arial" w:hAnsi="Arial" w:cs="Arial"/>
          <w:color w:val="1A1617"/>
          <w:sz w:val="22"/>
          <w:szCs w:val="22"/>
        </w:rPr>
        <w:t xml:space="preserve">токова.   </w:t>
      </w:r>
    </w:p>
    <w:p w14:paraId="36B9AE21" w14:textId="64851E45" w:rsidR="004C3989" w:rsidRDefault="007D594C">
      <w:pPr>
        <w:autoSpaceDE w:val="0"/>
        <w:autoSpaceDN w:val="0"/>
        <w:adjustRightInd w:val="0"/>
        <w:ind w:firstLine="720"/>
        <w:jc w:val="both"/>
        <w:rPr>
          <w:rFonts w:ascii="Arial" w:hAnsi="Arial" w:cs="Arial"/>
          <w:color w:val="1A1617"/>
          <w:sz w:val="22"/>
          <w:szCs w:val="22"/>
          <w:lang w:val="sr-Cyrl-BA"/>
        </w:rPr>
      </w:pPr>
      <w:r>
        <w:rPr>
          <w:rFonts w:ascii="Arial" w:hAnsi="Arial" w:cs="Arial"/>
          <w:color w:val="1A1617"/>
          <w:sz w:val="22"/>
          <w:szCs w:val="22"/>
        </w:rPr>
        <w:t>Ризик</w:t>
      </w:r>
      <w:r>
        <w:rPr>
          <w:rFonts w:ascii="Arial" w:hAnsi="Arial" w:cs="Arial"/>
          <w:color w:val="1A1617"/>
          <w:sz w:val="22"/>
          <w:szCs w:val="22"/>
          <w:lang w:val="sr-Cyrl-BA"/>
        </w:rPr>
        <w:t xml:space="preserve"> </w:t>
      </w:r>
      <w:r>
        <w:rPr>
          <w:rFonts w:ascii="Arial" w:hAnsi="Arial" w:cs="Arial"/>
          <w:color w:val="1A1617"/>
          <w:sz w:val="22"/>
          <w:szCs w:val="22"/>
        </w:rPr>
        <w:t>пада ц</w:t>
      </w:r>
      <w:r>
        <w:rPr>
          <w:rFonts w:ascii="Arial" w:hAnsi="Arial" w:cs="Arial"/>
          <w:color w:val="1A1617"/>
          <w:sz w:val="22"/>
          <w:szCs w:val="22"/>
          <w:lang w:val="sr-Cyrl-BA"/>
        </w:rPr>
        <w:t>иј</w:t>
      </w:r>
      <w:r>
        <w:rPr>
          <w:rFonts w:ascii="Arial" w:hAnsi="Arial" w:cs="Arial"/>
          <w:color w:val="1A1617"/>
          <w:sz w:val="22"/>
          <w:szCs w:val="22"/>
        </w:rPr>
        <w:t>ена Х</w:t>
      </w:r>
      <w:r>
        <w:rPr>
          <w:rFonts w:ascii="Arial" w:hAnsi="Arial" w:cs="Arial"/>
          <w:color w:val="1A1617"/>
          <w:sz w:val="22"/>
          <w:szCs w:val="22"/>
          <w:lang w:val="sr-Cyrl-BA"/>
        </w:rPr>
        <w:t>о</w:t>
      </w:r>
      <w:r>
        <w:rPr>
          <w:rFonts w:ascii="Arial" w:hAnsi="Arial" w:cs="Arial"/>
          <w:color w:val="1A1617"/>
          <w:sz w:val="22"/>
          <w:szCs w:val="22"/>
        </w:rPr>
        <w:t>В</w:t>
      </w:r>
      <w:r>
        <w:rPr>
          <w:rFonts w:ascii="Arial" w:hAnsi="Arial" w:cs="Arial"/>
          <w:color w:val="1A1617"/>
          <w:sz w:val="22"/>
          <w:szCs w:val="22"/>
          <w:lang w:val="sr-Cyrl-BA"/>
        </w:rPr>
        <w:t xml:space="preserve"> </w:t>
      </w:r>
      <w:r>
        <w:rPr>
          <w:rFonts w:ascii="Arial" w:hAnsi="Arial" w:cs="Arial"/>
          <w:color w:val="1A1617"/>
          <w:sz w:val="22"/>
          <w:szCs w:val="22"/>
        </w:rPr>
        <w:t xml:space="preserve">посебно је изражен </w:t>
      </w:r>
      <w:r>
        <w:rPr>
          <w:rFonts w:ascii="Arial" w:hAnsi="Arial" w:cs="Arial"/>
          <w:color w:val="1A1617"/>
          <w:sz w:val="22"/>
          <w:szCs w:val="22"/>
          <w:lang w:val="sr-Cyrl-BA"/>
        </w:rPr>
        <w:t>у сит</w:t>
      </w:r>
      <w:r w:rsidR="008B14B4">
        <w:rPr>
          <w:rFonts w:ascii="Arial" w:hAnsi="Arial" w:cs="Arial"/>
          <w:color w:val="1A1617"/>
          <w:sz w:val="22"/>
          <w:szCs w:val="22"/>
          <w:lang w:val="sr-Cyrl-BA"/>
        </w:rPr>
        <w:t>у</w:t>
      </w:r>
      <w:r>
        <w:rPr>
          <w:rFonts w:ascii="Arial" w:hAnsi="Arial" w:cs="Arial"/>
          <w:color w:val="1A1617"/>
          <w:sz w:val="22"/>
          <w:szCs w:val="22"/>
          <w:lang w:val="sr-Cyrl-BA"/>
        </w:rPr>
        <w:t xml:space="preserve">ацији када </w:t>
      </w:r>
      <w:r>
        <w:rPr>
          <w:rFonts w:ascii="Arial" w:hAnsi="Arial" w:cs="Arial"/>
          <w:color w:val="1A1617"/>
          <w:sz w:val="22"/>
          <w:szCs w:val="22"/>
        </w:rPr>
        <w:t>нису диверзификова</w:t>
      </w:r>
      <w:r>
        <w:rPr>
          <w:rFonts w:ascii="Arial" w:hAnsi="Arial" w:cs="Arial"/>
          <w:color w:val="1A1617"/>
          <w:sz w:val="22"/>
          <w:szCs w:val="22"/>
          <w:lang w:val="sr-Cyrl-BA"/>
        </w:rPr>
        <w:t xml:space="preserve">на </w:t>
      </w:r>
      <w:r>
        <w:rPr>
          <w:rFonts w:ascii="Arial" w:hAnsi="Arial" w:cs="Arial"/>
          <w:color w:val="1A1617"/>
          <w:sz w:val="22"/>
          <w:szCs w:val="22"/>
        </w:rPr>
        <w:t>улагања и</w:t>
      </w:r>
      <w:r>
        <w:rPr>
          <w:rFonts w:ascii="Arial" w:hAnsi="Arial" w:cs="Arial"/>
          <w:color w:val="1A1617"/>
          <w:sz w:val="22"/>
          <w:szCs w:val="22"/>
          <w:lang w:val="sr-Cyrl-BA"/>
        </w:rPr>
        <w:t xml:space="preserve"> кад се </w:t>
      </w:r>
      <w:r>
        <w:rPr>
          <w:rFonts w:ascii="Arial" w:hAnsi="Arial" w:cs="Arial"/>
          <w:color w:val="1A1617"/>
          <w:sz w:val="22"/>
          <w:szCs w:val="22"/>
        </w:rPr>
        <w:t>не поштују</w:t>
      </w:r>
      <w:r>
        <w:rPr>
          <w:rFonts w:ascii="Arial" w:hAnsi="Arial" w:cs="Arial"/>
          <w:color w:val="1A1617"/>
          <w:sz w:val="22"/>
          <w:szCs w:val="22"/>
          <w:lang w:val="sr-Cyrl-BA"/>
        </w:rPr>
        <w:t xml:space="preserve"> </w:t>
      </w:r>
      <w:r>
        <w:rPr>
          <w:rFonts w:ascii="Arial" w:hAnsi="Arial" w:cs="Arial"/>
          <w:color w:val="1A1617"/>
          <w:sz w:val="22"/>
          <w:szCs w:val="22"/>
        </w:rPr>
        <w:t>адекватн</w:t>
      </w:r>
      <w:r>
        <w:rPr>
          <w:rFonts w:ascii="Arial" w:hAnsi="Arial" w:cs="Arial"/>
          <w:color w:val="1A1617"/>
          <w:sz w:val="22"/>
          <w:szCs w:val="22"/>
          <w:lang w:val="sr-Cyrl-BA"/>
        </w:rPr>
        <w:t xml:space="preserve">и </w:t>
      </w:r>
      <w:r>
        <w:rPr>
          <w:rFonts w:ascii="Arial" w:hAnsi="Arial" w:cs="Arial"/>
          <w:color w:val="1A1617"/>
          <w:sz w:val="22"/>
          <w:szCs w:val="22"/>
        </w:rPr>
        <w:t>рачуноводствен</w:t>
      </w:r>
      <w:r>
        <w:rPr>
          <w:rFonts w:ascii="Arial" w:hAnsi="Arial" w:cs="Arial"/>
          <w:color w:val="1A1617"/>
          <w:sz w:val="22"/>
          <w:szCs w:val="22"/>
          <w:lang w:val="sr-Cyrl-BA"/>
        </w:rPr>
        <w:t>и</w:t>
      </w:r>
      <w:r>
        <w:rPr>
          <w:rFonts w:ascii="Arial" w:hAnsi="Arial" w:cs="Arial"/>
          <w:color w:val="1A1617"/>
          <w:sz w:val="22"/>
          <w:szCs w:val="22"/>
        </w:rPr>
        <w:t xml:space="preserve"> стандард</w:t>
      </w:r>
      <w:r>
        <w:rPr>
          <w:rFonts w:ascii="Arial" w:hAnsi="Arial" w:cs="Arial"/>
          <w:color w:val="1A1617"/>
          <w:sz w:val="22"/>
          <w:szCs w:val="22"/>
          <w:lang w:val="sr-Cyrl-BA"/>
        </w:rPr>
        <w:t>и</w:t>
      </w:r>
      <w:r>
        <w:rPr>
          <w:rFonts w:ascii="Arial" w:hAnsi="Arial" w:cs="Arial"/>
          <w:color w:val="1A1617"/>
          <w:sz w:val="22"/>
          <w:szCs w:val="22"/>
        </w:rPr>
        <w:t>.</w:t>
      </w:r>
      <w:r>
        <w:rPr>
          <w:rFonts w:ascii="Arial" w:hAnsi="Arial" w:cs="Arial"/>
          <w:color w:val="1A1617"/>
          <w:sz w:val="22"/>
          <w:szCs w:val="22"/>
          <w:lang w:val="sr-Cyrl-BA"/>
        </w:rPr>
        <w:t xml:space="preserve"> </w:t>
      </w:r>
      <w:r>
        <w:rPr>
          <w:rFonts w:ascii="Arial" w:hAnsi="Arial" w:cs="Arial"/>
          <w:color w:val="1A1617"/>
          <w:sz w:val="22"/>
          <w:szCs w:val="22"/>
        </w:rPr>
        <w:t>У</w:t>
      </w:r>
      <w:r>
        <w:rPr>
          <w:rFonts w:ascii="Arial" w:hAnsi="Arial" w:cs="Arial"/>
          <w:color w:val="1A1617"/>
          <w:sz w:val="22"/>
          <w:szCs w:val="22"/>
          <w:lang w:val="sr-Cyrl-BA"/>
        </w:rPr>
        <w:t xml:space="preserve"> </w:t>
      </w:r>
      <w:r>
        <w:rPr>
          <w:rFonts w:ascii="Arial" w:hAnsi="Arial" w:cs="Arial"/>
          <w:color w:val="1A1617"/>
          <w:sz w:val="22"/>
          <w:szCs w:val="22"/>
        </w:rPr>
        <w:t xml:space="preserve">случају </w:t>
      </w:r>
      <w:proofErr w:type="gramStart"/>
      <w:r>
        <w:rPr>
          <w:rFonts w:ascii="Arial" w:hAnsi="Arial" w:cs="Arial"/>
          <w:color w:val="1A1617"/>
          <w:sz w:val="22"/>
          <w:szCs w:val="22"/>
        </w:rPr>
        <w:t xml:space="preserve">да </w:t>
      </w:r>
      <w:r>
        <w:rPr>
          <w:rFonts w:ascii="Arial" w:hAnsi="Arial" w:cs="Arial"/>
          <w:color w:val="1A1617"/>
          <w:sz w:val="22"/>
          <w:szCs w:val="22"/>
          <w:lang w:val="sr-Cyrl-BA"/>
        </w:rPr>
        <w:t xml:space="preserve"> Друштво</w:t>
      </w:r>
      <w:proofErr w:type="gramEnd"/>
      <w:r>
        <w:rPr>
          <w:rFonts w:ascii="Arial" w:hAnsi="Arial" w:cs="Arial"/>
          <w:color w:val="1A1617"/>
          <w:sz w:val="22"/>
          <w:szCs w:val="22"/>
          <w:lang w:val="sr-Cyrl-BA"/>
        </w:rPr>
        <w:t xml:space="preserve"> </w:t>
      </w:r>
      <w:r>
        <w:rPr>
          <w:rFonts w:ascii="Arial" w:hAnsi="Arial" w:cs="Arial"/>
          <w:color w:val="1A1617"/>
          <w:sz w:val="22"/>
          <w:szCs w:val="22"/>
        </w:rPr>
        <w:t>нема формиране ревалоризационе</w:t>
      </w:r>
      <w:r>
        <w:rPr>
          <w:rFonts w:ascii="Arial" w:hAnsi="Arial" w:cs="Arial"/>
          <w:color w:val="1A1617"/>
          <w:sz w:val="22"/>
          <w:szCs w:val="22"/>
          <w:lang w:val="sr-Cyrl-BA"/>
        </w:rPr>
        <w:t xml:space="preserve"> </w:t>
      </w:r>
      <w:r>
        <w:rPr>
          <w:rFonts w:ascii="Arial" w:hAnsi="Arial" w:cs="Arial"/>
          <w:color w:val="1A1617"/>
          <w:sz w:val="22"/>
          <w:szCs w:val="22"/>
        </w:rPr>
        <w:t>резерве, а дође до драстичног</w:t>
      </w:r>
      <w:r>
        <w:rPr>
          <w:rFonts w:ascii="Arial" w:hAnsi="Arial" w:cs="Arial"/>
          <w:color w:val="1A1617"/>
          <w:sz w:val="22"/>
          <w:szCs w:val="22"/>
          <w:lang w:val="sr-Cyrl-BA"/>
        </w:rPr>
        <w:t xml:space="preserve"> </w:t>
      </w:r>
      <w:r>
        <w:rPr>
          <w:rFonts w:ascii="Arial" w:hAnsi="Arial" w:cs="Arial"/>
          <w:color w:val="1A1617"/>
          <w:sz w:val="22"/>
          <w:szCs w:val="22"/>
        </w:rPr>
        <w:t>пада вр</w:t>
      </w:r>
      <w:r>
        <w:rPr>
          <w:rFonts w:ascii="Arial" w:hAnsi="Arial" w:cs="Arial"/>
          <w:color w:val="1A1617"/>
          <w:sz w:val="22"/>
          <w:szCs w:val="22"/>
          <w:lang w:val="sr-Cyrl-BA"/>
        </w:rPr>
        <w:t>иј</w:t>
      </w:r>
      <w:r>
        <w:rPr>
          <w:rFonts w:ascii="Arial" w:hAnsi="Arial" w:cs="Arial"/>
          <w:color w:val="1A1617"/>
          <w:sz w:val="22"/>
          <w:szCs w:val="22"/>
        </w:rPr>
        <w:t>едности берзанских показатеља, а самим тим и пада</w:t>
      </w:r>
      <w:r>
        <w:rPr>
          <w:rFonts w:ascii="Arial" w:hAnsi="Arial" w:cs="Arial"/>
          <w:color w:val="1A1617"/>
          <w:sz w:val="22"/>
          <w:szCs w:val="22"/>
          <w:lang w:val="sr-Cyrl-BA"/>
        </w:rPr>
        <w:t xml:space="preserve"> </w:t>
      </w:r>
      <w:r>
        <w:rPr>
          <w:rFonts w:ascii="Arial" w:hAnsi="Arial" w:cs="Arial"/>
          <w:color w:val="1A1617"/>
          <w:sz w:val="22"/>
          <w:szCs w:val="22"/>
        </w:rPr>
        <w:t>фер вр</w:t>
      </w:r>
      <w:r>
        <w:rPr>
          <w:rFonts w:ascii="Arial" w:hAnsi="Arial" w:cs="Arial"/>
          <w:color w:val="1A1617"/>
          <w:sz w:val="22"/>
          <w:szCs w:val="22"/>
          <w:lang w:val="sr-Cyrl-BA"/>
        </w:rPr>
        <w:t>иј</w:t>
      </w:r>
      <w:r>
        <w:rPr>
          <w:rFonts w:ascii="Arial" w:hAnsi="Arial" w:cs="Arial"/>
          <w:color w:val="1A1617"/>
          <w:sz w:val="22"/>
          <w:szCs w:val="22"/>
        </w:rPr>
        <w:t>едности пласмана,</w:t>
      </w:r>
      <w:r>
        <w:rPr>
          <w:rFonts w:ascii="Arial" w:hAnsi="Arial" w:cs="Arial"/>
          <w:color w:val="1A1617"/>
          <w:sz w:val="22"/>
          <w:szCs w:val="22"/>
          <w:lang w:val="sr-Cyrl-BA"/>
        </w:rPr>
        <w:t xml:space="preserve"> </w:t>
      </w:r>
      <w:r>
        <w:rPr>
          <w:rFonts w:ascii="Arial" w:hAnsi="Arial" w:cs="Arial"/>
          <w:color w:val="1A1617"/>
          <w:sz w:val="22"/>
          <w:szCs w:val="22"/>
        </w:rPr>
        <w:t>обезвређивање д</w:t>
      </w:r>
      <w:r>
        <w:rPr>
          <w:rFonts w:ascii="Arial" w:hAnsi="Arial" w:cs="Arial"/>
          <w:color w:val="1A1617"/>
          <w:sz w:val="22"/>
          <w:szCs w:val="22"/>
          <w:lang w:val="sr-Cyrl-BA"/>
        </w:rPr>
        <w:t>иј</w:t>
      </w:r>
      <w:r>
        <w:rPr>
          <w:rFonts w:ascii="Arial" w:hAnsi="Arial" w:cs="Arial"/>
          <w:color w:val="1A1617"/>
          <w:sz w:val="22"/>
          <w:szCs w:val="22"/>
        </w:rPr>
        <w:t>ела својих</w:t>
      </w:r>
      <w:r>
        <w:rPr>
          <w:rFonts w:ascii="Arial" w:hAnsi="Arial" w:cs="Arial"/>
          <w:color w:val="1A1617"/>
          <w:sz w:val="22"/>
          <w:szCs w:val="22"/>
          <w:lang w:val="sr-Cyrl-BA"/>
        </w:rPr>
        <w:t xml:space="preserve"> </w:t>
      </w:r>
      <w:r>
        <w:rPr>
          <w:rFonts w:ascii="Arial" w:hAnsi="Arial" w:cs="Arial"/>
          <w:color w:val="1A1617"/>
          <w:sz w:val="22"/>
          <w:szCs w:val="22"/>
        </w:rPr>
        <w:t>пласмана неопходно</w:t>
      </w:r>
      <w:r>
        <w:rPr>
          <w:rFonts w:ascii="Arial" w:hAnsi="Arial" w:cs="Arial"/>
          <w:color w:val="1A1617"/>
          <w:sz w:val="22"/>
          <w:szCs w:val="22"/>
          <w:lang w:val="sr-Cyrl-BA"/>
        </w:rPr>
        <w:t xml:space="preserve">  </w:t>
      </w:r>
      <w:r>
        <w:rPr>
          <w:rFonts w:ascii="Arial" w:hAnsi="Arial" w:cs="Arial"/>
          <w:color w:val="1A1617"/>
          <w:sz w:val="22"/>
          <w:szCs w:val="22"/>
        </w:rPr>
        <w:t>је приказати у</w:t>
      </w:r>
      <w:r>
        <w:rPr>
          <w:rFonts w:ascii="Arial" w:hAnsi="Arial" w:cs="Arial"/>
          <w:color w:val="1A1617"/>
          <w:sz w:val="22"/>
          <w:szCs w:val="22"/>
          <w:lang w:val="sr-Cyrl-BA"/>
        </w:rPr>
        <w:t xml:space="preserve"> </w:t>
      </w:r>
      <w:r>
        <w:rPr>
          <w:rFonts w:ascii="Arial" w:hAnsi="Arial" w:cs="Arial"/>
          <w:color w:val="1A1617"/>
          <w:sz w:val="22"/>
          <w:szCs w:val="22"/>
        </w:rPr>
        <w:t xml:space="preserve">билансу. </w:t>
      </w:r>
    </w:p>
    <w:p w14:paraId="0C5A09C6" w14:textId="77777777" w:rsidR="004C3989" w:rsidRDefault="007D594C">
      <w:pPr>
        <w:ind w:firstLine="720"/>
        <w:jc w:val="both"/>
        <w:rPr>
          <w:rFonts w:ascii="Arial" w:hAnsi="Arial" w:cs="Arial"/>
          <w:sz w:val="22"/>
          <w:szCs w:val="22"/>
        </w:rPr>
      </w:pPr>
      <w:r>
        <w:rPr>
          <w:rFonts w:ascii="Arial" w:hAnsi="Arial" w:cs="Arial"/>
          <w:sz w:val="22"/>
          <w:szCs w:val="22"/>
          <w:lang w:val="sr-Cyrl-BA"/>
        </w:rPr>
        <w:t xml:space="preserve">Континуираним  истраживањем тржишта,  Друштво  прибавља  информације  које  су од значаја за пословање и тако идентификују најважније елеменате који могу имати негативан </w:t>
      </w:r>
      <w:r>
        <w:rPr>
          <w:rFonts w:ascii="Arial" w:hAnsi="Arial" w:cs="Arial"/>
          <w:sz w:val="22"/>
          <w:szCs w:val="22"/>
        </w:rPr>
        <w:t xml:space="preserve"> </w:t>
      </w:r>
      <w:r>
        <w:rPr>
          <w:rFonts w:ascii="Arial" w:hAnsi="Arial" w:cs="Arial"/>
          <w:sz w:val="22"/>
          <w:szCs w:val="22"/>
          <w:lang w:val="sr-Cyrl-BA"/>
        </w:rPr>
        <w:t>утицај</w:t>
      </w:r>
      <w:r>
        <w:rPr>
          <w:rFonts w:ascii="Arial" w:hAnsi="Arial" w:cs="Arial"/>
          <w:sz w:val="22"/>
          <w:szCs w:val="22"/>
        </w:rPr>
        <w:t xml:space="preserve"> </w:t>
      </w:r>
      <w:r>
        <w:rPr>
          <w:rFonts w:ascii="Arial" w:hAnsi="Arial" w:cs="Arial"/>
          <w:sz w:val="22"/>
          <w:szCs w:val="22"/>
          <w:lang w:val="sr-Cyrl-BA"/>
        </w:rPr>
        <w:t xml:space="preserve"> на пословање</w:t>
      </w:r>
      <w:r>
        <w:rPr>
          <w:rFonts w:ascii="Arial" w:hAnsi="Arial" w:cs="Arial"/>
          <w:sz w:val="22"/>
          <w:szCs w:val="22"/>
        </w:rPr>
        <w:t xml:space="preserve">  </w:t>
      </w:r>
      <w:r>
        <w:rPr>
          <w:rFonts w:ascii="Arial" w:hAnsi="Arial" w:cs="Arial"/>
          <w:sz w:val="22"/>
          <w:szCs w:val="22"/>
          <w:lang w:val="sr-Cyrl-BA"/>
        </w:rPr>
        <w:t xml:space="preserve">Друштва. </w:t>
      </w:r>
    </w:p>
    <w:p w14:paraId="7535A5FA" w14:textId="485BD179" w:rsidR="004C3989" w:rsidRDefault="007D594C">
      <w:pPr>
        <w:tabs>
          <w:tab w:val="left" w:pos="567"/>
          <w:tab w:val="left" w:pos="709"/>
        </w:tabs>
        <w:overflowPunct w:val="0"/>
        <w:jc w:val="both"/>
        <w:textAlignment w:val="baseline"/>
        <w:rPr>
          <w:rFonts w:ascii="Arial" w:hAnsi="Arial" w:cs="Arial"/>
          <w:bCs/>
          <w:sz w:val="22"/>
          <w:szCs w:val="22"/>
          <w:lang w:val="sr-Cyrl-BA"/>
        </w:rPr>
      </w:pPr>
      <w:r>
        <w:rPr>
          <w:rFonts w:ascii="Arial" w:hAnsi="Arial" w:cs="Arial"/>
          <w:bCs/>
          <w:sz w:val="22"/>
          <w:szCs w:val="22"/>
          <w:lang w:val="sr-Cyrl-CS"/>
        </w:rPr>
        <w:tab/>
      </w:r>
      <w:r>
        <w:rPr>
          <w:rFonts w:ascii="Arial" w:hAnsi="Arial" w:cs="Arial"/>
          <w:bCs/>
          <w:sz w:val="22"/>
          <w:szCs w:val="22"/>
          <w:lang w:val="sr-Cyrl-CS"/>
        </w:rPr>
        <w:tab/>
        <w:t>Контрола и праћење портфеља ХоВ обавља се кроз проц</w:t>
      </w:r>
      <w:r>
        <w:rPr>
          <w:rFonts w:ascii="Arial" w:hAnsi="Arial" w:cs="Arial"/>
          <w:bCs/>
          <w:sz w:val="22"/>
          <w:szCs w:val="22"/>
        </w:rPr>
        <w:t>j</w:t>
      </w:r>
      <w:r>
        <w:rPr>
          <w:rFonts w:ascii="Arial" w:hAnsi="Arial" w:cs="Arial"/>
          <w:bCs/>
          <w:sz w:val="22"/>
          <w:szCs w:val="22"/>
          <w:lang w:val="sr-Cyrl-CS"/>
        </w:rPr>
        <w:t>ену бонитета солвентности емитената</w:t>
      </w:r>
      <w:r>
        <w:rPr>
          <w:rFonts w:ascii="Arial" w:hAnsi="Arial" w:cs="Arial"/>
          <w:bCs/>
          <w:sz w:val="22"/>
          <w:szCs w:val="22"/>
          <w:lang w:val="sr-Cyrl-BA"/>
        </w:rPr>
        <w:t xml:space="preserve"> </w:t>
      </w:r>
      <w:r>
        <w:rPr>
          <w:rFonts w:ascii="Arial" w:hAnsi="Arial" w:cs="Arial"/>
          <w:bCs/>
          <w:sz w:val="22"/>
          <w:szCs w:val="22"/>
          <w:lang w:val="sr-Cyrl-CS"/>
        </w:rPr>
        <w:t>хартија од</w:t>
      </w:r>
      <w:r>
        <w:rPr>
          <w:rFonts w:ascii="Arial" w:hAnsi="Arial" w:cs="Arial"/>
          <w:bCs/>
          <w:sz w:val="22"/>
          <w:szCs w:val="22"/>
          <w:lang w:val="sr-Cyrl-BA"/>
        </w:rPr>
        <w:t xml:space="preserve"> </w:t>
      </w:r>
      <w:r>
        <w:rPr>
          <w:rFonts w:ascii="Arial" w:hAnsi="Arial" w:cs="Arial"/>
          <w:bCs/>
          <w:sz w:val="22"/>
          <w:szCs w:val="22"/>
          <w:lang w:val="sr-Cyrl-CS"/>
        </w:rPr>
        <w:t>вр</w:t>
      </w:r>
      <w:r>
        <w:rPr>
          <w:rFonts w:ascii="Arial" w:hAnsi="Arial" w:cs="Arial"/>
          <w:bCs/>
          <w:sz w:val="22"/>
          <w:szCs w:val="22"/>
        </w:rPr>
        <w:t>иј</w:t>
      </w:r>
      <w:r>
        <w:rPr>
          <w:rFonts w:ascii="Arial" w:hAnsi="Arial" w:cs="Arial"/>
          <w:bCs/>
          <w:sz w:val="22"/>
          <w:szCs w:val="22"/>
          <w:lang w:val="sr-Cyrl-CS"/>
        </w:rPr>
        <w:t>едности (</w:t>
      </w:r>
      <w:r>
        <w:rPr>
          <w:rFonts w:ascii="Arial" w:hAnsi="Arial" w:cs="Arial"/>
          <w:bCs/>
          <w:sz w:val="22"/>
          <w:szCs w:val="22"/>
          <w:lang w:val="sr-Cyrl-BA"/>
        </w:rPr>
        <w:t xml:space="preserve">оцјена бонитета се ради за </w:t>
      </w:r>
      <w:r>
        <w:rPr>
          <w:rFonts w:ascii="Arial" w:hAnsi="Arial" w:cs="Arial"/>
          <w:bCs/>
          <w:sz w:val="22"/>
          <w:szCs w:val="22"/>
          <w:lang w:val="sr-Cyrl-CS"/>
        </w:rPr>
        <w:t>правна лица)</w:t>
      </w:r>
      <w:r>
        <w:rPr>
          <w:rFonts w:ascii="Arial" w:hAnsi="Arial" w:cs="Arial"/>
          <w:bCs/>
          <w:sz w:val="22"/>
          <w:szCs w:val="22"/>
        </w:rPr>
        <w:t>,</w:t>
      </w:r>
      <w:r>
        <w:rPr>
          <w:rFonts w:ascii="Arial" w:hAnsi="Arial" w:cs="Arial"/>
          <w:bCs/>
          <w:sz w:val="22"/>
          <w:szCs w:val="22"/>
          <w:lang w:val="sr-Cyrl-BA"/>
        </w:rPr>
        <w:t xml:space="preserve"> анализу рочности, анализу каматних стопа односно приноса од ХоВ и анализу кретања цијена на тржишту хартија од вриједности.  </w:t>
      </w:r>
    </w:p>
    <w:p w14:paraId="057FDE76" w14:textId="1585FDA2" w:rsidR="002D5A52" w:rsidRDefault="002D5A52">
      <w:pPr>
        <w:tabs>
          <w:tab w:val="left" w:pos="567"/>
          <w:tab w:val="left" w:pos="709"/>
        </w:tabs>
        <w:overflowPunct w:val="0"/>
        <w:jc w:val="both"/>
        <w:textAlignment w:val="baseline"/>
        <w:rPr>
          <w:rFonts w:ascii="Arial" w:hAnsi="Arial" w:cs="Arial"/>
          <w:bCs/>
          <w:sz w:val="22"/>
          <w:szCs w:val="22"/>
          <w:lang w:val="sr-Cyrl-BA"/>
        </w:rPr>
      </w:pPr>
    </w:p>
    <w:p w14:paraId="505FDC22" w14:textId="088CEB9B" w:rsidR="002D5A52" w:rsidRDefault="002D5A52">
      <w:pPr>
        <w:tabs>
          <w:tab w:val="left" w:pos="567"/>
          <w:tab w:val="left" w:pos="709"/>
        </w:tabs>
        <w:overflowPunct w:val="0"/>
        <w:jc w:val="both"/>
        <w:textAlignment w:val="baseline"/>
        <w:rPr>
          <w:rFonts w:ascii="Arial" w:hAnsi="Arial" w:cs="Arial"/>
          <w:bCs/>
          <w:sz w:val="22"/>
          <w:szCs w:val="22"/>
          <w:lang w:val="sr-Cyrl-BA"/>
        </w:rPr>
      </w:pPr>
    </w:p>
    <w:p w14:paraId="21375853" w14:textId="77777777" w:rsidR="002D5A52" w:rsidRDefault="002D5A52">
      <w:pPr>
        <w:tabs>
          <w:tab w:val="left" w:pos="567"/>
          <w:tab w:val="left" w:pos="709"/>
        </w:tabs>
        <w:overflowPunct w:val="0"/>
        <w:jc w:val="both"/>
        <w:textAlignment w:val="baseline"/>
        <w:rPr>
          <w:rFonts w:ascii="Arial" w:hAnsi="Arial" w:cs="Arial"/>
          <w:bCs/>
          <w:sz w:val="22"/>
          <w:szCs w:val="22"/>
          <w:lang w:val="sr-Cyrl-BA"/>
        </w:rPr>
      </w:pPr>
    </w:p>
    <w:p w14:paraId="34B21A4F" w14:textId="3D44A760" w:rsidR="004C3989" w:rsidRDefault="007D594C">
      <w:pPr>
        <w:jc w:val="both"/>
        <w:rPr>
          <w:rFonts w:ascii="Arial" w:hAnsi="Arial" w:cs="Arial"/>
          <w:sz w:val="22"/>
          <w:szCs w:val="22"/>
          <w:lang w:val="sr-Cyrl-BA"/>
        </w:rPr>
      </w:pPr>
      <w:r>
        <w:rPr>
          <w:rFonts w:ascii="Arial" w:hAnsi="Arial" w:cs="Arial"/>
          <w:sz w:val="22"/>
          <w:szCs w:val="22"/>
          <w:lang w:val="sr-Cyrl-BA"/>
        </w:rPr>
        <w:t xml:space="preserve">                  </w:t>
      </w:r>
    </w:p>
    <w:p w14:paraId="2FA825C3" w14:textId="77777777" w:rsidR="004C3989" w:rsidRPr="000D0698" w:rsidRDefault="000D0698" w:rsidP="000D0698">
      <w:pPr>
        <w:tabs>
          <w:tab w:val="left" w:pos="1046"/>
        </w:tabs>
        <w:ind w:left="284"/>
        <w:rPr>
          <w:rFonts w:ascii="Arial" w:hAnsi="Arial" w:cs="Arial"/>
          <w:b/>
          <w:i/>
          <w:sz w:val="22"/>
          <w:szCs w:val="22"/>
          <w:lang w:val="sr-Cyrl-BA"/>
        </w:rPr>
      </w:pPr>
      <w:r>
        <w:rPr>
          <w:rFonts w:ascii="Arial" w:hAnsi="Arial" w:cs="Arial"/>
          <w:b/>
          <w:i/>
          <w:sz w:val="22"/>
          <w:szCs w:val="22"/>
        </w:rPr>
        <w:lastRenderedPageBreak/>
        <w:t xml:space="preserve">28.2 </w:t>
      </w:r>
      <w:r w:rsidR="007D594C" w:rsidRPr="000D0698">
        <w:rPr>
          <w:rFonts w:ascii="Arial" w:hAnsi="Arial" w:cs="Arial"/>
          <w:b/>
          <w:i/>
          <w:sz w:val="22"/>
          <w:szCs w:val="22"/>
        </w:rPr>
        <w:t>Кредитни ризик</w:t>
      </w:r>
    </w:p>
    <w:p w14:paraId="60BD743E" w14:textId="77777777" w:rsidR="004C3989" w:rsidRDefault="004C3989">
      <w:pPr>
        <w:tabs>
          <w:tab w:val="left" w:pos="1046"/>
        </w:tabs>
        <w:jc w:val="both"/>
        <w:rPr>
          <w:rFonts w:ascii="Arial" w:hAnsi="Arial" w:cs="Arial"/>
          <w:sz w:val="22"/>
          <w:szCs w:val="22"/>
          <w:lang w:val="sr-Cyrl-BA"/>
        </w:rPr>
      </w:pPr>
    </w:p>
    <w:p w14:paraId="5F215686" w14:textId="77777777" w:rsidR="004C3989" w:rsidRDefault="007D594C">
      <w:pPr>
        <w:ind w:firstLine="720"/>
        <w:jc w:val="both"/>
        <w:rPr>
          <w:rFonts w:ascii="Arial" w:hAnsi="Arial" w:cs="Arial"/>
          <w:color w:val="FF0000"/>
          <w:sz w:val="22"/>
          <w:szCs w:val="22"/>
          <w:lang w:val="sr-Cyrl-CS"/>
        </w:rPr>
      </w:pPr>
      <w:proofErr w:type="gramStart"/>
      <w:r>
        <w:rPr>
          <w:rFonts w:ascii="Arial" w:hAnsi="Arial" w:cs="Arial"/>
          <w:color w:val="1A1617"/>
          <w:sz w:val="22"/>
          <w:szCs w:val="22"/>
        </w:rPr>
        <w:t>Кредитни</w:t>
      </w:r>
      <w:r>
        <w:rPr>
          <w:rFonts w:ascii="Arial" w:hAnsi="Arial" w:cs="Arial"/>
          <w:color w:val="1A1617"/>
          <w:sz w:val="22"/>
          <w:szCs w:val="22"/>
          <w:lang w:val="sr-Cyrl-BA"/>
        </w:rPr>
        <w:t xml:space="preserve">  </w:t>
      </w:r>
      <w:r>
        <w:rPr>
          <w:rFonts w:ascii="Arial" w:hAnsi="Arial" w:cs="Arial"/>
          <w:color w:val="1A1617"/>
          <w:sz w:val="22"/>
          <w:szCs w:val="22"/>
        </w:rPr>
        <w:t>ризик</w:t>
      </w:r>
      <w:proofErr w:type="gramEnd"/>
      <w:r>
        <w:rPr>
          <w:rFonts w:ascii="Arial" w:hAnsi="Arial" w:cs="Arial"/>
          <w:color w:val="1A1617"/>
          <w:sz w:val="22"/>
          <w:szCs w:val="22"/>
        </w:rPr>
        <w:t xml:space="preserve"> представља в</w:t>
      </w:r>
      <w:r>
        <w:rPr>
          <w:rFonts w:ascii="Arial" w:hAnsi="Arial" w:cs="Arial"/>
          <w:color w:val="1A1617"/>
          <w:sz w:val="22"/>
          <w:szCs w:val="22"/>
          <w:lang w:val="sr-Cyrl-BA"/>
        </w:rPr>
        <w:t>ј</w:t>
      </w:r>
      <w:r>
        <w:rPr>
          <w:rFonts w:ascii="Arial" w:hAnsi="Arial" w:cs="Arial"/>
          <w:color w:val="1A1617"/>
          <w:sz w:val="22"/>
          <w:szCs w:val="22"/>
        </w:rPr>
        <w:t>ероватноћу</w:t>
      </w:r>
      <w:r>
        <w:rPr>
          <w:rFonts w:ascii="Arial" w:hAnsi="Arial" w:cs="Arial"/>
          <w:color w:val="1A1617"/>
          <w:sz w:val="22"/>
          <w:szCs w:val="22"/>
          <w:lang w:val="sr-Cyrl-BA"/>
        </w:rPr>
        <w:t xml:space="preserve">  </w:t>
      </w:r>
      <w:r>
        <w:rPr>
          <w:rFonts w:ascii="Arial" w:hAnsi="Arial" w:cs="Arial"/>
          <w:color w:val="1A1617"/>
          <w:sz w:val="22"/>
          <w:szCs w:val="22"/>
        </w:rPr>
        <w:t>неизвршења</w:t>
      </w:r>
      <w:r>
        <w:rPr>
          <w:rFonts w:ascii="Arial" w:hAnsi="Arial" w:cs="Arial"/>
          <w:color w:val="1A1617"/>
          <w:sz w:val="22"/>
          <w:szCs w:val="22"/>
          <w:lang w:val="sr-Cyrl-BA"/>
        </w:rPr>
        <w:t xml:space="preserve">  </w:t>
      </w:r>
      <w:r>
        <w:rPr>
          <w:rFonts w:ascii="Arial" w:hAnsi="Arial" w:cs="Arial"/>
          <w:color w:val="1A1617"/>
          <w:sz w:val="22"/>
          <w:szCs w:val="22"/>
        </w:rPr>
        <w:t xml:space="preserve">уговорених </w:t>
      </w:r>
      <w:r>
        <w:rPr>
          <w:rFonts w:ascii="Arial" w:hAnsi="Arial" w:cs="Arial"/>
          <w:color w:val="1A1617"/>
          <w:sz w:val="22"/>
          <w:szCs w:val="22"/>
          <w:lang w:val="sr-Cyrl-BA"/>
        </w:rPr>
        <w:t xml:space="preserve"> </w:t>
      </w:r>
      <w:r>
        <w:rPr>
          <w:rFonts w:ascii="Arial" w:hAnsi="Arial" w:cs="Arial"/>
          <w:color w:val="1A1617"/>
          <w:sz w:val="22"/>
          <w:szCs w:val="22"/>
        </w:rPr>
        <w:t>обавеза</w:t>
      </w:r>
      <w:r>
        <w:rPr>
          <w:rFonts w:ascii="Arial" w:hAnsi="Arial" w:cs="Arial"/>
          <w:color w:val="1A1617"/>
          <w:sz w:val="22"/>
          <w:szCs w:val="22"/>
          <w:lang w:val="sr-Cyrl-BA"/>
        </w:rPr>
        <w:t xml:space="preserve"> </w:t>
      </w:r>
      <w:r>
        <w:rPr>
          <w:rFonts w:ascii="Arial" w:hAnsi="Arial" w:cs="Arial"/>
          <w:color w:val="1A1617"/>
          <w:sz w:val="22"/>
          <w:szCs w:val="22"/>
        </w:rPr>
        <w:t xml:space="preserve"> од</w:t>
      </w:r>
      <w:r>
        <w:rPr>
          <w:rFonts w:ascii="Arial" w:hAnsi="Arial" w:cs="Arial"/>
          <w:color w:val="1A1617"/>
          <w:sz w:val="22"/>
          <w:szCs w:val="22"/>
          <w:lang w:val="sr-Cyrl-BA"/>
        </w:rPr>
        <w:t xml:space="preserve"> стране </w:t>
      </w:r>
      <w:r>
        <w:rPr>
          <w:rFonts w:ascii="Arial" w:hAnsi="Arial" w:cs="Arial"/>
          <w:color w:val="1A1617"/>
          <w:sz w:val="22"/>
          <w:szCs w:val="22"/>
        </w:rPr>
        <w:t>дужника (осигураника</w:t>
      </w:r>
      <w:r>
        <w:rPr>
          <w:rFonts w:ascii="Arial" w:hAnsi="Arial" w:cs="Arial"/>
          <w:color w:val="1A1617"/>
          <w:sz w:val="22"/>
          <w:szCs w:val="22"/>
          <w:lang w:val="sr-Cyrl-BA"/>
        </w:rPr>
        <w:t xml:space="preserve"> </w:t>
      </w:r>
      <w:r>
        <w:rPr>
          <w:rFonts w:ascii="Arial" w:hAnsi="Arial" w:cs="Arial"/>
          <w:color w:val="1A1617"/>
          <w:sz w:val="22"/>
          <w:szCs w:val="22"/>
        </w:rPr>
        <w:t>или емитента хартије од вр</w:t>
      </w:r>
      <w:r>
        <w:rPr>
          <w:rFonts w:ascii="Arial" w:hAnsi="Arial" w:cs="Arial"/>
          <w:color w:val="1A1617"/>
          <w:sz w:val="22"/>
          <w:szCs w:val="22"/>
          <w:lang w:val="sr-Cyrl-BA"/>
        </w:rPr>
        <w:t>иј</w:t>
      </w:r>
      <w:r>
        <w:rPr>
          <w:rFonts w:ascii="Arial" w:hAnsi="Arial" w:cs="Arial"/>
          <w:color w:val="1A1617"/>
          <w:sz w:val="22"/>
          <w:szCs w:val="22"/>
        </w:rPr>
        <w:t>едности) у које</w:t>
      </w:r>
      <w:r>
        <w:rPr>
          <w:rFonts w:ascii="Arial" w:hAnsi="Arial" w:cs="Arial"/>
          <w:color w:val="1A1617"/>
          <w:sz w:val="22"/>
          <w:szCs w:val="22"/>
          <w:lang w:val="sr-Cyrl-BA"/>
        </w:rPr>
        <w:t xml:space="preserve"> </w:t>
      </w:r>
      <w:r>
        <w:rPr>
          <w:rFonts w:ascii="Arial" w:hAnsi="Arial" w:cs="Arial"/>
          <w:color w:val="1A1617"/>
          <w:sz w:val="22"/>
          <w:szCs w:val="22"/>
        </w:rPr>
        <w:t>су уложена</w:t>
      </w:r>
      <w:r>
        <w:rPr>
          <w:rFonts w:ascii="Arial" w:hAnsi="Arial" w:cs="Arial"/>
          <w:color w:val="1A1617"/>
          <w:sz w:val="22"/>
          <w:szCs w:val="22"/>
          <w:lang w:val="sr-Cyrl-BA"/>
        </w:rPr>
        <w:t xml:space="preserve"> средства</w:t>
      </w:r>
      <w:r>
        <w:rPr>
          <w:rFonts w:ascii="Arial" w:hAnsi="Arial" w:cs="Arial"/>
          <w:color w:val="1A1617"/>
          <w:sz w:val="22"/>
          <w:szCs w:val="22"/>
        </w:rPr>
        <w:t xml:space="preserve"> техничких или</w:t>
      </w:r>
      <w:r>
        <w:rPr>
          <w:rFonts w:ascii="Arial" w:hAnsi="Arial" w:cs="Arial"/>
          <w:color w:val="1A1617"/>
          <w:sz w:val="22"/>
          <w:szCs w:val="22"/>
          <w:lang w:val="sr-Cyrl-BA"/>
        </w:rPr>
        <w:t xml:space="preserve"> </w:t>
      </w:r>
      <w:r>
        <w:rPr>
          <w:rFonts w:ascii="Arial" w:hAnsi="Arial" w:cs="Arial"/>
          <w:color w:val="1A1617"/>
          <w:sz w:val="22"/>
          <w:szCs w:val="22"/>
        </w:rPr>
        <w:t>гарантних резерви, односно ризик</w:t>
      </w:r>
      <w:r>
        <w:rPr>
          <w:rFonts w:ascii="Arial" w:hAnsi="Arial" w:cs="Arial"/>
          <w:color w:val="1A1617"/>
          <w:sz w:val="22"/>
          <w:szCs w:val="22"/>
          <w:lang w:val="sr-Cyrl-BA"/>
        </w:rPr>
        <w:t xml:space="preserve"> </w:t>
      </w:r>
      <w:r>
        <w:rPr>
          <w:rFonts w:ascii="Arial" w:hAnsi="Arial" w:cs="Arial"/>
          <w:color w:val="1A1617"/>
          <w:sz w:val="22"/>
          <w:szCs w:val="22"/>
        </w:rPr>
        <w:t>да дужници не желе или неће бити</w:t>
      </w:r>
      <w:r>
        <w:rPr>
          <w:rFonts w:ascii="Arial" w:hAnsi="Arial" w:cs="Arial"/>
          <w:color w:val="1A1617"/>
          <w:sz w:val="22"/>
          <w:szCs w:val="22"/>
          <w:lang w:val="sr-Cyrl-BA"/>
        </w:rPr>
        <w:t xml:space="preserve"> </w:t>
      </w:r>
      <w:r>
        <w:rPr>
          <w:rFonts w:ascii="Arial" w:hAnsi="Arial" w:cs="Arial"/>
          <w:color w:val="1A1617"/>
          <w:sz w:val="22"/>
          <w:szCs w:val="22"/>
        </w:rPr>
        <w:t>у могућности</w:t>
      </w:r>
      <w:r>
        <w:rPr>
          <w:rFonts w:ascii="Arial" w:hAnsi="Arial" w:cs="Arial"/>
          <w:color w:val="1A1617"/>
          <w:sz w:val="22"/>
          <w:szCs w:val="22"/>
          <w:lang w:val="sr-Cyrl-BA"/>
        </w:rPr>
        <w:t xml:space="preserve"> </w:t>
      </w:r>
      <w:r>
        <w:rPr>
          <w:rFonts w:ascii="Arial" w:hAnsi="Arial" w:cs="Arial"/>
          <w:color w:val="1A1617"/>
          <w:sz w:val="22"/>
          <w:szCs w:val="22"/>
        </w:rPr>
        <w:t>да</w:t>
      </w:r>
      <w:r>
        <w:rPr>
          <w:rFonts w:ascii="Arial" w:hAnsi="Arial" w:cs="Arial"/>
          <w:color w:val="1A1617"/>
          <w:sz w:val="22"/>
          <w:szCs w:val="22"/>
          <w:lang w:val="sr-Cyrl-BA"/>
        </w:rPr>
        <w:t xml:space="preserve"> </w:t>
      </w:r>
      <w:r>
        <w:rPr>
          <w:rFonts w:ascii="Arial" w:hAnsi="Arial" w:cs="Arial"/>
          <w:color w:val="1A1617"/>
          <w:sz w:val="22"/>
          <w:szCs w:val="22"/>
        </w:rPr>
        <w:t>испуне своје билансне</w:t>
      </w:r>
      <w:r>
        <w:rPr>
          <w:rFonts w:ascii="Arial" w:hAnsi="Arial" w:cs="Arial"/>
          <w:color w:val="1A1617"/>
          <w:sz w:val="22"/>
          <w:szCs w:val="22"/>
          <w:lang w:val="sr-Cyrl-BA"/>
        </w:rPr>
        <w:t xml:space="preserve"> </w:t>
      </w:r>
      <w:r>
        <w:rPr>
          <w:rFonts w:ascii="Arial" w:hAnsi="Arial" w:cs="Arial"/>
          <w:color w:val="1A1617"/>
          <w:sz w:val="22"/>
          <w:szCs w:val="22"/>
        </w:rPr>
        <w:t xml:space="preserve"> и ванбилансне </w:t>
      </w:r>
      <w:r>
        <w:rPr>
          <w:rFonts w:ascii="Arial" w:hAnsi="Arial" w:cs="Arial"/>
          <w:color w:val="1A1617"/>
          <w:sz w:val="22"/>
          <w:szCs w:val="22"/>
          <w:lang w:val="sr-Cyrl-BA"/>
        </w:rPr>
        <w:t xml:space="preserve"> </w:t>
      </w:r>
      <w:r>
        <w:rPr>
          <w:rFonts w:ascii="Arial" w:hAnsi="Arial" w:cs="Arial"/>
          <w:color w:val="1A1617"/>
          <w:sz w:val="22"/>
          <w:szCs w:val="22"/>
        </w:rPr>
        <w:t xml:space="preserve">обавезе </w:t>
      </w:r>
      <w:r>
        <w:rPr>
          <w:rFonts w:ascii="Arial" w:hAnsi="Arial" w:cs="Arial"/>
          <w:color w:val="1A1617"/>
          <w:sz w:val="22"/>
          <w:szCs w:val="22"/>
          <w:lang w:val="sr-Cyrl-BA"/>
        </w:rPr>
        <w:t xml:space="preserve"> </w:t>
      </w:r>
      <w:r>
        <w:rPr>
          <w:rFonts w:ascii="Arial" w:hAnsi="Arial" w:cs="Arial"/>
          <w:color w:val="1A1617"/>
          <w:sz w:val="22"/>
          <w:szCs w:val="22"/>
        </w:rPr>
        <w:t>према осигуравачу.</w:t>
      </w:r>
    </w:p>
    <w:p w14:paraId="1D013104" w14:textId="77777777" w:rsidR="004C3989" w:rsidRDefault="007D594C">
      <w:pPr>
        <w:ind w:firstLine="720"/>
        <w:jc w:val="both"/>
        <w:rPr>
          <w:rFonts w:ascii="Arial" w:hAnsi="Arial" w:cs="Arial"/>
          <w:color w:val="1A1617"/>
          <w:sz w:val="22"/>
          <w:szCs w:val="22"/>
          <w:lang w:val="sr-Cyrl-BA"/>
        </w:rPr>
      </w:pPr>
      <w:r>
        <w:rPr>
          <w:rFonts w:ascii="Arial" w:hAnsi="Arial" w:cs="Arial"/>
          <w:color w:val="1A1617"/>
          <w:sz w:val="22"/>
          <w:szCs w:val="22"/>
        </w:rPr>
        <w:t>Свако повећање кредитног ризика директно имплицира смањење тржишне вр</w:t>
      </w:r>
      <w:r>
        <w:rPr>
          <w:rFonts w:ascii="Arial" w:hAnsi="Arial" w:cs="Arial"/>
          <w:color w:val="1A1617"/>
          <w:sz w:val="22"/>
          <w:szCs w:val="22"/>
          <w:lang w:val="sr-Cyrl-BA"/>
        </w:rPr>
        <w:t>иј</w:t>
      </w:r>
      <w:r>
        <w:rPr>
          <w:rFonts w:ascii="Arial" w:hAnsi="Arial" w:cs="Arial"/>
          <w:color w:val="1A1617"/>
          <w:sz w:val="22"/>
          <w:szCs w:val="22"/>
        </w:rPr>
        <w:t>едности</w:t>
      </w:r>
      <w:r>
        <w:rPr>
          <w:rFonts w:ascii="Arial" w:hAnsi="Arial" w:cs="Arial"/>
          <w:color w:val="1A1617"/>
          <w:sz w:val="22"/>
          <w:szCs w:val="22"/>
          <w:lang w:val="sr-Cyrl-BA"/>
        </w:rPr>
        <w:t xml:space="preserve"> </w:t>
      </w:r>
      <w:r>
        <w:rPr>
          <w:rFonts w:ascii="Arial" w:hAnsi="Arial" w:cs="Arial"/>
          <w:color w:val="1A1617"/>
          <w:sz w:val="22"/>
          <w:szCs w:val="22"/>
        </w:rPr>
        <w:t>активе осигуравача,</w:t>
      </w:r>
      <w:r>
        <w:rPr>
          <w:rFonts w:ascii="Arial" w:hAnsi="Arial" w:cs="Arial"/>
          <w:color w:val="1A1617"/>
          <w:sz w:val="22"/>
          <w:szCs w:val="22"/>
          <w:lang w:val="sr-Cyrl-BA"/>
        </w:rPr>
        <w:t xml:space="preserve"> </w:t>
      </w:r>
      <w:r>
        <w:rPr>
          <w:rFonts w:ascii="Arial" w:hAnsi="Arial" w:cs="Arial"/>
          <w:color w:val="1A1617"/>
          <w:sz w:val="22"/>
          <w:szCs w:val="22"/>
        </w:rPr>
        <w:t>а</w:t>
      </w:r>
      <w:r>
        <w:rPr>
          <w:rFonts w:ascii="Arial" w:hAnsi="Arial" w:cs="Arial"/>
          <w:color w:val="1A1617"/>
          <w:sz w:val="22"/>
          <w:szCs w:val="22"/>
          <w:lang w:val="sr-Cyrl-BA"/>
        </w:rPr>
        <w:t xml:space="preserve"> </w:t>
      </w:r>
      <w:r>
        <w:rPr>
          <w:rFonts w:ascii="Arial" w:hAnsi="Arial" w:cs="Arial"/>
          <w:color w:val="1A1617"/>
          <w:sz w:val="22"/>
          <w:szCs w:val="22"/>
        </w:rPr>
        <w:t>самим тим и незадовољавајућу солвентност и ликвидност осигураника</w:t>
      </w:r>
      <w:r>
        <w:rPr>
          <w:rFonts w:ascii="Arial" w:hAnsi="Arial" w:cs="Arial"/>
          <w:color w:val="1A1617"/>
          <w:sz w:val="22"/>
          <w:szCs w:val="22"/>
          <w:lang w:val="sr-Cyrl-BA"/>
        </w:rPr>
        <w:t xml:space="preserve"> </w:t>
      </w:r>
      <w:r>
        <w:rPr>
          <w:rFonts w:ascii="Arial" w:hAnsi="Arial" w:cs="Arial"/>
          <w:color w:val="1A1617"/>
          <w:sz w:val="22"/>
          <w:szCs w:val="22"/>
        </w:rPr>
        <w:t>као и емитента хартије од вр</w:t>
      </w:r>
      <w:r>
        <w:rPr>
          <w:rFonts w:ascii="Arial" w:hAnsi="Arial" w:cs="Arial"/>
          <w:color w:val="1A1617"/>
          <w:sz w:val="22"/>
          <w:szCs w:val="22"/>
          <w:lang w:val="sr-Cyrl-BA"/>
        </w:rPr>
        <w:t>иј</w:t>
      </w:r>
      <w:r>
        <w:rPr>
          <w:rFonts w:ascii="Arial" w:hAnsi="Arial" w:cs="Arial"/>
          <w:color w:val="1A1617"/>
          <w:sz w:val="22"/>
          <w:szCs w:val="22"/>
        </w:rPr>
        <w:t>едности.</w:t>
      </w:r>
      <w:r>
        <w:rPr>
          <w:rFonts w:ascii="Arial" w:hAnsi="Arial" w:cs="Arial"/>
          <w:color w:val="1A1617"/>
          <w:sz w:val="22"/>
          <w:szCs w:val="22"/>
          <w:lang w:val="sr-Cyrl-BA"/>
        </w:rPr>
        <w:t xml:space="preserve"> </w:t>
      </w:r>
    </w:p>
    <w:p w14:paraId="225A83BE" w14:textId="77777777" w:rsidR="004C3989" w:rsidRDefault="004C3989" w:rsidP="00F01917">
      <w:pPr>
        <w:jc w:val="both"/>
        <w:rPr>
          <w:rFonts w:ascii="Arial" w:hAnsi="Arial" w:cs="Arial"/>
          <w:color w:val="1A1617"/>
          <w:sz w:val="22"/>
          <w:szCs w:val="22"/>
          <w:lang w:val="sr-Cyrl-BA"/>
        </w:rPr>
      </w:pPr>
    </w:p>
    <w:p w14:paraId="057CCE5E" w14:textId="77777777" w:rsidR="004C3989" w:rsidRDefault="007D594C">
      <w:pPr>
        <w:ind w:firstLine="720"/>
        <w:jc w:val="both"/>
        <w:rPr>
          <w:rFonts w:ascii="Arial" w:hAnsi="Arial" w:cs="Arial"/>
          <w:color w:val="1A1617"/>
          <w:sz w:val="22"/>
          <w:szCs w:val="22"/>
        </w:rPr>
      </w:pPr>
      <w:r>
        <w:rPr>
          <w:rFonts w:ascii="Arial" w:hAnsi="Arial" w:cs="Arial"/>
          <w:color w:val="1A1617"/>
          <w:sz w:val="22"/>
          <w:szCs w:val="22"/>
        </w:rPr>
        <w:t>Анализа покрића обрачунатих техничких резерви врши се из</w:t>
      </w:r>
      <w:r>
        <w:rPr>
          <w:rFonts w:ascii="Arial" w:hAnsi="Arial" w:cs="Arial"/>
          <w:color w:val="1A1617"/>
          <w:sz w:val="22"/>
          <w:szCs w:val="22"/>
          <w:lang w:val="sr-Cyrl-BA"/>
        </w:rPr>
        <w:t xml:space="preserve"> </w:t>
      </w:r>
      <w:r>
        <w:rPr>
          <w:rFonts w:ascii="Arial" w:hAnsi="Arial" w:cs="Arial"/>
          <w:color w:val="1A1617"/>
          <w:sz w:val="22"/>
          <w:szCs w:val="22"/>
        </w:rPr>
        <w:t>угла прописаних ограничења депоновања и улагања од стране надзорног органа (у нашем</w:t>
      </w:r>
      <w:r>
        <w:rPr>
          <w:rFonts w:ascii="Arial" w:hAnsi="Arial" w:cs="Arial"/>
          <w:color w:val="1A1617"/>
          <w:sz w:val="22"/>
          <w:szCs w:val="22"/>
          <w:lang w:val="sr-Cyrl-BA"/>
        </w:rPr>
        <w:t xml:space="preserve"> </w:t>
      </w:r>
      <w:r>
        <w:rPr>
          <w:rFonts w:ascii="Arial" w:hAnsi="Arial" w:cs="Arial"/>
          <w:color w:val="1A1617"/>
          <w:sz w:val="22"/>
          <w:szCs w:val="22"/>
        </w:rPr>
        <w:t xml:space="preserve">случају </w:t>
      </w:r>
      <w:r>
        <w:rPr>
          <w:rFonts w:ascii="Arial" w:hAnsi="Arial" w:cs="Arial"/>
          <w:color w:val="1A1617"/>
          <w:sz w:val="22"/>
          <w:szCs w:val="22"/>
          <w:lang w:val="sr-Cyrl-BA"/>
        </w:rPr>
        <w:t>АЗОРС)</w:t>
      </w:r>
      <w:r>
        <w:rPr>
          <w:rFonts w:ascii="Arial" w:hAnsi="Arial" w:cs="Arial"/>
          <w:color w:val="1A1617"/>
          <w:sz w:val="22"/>
          <w:szCs w:val="22"/>
        </w:rPr>
        <w:t>, захт</w:t>
      </w:r>
      <w:r>
        <w:rPr>
          <w:rFonts w:ascii="Arial" w:hAnsi="Arial" w:cs="Arial"/>
          <w:color w:val="1A1617"/>
          <w:sz w:val="22"/>
          <w:szCs w:val="22"/>
          <w:lang w:val="sr-Cyrl-BA"/>
        </w:rPr>
        <w:t>ј</w:t>
      </w:r>
      <w:r>
        <w:rPr>
          <w:rFonts w:ascii="Arial" w:hAnsi="Arial" w:cs="Arial"/>
          <w:color w:val="1A1617"/>
          <w:sz w:val="22"/>
          <w:szCs w:val="22"/>
        </w:rPr>
        <w:t>ева релевантних међународних рачуноводствених стандарда и</w:t>
      </w:r>
      <w:r>
        <w:rPr>
          <w:rFonts w:ascii="Arial" w:hAnsi="Arial" w:cs="Arial"/>
          <w:color w:val="1A1617"/>
          <w:sz w:val="22"/>
          <w:szCs w:val="22"/>
          <w:lang w:val="sr-Cyrl-BA"/>
        </w:rPr>
        <w:t xml:space="preserve"> </w:t>
      </w:r>
      <w:r>
        <w:rPr>
          <w:rFonts w:ascii="Arial" w:hAnsi="Arial" w:cs="Arial"/>
          <w:color w:val="1A1617"/>
          <w:sz w:val="22"/>
          <w:szCs w:val="22"/>
        </w:rPr>
        <w:t xml:space="preserve">међународних стандарда финансијског </w:t>
      </w:r>
      <w:proofErr w:type="gramStart"/>
      <w:r>
        <w:rPr>
          <w:rFonts w:ascii="Arial" w:hAnsi="Arial" w:cs="Arial"/>
          <w:color w:val="1A1617"/>
          <w:sz w:val="22"/>
          <w:szCs w:val="22"/>
        </w:rPr>
        <w:t>изв</w:t>
      </w:r>
      <w:r>
        <w:rPr>
          <w:rFonts w:ascii="Arial" w:hAnsi="Arial" w:cs="Arial"/>
          <w:color w:val="1A1617"/>
          <w:sz w:val="22"/>
          <w:szCs w:val="22"/>
          <w:lang w:val="sr-Cyrl-BA"/>
        </w:rPr>
        <w:t>ј</w:t>
      </w:r>
      <w:r>
        <w:rPr>
          <w:rFonts w:ascii="Arial" w:hAnsi="Arial" w:cs="Arial"/>
          <w:color w:val="1A1617"/>
          <w:sz w:val="22"/>
          <w:szCs w:val="22"/>
        </w:rPr>
        <w:t xml:space="preserve">ештавања </w:t>
      </w:r>
      <w:r>
        <w:rPr>
          <w:rFonts w:ascii="Arial" w:hAnsi="Arial" w:cs="Arial"/>
          <w:color w:val="1A1617"/>
          <w:sz w:val="22"/>
          <w:szCs w:val="22"/>
          <w:lang w:val="sr-Cyrl-BA"/>
        </w:rPr>
        <w:t xml:space="preserve"> </w:t>
      </w:r>
      <w:r>
        <w:rPr>
          <w:rFonts w:ascii="Arial" w:hAnsi="Arial" w:cs="Arial"/>
          <w:color w:val="1A1617"/>
          <w:sz w:val="22"/>
          <w:szCs w:val="22"/>
        </w:rPr>
        <w:t>из</w:t>
      </w:r>
      <w:proofErr w:type="gramEnd"/>
      <w:r>
        <w:rPr>
          <w:rFonts w:ascii="Arial" w:hAnsi="Arial" w:cs="Arial"/>
          <w:color w:val="1A1617"/>
          <w:sz w:val="22"/>
          <w:szCs w:val="22"/>
        </w:rPr>
        <w:t xml:space="preserve"> угла стварних и очекиваних приноса од</w:t>
      </w:r>
      <w:r>
        <w:rPr>
          <w:rFonts w:ascii="Arial" w:hAnsi="Arial" w:cs="Arial"/>
          <w:color w:val="1A1617"/>
          <w:sz w:val="22"/>
          <w:szCs w:val="22"/>
          <w:lang w:val="sr-Cyrl-BA"/>
        </w:rPr>
        <w:t xml:space="preserve"> </w:t>
      </w:r>
      <w:r>
        <w:rPr>
          <w:rFonts w:ascii="Arial" w:hAnsi="Arial" w:cs="Arial"/>
          <w:color w:val="1A1617"/>
          <w:sz w:val="22"/>
          <w:szCs w:val="22"/>
        </w:rPr>
        <w:t>улагања узимајући у обзир захт</w:t>
      </w:r>
      <w:r>
        <w:rPr>
          <w:rFonts w:ascii="Arial" w:hAnsi="Arial" w:cs="Arial"/>
          <w:color w:val="1A1617"/>
          <w:sz w:val="22"/>
          <w:szCs w:val="22"/>
          <w:lang w:val="sr-Cyrl-BA"/>
        </w:rPr>
        <w:t>ј</w:t>
      </w:r>
      <w:r>
        <w:rPr>
          <w:rFonts w:ascii="Arial" w:hAnsi="Arial" w:cs="Arial"/>
          <w:color w:val="1A1617"/>
          <w:sz w:val="22"/>
          <w:szCs w:val="22"/>
        </w:rPr>
        <w:t xml:space="preserve">ев за дисперзијом ризика. </w:t>
      </w:r>
    </w:p>
    <w:p w14:paraId="2005A46C" w14:textId="77777777" w:rsidR="004C3989" w:rsidRDefault="004C3989">
      <w:pPr>
        <w:ind w:firstLine="720"/>
        <w:jc w:val="both"/>
        <w:rPr>
          <w:rFonts w:ascii="Arial" w:hAnsi="Arial" w:cs="Arial"/>
          <w:color w:val="1A1617"/>
          <w:sz w:val="22"/>
          <w:szCs w:val="22"/>
        </w:rPr>
      </w:pPr>
    </w:p>
    <w:p w14:paraId="13818686" w14:textId="77777777" w:rsidR="004C3989" w:rsidRDefault="007D594C">
      <w:pPr>
        <w:ind w:firstLine="720"/>
        <w:jc w:val="both"/>
        <w:rPr>
          <w:rFonts w:ascii="Arial" w:hAnsi="Arial" w:cs="Arial"/>
          <w:color w:val="1A1617"/>
          <w:sz w:val="22"/>
          <w:szCs w:val="22"/>
        </w:rPr>
      </w:pPr>
      <w:r>
        <w:rPr>
          <w:rFonts w:ascii="Arial" w:hAnsi="Arial" w:cs="Arial"/>
          <w:color w:val="1A1617"/>
          <w:sz w:val="22"/>
          <w:szCs w:val="22"/>
        </w:rPr>
        <w:t>Неопходно је континуирано пратити</w:t>
      </w:r>
      <w:r>
        <w:rPr>
          <w:rFonts w:ascii="Arial" w:hAnsi="Arial" w:cs="Arial"/>
          <w:color w:val="1A1617"/>
          <w:sz w:val="22"/>
          <w:szCs w:val="22"/>
          <w:lang w:val="sr-Cyrl-BA"/>
        </w:rPr>
        <w:t xml:space="preserve"> </w:t>
      </w:r>
      <w:r>
        <w:rPr>
          <w:rFonts w:ascii="Arial" w:hAnsi="Arial" w:cs="Arial"/>
          <w:color w:val="1A1617"/>
          <w:sz w:val="22"/>
          <w:szCs w:val="22"/>
        </w:rPr>
        <w:t xml:space="preserve">могућности улагања техничких резерви </w:t>
      </w:r>
      <w:r>
        <w:rPr>
          <w:rFonts w:ascii="Arial" w:hAnsi="Arial" w:cs="Arial"/>
          <w:color w:val="1A1617"/>
          <w:sz w:val="22"/>
          <w:szCs w:val="22"/>
          <w:lang w:val="sr-Cyrl-BA"/>
        </w:rPr>
        <w:t xml:space="preserve"> </w:t>
      </w:r>
      <w:r>
        <w:rPr>
          <w:rFonts w:ascii="Arial" w:hAnsi="Arial" w:cs="Arial"/>
          <w:color w:val="1A1617"/>
          <w:sz w:val="22"/>
          <w:szCs w:val="22"/>
        </w:rPr>
        <w:t>у поједине финансијске инструменте (акције,</w:t>
      </w:r>
      <w:r>
        <w:rPr>
          <w:rFonts w:ascii="Arial" w:hAnsi="Arial" w:cs="Arial"/>
          <w:color w:val="1A1617"/>
          <w:sz w:val="22"/>
          <w:szCs w:val="22"/>
          <w:lang w:val="sr-Cyrl-BA"/>
        </w:rPr>
        <w:t xml:space="preserve"> </w:t>
      </w:r>
      <w:r>
        <w:rPr>
          <w:rFonts w:ascii="Arial" w:hAnsi="Arial" w:cs="Arial"/>
          <w:color w:val="1A1617"/>
          <w:sz w:val="22"/>
          <w:szCs w:val="22"/>
        </w:rPr>
        <w:t>обвезнице, хартије од вр</w:t>
      </w:r>
      <w:r>
        <w:rPr>
          <w:rFonts w:ascii="Arial" w:hAnsi="Arial" w:cs="Arial"/>
          <w:color w:val="1A1617"/>
          <w:sz w:val="22"/>
          <w:szCs w:val="22"/>
          <w:lang w:val="sr-Cyrl-BA"/>
        </w:rPr>
        <w:t>иј</w:t>
      </w:r>
      <w:r>
        <w:rPr>
          <w:rFonts w:ascii="Arial" w:hAnsi="Arial" w:cs="Arial"/>
          <w:color w:val="1A1617"/>
          <w:sz w:val="22"/>
          <w:szCs w:val="22"/>
        </w:rPr>
        <w:t>едности) и имовинске облике, полазећи од планом утврђене висине</w:t>
      </w:r>
      <w:r>
        <w:rPr>
          <w:rFonts w:ascii="Arial" w:hAnsi="Arial" w:cs="Arial"/>
          <w:color w:val="1A1617"/>
          <w:sz w:val="22"/>
          <w:szCs w:val="22"/>
          <w:lang w:val="sr-Cyrl-BA"/>
        </w:rPr>
        <w:t xml:space="preserve"> </w:t>
      </w:r>
      <w:r>
        <w:rPr>
          <w:rFonts w:ascii="Arial" w:hAnsi="Arial" w:cs="Arial"/>
          <w:color w:val="1A1617"/>
          <w:sz w:val="22"/>
          <w:szCs w:val="22"/>
        </w:rPr>
        <w:t>премије осигурања, накнаде штета, висине резервисаних штета, математичке резерве</w:t>
      </w:r>
      <w:r>
        <w:rPr>
          <w:rFonts w:ascii="Arial" w:hAnsi="Arial" w:cs="Arial"/>
          <w:color w:val="1A1617"/>
          <w:sz w:val="22"/>
          <w:szCs w:val="22"/>
          <w:lang w:val="sr-Cyrl-BA"/>
        </w:rPr>
        <w:t xml:space="preserve"> </w:t>
      </w:r>
      <w:r>
        <w:rPr>
          <w:rFonts w:ascii="Arial" w:hAnsi="Arial" w:cs="Arial"/>
          <w:color w:val="1A1617"/>
          <w:sz w:val="22"/>
          <w:szCs w:val="22"/>
        </w:rPr>
        <w:t>осигурања, учешћа реосигуравача</w:t>
      </w:r>
      <w:r>
        <w:rPr>
          <w:rFonts w:ascii="Arial" w:hAnsi="Arial" w:cs="Arial"/>
          <w:color w:val="1A1617"/>
          <w:sz w:val="22"/>
          <w:szCs w:val="22"/>
          <w:lang w:val="sr-Cyrl-BA"/>
        </w:rPr>
        <w:t xml:space="preserve"> </w:t>
      </w:r>
      <w:r>
        <w:rPr>
          <w:rFonts w:ascii="Arial" w:hAnsi="Arial" w:cs="Arial"/>
          <w:color w:val="1A1617"/>
          <w:sz w:val="22"/>
          <w:szCs w:val="22"/>
        </w:rPr>
        <w:t xml:space="preserve"> и </w:t>
      </w:r>
      <w:r>
        <w:rPr>
          <w:rFonts w:ascii="Arial" w:hAnsi="Arial" w:cs="Arial"/>
          <w:color w:val="1A1617"/>
          <w:sz w:val="22"/>
          <w:szCs w:val="22"/>
          <w:lang w:val="sr-Cyrl-BA"/>
        </w:rPr>
        <w:t xml:space="preserve"> </w:t>
      </w:r>
      <w:r>
        <w:rPr>
          <w:rFonts w:ascii="Arial" w:hAnsi="Arial" w:cs="Arial"/>
          <w:color w:val="1A1617"/>
          <w:sz w:val="22"/>
          <w:szCs w:val="22"/>
        </w:rPr>
        <w:t>саосигуравача.</w:t>
      </w:r>
    </w:p>
    <w:p w14:paraId="6B127A80" w14:textId="77777777" w:rsidR="004C3989" w:rsidRDefault="004C3989">
      <w:pPr>
        <w:jc w:val="both"/>
        <w:rPr>
          <w:rFonts w:ascii="Arial" w:hAnsi="Arial" w:cs="Arial"/>
          <w:sz w:val="22"/>
          <w:szCs w:val="22"/>
          <w:lang w:val="sr-Cyrl-BA"/>
        </w:rPr>
      </w:pPr>
    </w:p>
    <w:p w14:paraId="3EF266B4" w14:textId="77777777" w:rsidR="004C3989" w:rsidRDefault="007D594C">
      <w:pPr>
        <w:ind w:firstLine="720"/>
        <w:jc w:val="both"/>
        <w:rPr>
          <w:rFonts w:ascii="Arial" w:hAnsi="Arial" w:cs="Arial"/>
          <w:sz w:val="22"/>
          <w:szCs w:val="22"/>
          <w:lang w:val="sr-Cyrl-BA"/>
        </w:rPr>
      </w:pPr>
      <w:r>
        <w:rPr>
          <w:rFonts w:ascii="Arial" w:hAnsi="Arial" w:cs="Arial"/>
          <w:sz w:val="22"/>
          <w:szCs w:val="22"/>
          <w:lang w:val="sr-Cyrl-BA"/>
        </w:rPr>
        <w:t>Несолвентност појединих осигураника у погледу редовности испуњавања њихових обавеза упућује на висок ризик и потребу преиспитивања сарадње са несолвентним и неликвидним  осигураницима као и  другим дужницима.</w:t>
      </w:r>
      <w:r>
        <w:rPr>
          <w:rFonts w:ascii="Arial" w:hAnsi="Arial" w:cs="Arial"/>
          <w:sz w:val="22"/>
          <w:szCs w:val="22"/>
        </w:rPr>
        <w:t xml:space="preserve"> </w:t>
      </w:r>
    </w:p>
    <w:p w14:paraId="745AD7F0" w14:textId="77777777" w:rsidR="004C3989" w:rsidRDefault="007D594C">
      <w:pPr>
        <w:ind w:firstLine="720"/>
        <w:jc w:val="both"/>
        <w:rPr>
          <w:rFonts w:ascii="Arial" w:hAnsi="Arial" w:cs="Arial"/>
          <w:sz w:val="22"/>
          <w:szCs w:val="22"/>
          <w:lang w:val="sr-Cyrl-CS"/>
        </w:rPr>
      </w:pPr>
      <w:r>
        <w:rPr>
          <w:rFonts w:ascii="Arial" w:hAnsi="Arial" w:cs="Arial"/>
          <w:sz w:val="22"/>
          <w:szCs w:val="22"/>
          <w:lang w:val="sr-Cyrl-CS"/>
        </w:rPr>
        <w:t>Изложеност кредитном ризику посебно се об</w:t>
      </w:r>
      <w:r>
        <w:rPr>
          <w:rFonts w:ascii="Arial" w:hAnsi="Arial" w:cs="Arial"/>
          <w:sz w:val="22"/>
          <w:szCs w:val="22"/>
          <w:lang w:val="sr-Cyrl-BA"/>
        </w:rPr>
        <w:t>ј</w:t>
      </w:r>
      <w:r>
        <w:rPr>
          <w:rFonts w:ascii="Arial" w:hAnsi="Arial" w:cs="Arial"/>
          <w:sz w:val="22"/>
          <w:szCs w:val="22"/>
          <w:lang w:val="sr-Cyrl-CS"/>
        </w:rPr>
        <w:t>елодањује за следеће категорије</w:t>
      </w:r>
      <w:r>
        <w:rPr>
          <w:rFonts w:ascii="Arial" w:hAnsi="Arial" w:cs="Arial"/>
          <w:sz w:val="22"/>
          <w:szCs w:val="22"/>
        </w:rPr>
        <w:t xml:space="preserve"> </w:t>
      </w:r>
      <w:r>
        <w:rPr>
          <w:rFonts w:ascii="Arial" w:hAnsi="Arial" w:cs="Arial"/>
          <w:sz w:val="22"/>
          <w:szCs w:val="22"/>
          <w:lang w:val="sr-Cyrl-CS"/>
        </w:rPr>
        <w:t xml:space="preserve"> финансијских средстава, односно</w:t>
      </w:r>
      <w:r>
        <w:rPr>
          <w:rFonts w:ascii="Arial" w:hAnsi="Arial" w:cs="Arial"/>
          <w:sz w:val="22"/>
          <w:szCs w:val="22"/>
        </w:rPr>
        <w:t xml:space="preserve"> </w:t>
      </w:r>
      <w:r>
        <w:rPr>
          <w:rFonts w:ascii="Arial" w:hAnsi="Arial" w:cs="Arial"/>
          <w:sz w:val="22"/>
          <w:szCs w:val="22"/>
          <w:lang w:val="sr-Cyrl-CS"/>
        </w:rPr>
        <w:t xml:space="preserve">финансијске </w:t>
      </w:r>
      <w:r>
        <w:rPr>
          <w:rFonts w:ascii="Arial" w:hAnsi="Arial" w:cs="Arial"/>
          <w:sz w:val="22"/>
          <w:szCs w:val="22"/>
        </w:rPr>
        <w:t xml:space="preserve"> </w:t>
      </w:r>
      <w:r>
        <w:rPr>
          <w:rFonts w:ascii="Arial" w:hAnsi="Arial" w:cs="Arial"/>
          <w:sz w:val="22"/>
          <w:szCs w:val="22"/>
          <w:lang w:val="sr-Cyrl-CS"/>
        </w:rPr>
        <w:t>имовине:</w:t>
      </w:r>
    </w:p>
    <w:p w14:paraId="5C1AF624" w14:textId="77777777" w:rsidR="004C3989" w:rsidRDefault="007D594C" w:rsidP="00AE6D08">
      <w:pPr>
        <w:pStyle w:val="ListParagraph"/>
        <w:numPr>
          <w:ilvl w:val="0"/>
          <w:numId w:val="23"/>
        </w:numPr>
        <w:jc w:val="both"/>
        <w:rPr>
          <w:rFonts w:ascii="Arial" w:hAnsi="Arial" w:cs="Arial"/>
          <w:b/>
          <w:sz w:val="22"/>
          <w:szCs w:val="22"/>
          <w:lang w:val="sr-Cyrl-CS"/>
        </w:rPr>
      </w:pPr>
      <w:r>
        <w:rPr>
          <w:rFonts w:ascii="Arial" w:hAnsi="Arial" w:cs="Arial"/>
          <w:sz w:val="22"/>
          <w:szCs w:val="22"/>
          <w:lang w:val="sr-Cyrl-CS"/>
        </w:rPr>
        <w:t xml:space="preserve">дугорочни финансијски пласмани, </w:t>
      </w:r>
    </w:p>
    <w:p w14:paraId="1161A8E9" w14:textId="77777777" w:rsidR="004C3989" w:rsidRDefault="007D594C" w:rsidP="00AE6D08">
      <w:pPr>
        <w:pStyle w:val="ListParagraph"/>
        <w:numPr>
          <w:ilvl w:val="0"/>
          <w:numId w:val="23"/>
        </w:numPr>
        <w:jc w:val="both"/>
        <w:rPr>
          <w:rFonts w:ascii="Arial" w:hAnsi="Arial" w:cs="Arial"/>
          <w:b/>
          <w:sz w:val="22"/>
          <w:szCs w:val="22"/>
          <w:lang w:val="sr-Cyrl-CS"/>
        </w:rPr>
      </w:pPr>
      <w:r>
        <w:rPr>
          <w:rFonts w:ascii="Arial" w:hAnsi="Arial" w:cs="Arial"/>
          <w:sz w:val="22"/>
          <w:szCs w:val="22"/>
          <w:lang w:val="sr-Cyrl-CS"/>
        </w:rPr>
        <w:t xml:space="preserve">краткорочни финансијски пласмани  и </w:t>
      </w:r>
    </w:p>
    <w:p w14:paraId="6A99A059" w14:textId="77777777" w:rsidR="004C3989" w:rsidRDefault="007D594C" w:rsidP="00AE6D08">
      <w:pPr>
        <w:pStyle w:val="ListParagraph"/>
        <w:numPr>
          <w:ilvl w:val="0"/>
          <w:numId w:val="23"/>
        </w:numPr>
        <w:jc w:val="both"/>
        <w:rPr>
          <w:rFonts w:ascii="Arial" w:hAnsi="Arial" w:cs="Arial"/>
          <w:b/>
          <w:sz w:val="22"/>
          <w:szCs w:val="22"/>
          <w:lang w:val="sr-Cyrl-CS"/>
        </w:rPr>
      </w:pPr>
      <w:r>
        <w:rPr>
          <w:rFonts w:ascii="Arial" w:hAnsi="Arial" w:cs="Arial"/>
          <w:sz w:val="22"/>
          <w:szCs w:val="22"/>
          <w:lang w:val="sr-Cyrl-CS"/>
        </w:rPr>
        <w:t>потраживања.</w:t>
      </w:r>
    </w:p>
    <w:p w14:paraId="22A96EE5" w14:textId="0DD5D3A3" w:rsidR="004C3989" w:rsidRDefault="007D594C">
      <w:pPr>
        <w:tabs>
          <w:tab w:val="left" w:pos="1046"/>
        </w:tabs>
        <w:jc w:val="both"/>
        <w:rPr>
          <w:rFonts w:ascii="Arial" w:hAnsi="Arial" w:cs="Arial"/>
          <w:sz w:val="22"/>
          <w:szCs w:val="22"/>
        </w:rPr>
      </w:pPr>
      <w:r>
        <w:rPr>
          <w:rFonts w:ascii="Arial" w:hAnsi="Arial" w:cs="Arial"/>
          <w:sz w:val="22"/>
          <w:szCs w:val="22"/>
          <w:lang w:val="sr-Cyrl-BA"/>
        </w:rPr>
        <w:t xml:space="preserve">           </w:t>
      </w:r>
      <w:r>
        <w:rPr>
          <w:rFonts w:ascii="Arial" w:hAnsi="Arial" w:cs="Arial"/>
          <w:sz w:val="22"/>
          <w:szCs w:val="22"/>
        </w:rPr>
        <w:t>Друштво је усвојило Политике и процедуре за улагање средстава осигурања</w:t>
      </w:r>
      <w:r>
        <w:rPr>
          <w:rFonts w:ascii="Arial" w:hAnsi="Arial" w:cs="Arial"/>
          <w:sz w:val="22"/>
          <w:szCs w:val="22"/>
          <w:lang w:val="sr-Cyrl-BA"/>
        </w:rPr>
        <w:t xml:space="preserve">, </w:t>
      </w:r>
      <w:r>
        <w:rPr>
          <w:rFonts w:ascii="Arial" w:hAnsi="Arial" w:cs="Arial"/>
          <w:sz w:val="22"/>
          <w:szCs w:val="22"/>
        </w:rPr>
        <w:t>усклађено са</w:t>
      </w:r>
      <w:r>
        <w:rPr>
          <w:rFonts w:ascii="Arial" w:hAnsi="Arial" w:cs="Arial"/>
          <w:sz w:val="22"/>
          <w:szCs w:val="22"/>
          <w:lang w:val="sr-Cyrl-BA"/>
        </w:rPr>
        <w:t xml:space="preserve"> законитостима </w:t>
      </w:r>
      <w:r>
        <w:rPr>
          <w:rFonts w:ascii="Arial" w:hAnsi="Arial" w:cs="Arial"/>
          <w:sz w:val="22"/>
          <w:szCs w:val="22"/>
        </w:rPr>
        <w:t xml:space="preserve">у осигурању. </w:t>
      </w:r>
    </w:p>
    <w:p w14:paraId="5F24CBCF" w14:textId="77777777" w:rsidR="00202978" w:rsidRDefault="00202978">
      <w:pPr>
        <w:tabs>
          <w:tab w:val="left" w:pos="1046"/>
        </w:tabs>
        <w:jc w:val="both"/>
        <w:rPr>
          <w:rFonts w:ascii="Arial" w:hAnsi="Arial" w:cs="Arial"/>
          <w:sz w:val="22"/>
          <w:szCs w:val="22"/>
          <w:lang w:val="sr-Cyrl-BA"/>
        </w:rPr>
      </w:pPr>
    </w:p>
    <w:p w14:paraId="591004A2" w14:textId="77777777" w:rsidR="004C3989" w:rsidRDefault="004C3989">
      <w:pPr>
        <w:jc w:val="both"/>
        <w:rPr>
          <w:rFonts w:ascii="Arial" w:hAnsi="Arial" w:cs="Arial"/>
          <w:b/>
          <w:sz w:val="22"/>
          <w:szCs w:val="22"/>
          <w:lang w:val="sr-Cyrl-BA" w:eastAsia="sr-Latn-CS"/>
        </w:rPr>
      </w:pPr>
    </w:p>
    <w:p w14:paraId="568E9297" w14:textId="77777777" w:rsidR="004C3989" w:rsidRPr="000D0698" w:rsidRDefault="000D0698" w:rsidP="000D0698">
      <w:pPr>
        <w:ind w:left="284"/>
        <w:rPr>
          <w:rFonts w:ascii="Arial" w:hAnsi="Arial" w:cs="Arial"/>
          <w:b/>
          <w:i/>
          <w:sz w:val="22"/>
          <w:szCs w:val="22"/>
          <w:lang w:val="sr-Cyrl-CS" w:eastAsia="sr-Latn-CS"/>
        </w:rPr>
      </w:pPr>
      <w:r>
        <w:rPr>
          <w:rFonts w:ascii="Arial" w:hAnsi="Arial" w:cs="Arial"/>
          <w:b/>
          <w:i/>
          <w:sz w:val="22"/>
          <w:szCs w:val="22"/>
          <w:lang w:eastAsia="sr-Latn-CS"/>
        </w:rPr>
        <w:t xml:space="preserve">28.3 </w:t>
      </w:r>
      <w:r w:rsidR="007D594C" w:rsidRPr="000D0698">
        <w:rPr>
          <w:rFonts w:ascii="Arial" w:hAnsi="Arial" w:cs="Arial"/>
          <w:b/>
          <w:i/>
          <w:sz w:val="22"/>
          <w:szCs w:val="22"/>
          <w:lang w:val="sr-Cyrl-CS" w:eastAsia="sr-Latn-CS"/>
        </w:rPr>
        <w:t>Тржишни ризик</w:t>
      </w:r>
    </w:p>
    <w:p w14:paraId="369A9F98" w14:textId="77777777" w:rsidR="004C3989" w:rsidRDefault="004C3989">
      <w:pPr>
        <w:jc w:val="both"/>
        <w:rPr>
          <w:rFonts w:ascii="Arial" w:hAnsi="Arial" w:cs="Arial"/>
          <w:sz w:val="22"/>
          <w:szCs w:val="22"/>
          <w:lang w:val="sr-Cyrl-BA"/>
        </w:rPr>
      </w:pPr>
    </w:p>
    <w:p w14:paraId="64E963E8" w14:textId="77777777" w:rsidR="004C3989" w:rsidRDefault="007D594C">
      <w:pPr>
        <w:ind w:firstLine="720"/>
        <w:jc w:val="both"/>
        <w:rPr>
          <w:rFonts w:ascii="Arial" w:hAnsi="Arial" w:cs="Arial"/>
          <w:sz w:val="22"/>
          <w:szCs w:val="22"/>
          <w:lang w:val="sr-Cyrl-BA"/>
        </w:rPr>
      </w:pPr>
      <w:r>
        <w:rPr>
          <w:rFonts w:ascii="Arial" w:hAnsi="Arial" w:cs="Arial"/>
          <w:sz w:val="22"/>
          <w:szCs w:val="22"/>
          <w:lang w:val="sr-Cyrl-BA"/>
        </w:rPr>
        <w:t>Континуираним истраживањем тржишта, Друштво прибавља информације које су од значаја за пословање и тако идентификују најважније елементе који могу имати негативан  утицај  на  пословање  Друштва.</w:t>
      </w:r>
    </w:p>
    <w:p w14:paraId="68AAA561" w14:textId="77777777" w:rsidR="004C3989" w:rsidRDefault="007D594C">
      <w:pPr>
        <w:ind w:firstLine="720"/>
        <w:jc w:val="both"/>
        <w:rPr>
          <w:rFonts w:ascii="Arial" w:hAnsi="Arial" w:cs="Arial"/>
          <w:sz w:val="22"/>
          <w:szCs w:val="22"/>
          <w:lang w:val="sr-Cyrl-BA"/>
        </w:rPr>
      </w:pPr>
      <w:r>
        <w:rPr>
          <w:rFonts w:ascii="Arial" w:hAnsi="Arial" w:cs="Arial"/>
          <w:sz w:val="22"/>
          <w:szCs w:val="22"/>
          <w:lang w:val="sr-Cyrl-BA"/>
        </w:rPr>
        <w:t xml:space="preserve">Анализа тржишног  ризика  укључује  прије  свега  ризике  који  су  резултат неповољних кретања и тенденција на два тржишта на којима Друштво за осигурање активно партиципира. Са једне стране то је тржиште осигурања на коме се пласирају  производи и  остварују  пословни  приходи, а  са  друге  стране  финансијско  тржиште  на  коме  се пласирају  средства  техничких и гарантних резерви у циљу њихове даље капитализације и  на  коме </w:t>
      </w:r>
      <w:r>
        <w:rPr>
          <w:rFonts w:ascii="Arial" w:hAnsi="Arial" w:cs="Arial"/>
          <w:sz w:val="22"/>
          <w:szCs w:val="22"/>
        </w:rPr>
        <w:t xml:space="preserve"> </w:t>
      </w:r>
      <w:r>
        <w:rPr>
          <w:rFonts w:ascii="Arial" w:hAnsi="Arial" w:cs="Arial"/>
          <w:sz w:val="22"/>
          <w:szCs w:val="22"/>
          <w:lang w:val="sr-Cyrl-BA"/>
        </w:rPr>
        <w:t xml:space="preserve">се  обављају  пословне  трансакције  са  финансијским  инструментима  зарад прибављања финансијског прихода.                 </w:t>
      </w:r>
    </w:p>
    <w:p w14:paraId="75975BDE" w14:textId="77777777" w:rsidR="004C3989" w:rsidRDefault="007D594C">
      <w:pPr>
        <w:jc w:val="both"/>
        <w:rPr>
          <w:rFonts w:ascii="Arial" w:hAnsi="Arial" w:cs="Arial"/>
          <w:sz w:val="22"/>
          <w:szCs w:val="22"/>
          <w:lang w:val="sr-Cyrl-BA"/>
        </w:rPr>
      </w:pPr>
      <w:r>
        <w:rPr>
          <w:rFonts w:ascii="Arial" w:hAnsi="Arial" w:cs="Arial"/>
          <w:sz w:val="22"/>
          <w:szCs w:val="22"/>
          <w:lang w:val="sr-Cyrl-BA"/>
        </w:rPr>
        <w:t xml:space="preserve">     </w:t>
      </w:r>
    </w:p>
    <w:p w14:paraId="4AAC477D" w14:textId="77777777" w:rsidR="004C3989" w:rsidRPr="000D0698" w:rsidRDefault="000D0698" w:rsidP="000D0698">
      <w:pPr>
        <w:tabs>
          <w:tab w:val="left" w:pos="1046"/>
        </w:tabs>
        <w:ind w:left="284"/>
        <w:rPr>
          <w:rFonts w:ascii="Arial" w:hAnsi="Arial" w:cs="Arial"/>
          <w:b/>
          <w:i/>
          <w:sz w:val="22"/>
          <w:szCs w:val="22"/>
          <w:lang w:val="sr-Cyrl-BA"/>
        </w:rPr>
      </w:pPr>
      <w:r>
        <w:rPr>
          <w:rFonts w:ascii="Arial" w:hAnsi="Arial" w:cs="Arial"/>
          <w:b/>
          <w:i/>
          <w:sz w:val="22"/>
          <w:szCs w:val="22"/>
        </w:rPr>
        <w:t xml:space="preserve">28.4 </w:t>
      </w:r>
      <w:r w:rsidR="007D594C" w:rsidRPr="000D0698">
        <w:rPr>
          <w:rFonts w:ascii="Arial" w:hAnsi="Arial" w:cs="Arial"/>
          <w:b/>
          <w:i/>
          <w:sz w:val="22"/>
          <w:szCs w:val="22"/>
        </w:rPr>
        <w:t>Валутни ризик</w:t>
      </w:r>
    </w:p>
    <w:p w14:paraId="4E3F595B" w14:textId="77777777" w:rsidR="004C3989" w:rsidRDefault="004C3989">
      <w:pPr>
        <w:tabs>
          <w:tab w:val="left" w:pos="1046"/>
        </w:tabs>
        <w:jc w:val="both"/>
        <w:rPr>
          <w:rFonts w:ascii="Arial" w:hAnsi="Arial" w:cs="Arial"/>
          <w:b/>
          <w:sz w:val="22"/>
          <w:szCs w:val="22"/>
          <w:lang w:val="sr-Cyrl-BA"/>
        </w:rPr>
      </w:pPr>
    </w:p>
    <w:p w14:paraId="6F53D4D1" w14:textId="77777777" w:rsidR="004C3989" w:rsidRDefault="007D594C">
      <w:pPr>
        <w:ind w:firstLine="720"/>
        <w:jc w:val="both"/>
        <w:rPr>
          <w:rFonts w:ascii="Arial" w:hAnsi="Arial" w:cs="Arial"/>
          <w:sz w:val="22"/>
          <w:szCs w:val="22"/>
          <w:lang w:val="sr-Cyrl-BA"/>
        </w:rPr>
      </w:pPr>
      <w:r>
        <w:rPr>
          <w:rFonts w:ascii="Arial" w:hAnsi="Arial" w:cs="Arial"/>
          <w:sz w:val="22"/>
          <w:szCs w:val="22"/>
          <w:lang w:val="sr-Cyrl-BA"/>
        </w:rPr>
        <w:t>Под</w:t>
      </w:r>
      <w:r>
        <w:rPr>
          <w:rFonts w:ascii="Arial" w:hAnsi="Arial" w:cs="Arial"/>
          <w:b/>
          <w:sz w:val="22"/>
          <w:szCs w:val="22"/>
          <w:lang w:val="sr-Cyrl-BA"/>
        </w:rPr>
        <w:t xml:space="preserve"> </w:t>
      </w:r>
      <w:r>
        <w:rPr>
          <w:rFonts w:ascii="Arial" w:hAnsi="Arial" w:cs="Arial"/>
          <w:sz w:val="22"/>
          <w:szCs w:val="22"/>
          <w:lang w:val="sr-Cyrl-BA"/>
        </w:rPr>
        <w:t>валутним</w:t>
      </w:r>
      <w:r>
        <w:rPr>
          <w:rFonts w:ascii="Arial" w:hAnsi="Arial" w:cs="Arial"/>
          <w:b/>
          <w:sz w:val="22"/>
          <w:szCs w:val="22"/>
          <w:lang w:val="sr-Cyrl-BA"/>
        </w:rPr>
        <w:t xml:space="preserve"> </w:t>
      </w:r>
      <w:r>
        <w:rPr>
          <w:rFonts w:ascii="Arial" w:hAnsi="Arial" w:cs="Arial"/>
          <w:sz w:val="22"/>
          <w:szCs w:val="22"/>
          <w:lang w:val="sr-Cyrl-BA"/>
        </w:rPr>
        <w:t xml:space="preserve">ризиком подразумјева се вјероватноћа настанка негативних ефеката на финансијски резултат и капитал Друштва </w:t>
      </w:r>
      <w:r>
        <w:rPr>
          <w:rFonts w:ascii="Arial" w:hAnsi="Arial" w:cs="Arial"/>
          <w:sz w:val="22"/>
          <w:szCs w:val="22"/>
        </w:rPr>
        <w:t xml:space="preserve"> </w:t>
      </w:r>
      <w:r>
        <w:rPr>
          <w:rFonts w:ascii="Arial" w:hAnsi="Arial" w:cs="Arial"/>
          <w:sz w:val="22"/>
          <w:szCs w:val="22"/>
          <w:lang w:val="sr-Cyrl-BA"/>
        </w:rPr>
        <w:t>усљед</w:t>
      </w:r>
      <w:r>
        <w:rPr>
          <w:rFonts w:ascii="Arial" w:hAnsi="Arial" w:cs="Arial"/>
          <w:sz w:val="22"/>
          <w:szCs w:val="22"/>
        </w:rPr>
        <w:t xml:space="preserve"> </w:t>
      </w:r>
      <w:r>
        <w:rPr>
          <w:rFonts w:ascii="Arial" w:hAnsi="Arial" w:cs="Arial"/>
          <w:sz w:val="22"/>
          <w:szCs w:val="22"/>
          <w:lang w:val="sr-Cyrl-BA"/>
        </w:rPr>
        <w:t xml:space="preserve"> промјене</w:t>
      </w:r>
      <w:r>
        <w:rPr>
          <w:rFonts w:ascii="Arial" w:hAnsi="Arial" w:cs="Arial"/>
          <w:sz w:val="22"/>
          <w:szCs w:val="22"/>
        </w:rPr>
        <w:t xml:space="preserve"> </w:t>
      </w:r>
      <w:r>
        <w:rPr>
          <w:rFonts w:ascii="Arial" w:hAnsi="Arial" w:cs="Arial"/>
          <w:sz w:val="22"/>
          <w:szCs w:val="22"/>
          <w:lang w:val="sr-Cyrl-BA"/>
        </w:rPr>
        <w:t>вриједности девизних курсева. Валутном ризику су изложене све</w:t>
      </w:r>
      <w:r>
        <w:rPr>
          <w:rFonts w:ascii="Arial" w:hAnsi="Arial" w:cs="Arial"/>
          <w:sz w:val="22"/>
          <w:szCs w:val="22"/>
        </w:rPr>
        <w:t xml:space="preserve"> </w:t>
      </w:r>
      <w:r>
        <w:rPr>
          <w:rFonts w:ascii="Arial" w:hAnsi="Arial" w:cs="Arial"/>
          <w:sz w:val="22"/>
          <w:szCs w:val="22"/>
          <w:lang w:val="sr-Cyrl-BA"/>
        </w:rPr>
        <w:t xml:space="preserve">позиције активе и пасиве у девизама, као и потраживања </w:t>
      </w:r>
      <w:r>
        <w:rPr>
          <w:rFonts w:ascii="Arial" w:hAnsi="Arial" w:cs="Arial"/>
          <w:sz w:val="22"/>
          <w:szCs w:val="22"/>
        </w:rPr>
        <w:t xml:space="preserve"> </w:t>
      </w:r>
      <w:r>
        <w:rPr>
          <w:rFonts w:ascii="Arial" w:hAnsi="Arial" w:cs="Arial"/>
          <w:sz w:val="22"/>
          <w:szCs w:val="22"/>
          <w:lang w:val="sr-Cyrl-BA"/>
        </w:rPr>
        <w:t>и</w:t>
      </w:r>
      <w:r>
        <w:rPr>
          <w:rFonts w:ascii="Arial" w:hAnsi="Arial" w:cs="Arial"/>
          <w:sz w:val="22"/>
          <w:szCs w:val="22"/>
        </w:rPr>
        <w:t xml:space="preserve"> </w:t>
      </w:r>
      <w:r>
        <w:rPr>
          <w:rFonts w:ascii="Arial" w:hAnsi="Arial" w:cs="Arial"/>
          <w:sz w:val="22"/>
          <w:szCs w:val="22"/>
          <w:lang w:val="sr-Cyrl-BA"/>
        </w:rPr>
        <w:t xml:space="preserve"> обавезе </w:t>
      </w:r>
      <w:r>
        <w:rPr>
          <w:rFonts w:ascii="Arial" w:hAnsi="Arial" w:cs="Arial"/>
          <w:sz w:val="22"/>
          <w:szCs w:val="22"/>
        </w:rPr>
        <w:t xml:space="preserve"> </w:t>
      </w:r>
      <w:r>
        <w:rPr>
          <w:rFonts w:ascii="Arial" w:hAnsi="Arial" w:cs="Arial"/>
          <w:sz w:val="22"/>
          <w:szCs w:val="22"/>
          <w:lang w:val="sr-Cyrl-BA"/>
        </w:rPr>
        <w:t>индексиране</w:t>
      </w:r>
      <w:r>
        <w:rPr>
          <w:rFonts w:ascii="Arial" w:hAnsi="Arial" w:cs="Arial"/>
          <w:sz w:val="22"/>
          <w:szCs w:val="22"/>
        </w:rPr>
        <w:t xml:space="preserve"> </w:t>
      </w:r>
      <w:r>
        <w:rPr>
          <w:rFonts w:ascii="Arial" w:hAnsi="Arial" w:cs="Arial"/>
          <w:sz w:val="22"/>
          <w:szCs w:val="22"/>
          <w:lang w:val="sr-Cyrl-BA"/>
        </w:rPr>
        <w:t xml:space="preserve"> страном  валутом.</w:t>
      </w:r>
    </w:p>
    <w:p w14:paraId="7E18512E" w14:textId="614317E4" w:rsidR="004C3989" w:rsidRDefault="007D594C">
      <w:pPr>
        <w:ind w:firstLine="720"/>
        <w:jc w:val="both"/>
        <w:rPr>
          <w:rFonts w:ascii="Arial" w:hAnsi="Arial" w:cs="Arial"/>
          <w:sz w:val="22"/>
          <w:szCs w:val="22"/>
          <w:lang w:val="sr-Cyrl-BA"/>
        </w:rPr>
      </w:pPr>
      <w:r>
        <w:rPr>
          <w:rFonts w:ascii="Arial" w:hAnsi="Arial" w:cs="Arial"/>
          <w:sz w:val="22"/>
          <w:szCs w:val="22"/>
          <w:lang w:val="sr-Cyrl-BA"/>
        </w:rPr>
        <w:lastRenderedPageBreak/>
        <w:t>Друштво управља валутним ризиком у циљу ограничавања могућих губитака због промјена курса страних валута и одржавања ризика на нивоу који је прихватљив из угла резултата пословања адекватности капитала</w:t>
      </w:r>
      <w:r w:rsidR="0060551F">
        <w:rPr>
          <w:rFonts w:ascii="Arial" w:hAnsi="Arial" w:cs="Arial"/>
          <w:sz w:val="22"/>
          <w:szCs w:val="22"/>
          <w:lang w:val="sr-Latn-RS"/>
        </w:rPr>
        <w:t xml:space="preserve"> </w:t>
      </w:r>
      <w:r>
        <w:rPr>
          <w:rFonts w:ascii="Arial" w:hAnsi="Arial" w:cs="Arial"/>
          <w:sz w:val="22"/>
          <w:szCs w:val="22"/>
          <w:lang w:val="sr-Cyrl-BA"/>
        </w:rPr>
        <w:t>и захтјева за</w:t>
      </w:r>
      <w:r>
        <w:rPr>
          <w:rFonts w:ascii="Arial" w:hAnsi="Arial" w:cs="Arial"/>
          <w:sz w:val="22"/>
          <w:szCs w:val="22"/>
        </w:rPr>
        <w:t xml:space="preserve"> </w:t>
      </w:r>
      <w:r>
        <w:rPr>
          <w:rFonts w:ascii="Arial" w:hAnsi="Arial" w:cs="Arial"/>
          <w:sz w:val="22"/>
          <w:szCs w:val="22"/>
          <w:lang w:val="sr-Cyrl-BA"/>
        </w:rPr>
        <w:t xml:space="preserve"> очувањем ликвидности.</w:t>
      </w:r>
    </w:p>
    <w:p w14:paraId="05EF4A46" w14:textId="63CB64CD" w:rsidR="004C3989" w:rsidRDefault="007D594C">
      <w:pPr>
        <w:tabs>
          <w:tab w:val="left" w:pos="1046"/>
        </w:tabs>
        <w:ind w:firstLine="720"/>
        <w:jc w:val="both"/>
        <w:rPr>
          <w:rFonts w:ascii="Arial" w:hAnsi="Arial" w:cs="Arial"/>
          <w:sz w:val="22"/>
          <w:szCs w:val="22"/>
          <w:lang w:val="sr-Cyrl-BA"/>
        </w:rPr>
      </w:pPr>
      <w:r>
        <w:rPr>
          <w:rFonts w:ascii="Arial" w:hAnsi="Arial" w:cs="Arial"/>
          <w:sz w:val="22"/>
          <w:szCs w:val="22"/>
        </w:rPr>
        <w:t>Имајући  у  виду  чињеницу  да  је  Конвертибилна  марка  везана  за  Еур,  не  постоји изложеност промјени курса  ни према Еуру  ни  према  другим валу</w:t>
      </w:r>
      <w:r>
        <w:rPr>
          <w:rFonts w:ascii="Arial" w:hAnsi="Arial" w:cs="Arial"/>
          <w:sz w:val="22"/>
          <w:szCs w:val="22"/>
          <w:lang w:val="sr-Cyrl-BA"/>
        </w:rPr>
        <w:t>тама.</w:t>
      </w:r>
    </w:p>
    <w:p w14:paraId="38316F15" w14:textId="77777777" w:rsidR="001E7C2F" w:rsidRDefault="001E7C2F">
      <w:pPr>
        <w:tabs>
          <w:tab w:val="left" w:pos="1046"/>
        </w:tabs>
        <w:ind w:firstLine="720"/>
        <w:jc w:val="both"/>
        <w:rPr>
          <w:rStyle w:val="Heading10"/>
          <w:rFonts w:ascii="Arial" w:hAnsi="Arial" w:cs="Arial"/>
          <w:bCs w:val="0"/>
          <w:sz w:val="22"/>
          <w:szCs w:val="22"/>
          <w:lang w:val="sr-Cyrl-BA"/>
        </w:rPr>
      </w:pPr>
    </w:p>
    <w:p w14:paraId="48011CF2" w14:textId="77777777" w:rsidR="004C3989" w:rsidRDefault="004C3989">
      <w:pPr>
        <w:tabs>
          <w:tab w:val="left" w:pos="1046"/>
        </w:tabs>
        <w:jc w:val="both"/>
        <w:rPr>
          <w:rFonts w:ascii="Arial" w:hAnsi="Arial" w:cs="Arial"/>
          <w:b/>
          <w:sz w:val="22"/>
          <w:szCs w:val="22"/>
          <w:lang w:val="sr-Cyrl-BA"/>
        </w:rPr>
      </w:pPr>
    </w:p>
    <w:p w14:paraId="6DC04E9F" w14:textId="77777777" w:rsidR="004C3989" w:rsidRPr="000D0698" w:rsidRDefault="000D0698" w:rsidP="000D0698">
      <w:pPr>
        <w:tabs>
          <w:tab w:val="left" w:pos="1046"/>
        </w:tabs>
        <w:ind w:left="284"/>
        <w:rPr>
          <w:rFonts w:ascii="Arial" w:hAnsi="Arial" w:cs="Arial"/>
          <w:b/>
          <w:i/>
          <w:sz w:val="22"/>
          <w:szCs w:val="22"/>
          <w:lang w:val="sr-Cyrl-BA"/>
        </w:rPr>
      </w:pPr>
      <w:r>
        <w:rPr>
          <w:rFonts w:ascii="Arial" w:hAnsi="Arial" w:cs="Arial"/>
          <w:b/>
          <w:i/>
          <w:sz w:val="22"/>
          <w:szCs w:val="22"/>
        </w:rPr>
        <w:t xml:space="preserve">28.5 </w:t>
      </w:r>
      <w:r w:rsidR="007D594C" w:rsidRPr="000D0698">
        <w:rPr>
          <w:rFonts w:ascii="Arial" w:hAnsi="Arial" w:cs="Arial"/>
          <w:b/>
          <w:i/>
          <w:sz w:val="22"/>
          <w:szCs w:val="22"/>
        </w:rPr>
        <w:t>Ризик ликвидности</w:t>
      </w:r>
    </w:p>
    <w:p w14:paraId="05951A62" w14:textId="77777777" w:rsidR="004C3989" w:rsidRDefault="007D594C">
      <w:pPr>
        <w:tabs>
          <w:tab w:val="left" w:pos="1046"/>
        </w:tabs>
        <w:jc w:val="both"/>
        <w:rPr>
          <w:rFonts w:ascii="Arial" w:hAnsi="Arial" w:cs="Arial"/>
          <w:sz w:val="22"/>
          <w:szCs w:val="22"/>
          <w:lang w:val="sr-Cyrl-BA"/>
        </w:rPr>
      </w:pPr>
      <w:r>
        <w:rPr>
          <w:rFonts w:ascii="Arial" w:hAnsi="Arial" w:cs="Arial"/>
          <w:sz w:val="22"/>
          <w:szCs w:val="22"/>
        </w:rPr>
        <w:t xml:space="preserve"> </w:t>
      </w:r>
    </w:p>
    <w:p w14:paraId="4421D561" w14:textId="77777777" w:rsidR="004C3989" w:rsidRDefault="007D594C">
      <w:pPr>
        <w:tabs>
          <w:tab w:val="left" w:pos="1046"/>
        </w:tabs>
        <w:ind w:firstLine="720"/>
        <w:jc w:val="both"/>
        <w:rPr>
          <w:rFonts w:ascii="Arial" w:hAnsi="Arial" w:cs="Arial"/>
          <w:sz w:val="22"/>
          <w:szCs w:val="22"/>
          <w:lang w:val="sr-Cyrl-BA"/>
        </w:rPr>
      </w:pPr>
      <w:r>
        <w:rPr>
          <w:rFonts w:ascii="Arial" w:hAnsi="Arial" w:cs="Arial"/>
          <w:sz w:val="22"/>
          <w:szCs w:val="22"/>
        </w:rPr>
        <w:t xml:space="preserve">У спровођењу праћења ликвидности Друштво се води примјеном економских начела рочне и структурне усклађености као и Регулаторних прописа за финансијска средства и обавезе. Стриктна примјена </w:t>
      </w:r>
      <w:r>
        <w:rPr>
          <w:rFonts w:ascii="Arial" w:hAnsi="Arial" w:cs="Arial"/>
          <w:sz w:val="22"/>
          <w:szCs w:val="22"/>
          <w:lang w:val="sr-Cyrl-BA"/>
        </w:rPr>
        <w:t>П</w:t>
      </w:r>
      <w:r>
        <w:rPr>
          <w:rFonts w:ascii="Arial" w:hAnsi="Arial" w:cs="Arial"/>
          <w:sz w:val="22"/>
          <w:szCs w:val="22"/>
        </w:rPr>
        <w:t>равилника о начину утврђивања и праћења ликвидности Друштва, омогућава Друштву да контролише стабилност расположивих финансијских средстава и прираста по њима у виду камата, и на тај начин обезбјеђује континуитет у измирењу обавеза.</w:t>
      </w:r>
    </w:p>
    <w:p w14:paraId="6103B16B" w14:textId="77777777" w:rsidR="004C3989" w:rsidRDefault="007D594C">
      <w:pPr>
        <w:tabs>
          <w:tab w:val="left" w:pos="1046"/>
        </w:tabs>
        <w:ind w:firstLine="720"/>
        <w:jc w:val="both"/>
        <w:rPr>
          <w:rStyle w:val="Heading10"/>
          <w:rFonts w:ascii="Arial" w:hAnsi="Arial" w:cs="Arial"/>
          <w:bCs w:val="0"/>
          <w:sz w:val="22"/>
          <w:szCs w:val="22"/>
          <w:lang w:val="sr-Cyrl-BA"/>
        </w:rPr>
      </w:pPr>
      <w:r>
        <w:rPr>
          <w:rFonts w:ascii="Arial" w:hAnsi="Arial" w:cs="Arial"/>
          <w:sz w:val="22"/>
          <w:szCs w:val="22"/>
        </w:rPr>
        <w:t>Свакодневним планирањем новчаних токова, дневним праћењем стања готовинских еквивалената, прилива и одлива новчаних средстава постиже се усклађеност расположивих средстава и доспјелих као и будућих обавеза. Финансијска средства и обавезе се прате по валути доспијећа и на тај начин се у континуитету генерише промптна ликвидност.</w:t>
      </w:r>
    </w:p>
    <w:p w14:paraId="65BA4523" w14:textId="77777777" w:rsidR="004C3989" w:rsidRDefault="004C3989">
      <w:pPr>
        <w:tabs>
          <w:tab w:val="left" w:pos="1046"/>
        </w:tabs>
        <w:jc w:val="both"/>
        <w:rPr>
          <w:rStyle w:val="Heading10"/>
          <w:rFonts w:ascii="Arial" w:hAnsi="Arial" w:cs="Arial"/>
          <w:bCs w:val="0"/>
          <w:sz w:val="22"/>
          <w:szCs w:val="22"/>
          <w:lang w:val="sr-Cyrl-BA"/>
        </w:rPr>
      </w:pPr>
    </w:p>
    <w:p w14:paraId="35FB45CE" w14:textId="77777777" w:rsidR="004C3989" w:rsidRPr="000D0698" w:rsidRDefault="000D0698" w:rsidP="000D0698">
      <w:pPr>
        <w:ind w:left="284"/>
        <w:rPr>
          <w:rFonts w:ascii="Arial" w:hAnsi="Arial" w:cs="Arial"/>
          <w:b/>
          <w:i/>
          <w:sz w:val="22"/>
          <w:szCs w:val="22"/>
          <w:lang w:val="sr-Cyrl-CS" w:eastAsia="sr-Latn-CS"/>
        </w:rPr>
      </w:pPr>
      <w:r>
        <w:rPr>
          <w:rFonts w:ascii="Arial" w:hAnsi="Arial" w:cs="Arial"/>
          <w:b/>
          <w:i/>
          <w:sz w:val="22"/>
          <w:szCs w:val="22"/>
          <w:lang w:eastAsia="sr-Latn-CS"/>
        </w:rPr>
        <w:t xml:space="preserve">28.6 </w:t>
      </w:r>
      <w:proofErr w:type="gramStart"/>
      <w:r w:rsidR="007D594C" w:rsidRPr="000D0698">
        <w:rPr>
          <w:rFonts w:ascii="Arial" w:hAnsi="Arial" w:cs="Arial"/>
          <w:b/>
          <w:i/>
          <w:sz w:val="22"/>
          <w:szCs w:val="22"/>
          <w:lang w:val="sr-Cyrl-CS" w:eastAsia="sr-Latn-CS"/>
        </w:rPr>
        <w:t>Стратешки  ризик</w:t>
      </w:r>
      <w:proofErr w:type="gramEnd"/>
    </w:p>
    <w:p w14:paraId="03B1AD82" w14:textId="77777777" w:rsidR="004C3989" w:rsidRDefault="004C3989">
      <w:pPr>
        <w:jc w:val="both"/>
        <w:rPr>
          <w:rFonts w:ascii="Arial" w:hAnsi="Arial" w:cs="Arial"/>
          <w:color w:val="1A1617"/>
          <w:sz w:val="22"/>
          <w:szCs w:val="22"/>
        </w:rPr>
      </w:pPr>
    </w:p>
    <w:p w14:paraId="5259F425" w14:textId="77777777" w:rsidR="004C3989" w:rsidRDefault="007D594C">
      <w:pPr>
        <w:ind w:firstLine="720"/>
        <w:jc w:val="both"/>
        <w:rPr>
          <w:rFonts w:ascii="Arial" w:hAnsi="Arial" w:cs="Arial"/>
          <w:color w:val="1A1617"/>
          <w:sz w:val="22"/>
          <w:szCs w:val="22"/>
          <w:lang w:val="sr-Cyrl-BA"/>
        </w:rPr>
      </w:pPr>
      <w:r>
        <w:rPr>
          <w:rFonts w:ascii="Arial" w:hAnsi="Arial" w:cs="Arial"/>
          <w:color w:val="1A1617"/>
          <w:sz w:val="22"/>
          <w:szCs w:val="22"/>
          <w:lang w:val="sr-Cyrl-BA"/>
        </w:rPr>
        <w:t xml:space="preserve">Стратешки ризик представља могућност настанка негативних ефеката на финансијски резултат или капитал усљед непостојања одговарајућих политика и стратегија, њиховог неадекватног спровођења, као и усљед промјена у окружењу, односно изостанка одговарајућег реаговања на промјене. </w:t>
      </w:r>
    </w:p>
    <w:p w14:paraId="5FF817D1" w14:textId="77777777" w:rsidR="004C3989" w:rsidRDefault="004C3989">
      <w:pPr>
        <w:ind w:firstLine="720"/>
        <w:jc w:val="both"/>
        <w:rPr>
          <w:rFonts w:ascii="Arial" w:hAnsi="Arial" w:cs="Arial"/>
          <w:color w:val="1A1617"/>
          <w:sz w:val="22"/>
          <w:szCs w:val="22"/>
        </w:rPr>
      </w:pPr>
    </w:p>
    <w:p w14:paraId="4BB687BD" w14:textId="77777777" w:rsidR="004C3989" w:rsidRDefault="007D594C">
      <w:pPr>
        <w:ind w:firstLine="720"/>
        <w:jc w:val="both"/>
        <w:rPr>
          <w:rFonts w:ascii="Arial" w:hAnsi="Arial" w:cs="Arial"/>
          <w:color w:val="1A1617"/>
          <w:sz w:val="22"/>
          <w:szCs w:val="22"/>
          <w:lang w:val="sr-Cyrl-BA"/>
        </w:rPr>
      </w:pPr>
      <w:r>
        <w:rPr>
          <w:rFonts w:ascii="Arial" w:hAnsi="Arial" w:cs="Arial"/>
          <w:color w:val="1A1617"/>
          <w:sz w:val="22"/>
          <w:szCs w:val="22"/>
        </w:rPr>
        <w:t>Управљање ризиком је важна компонента конкурентности</w:t>
      </w:r>
      <w:r>
        <w:rPr>
          <w:rFonts w:ascii="Arial" w:hAnsi="Arial" w:cs="Arial"/>
          <w:color w:val="1A1617"/>
          <w:sz w:val="22"/>
          <w:szCs w:val="22"/>
          <w:lang w:val="sr-Cyrl-BA"/>
        </w:rPr>
        <w:t xml:space="preserve"> </w:t>
      </w:r>
      <w:r>
        <w:rPr>
          <w:rFonts w:ascii="Arial" w:hAnsi="Arial" w:cs="Arial"/>
          <w:color w:val="1A1617"/>
          <w:sz w:val="22"/>
          <w:szCs w:val="22"/>
        </w:rPr>
        <w:t>свак</w:t>
      </w:r>
      <w:r>
        <w:rPr>
          <w:rFonts w:ascii="Arial" w:hAnsi="Arial" w:cs="Arial"/>
          <w:color w:val="1A1617"/>
          <w:sz w:val="22"/>
          <w:szCs w:val="22"/>
          <w:lang w:val="sr-Cyrl-BA"/>
        </w:rPr>
        <w:t>ог</w:t>
      </w:r>
      <w:r>
        <w:rPr>
          <w:rFonts w:ascii="Arial" w:hAnsi="Arial" w:cs="Arial"/>
          <w:color w:val="1A1617"/>
          <w:sz w:val="22"/>
          <w:szCs w:val="22"/>
        </w:rPr>
        <w:t xml:space="preserve"> осигуравајуће</w:t>
      </w:r>
      <w:r>
        <w:rPr>
          <w:rFonts w:ascii="Arial" w:hAnsi="Arial" w:cs="Arial"/>
          <w:color w:val="1A1617"/>
          <w:sz w:val="22"/>
          <w:szCs w:val="22"/>
          <w:lang w:val="sr-Cyrl-BA"/>
        </w:rPr>
        <w:t>г друштва. Д</w:t>
      </w:r>
      <w:r>
        <w:rPr>
          <w:rFonts w:ascii="Arial" w:hAnsi="Arial" w:cs="Arial"/>
          <w:color w:val="1A1617"/>
          <w:sz w:val="22"/>
          <w:szCs w:val="22"/>
        </w:rPr>
        <w:t>руштво би</w:t>
      </w:r>
      <w:r>
        <w:rPr>
          <w:rFonts w:ascii="Arial" w:hAnsi="Arial" w:cs="Arial"/>
          <w:color w:val="1A1617"/>
          <w:sz w:val="22"/>
          <w:szCs w:val="22"/>
          <w:lang w:val="sr-Cyrl-BA"/>
        </w:rPr>
        <w:t xml:space="preserve"> </w:t>
      </w:r>
      <w:r>
        <w:rPr>
          <w:rFonts w:ascii="Arial" w:hAnsi="Arial" w:cs="Arial"/>
          <w:color w:val="1A1617"/>
          <w:sz w:val="22"/>
          <w:szCs w:val="22"/>
        </w:rPr>
        <w:t>требало да</w:t>
      </w:r>
      <w:r>
        <w:rPr>
          <w:rFonts w:ascii="Arial" w:hAnsi="Arial" w:cs="Arial"/>
          <w:color w:val="1A1617"/>
          <w:sz w:val="22"/>
          <w:szCs w:val="22"/>
          <w:lang w:val="sr-Cyrl-BA"/>
        </w:rPr>
        <w:t xml:space="preserve"> </w:t>
      </w:r>
      <w:r>
        <w:rPr>
          <w:rFonts w:ascii="Arial" w:hAnsi="Arial" w:cs="Arial"/>
          <w:color w:val="1A1617"/>
          <w:sz w:val="22"/>
          <w:szCs w:val="22"/>
        </w:rPr>
        <w:t>има способност</w:t>
      </w:r>
      <w:r>
        <w:rPr>
          <w:rFonts w:ascii="Arial" w:hAnsi="Arial" w:cs="Arial"/>
          <w:color w:val="1A1617"/>
          <w:sz w:val="22"/>
          <w:szCs w:val="22"/>
          <w:lang w:val="sr-Cyrl-BA"/>
        </w:rPr>
        <w:t xml:space="preserve"> </w:t>
      </w:r>
      <w:r>
        <w:rPr>
          <w:rFonts w:ascii="Arial" w:hAnsi="Arial" w:cs="Arial"/>
          <w:color w:val="1A1617"/>
          <w:sz w:val="22"/>
          <w:szCs w:val="22"/>
        </w:rPr>
        <w:t>да сагледа</w:t>
      </w:r>
      <w:r>
        <w:rPr>
          <w:rFonts w:ascii="Arial" w:hAnsi="Arial" w:cs="Arial"/>
          <w:color w:val="1A1617"/>
          <w:sz w:val="22"/>
          <w:szCs w:val="22"/>
          <w:lang w:val="sr-Cyrl-BA"/>
        </w:rPr>
        <w:t xml:space="preserve"> </w:t>
      </w:r>
      <w:r>
        <w:rPr>
          <w:rFonts w:ascii="Arial" w:hAnsi="Arial" w:cs="Arial"/>
          <w:color w:val="1A1617"/>
          <w:sz w:val="22"/>
          <w:szCs w:val="22"/>
        </w:rPr>
        <w:t xml:space="preserve"> в</w:t>
      </w:r>
      <w:r>
        <w:rPr>
          <w:rFonts w:ascii="Arial" w:hAnsi="Arial" w:cs="Arial"/>
          <w:color w:val="1A1617"/>
          <w:sz w:val="22"/>
          <w:szCs w:val="22"/>
          <w:lang w:val="sr-Cyrl-BA"/>
        </w:rPr>
        <w:t>ј</w:t>
      </w:r>
      <w:r>
        <w:rPr>
          <w:rFonts w:ascii="Arial" w:hAnsi="Arial" w:cs="Arial"/>
          <w:color w:val="1A1617"/>
          <w:sz w:val="22"/>
          <w:szCs w:val="22"/>
        </w:rPr>
        <w:t>ероватноћу</w:t>
      </w:r>
      <w:r>
        <w:rPr>
          <w:rFonts w:ascii="Arial" w:hAnsi="Arial" w:cs="Arial"/>
          <w:color w:val="1A1617"/>
          <w:sz w:val="22"/>
          <w:szCs w:val="22"/>
          <w:lang w:val="sr-Cyrl-BA"/>
        </w:rPr>
        <w:t xml:space="preserve"> </w:t>
      </w:r>
      <w:r>
        <w:rPr>
          <w:rFonts w:ascii="Arial" w:hAnsi="Arial" w:cs="Arial"/>
          <w:color w:val="1A1617"/>
          <w:sz w:val="22"/>
          <w:szCs w:val="22"/>
        </w:rPr>
        <w:t xml:space="preserve">да </w:t>
      </w:r>
      <w:r>
        <w:rPr>
          <w:rFonts w:ascii="Arial" w:hAnsi="Arial" w:cs="Arial"/>
          <w:color w:val="1A1617"/>
          <w:sz w:val="22"/>
          <w:szCs w:val="22"/>
          <w:lang w:val="sr-Cyrl-BA"/>
        </w:rPr>
        <w:t>ли ће се</w:t>
      </w:r>
      <w:r>
        <w:rPr>
          <w:rFonts w:ascii="Arial" w:hAnsi="Arial" w:cs="Arial"/>
          <w:color w:val="1A1617"/>
          <w:sz w:val="22"/>
          <w:szCs w:val="22"/>
        </w:rPr>
        <w:t xml:space="preserve"> ризични </w:t>
      </w:r>
      <w:r>
        <w:rPr>
          <w:rFonts w:ascii="Arial" w:hAnsi="Arial" w:cs="Arial"/>
          <w:color w:val="1A1617"/>
          <w:sz w:val="22"/>
          <w:szCs w:val="22"/>
          <w:lang w:val="sr-Cyrl-BA"/>
        </w:rPr>
        <w:t xml:space="preserve"> </w:t>
      </w:r>
      <w:r>
        <w:rPr>
          <w:rFonts w:ascii="Arial" w:hAnsi="Arial" w:cs="Arial"/>
          <w:color w:val="1A1617"/>
          <w:sz w:val="22"/>
          <w:szCs w:val="22"/>
        </w:rPr>
        <w:t xml:space="preserve">догађај </w:t>
      </w:r>
      <w:r>
        <w:rPr>
          <w:rFonts w:ascii="Arial" w:hAnsi="Arial" w:cs="Arial"/>
          <w:color w:val="1A1617"/>
          <w:sz w:val="22"/>
          <w:szCs w:val="22"/>
          <w:lang w:val="sr-Cyrl-BA"/>
        </w:rPr>
        <w:t xml:space="preserve"> </w:t>
      </w:r>
      <w:r>
        <w:rPr>
          <w:rFonts w:ascii="Arial" w:hAnsi="Arial" w:cs="Arial"/>
          <w:color w:val="1A1617"/>
          <w:sz w:val="22"/>
          <w:szCs w:val="22"/>
        </w:rPr>
        <w:t>реализ</w:t>
      </w:r>
      <w:r>
        <w:rPr>
          <w:rFonts w:ascii="Arial" w:hAnsi="Arial" w:cs="Arial"/>
          <w:color w:val="1A1617"/>
          <w:sz w:val="22"/>
          <w:szCs w:val="22"/>
          <w:lang w:val="sr-Cyrl-BA"/>
        </w:rPr>
        <w:t>овати</w:t>
      </w:r>
      <w:r>
        <w:rPr>
          <w:rFonts w:ascii="Arial" w:hAnsi="Arial" w:cs="Arial"/>
          <w:color w:val="1A1617"/>
          <w:sz w:val="22"/>
          <w:szCs w:val="22"/>
        </w:rPr>
        <w:t xml:space="preserve"> и утицати</w:t>
      </w:r>
      <w:r>
        <w:rPr>
          <w:rFonts w:ascii="Arial" w:hAnsi="Arial" w:cs="Arial"/>
          <w:color w:val="1A1617"/>
          <w:sz w:val="22"/>
          <w:szCs w:val="22"/>
          <w:lang w:val="sr-Cyrl-BA"/>
        </w:rPr>
        <w:t xml:space="preserve"> </w:t>
      </w:r>
      <w:r>
        <w:rPr>
          <w:rFonts w:ascii="Arial" w:hAnsi="Arial" w:cs="Arial"/>
          <w:color w:val="1A1617"/>
          <w:sz w:val="22"/>
          <w:szCs w:val="22"/>
        </w:rPr>
        <w:t xml:space="preserve">на </w:t>
      </w:r>
      <w:r>
        <w:rPr>
          <w:rFonts w:ascii="Arial" w:hAnsi="Arial" w:cs="Arial"/>
          <w:color w:val="1A1617"/>
          <w:sz w:val="22"/>
          <w:szCs w:val="22"/>
          <w:lang w:val="sr-Cyrl-BA"/>
        </w:rPr>
        <w:t xml:space="preserve"> </w:t>
      </w:r>
      <w:r>
        <w:rPr>
          <w:rFonts w:ascii="Arial" w:hAnsi="Arial" w:cs="Arial"/>
          <w:color w:val="1A1617"/>
          <w:sz w:val="22"/>
          <w:szCs w:val="22"/>
        </w:rPr>
        <w:t xml:space="preserve">пословање </w:t>
      </w:r>
      <w:r>
        <w:rPr>
          <w:rFonts w:ascii="Arial" w:hAnsi="Arial" w:cs="Arial"/>
          <w:color w:val="1A1617"/>
          <w:sz w:val="22"/>
          <w:szCs w:val="22"/>
          <w:lang w:val="sr-Cyrl-BA"/>
        </w:rPr>
        <w:t xml:space="preserve">Друштва </w:t>
      </w:r>
      <w:r>
        <w:rPr>
          <w:rFonts w:ascii="Arial" w:hAnsi="Arial" w:cs="Arial"/>
          <w:color w:val="1A1617"/>
          <w:sz w:val="22"/>
          <w:szCs w:val="22"/>
        </w:rPr>
        <w:t xml:space="preserve"> и његове пос</w:t>
      </w:r>
      <w:r>
        <w:rPr>
          <w:rFonts w:ascii="Arial" w:hAnsi="Arial" w:cs="Arial"/>
          <w:color w:val="1A1617"/>
          <w:sz w:val="22"/>
          <w:szCs w:val="22"/>
          <w:lang w:val="sr-Cyrl-BA"/>
        </w:rPr>
        <w:t>љ</w:t>
      </w:r>
      <w:r>
        <w:rPr>
          <w:rFonts w:ascii="Arial" w:hAnsi="Arial" w:cs="Arial"/>
          <w:color w:val="1A1617"/>
          <w:sz w:val="22"/>
          <w:szCs w:val="22"/>
        </w:rPr>
        <w:t>едице</w:t>
      </w:r>
      <w:r>
        <w:rPr>
          <w:rFonts w:ascii="Arial" w:hAnsi="Arial" w:cs="Arial"/>
          <w:color w:val="1A1617"/>
          <w:sz w:val="22"/>
          <w:szCs w:val="22"/>
          <w:lang w:val="sr-Cyrl-BA"/>
        </w:rPr>
        <w:t xml:space="preserve"> </w:t>
      </w:r>
      <w:r>
        <w:rPr>
          <w:rFonts w:ascii="Arial" w:hAnsi="Arial" w:cs="Arial"/>
          <w:color w:val="1A1617"/>
          <w:sz w:val="22"/>
          <w:szCs w:val="22"/>
        </w:rPr>
        <w:t xml:space="preserve">уколико се десе. </w:t>
      </w:r>
      <w:r>
        <w:rPr>
          <w:rFonts w:ascii="Arial" w:hAnsi="Arial" w:cs="Arial"/>
          <w:color w:val="1A1617"/>
          <w:sz w:val="22"/>
          <w:szCs w:val="22"/>
          <w:lang w:val="sr-Cyrl-BA"/>
        </w:rPr>
        <w:t>Друштво</w:t>
      </w:r>
      <w:r>
        <w:rPr>
          <w:rFonts w:ascii="Arial" w:hAnsi="Arial" w:cs="Arial"/>
          <w:color w:val="1A1617"/>
          <w:sz w:val="22"/>
          <w:szCs w:val="22"/>
        </w:rPr>
        <w:t xml:space="preserve"> мора адекватно да реагује,</w:t>
      </w:r>
      <w:r>
        <w:rPr>
          <w:rFonts w:ascii="Arial" w:hAnsi="Arial" w:cs="Arial"/>
          <w:color w:val="1A1617"/>
          <w:sz w:val="22"/>
          <w:szCs w:val="22"/>
          <w:lang w:val="sr-Cyrl-BA"/>
        </w:rPr>
        <w:t xml:space="preserve"> </w:t>
      </w:r>
      <w:r>
        <w:rPr>
          <w:rFonts w:ascii="Arial" w:hAnsi="Arial" w:cs="Arial"/>
          <w:color w:val="1A1617"/>
          <w:sz w:val="22"/>
          <w:szCs w:val="22"/>
        </w:rPr>
        <w:t>предузимајући одговарајуће превентивне</w:t>
      </w:r>
      <w:r>
        <w:rPr>
          <w:rFonts w:ascii="Arial" w:hAnsi="Arial" w:cs="Arial"/>
          <w:color w:val="1A1617"/>
          <w:sz w:val="22"/>
          <w:szCs w:val="22"/>
          <w:lang w:val="sr-Cyrl-BA"/>
        </w:rPr>
        <w:t xml:space="preserve"> </w:t>
      </w:r>
      <w:r>
        <w:rPr>
          <w:rFonts w:ascii="Arial" w:hAnsi="Arial" w:cs="Arial"/>
          <w:color w:val="1A1617"/>
          <w:sz w:val="22"/>
          <w:szCs w:val="22"/>
        </w:rPr>
        <w:t>м</w:t>
      </w:r>
      <w:r>
        <w:rPr>
          <w:rFonts w:ascii="Arial" w:hAnsi="Arial" w:cs="Arial"/>
          <w:color w:val="1A1617"/>
          <w:sz w:val="22"/>
          <w:szCs w:val="22"/>
          <w:lang w:val="sr-Cyrl-BA"/>
        </w:rPr>
        <w:t>ј</w:t>
      </w:r>
      <w:r>
        <w:rPr>
          <w:rFonts w:ascii="Arial" w:hAnsi="Arial" w:cs="Arial"/>
          <w:color w:val="1A1617"/>
          <w:sz w:val="22"/>
          <w:szCs w:val="22"/>
        </w:rPr>
        <w:t>ере</w:t>
      </w:r>
      <w:r>
        <w:rPr>
          <w:rFonts w:ascii="Arial" w:hAnsi="Arial" w:cs="Arial"/>
          <w:color w:val="1A1617"/>
          <w:sz w:val="22"/>
          <w:szCs w:val="22"/>
          <w:lang w:val="sr-Cyrl-BA"/>
        </w:rPr>
        <w:t>,</w:t>
      </w:r>
      <w:r>
        <w:rPr>
          <w:rFonts w:ascii="Arial" w:hAnsi="Arial" w:cs="Arial"/>
          <w:color w:val="1A1617"/>
          <w:sz w:val="22"/>
          <w:szCs w:val="22"/>
        </w:rPr>
        <w:t xml:space="preserve"> да спр</w:t>
      </w:r>
      <w:r>
        <w:rPr>
          <w:rFonts w:ascii="Arial" w:hAnsi="Arial" w:cs="Arial"/>
          <w:color w:val="1A1617"/>
          <w:sz w:val="22"/>
          <w:szCs w:val="22"/>
          <w:lang w:val="sr-Cyrl-BA"/>
        </w:rPr>
        <w:t>иј</w:t>
      </w:r>
      <w:r>
        <w:rPr>
          <w:rFonts w:ascii="Arial" w:hAnsi="Arial" w:cs="Arial"/>
          <w:color w:val="1A1617"/>
          <w:sz w:val="22"/>
          <w:szCs w:val="22"/>
        </w:rPr>
        <w:t>ечи или ако се већ ризични</w:t>
      </w:r>
      <w:r>
        <w:rPr>
          <w:rFonts w:ascii="Arial" w:hAnsi="Arial" w:cs="Arial"/>
          <w:color w:val="1A1617"/>
          <w:sz w:val="22"/>
          <w:szCs w:val="22"/>
          <w:lang w:val="sr-Cyrl-BA"/>
        </w:rPr>
        <w:t xml:space="preserve"> </w:t>
      </w:r>
      <w:r>
        <w:rPr>
          <w:rFonts w:ascii="Arial" w:hAnsi="Arial" w:cs="Arial"/>
          <w:color w:val="1A1617"/>
          <w:sz w:val="22"/>
          <w:szCs w:val="22"/>
        </w:rPr>
        <w:t>догађај десио, да минимизира његов утицај</w:t>
      </w:r>
      <w:r>
        <w:rPr>
          <w:rFonts w:ascii="Arial" w:hAnsi="Arial" w:cs="Arial"/>
          <w:color w:val="1A1617"/>
          <w:sz w:val="22"/>
          <w:szCs w:val="22"/>
          <w:lang w:val="sr-Cyrl-BA"/>
        </w:rPr>
        <w:t xml:space="preserve"> </w:t>
      </w:r>
      <w:r>
        <w:rPr>
          <w:rFonts w:ascii="Arial" w:hAnsi="Arial" w:cs="Arial"/>
          <w:color w:val="1A1617"/>
          <w:sz w:val="22"/>
          <w:szCs w:val="22"/>
        </w:rPr>
        <w:t xml:space="preserve">на пословање </w:t>
      </w:r>
      <w:r>
        <w:rPr>
          <w:rFonts w:ascii="Arial" w:hAnsi="Arial" w:cs="Arial"/>
          <w:color w:val="1A1617"/>
          <w:sz w:val="22"/>
          <w:szCs w:val="22"/>
          <w:lang w:val="sr-Cyrl-BA"/>
        </w:rPr>
        <w:t>Друштва</w:t>
      </w:r>
      <w:r>
        <w:rPr>
          <w:rFonts w:ascii="Arial" w:hAnsi="Arial" w:cs="Arial"/>
          <w:color w:val="1A1617"/>
          <w:sz w:val="22"/>
          <w:szCs w:val="22"/>
        </w:rPr>
        <w:t>.</w:t>
      </w:r>
      <w:r>
        <w:rPr>
          <w:rFonts w:ascii="Arial" w:hAnsi="Arial" w:cs="Arial"/>
          <w:color w:val="1A1617"/>
          <w:sz w:val="22"/>
          <w:szCs w:val="22"/>
          <w:lang w:val="sr-Cyrl-BA"/>
        </w:rPr>
        <w:t xml:space="preserve"> </w:t>
      </w:r>
      <w:r>
        <w:rPr>
          <w:rFonts w:ascii="Arial" w:hAnsi="Arial" w:cs="Arial"/>
          <w:color w:val="1A1617"/>
          <w:sz w:val="22"/>
          <w:szCs w:val="22"/>
        </w:rPr>
        <w:t>Произилази</w:t>
      </w:r>
      <w:r>
        <w:rPr>
          <w:rFonts w:ascii="Arial" w:hAnsi="Arial" w:cs="Arial"/>
          <w:color w:val="1A1617"/>
          <w:sz w:val="22"/>
          <w:szCs w:val="22"/>
          <w:lang w:val="sr-Cyrl-BA"/>
        </w:rPr>
        <w:t xml:space="preserve"> </w:t>
      </w:r>
      <w:r>
        <w:rPr>
          <w:rFonts w:ascii="Arial" w:hAnsi="Arial" w:cs="Arial"/>
          <w:color w:val="1A1617"/>
          <w:sz w:val="22"/>
          <w:szCs w:val="22"/>
        </w:rPr>
        <w:t xml:space="preserve">да </w:t>
      </w:r>
      <w:r>
        <w:rPr>
          <w:rFonts w:ascii="Arial" w:hAnsi="Arial" w:cs="Arial"/>
          <w:color w:val="1A1617"/>
          <w:sz w:val="22"/>
          <w:szCs w:val="22"/>
          <w:lang w:val="sr-Cyrl-BA"/>
        </w:rPr>
        <w:t xml:space="preserve">Друштво </w:t>
      </w:r>
      <w:r>
        <w:rPr>
          <w:rFonts w:ascii="Arial" w:hAnsi="Arial" w:cs="Arial"/>
          <w:color w:val="1A1617"/>
          <w:sz w:val="22"/>
          <w:szCs w:val="22"/>
        </w:rPr>
        <w:t>мора да</w:t>
      </w:r>
      <w:r>
        <w:rPr>
          <w:rFonts w:ascii="Arial" w:hAnsi="Arial" w:cs="Arial"/>
          <w:color w:val="1A1617"/>
          <w:sz w:val="22"/>
          <w:szCs w:val="22"/>
          <w:lang w:val="sr-Cyrl-BA"/>
        </w:rPr>
        <w:t xml:space="preserve"> </w:t>
      </w:r>
      <w:r>
        <w:rPr>
          <w:rFonts w:ascii="Arial" w:hAnsi="Arial" w:cs="Arial"/>
          <w:color w:val="1A1617"/>
          <w:sz w:val="22"/>
          <w:szCs w:val="22"/>
        </w:rPr>
        <w:t>пос</w:t>
      </w:r>
      <w:r>
        <w:rPr>
          <w:rFonts w:ascii="Arial" w:hAnsi="Arial" w:cs="Arial"/>
          <w:color w:val="1A1617"/>
          <w:sz w:val="22"/>
          <w:szCs w:val="22"/>
          <w:lang w:val="sr-Cyrl-BA"/>
        </w:rPr>
        <w:t>ј</w:t>
      </w:r>
      <w:r>
        <w:rPr>
          <w:rFonts w:ascii="Arial" w:hAnsi="Arial" w:cs="Arial"/>
          <w:color w:val="1A1617"/>
          <w:sz w:val="22"/>
          <w:szCs w:val="22"/>
        </w:rPr>
        <w:t>едује организацију, људске ресурсе и</w:t>
      </w:r>
      <w:r>
        <w:rPr>
          <w:rFonts w:ascii="Arial" w:hAnsi="Arial" w:cs="Arial"/>
          <w:color w:val="1A1617"/>
          <w:sz w:val="22"/>
          <w:szCs w:val="22"/>
          <w:lang w:val="sr-Cyrl-BA"/>
        </w:rPr>
        <w:t xml:space="preserve"> </w:t>
      </w:r>
      <w:r>
        <w:rPr>
          <w:rFonts w:ascii="Arial" w:hAnsi="Arial" w:cs="Arial"/>
          <w:color w:val="1A1617"/>
          <w:sz w:val="22"/>
          <w:szCs w:val="22"/>
        </w:rPr>
        <w:t>резервисана</w:t>
      </w:r>
      <w:r>
        <w:rPr>
          <w:rFonts w:ascii="Arial" w:hAnsi="Arial" w:cs="Arial"/>
          <w:color w:val="1A1617"/>
          <w:sz w:val="22"/>
          <w:szCs w:val="22"/>
          <w:lang w:val="sr-Cyrl-BA"/>
        </w:rPr>
        <w:t xml:space="preserve"> </w:t>
      </w:r>
      <w:r>
        <w:rPr>
          <w:rFonts w:ascii="Arial" w:hAnsi="Arial" w:cs="Arial"/>
          <w:color w:val="1A1617"/>
          <w:sz w:val="22"/>
          <w:szCs w:val="22"/>
        </w:rPr>
        <w:t>средства, како би се усп</w:t>
      </w:r>
      <w:r>
        <w:rPr>
          <w:rFonts w:ascii="Arial" w:hAnsi="Arial" w:cs="Arial"/>
          <w:color w:val="1A1617"/>
          <w:sz w:val="22"/>
          <w:szCs w:val="22"/>
          <w:lang w:val="sr-Cyrl-BA"/>
        </w:rPr>
        <w:t>ј</w:t>
      </w:r>
      <w:r>
        <w:rPr>
          <w:rFonts w:ascii="Arial" w:hAnsi="Arial" w:cs="Arial"/>
          <w:color w:val="1A1617"/>
          <w:sz w:val="22"/>
          <w:szCs w:val="22"/>
        </w:rPr>
        <w:t>ешно</w:t>
      </w:r>
      <w:r>
        <w:rPr>
          <w:rFonts w:ascii="Arial" w:hAnsi="Arial" w:cs="Arial"/>
          <w:color w:val="1A1617"/>
          <w:sz w:val="22"/>
          <w:szCs w:val="22"/>
          <w:lang w:val="sr-Cyrl-BA"/>
        </w:rPr>
        <w:t xml:space="preserve"> </w:t>
      </w:r>
      <w:r>
        <w:rPr>
          <w:rFonts w:ascii="Arial" w:hAnsi="Arial" w:cs="Arial"/>
          <w:color w:val="1A1617"/>
          <w:sz w:val="22"/>
          <w:szCs w:val="22"/>
        </w:rPr>
        <w:t>носил</w:t>
      </w:r>
      <w:r>
        <w:rPr>
          <w:rFonts w:ascii="Arial" w:hAnsi="Arial" w:cs="Arial"/>
          <w:color w:val="1A1617"/>
          <w:sz w:val="22"/>
          <w:szCs w:val="22"/>
          <w:lang w:val="sr-Cyrl-BA"/>
        </w:rPr>
        <w:t>о</w:t>
      </w:r>
      <w:r>
        <w:rPr>
          <w:rFonts w:ascii="Arial" w:hAnsi="Arial" w:cs="Arial"/>
          <w:color w:val="1A1617"/>
          <w:sz w:val="22"/>
          <w:szCs w:val="22"/>
        </w:rPr>
        <w:t xml:space="preserve"> са ризиком.</w:t>
      </w:r>
      <w:r>
        <w:rPr>
          <w:rFonts w:ascii="Arial" w:hAnsi="Arial" w:cs="Arial"/>
          <w:color w:val="1A1617"/>
          <w:sz w:val="22"/>
          <w:szCs w:val="22"/>
          <w:lang w:val="sr-Cyrl-BA"/>
        </w:rPr>
        <w:t xml:space="preserve">                                             </w:t>
      </w:r>
    </w:p>
    <w:p w14:paraId="34823D32" w14:textId="77777777" w:rsidR="004C3989" w:rsidRDefault="007D594C">
      <w:pPr>
        <w:jc w:val="both"/>
        <w:rPr>
          <w:rFonts w:ascii="Arial" w:hAnsi="Arial" w:cs="Arial"/>
          <w:color w:val="1A1617"/>
          <w:sz w:val="22"/>
          <w:szCs w:val="22"/>
        </w:rPr>
      </w:pPr>
      <w:r>
        <w:rPr>
          <w:rFonts w:ascii="Arial" w:hAnsi="Arial" w:cs="Arial"/>
          <w:color w:val="1A1617"/>
          <w:sz w:val="22"/>
          <w:szCs w:val="22"/>
          <w:lang w:val="sr-Cyrl-BA"/>
        </w:rPr>
        <w:t xml:space="preserve">           </w:t>
      </w:r>
    </w:p>
    <w:p w14:paraId="03727159" w14:textId="6DF47775" w:rsidR="004C3989" w:rsidRDefault="007D594C">
      <w:pPr>
        <w:ind w:firstLine="720"/>
        <w:jc w:val="both"/>
        <w:rPr>
          <w:rFonts w:ascii="Arial" w:hAnsi="Arial" w:cs="Arial"/>
          <w:color w:val="1A1617"/>
          <w:sz w:val="22"/>
          <w:szCs w:val="22"/>
          <w:lang w:val="sr-Cyrl-BA"/>
        </w:rPr>
      </w:pPr>
      <w:r>
        <w:rPr>
          <w:rFonts w:ascii="Arial" w:hAnsi="Arial" w:cs="Arial"/>
          <w:color w:val="1A1617"/>
          <w:sz w:val="22"/>
          <w:szCs w:val="22"/>
          <w:lang w:val="sr-Cyrl-BA"/>
        </w:rPr>
        <w:t xml:space="preserve">   Друштво</w:t>
      </w:r>
      <w:r>
        <w:rPr>
          <w:rFonts w:ascii="Arial" w:hAnsi="Arial" w:cs="Arial"/>
          <w:color w:val="1A1617"/>
          <w:sz w:val="22"/>
          <w:szCs w:val="22"/>
        </w:rPr>
        <w:t xml:space="preserve"> </w:t>
      </w:r>
      <w:r>
        <w:rPr>
          <w:rFonts w:ascii="Arial" w:hAnsi="Arial" w:cs="Arial"/>
          <w:color w:val="1A1617"/>
          <w:sz w:val="22"/>
          <w:szCs w:val="22"/>
          <w:lang w:val="sr-Cyrl-BA"/>
        </w:rPr>
        <w:t>мора</w:t>
      </w:r>
      <w:r>
        <w:rPr>
          <w:rFonts w:ascii="Arial" w:hAnsi="Arial" w:cs="Arial"/>
          <w:color w:val="1A1617"/>
          <w:sz w:val="22"/>
          <w:szCs w:val="22"/>
        </w:rPr>
        <w:t xml:space="preserve"> </w:t>
      </w:r>
      <w:r>
        <w:rPr>
          <w:rFonts w:ascii="Arial" w:hAnsi="Arial" w:cs="Arial"/>
          <w:color w:val="1A1617"/>
          <w:sz w:val="22"/>
          <w:szCs w:val="22"/>
          <w:lang w:val="sr-Cyrl-BA"/>
        </w:rPr>
        <w:t>да</w:t>
      </w:r>
      <w:r>
        <w:rPr>
          <w:rFonts w:ascii="Arial" w:hAnsi="Arial" w:cs="Arial"/>
          <w:color w:val="1A1617"/>
          <w:sz w:val="22"/>
          <w:szCs w:val="22"/>
        </w:rPr>
        <w:t xml:space="preserve"> </w:t>
      </w:r>
      <w:r>
        <w:rPr>
          <w:rFonts w:ascii="Arial" w:hAnsi="Arial" w:cs="Arial"/>
          <w:color w:val="1A1617"/>
          <w:sz w:val="22"/>
          <w:szCs w:val="22"/>
          <w:lang w:val="sr-Cyrl-BA"/>
        </w:rPr>
        <w:t>буде</w:t>
      </w:r>
      <w:r>
        <w:rPr>
          <w:rFonts w:ascii="Arial" w:hAnsi="Arial" w:cs="Arial"/>
          <w:color w:val="1A1617"/>
          <w:sz w:val="22"/>
          <w:szCs w:val="22"/>
        </w:rPr>
        <w:t xml:space="preserve"> у функцији одржавања ризика у толерантним оквирима</w:t>
      </w:r>
      <w:r>
        <w:rPr>
          <w:rFonts w:ascii="Arial" w:hAnsi="Arial" w:cs="Arial"/>
          <w:color w:val="1A1617"/>
          <w:sz w:val="22"/>
          <w:szCs w:val="22"/>
        </w:rPr>
        <w:br/>
        <w:t>д</w:t>
      </w:r>
      <w:r>
        <w:rPr>
          <w:rFonts w:ascii="Arial" w:hAnsi="Arial" w:cs="Arial"/>
          <w:color w:val="1A1617"/>
          <w:sz w:val="22"/>
          <w:szCs w:val="22"/>
          <w:lang w:val="sr-Cyrl-BA"/>
        </w:rPr>
        <w:t>ј</w:t>
      </w:r>
      <w:r>
        <w:rPr>
          <w:rFonts w:ascii="Arial" w:hAnsi="Arial" w:cs="Arial"/>
          <w:color w:val="1A1617"/>
          <w:sz w:val="22"/>
          <w:szCs w:val="22"/>
        </w:rPr>
        <w:t>еловања за  шта  треба  есенцијално  обезб</w:t>
      </w:r>
      <w:r>
        <w:rPr>
          <w:rFonts w:ascii="Arial" w:hAnsi="Arial" w:cs="Arial"/>
          <w:color w:val="1A1617"/>
          <w:sz w:val="22"/>
          <w:szCs w:val="22"/>
          <w:lang w:val="sr-Cyrl-BA"/>
        </w:rPr>
        <w:t>ј</w:t>
      </w:r>
      <w:r>
        <w:rPr>
          <w:rFonts w:ascii="Arial" w:hAnsi="Arial" w:cs="Arial"/>
          <w:color w:val="1A1617"/>
          <w:sz w:val="22"/>
          <w:szCs w:val="22"/>
        </w:rPr>
        <w:t xml:space="preserve">едити </w:t>
      </w:r>
      <w:r>
        <w:rPr>
          <w:rFonts w:ascii="Arial" w:hAnsi="Arial" w:cs="Arial"/>
          <w:color w:val="1A1617"/>
          <w:sz w:val="22"/>
          <w:szCs w:val="22"/>
          <w:lang w:val="sr-Cyrl-BA"/>
        </w:rPr>
        <w:t xml:space="preserve"> п</w:t>
      </w:r>
      <w:r>
        <w:rPr>
          <w:rFonts w:ascii="Arial" w:hAnsi="Arial" w:cs="Arial"/>
          <w:color w:val="1A1617"/>
          <w:sz w:val="22"/>
          <w:szCs w:val="22"/>
        </w:rPr>
        <w:t>оуздане</w:t>
      </w:r>
      <w:r>
        <w:rPr>
          <w:rFonts w:ascii="Arial" w:hAnsi="Arial" w:cs="Arial"/>
          <w:color w:val="1A1617"/>
          <w:sz w:val="22"/>
          <w:szCs w:val="22"/>
          <w:lang w:val="sr-Cyrl-BA"/>
        </w:rPr>
        <w:t xml:space="preserve"> </w:t>
      </w:r>
      <w:r>
        <w:rPr>
          <w:rFonts w:ascii="Arial" w:hAnsi="Arial" w:cs="Arial"/>
          <w:color w:val="1A1617"/>
          <w:sz w:val="22"/>
          <w:szCs w:val="22"/>
        </w:rPr>
        <w:t>информације и тачне изв</w:t>
      </w:r>
      <w:r>
        <w:rPr>
          <w:rFonts w:ascii="Arial" w:hAnsi="Arial" w:cs="Arial"/>
          <w:color w:val="1A1617"/>
          <w:sz w:val="22"/>
          <w:szCs w:val="22"/>
          <w:lang w:val="sr-Cyrl-BA"/>
        </w:rPr>
        <w:t>ј</w:t>
      </w:r>
      <w:r>
        <w:rPr>
          <w:rFonts w:ascii="Arial" w:hAnsi="Arial" w:cs="Arial"/>
          <w:color w:val="1A1617"/>
          <w:sz w:val="22"/>
          <w:szCs w:val="22"/>
        </w:rPr>
        <w:t>ештаје,</w:t>
      </w:r>
      <w:r>
        <w:rPr>
          <w:rFonts w:ascii="Arial" w:hAnsi="Arial" w:cs="Arial"/>
          <w:color w:val="1A1617"/>
          <w:sz w:val="22"/>
          <w:szCs w:val="22"/>
          <w:lang w:val="sr-Cyrl-BA"/>
        </w:rPr>
        <w:t xml:space="preserve"> </w:t>
      </w:r>
      <w:r>
        <w:rPr>
          <w:rFonts w:ascii="Arial" w:hAnsi="Arial" w:cs="Arial"/>
          <w:color w:val="1A1617"/>
          <w:sz w:val="22"/>
          <w:szCs w:val="22"/>
        </w:rPr>
        <w:t>о пр</w:t>
      </w:r>
      <w:r>
        <w:rPr>
          <w:rFonts w:ascii="Arial" w:hAnsi="Arial" w:cs="Arial"/>
          <w:color w:val="1A1617"/>
          <w:sz w:val="22"/>
          <w:szCs w:val="22"/>
          <w:lang w:val="sr-Cyrl-BA"/>
        </w:rPr>
        <w:t>ије</w:t>
      </w:r>
      <w:r>
        <w:rPr>
          <w:rFonts w:ascii="Arial" w:hAnsi="Arial" w:cs="Arial"/>
          <w:color w:val="1A1617"/>
          <w:sz w:val="22"/>
          <w:szCs w:val="22"/>
        </w:rPr>
        <w:t>тњи, настанку и дејству ризика,</w:t>
      </w:r>
      <w:r>
        <w:rPr>
          <w:rFonts w:ascii="Arial" w:hAnsi="Arial" w:cs="Arial"/>
          <w:color w:val="1A1617"/>
          <w:sz w:val="22"/>
          <w:szCs w:val="22"/>
          <w:lang w:val="sr-Cyrl-BA"/>
        </w:rPr>
        <w:t xml:space="preserve"> мј</w:t>
      </w:r>
      <w:r>
        <w:rPr>
          <w:rFonts w:ascii="Arial" w:hAnsi="Arial" w:cs="Arial"/>
          <w:color w:val="1A1617"/>
          <w:sz w:val="22"/>
          <w:szCs w:val="22"/>
        </w:rPr>
        <w:t>ерењ</w:t>
      </w:r>
      <w:r>
        <w:rPr>
          <w:rFonts w:ascii="Arial" w:hAnsi="Arial" w:cs="Arial"/>
          <w:color w:val="1A1617"/>
          <w:sz w:val="22"/>
          <w:szCs w:val="22"/>
          <w:lang w:val="sr-Cyrl-BA"/>
        </w:rPr>
        <w:t>у</w:t>
      </w:r>
      <w:r>
        <w:rPr>
          <w:rFonts w:ascii="Arial" w:hAnsi="Arial" w:cs="Arial"/>
          <w:color w:val="1A1617"/>
          <w:sz w:val="22"/>
          <w:szCs w:val="22"/>
        </w:rPr>
        <w:t xml:space="preserve"> дејства ризика (сваког појединачно и у међусобном утицају у новчаном еквиваленту</w:t>
      </w:r>
      <w:r>
        <w:rPr>
          <w:rFonts w:ascii="Arial" w:hAnsi="Arial" w:cs="Arial"/>
          <w:color w:val="1A1617"/>
          <w:sz w:val="22"/>
          <w:szCs w:val="22"/>
          <w:lang w:val="sr-Cyrl-BA"/>
        </w:rPr>
        <w:t xml:space="preserve"> </w:t>
      </w:r>
      <w:r>
        <w:rPr>
          <w:rFonts w:ascii="Arial" w:hAnsi="Arial" w:cs="Arial"/>
          <w:color w:val="1A1617"/>
          <w:sz w:val="22"/>
          <w:szCs w:val="22"/>
        </w:rPr>
        <w:t>– изражено кроз</w:t>
      </w:r>
      <w:r w:rsidR="007B0B96">
        <w:rPr>
          <w:rFonts w:ascii="Arial" w:hAnsi="Arial" w:cs="Arial"/>
          <w:color w:val="1A1617"/>
          <w:sz w:val="22"/>
          <w:szCs w:val="22"/>
        </w:rPr>
        <w:t xml:space="preserve"> </w:t>
      </w:r>
      <w:r>
        <w:rPr>
          <w:rFonts w:ascii="Arial" w:hAnsi="Arial" w:cs="Arial"/>
          <w:color w:val="1A1617"/>
          <w:sz w:val="22"/>
          <w:szCs w:val="22"/>
        </w:rPr>
        <w:t>смањење зараде (профита)</w:t>
      </w:r>
      <w:r>
        <w:rPr>
          <w:rFonts w:ascii="Arial" w:hAnsi="Arial" w:cs="Arial"/>
          <w:color w:val="1A1617"/>
          <w:sz w:val="22"/>
          <w:szCs w:val="22"/>
          <w:lang w:val="sr-Cyrl-BA"/>
        </w:rPr>
        <w:t xml:space="preserve"> Друштва</w:t>
      </w:r>
      <w:r>
        <w:rPr>
          <w:rFonts w:ascii="Arial" w:hAnsi="Arial" w:cs="Arial"/>
          <w:color w:val="1A1617"/>
          <w:sz w:val="22"/>
          <w:szCs w:val="22"/>
        </w:rPr>
        <w:t xml:space="preserve">  или</w:t>
      </w:r>
      <w:r>
        <w:rPr>
          <w:rFonts w:ascii="Arial" w:hAnsi="Arial" w:cs="Arial"/>
          <w:color w:val="1A1617"/>
          <w:sz w:val="22"/>
          <w:szCs w:val="22"/>
          <w:lang w:val="sr-Cyrl-BA"/>
        </w:rPr>
        <w:t xml:space="preserve"> </w:t>
      </w:r>
      <w:r>
        <w:rPr>
          <w:rFonts w:ascii="Arial" w:hAnsi="Arial" w:cs="Arial"/>
          <w:color w:val="1A1617"/>
          <w:sz w:val="22"/>
          <w:szCs w:val="22"/>
        </w:rPr>
        <w:t xml:space="preserve">кроз штете  које  се наносе  </w:t>
      </w:r>
      <w:r>
        <w:rPr>
          <w:rFonts w:ascii="Arial" w:hAnsi="Arial" w:cs="Arial"/>
          <w:color w:val="1A1617"/>
          <w:sz w:val="22"/>
          <w:szCs w:val="22"/>
          <w:lang w:val="sr-Cyrl-BA"/>
        </w:rPr>
        <w:t>Друштву, а</w:t>
      </w:r>
      <w:r>
        <w:rPr>
          <w:rFonts w:ascii="Arial" w:hAnsi="Arial" w:cs="Arial"/>
          <w:color w:val="1A1617"/>
          <w:sz w:val="22"/>
          <w:szCs w:val="22"/>
        </w:rPr>
        <w:t>декватне стратегије, програме и планове</w:t>
      </w:r>
      <w:r>
        <w:rPr>
          <w:rFonts w:ascii="Arial" w:hAnsi="Arial" w:cs="Arial"/>
          <w:color w:val="1A1617"/>
          <w:sz w:val="22"/>
          <w:szCs w:val="22"/>
          <w:lang w:val="sr-Cyrl-BA"/>
        </w:rPr>
        <w:t xml:space="preserve"> </w:t>
      </w:r>
      <w:r>
        <w:rPr>
          <w:rFonts w:ascii="Arial" w:hAnsi="Arial" w:cs="Arial"/>
          <w:color w:val="1A1617"/>
          <w:sz w:val="22"/>
          <w:szCs w:val="22"/>
        </w:rPr>
        <w:t>за спречавање и сузбијање дејства</w:t>
      </w:r>
      <w:r>
        <w:rPr>
          <w:rFonts w:ascii="Arial" w:hAnsi="Arial" w:cs="Arial"/>
          <w:color w:val="1A1617"/>
          <w:sz w:val="22"/>
          <w:szCs w:val="22"/>
          <w:lang w:val="sr-Cyrl-BA"/>
        </w:rPr>
        <w:t xml:space="preserve"> </w:t>
      </w:r>
      <w:r>
        <w:rPr>
          <w:rFonts w:ascii="Arial" w:hAnsi="Arial" w:cs="Arial"/>
          <w:color w:val="1A1617"/>
          <w:sz w:val="22"/>
          <w:szCs w:val="22"/>
        </w:rPr>
        <w:t>сваког ризика кроз одговарајућe</w:t>
      </w:r>
      <w:r>
        <w:rPr>
          <w:rFonts w:ascii="Arial" w:hAnsi="Arial" w:cs="Arial"/>
          <w:color w:val="1A1617"/>
          <w:sz w:val="22"/>
          <w:szCs w:val="22"/>
          <w:lang w:val="sr-Cyrl-BA"/>
        </w:rPr>
        <w:t xml:space="preserve"> п</w:t>
      </w:r>
      <w:r>
        <w:rPr>
          <w:rFonts w:ascii="Arial" w:hAnsi="Arial" w:cs="Arial"/>
          <w:color w:val="1A1617"/>
          <w:sz w:val="22"/>
          <w:szCs w:val="22"/>
        </w:rPr>
        <w:t>ословне политике, процедуре и стандарде.</w:t>
      </w:r>
      <w:r>
        <w:rPr>
          <w:rFonts w:ascii="Arial" w:hAnsi="Arial" w:cs="Arial"/>
          <w:color w:val="1A1617"/>
          <w:sz w:val="22"/>
          <w:szCs w:val="22"/>
        </w:rPr>
        <w:br/>
      </w:r>
      <w:r>
        <w:rPr>
          <w:rFonts w:ascii="Arial" w:hAnsi="Arial" w:cs="Arial"/>
          <w:color w:val="1A1617"/>
          <w:sz w:val="22"/>
          <w:szCs w:val="22"/>
          <w:lang w:val="sr-Cyrl-BA"/>
        </w:rPr>
        <w:t xml:space="preserve">Друштво </w:t>
      </w:r>
      <w:r>
        <w:rPr>
          <w:rFonts w:ascii="Arial" w:hAnsi="Arial" w:cs="Arial"/>
          <w:color w:val="1A1617"/>
          <w:sz w:val="22"/>
          <w:szCs w:val="22"/>
        </w:rPr>
        <w:t xml:space="preserve"> издваја</w:t>
      </w:r>
      <w:r>
        <w:rPr>
          <w:rFonts w:ascii="Arial" w:hAnsi="Arial" w:cs="Arial"/>
          <w:color w:val="1A1617"/>
          <w:sz w:val="22"/>
          <w:szCs w:val="22"/>
          <w:lang w:val="sr-Cyrl-BA"/>
        </w:rPr>
        <w:t xml:space="preserve">  </w:t>
      </w:r>
      <w:r>
        <w:rPr>
          <w:rFonts w:ascii="Arial" w:hAnsi="Arial" w:cs="Arial"/>
          <w:color w:val="1A1617"/>
          <w:sz w:val="22"/>
          <w:szCs w:val="22"/>
        </w:rPr>
        <w:t>одређе</w:t>
      </w:r>
      <w:r>
        <w:rPr>
          <w:rFonts w:ascii="Arial" w:hAnsi="Arial" w:cs="Arial"/>
          <w:color w:val="1A1617"/>
          <w:sz w:val="22"/>
          <w:szCs w:val="22"/>
          <w:lang w:val="sr-Cyrl-BA"/>
        </w:rPr>
        <w:t>н</w:t>
      </w:r>
      <w:r>
        <w:rPr>
          <w:rFonts w:ascii="Arial" w:hAnsi="Arial" w:cs="Arial"/>
          <w:color w:val="1A1617"/>
          <w:sz w:val="22"/>
          <w:szCs w:val="22"/>
        </w:rPr>
        <w:t xml:space="preserve">а </w:t>
      </w:r>
      <w:r>
        <w:rPr>
          <w:rFonts w:ascii="Arial" w:hAnsi="Arial" w:cs="Arial"/>
          <w:color w:val="1A1617"/>
          <w:sz w:val="22"/>
          <w:szCs w:val="22"/>
          <w:lang w:val="sr-Cyrl-BA"/>
        </w:rPr>
        <w:t xml:space="preserve"> </w:t>
      </w:r>
      <w:r>
        <w:rPr>
          <w:rFonts w:ascii="Arial" w:hAnsi="Arial" w:cs="Arial"/>
          <w:color w:val="1A1617"/>
          <w:sz w:val="22"/>
          <w:szCs w:val="22"/>
        </w:rPr>
        <w:t>резервна средства (новчана)</w:t>
      </w:r>
      <w:r>
        <w:rPr>
          <w:rFonts w:ascii="Arial" w:hAnsi="Arial" w:cs="Arial"/>
          <w:color w:val="1A1617"/>
          <w:sz w:val="22"/>
          <w:szCs w:val="22"/>
          <w:lang w:val="sr-Cyrl-BA"/>
        </w:rPr>
        <w:t xml:space="preserve">  </w:t>
      </w:r>
      <w:r>
        <w:rPr>
          <w:rFonts w:ascii="Arial" w:hAnsi="Arial" w:cs="Arial"/>
          <w:color w:val="1A1617"/>
          <w:sz w:val="22"/>
          <w:szCs w:val="22"/>
        </w:rPr>
        <w:t xml:space="preserve">за </w:t>
      </w:r>
      <w:r>
        <w:rPr>
          <w:rFonts w:ascii="Arial" w:hAnsi="Arial" w:cs="Arial"/>
          <w:color w:val="1A1617"/>
          <w:sz w:val="22"/>
          <w:szCs w:val="22"/>
          <w:lang w:val="sr-Cyrl-BA"/>
        </w:rPr>
        <w:t xml:space="preserve"> </w:t>
      </w:r>
      <w:r>
        <w:rPr>
          <w:rFonts w:ascii="Arial" w:hAnsi="Arial" w:cs="Arial"/>
          <w:color w:val="1A1617"/>
          <w:sz w:val="22"/>
          <w:szCs w:val="22"/>
        </w:rPr>
        <w:t xml:space="preserve">покриће могућих </w:t>
      </w:r>
      <w:r>
        <w:rPr>
          <w:rFonts w:ascii="Arial" w:hAnsi="Arial" w:cs="Arial"/>
          <w:color w:val="1A1617"/>
          <w:sz w:val="22"/>
          <w:szCs w:val="22"/>
          <w:lang w:val="sr-Cyrl-BA"/>
        </w:rPr>
        <w:t xml:space="preserve"> </w:t>
      </w:r>
      <w:r>
        <w:rPr>
          <w:rFonts w:ascii="Arial" w:hAnsi="Arial" w:cs="Arial"/>
          <w:color w:val="1A1617"/>
          <w:sz w:val="22"/>
          <w:szCs w:val="22"/>
        </w:rPr>
        <w:t>губитака</w:t>
      </w:r>
      <w:r>
        <w:rPr>
          <w:rFonts w:ascii="Arial" w:hAnsi="Arial" w:cs="Arial"/>
          <w:color w:val="1A1617"/>
          <w:sz w:val="22"/>
          <w:szCs w:val="22"/>
          <w:lang w:val="sr-Cyrl-BA"/>
        </w:rPr>
        <w:t xml:space="preserve"> </w:t>
      </w:r>
      <w:r>
        <w:rPr>
          <w:rFonts w:ascii="Arial" w:hAnsi="Arial" w:cs="Arial"/>
          <w:color w:val="1A1617"/>
          <w:sz w:val="22"/>
          <w:szCs w:val="22"/>
        </w:rPr>
        <w:t xml:space="preserve"> </w:t>
      </w:r>
      <w:r>
        <w:rPr>
          <w:rFonts w:ascii="Arial" w:hAnsi="Arial" w:cs="Arial"/>
          <w:color w:val="1A1617"/>
          <w:sz w:val="22"/>
          <w:szCs w:val="22"/>
          <w:lang w:val="sr-Cyrl-BA"/>
        </w:rPr>
        <w:t xml:space="preserve"> </w:t>
      </w:r>
      <w:r>
        <w:rPr>
          <w:rFonts w:ascii="Arial" w:hAnsi="Arial" w:cs="Arial"/>
          <w:color w:val="1A1617"/>
          <w:sz w:val="22"/>
          <w:szCs w:val="22"/>
        </w:rPr>
        <w:t>како</w:t>
      </w:r>
      <w:r>
        <w:rPr>
          <w:rFonts w:ascii="Arial" w:hAnsi="Arial" w:cs="Arial"/>
          <w:color w:val="1A1617"/>
          <w:sz w:val="22"/>
          <w:szCs w:val="22"/>
          <w:lang w:val="sr-Cyrl-BA"/>
        </w:rPr>
        <w:t xml:space="preserve"> </w:t>
      </w:r>
      <w:r>
        <w:rPr>
          <w:rFonts w:ascii="Arial" w:hAnsi="Arial" w:cs="Arial"/>
          <w:color w:val="1A1617"/>
          <w:sz w:val="22"/>
          <w:szCs w:val="22"/>
        </w:rPr>
        <w:t xml:space="preserve"> у</w:t>
      </w:r>
      <w:r>
        <w:rPr>
          <w:rFonts w:ascii="Arial" w:hAnsi="Arial" w:cs="Arial"/>
          <w:color w:val="1A1617"/>
          <w:sz w:val="22"/>
          <w:szCs w:val="22"/>
          <w:lang w:val="sr-Cyrl-BA"/>
        </w:rPr>
        <w:t xml:space="preserve"> </w:t>
      </w:r>
      <w:r>
        <w:rPr>
          <w:rFonts w:ascii="Arial" w:hAnsi="Arial" w:cs="Arial"/>
          <w:color w:val="1A1617"/>
          <w:sz w:val="22"/>
          <w:szCs w:val="22"/>
        </w:rPr>
        <w:t xml:space="preserve"> одређеном</w:t>
      </w:r>
      <w:r>
        <w:rPr>
          <w:rFonts w:ascii="Arial" w:hAnsi="Arial" w:cs="Arial"/>
          <w:color w:val="1A1617"/>
          <w:sz w:val="22"/>
          <w:szCs w:val="22"/>
          <w:lang w:val="sr-Cyrl-BA"/>
        </w:rPr>
        <w:t xml:space="preserve">  </w:t>
      </w:r>
      <w:r>
        <w:rPr>
          <w:rFonts w:ascii="Arial" w:hAnsi="Arial" w:cs="Arial"/>
          <w:color w:val="1A1617"/>
          <w:sz w:val="22"/>
          <w:szCs w:val="22"/>
        </w:rPr>
        <w:t xml:space="preserve">послу, </w:t>
      </w:r>
      <w:r>
        <w:rPr>
          <w:rFonts w:ascii="Arial" w:hAnsi="Arial" w:cs="Arial"/>
          <w:color w:val="1A1617"/>
          <w:sz w:val="22"/>
          <w:szCs w:val="22"/>
          <w:lang w:val="sr-Cyrl-BA"/>
        </w:rPr>
        <w:t xml:space="preserve"> </w:t>
      </w:r>
      <w:r>
        <w:rPr>
          <w:rFonts w:ascii="Arial" w:hAnsi="Arial" w:cs="Arial"/>
          <w:color w:val="1A1617"/>
          <w:sz w:val="22"/>
          <w:szCs w:val="22"/>
        </w:rPr>
        <w:t>тако</w:t>
      </w:r>
      <w:r>
        <w:rPr>
          <w:rFonts w:ascii="Arial" w:hAnsi="Arial" w:cs="Arial"/>
          <w:color w:val="1A1617"/>
          <w:sz w:val="22"/>
          <w:szCs w:val="22"/>
          <w:lang w:val="sr-Cyrl-BA"/>
        </w:rPr>
        <w:t xml:space="preserve"> </w:t>
      </w:r>
      <w:r>
        <w:rPr>
          <w:rFonts w:ascii="Arial" w:hAnsi="Arial" w:cs="Arial"/>
          <w:color w:val="1A1617"/>
          <w:sz w:val="22"/>
          <w:szCs w:val="22"/>
        </w:rPr>
        <w:t xml:space="preserve"> и </w:t>
      </w:r>
      <w:r>
        <w:rPr>
          <w:rFonts w:ascii="Arial" w:hAnsi="Arial" w:cs="Arial"/>
          <w:color w:val="1A1617"/>
          <w:sz w:val="22"/>
          <w:szCs w:val="22"/>
          <w:lang w:val="sr-Cyrl-BA"/>
        </w:rPr>
        <w:t xml:space="preserve"> </w:t>
      </w:r>
      <w:r>
        <w:rPr>
          <w:rFonts w:ascii="Arial" w:hAnsi="Arial" w:cs="Arial"/>
          <w:color w:val="1A1617"/>
          <w:sz w:val="22"/>
          <w:szCs w:val="22"/>
        </w:rPr>
        <w:t>у</w:t>
      </w:r>
      <w:r>
        <w:rPr>
          <w:rFonts w:ascii="Arial" w:hAnsi="Arial" w:cs="Arial"/>
          <w:color w:val="1A1617"/>
          <w:sz w:val="22"/>
          <w:szCs w:val="22"/>
          <w:lang w:val="sr-Cyrl-BA"/>
        </w:rPr>
        <w:t xml:space="preserve"> </w:t>
      </w:r>
      <w:r>
        <w:rPr>
          <w:rFonts w:ascii="Arial" w:hAnsi="Arial" w:cs="Arial"/>
          <w:color w:val="1A1617"/>
          <w:sz w:val="22"/>
          <w:szCs w:val="22"/>
        </w:rPr>
        <w:t xml:space="preserve"> ц</w:t>
      </w:r>
      <w:r>
        <w:rPr>
          <w:rFonts w:ascii="Arial" w:hAnsi="Arial" w:cs="Arial"/>
          <w:color w:val="1A1617"/>
          <w:sz w:val="22"/>
          <w:szCs w:val="22"/>
          <w:lang w:val="sr-Cyrl-BA"/>
        </w:rPr>
        <w:t>ј</w:t>
      </w:r>
      <w:r>
        <w:rPr>
          <w:rFonts w:ascii="Arial" w:hAnsi="Arial" w:cs="Arial"/>
          <w:color w:val="1A1617"/>
          <w:sz w:val="22"/>
          <w:szCs w:val="22"/>
        </w:rPr>
        <w:t>елини</w:t>
      </w:r>
      <w:r>
        <w:rPr>
          <w:rFonts w:ascii="Arial" w:hAnsi="Arial" w:cs="Arial"/>
          <w:color w:val="1A1617"/>
          <w:sz w:val="22"/>
          <w:szCs w:val="22"/>
          <w:lang w:val="sr-Cyrl-BA"/>
        </w:rPr>
        <w:t>.</w:t>
      </w:r>
    </w:p>
    <w:p w14:paraId="58731010" w14:textId="77777777" w:rsidR="004C3989" w:rsidRDefault="004C3989"/>
    <w:p w14:paraId="513C2082" w14:textId="77777777" w:rsidR="004C3989" w:rsidRDefault="004C3989"/>
    <w:p w14:paraId="0AB80E3F" w14:textId="352E6A21" w:rsidR="004C3989" w:rsidRDefault="000D0698" w:rsidP="000D0698">
      <w:pPr>
        <w:pStyle w:val="Heading1"/>
        <w:ind w:left="360"/>
        <w:rPr>
          <w:rFonts w:ascii="Arial" w:hAnsi="Arial" w:cs="Arial"/>
          <w:i/>
          <w:sz w:val="24"/>
          <w:szCs w:val="24"/>
          <w:lang w:val="sr-Cyrl-CS"/>
        </w:rPr>
      </w:pPr>
      <w:bookmarkStart w:id="215" w:name="_Toc64966943"/>
      <w:bookmarkStart w:id="216" w:name="_Toc511933461"/>
      <w:r w:rsidRPr="00D16EDD">
        <w:rPr>
          <w:rFonts w:ascii="Arial" w:hAnsi="Arial" w:cs="Arial"/>
          <w:i/>
          <w:sz w:val="24"/>
          <w:szCs w:val="24"/>
        </w:rPr>
        <w:t>29.</w:t>
      </w:r>
      <w:r w:rsidR="007D594C" w:rsidRPr="00D16EDD">
        <w:rPr>
          <w:rFonts w:ascii="Arial" w:hAnsi="Arial" w:cs="Arial"/>
          <w:i/>
          <w:sz w:val="24"/>
          <w:szCs w:val="24"/>
          <w:lang w:val="sr-Cyrl-CS"/>
        </w:rPr>
        <w:t>ПОЛИТИКА РЕОСИГУРАЊА И САОСИГУРАЊА</w:t>
      </w:r>
      <w:bookmarkEnd w:id="215"/>
      <w:bookmarkEnd w:id="216"/>
    </w:p>
    <w:p w14:paraId="50AA55FE" w14:textId="77777777" w:rsidR="008A3C6F" w:rsidRPr="008A3C6F" w:rsidRDefault="008A3C6F" w:rsidP="008A3C6F">
      <w:pPr>
        <w:rPr>
          <w:lang w:val="sr-Cyrl-CS"/>
        </w:rPr>
      </w:pPr>
    </w:p>
    <w:p w14:paraId="2871E7D5" w14:textId="1CC5FEB8" w:rsidR="0087622C" w:rsidRDefault="00AD38A5" w:rsidP="00AD38A5">
      <w:pPr>
        <w:jc w:val="both"/>
        <w:rPr>
          <w:rFonts w:ascii="Arial" w:hAnsi="Arial" w:cs="Arial"/>
          <w:color w:val="1A1617"/>
          <w:sz w:val="22"/>
          <w:szCs w:val="22"/>
          <w:lang w:val="sr-Cyrl-BA"/>
        </w:rPr>
      </w:pPr>
      <w:r>
        <w:rPr>
          <w:rFonts w:ascii="Arial" w:hAnsi="Arial" w:cs="Arial"/>
          <w:color w:val="1A1617"/>
          <w:sz w:val="22"/>
          <w:szCs w:val="22"/>
          <w:lang w:val="sr-Cyrl-BA"/>
        </w:rPr>
        <w:t>Акционарско друштво за осигурање „Дунав осигурање“ Бања Лука у циљу заштите својих интереса и интереса осигураника вршило је и у 2024. години хоризонталну и вертикалну расподјелу и пласман вишка ризика кроз реосигурање и активно саосигурање.</w:t>
      </w:r>
    </w:p>
    <w:p w14:paraId="72C98A85" w14:textId="77777777" w:rsidR="00B137D2" w:rsidRPr="00AD38A5" w:rsidRDefault="00B137D2" w:rsidP="00AD38A5">
      <w:pPr>
        <w:jc w:val="both"/>
        <w:rPr>
          <w:lang w:val="sr-Cyrl-BA"/>
        </w:rPr>
      </w:pPr>
    </w:p>
    <w:p w14:paraId="719BD52A" w14:textId="4DA53A9D" w:rsidR="00AD38A5" w:rsidRDefault="00AD38A5" w:rsidP="0087622C">
      <w:pPr>
        <w:pStyle w:val="Footer"/>
        <w:tabs>
          <w:tab w:val="left" w:pos="3585"/>
        </w:tabs>
        <w:jc w:val="both"/>
        <w:rPr>
          <w:rFonts w:ascii="Arial" w:hAnsi="Arial" w:cs="Arial"/>
          <w:bCs/>
          <w:sz w:val="22"/>
          <w:szCs w:val="22"/>
          <w:lang w:val="sr-Cyrl-BA"/>
        </w:rPr>
      </w:pPr>
      <w:r>
        <w:rPr>
          <w:rFonts w:ascii="Arial" w:hAnsi="Arial" w:cs="Arial"/>
          <w:bCs/>
          <w:sz w:val="22"/>
          <w:szCs w:val="22"/>
          <w:lang w:val="sr-Cyrl-BA"/>
        </w:rPr>
        <w:lastRenderedPageBreak/>
        <w:t>Послови саосигурања и реосигурања у 2024.год. вршени су у складу са актима пословне политике Друштва и правилима струке.</w:t>
      </w:r>
      <w:r w:rsidR="008A3C6F">
        <w:rPr>
          <w:rFonts w:ascii="Arial" w:hAnsi="Arial" w:cs="Arial"/>
          <w:bCs/>
          <w:sz w:val="22"/>
          <w:szCs w:val="22"/>
          <w:lang w:val="sr-Cyrl-BA"/>
        </w:rPr>
        <w:t xml:space="preserve"> </w:t>
      </w:r>
      <w:r>
        <w:rPr>
          <w:rFonts w:ascii="Arial" w:hAnsi="Arial" w:cs="Arial"/>
          <w:bCs/>
          <w:sz w:val="22"/>
          <w:szCs w:val="22"/>
          <w:lang w:val="sr-Cyrl-BA"/>
        </w:rPr>
        <w:t xml:space="preserve">Друштво при том прије свега има за циљ заштиту солвентности, сигурност и заштиту од катастрофалних штета, повећање капацитета за прихват ризика, али свакако и прихват </w:t>
      </w:r>
      <w:r w:rsidR="00CF32AA">
        <w:rPr>
          <w:rFonts w:ascii="Arial" w:hAnsi="Arial" w:cs="Arial"/>
          <w:bCs/>
          <w:sz w:val="22"/>
          <w:szCs w:val="22"/>
          <w:lang w:val="sr-Cyrl-BA"/>
        </w:rPr>
        <w:t xml:space="preserve">нових </w:t>
      </w:r>
      <w:r>
        <w:rPr>
          <w:rFonts w:ascii="Arial" w:hAnsi="Arial" w:cs="Arial"/>
          <w:bCs/>
          <w:sz w:val="22"/>
          <w:szCs w:val="22"/>
          <w:lang w:val="sr-Cyrl-BA"/>
        </w:rPr>
        <w:t>знања и искустава од реосигуравача и других осигуравача.</w:t>
      </w:r>
    </w:p>
    <w:p w14:paraId="37405608" w14:textId="77777777" w:rsidR="00B137D2" w:rsidRPr="00AD38A5" w:rsidRDefault="00B137D2" w:rsidP="0087622C">
      <w:pPr>
        <w:pStyle w:val="Footer"/>
        <w:tabs>
          <w:tab w:val="left" w:pos="3585"/>
        </w:tabs>
        <w:jc w:val="both"/>
        <w:rPr>
          <w:rFonts w:ascii="Arial" w:hAnsi="Arial" w:cs="Arial"/>
          <w:bCs/>
          <w:sz w:val="22"/>
          <w:szCs w:val="22"/>
          <w:lang w:val="sr-Cyrl-BA"/>
        </w:rPr>
      </w:pPr>
    </w:p>
    <w:p w14:paraId="4B624617" w14:textId="388F51E8" w:rsidR="0087622C" w:rsidRDefault="00AD38A5" w:rsidP="0087622C">
      <w:pPr>
        <w:pStyle w:val="Footer"/>
        <w:tabs>
          <w:tab w:val="left" w:pos="3585"/>
        </w:tabs>
        <w:jc w:val="both"/>
        <w:rPr>
          <w:rFonts w:ascii="Arial" w:hAnsi="Arial" w:cs="Arial"/>
          <w:bCs/>
          <w:sz w:val="22"/>
          <w:szCs w:val="22"/>
          <w:lang w:val="sr-Cyrl-BA"/>
        </w:rPr>
      </w:pPr>
      <w:r>
        <w:rPr>
          <w:rFonts w:ascii="Arial" w:hAnsi="Arial" w:cs="Arial"/>
          <w:bCs/>
          <w:sz w:val="22"/>
          <w:szCs w:val="22"/>
          <w:lang w:val="sr-Cyrl-BA"/>
        </w:rPr>
        <w:t xml:space="preserve">У пословима пасивног реосигурања у 2024.години као реосигуравачи појављивали су се „Дунав Ре“ а.д.о. Београд, </w:t>
      </w:r>
      <w:r>
        <w:rPr>
          <w:rFonts w:ascii="Arial" w:hAnsi="Arial" w:cs="Arial"/>
          <w:bCs/>
          <w:sz w:val="22"/>
          <w:szCs w:val="22"/>
          <w:lang w:val="sr-Latn-RS"/>
        </w:rPr>
        <w:t>„Generali</w:t>
      </w:r>
      <w:r>
        <w:rPr>
          <w:rFonts w:ascii="Arial" w:hAnsi="Arial" w:cs="Arial"/>
          <w:bCs/>
          <w:sz w:val="22"/>
          <w:szCs w:val="22"/>
          <w:lang w:val="sr-Cyrl-BA"/>
        </w:rPr>
        <w:t xml:space="preserve"> Реосигурање Србија“ а.д. </w:t>
      </w:r>
      <w:r w:rsidR="00CF32AA">
        <w:rPr>
          <w:rFonts w:ascii="Arial" w:hAnsi="Arial" w:cs="Arial"/>
          <w:bCs/>
          <w:sz w:val="22"/>
          <w:szCs w:val="22"/>
          <w:lang w:val="sr-Cyrl-BA"/>
        </w:rPr>
        <w:t>Б</w:t>
      </w:r>
      <w:r>
        <w:rPr>
          <w:rFonts w:ascii="Arial" w:hAnsi="Arial" w:cs="Arial"/>
          <w:bCs/>
          <w:sz w:val="22"/>
          <w:szCs w:val="22"/>
          <w:lang w:val="sr-Cyrl-BA"/>
        </w:rPr>
        <w:t xml:space="preserve">еоград и „Босна Ре“ д.д. Сарајево. У пословима активног саосигурања Душтво је дио ризика изнијело у саосигурање, а као саосигуравачи појављивали су се </w:t>
      </w:r>
      <w:r>
        <w:rPr>
          <w:rFonts w:ascii="Arial" w:hAnsi="Arial" w:cs="Arial"/>
          <w:bCs/>
          <w:sz w:val="22"/>
          <w:szCs w:val="22"/>
          <w:lang w:val="sr-Latn-RS"/>
        </w:rPr>
        <w:t xml:space="preserve">Wiener </w:t>
      </w:r>
      <w:r>
        <w:rPr>
          <w:rFonts w:ascii="Arial" w:hAnsi="Arial" w:cs="Arial"/>
          <w:bCs/>
          <w:sz w:val="22"/>
          <w:szCs w:val="22"/>
          <w:lang w:val="sr-Cyrl-BA"/>
        </w:rPr>
        <w:t>осигурање а.д., Триглав осигурање а.д.,  Премиум осигурање а.д., Микрофин осигурање а.д., Дрина осигурање а.д., Еурос осигурање</w:t>
      </w:r>
      <w:r w:rsidR="00CF32AA">
        <w:rPr>
          <w:rFonts w:ascii="Arial" w:hAnsi="Arial" w:cs="Arial"/>
          <w:bCs/>
          <w:sz w:val="22"/>
          <w:szCs w:val="22"/>
          <w:lang w:val="sr-Cyrl-BA"/>
        </w:rPr>
        <w:t xml:space="preserve"> а.д.</w:t>
      </w:r>
      <w:r>
        <w:rPr>
          <w:rFonts w:ascii="Arial" w:hAnsi="Arial" w:cs="Arial"/>
          <w:bCs/>
          <w:sz w:val="22"/>
          <w:szCs w:val="22"/>
          <w:lang w:val="sr-Cyrl-BA"/>
        </w:rPr>
        <w:t>, Аса</w:t>
      </w:r>
      <w:r w:rsidR="00B137D2">
        <w:rPr>
          <w:rFonts w:ascii="Arial" w:hAnsi="Arial" w:cs="Arial"/>
          <w:bCs/>
          <w:sz w:val="22"/>
          <w:szCs w:val="22"/>
          <w:lang w:val="sr-Cyrl-BA"/>
        </w:rPr>
        <w:t xml:space="preserve"> Централ осигурање д.д. и Адриатик осигурање д.д.</w:t>
      </w:r>
    </w:p>
    <w:p w14:paraId="0F0D7E92" w14:textId="13BD6F93" w:rsidR="00B137D2" w:rsidRDefault="00B137D2" w:rsidP="0087622C">
      <w:pPr>
        <w:pStyle w:val="Footer"/>
        <w:tabs>
          <w:tab w:val="left" w:pos="3585"/>
        </w:tabs>
        <w:jc w:val="both"/>
        <w:rPr>
          <w:rFonts w:ascii="Arial" w:hAnsi="Arial" w:cs="Arial"/>
          <w:bCs/>
          <w:sz w:val="22"/>
          <w:szCs w:val="22"/>
          <w:lang w:val="sr-Cyrl-BA"/>
        </w:rPr>
      </w:pPr>
    </w:p>
    <w:p w14:paraId="656E0748" w14:textId="66738CA6" w:rsidR="00B137D2" w:rsidRPr="00AD38A5" w:rsidRDefault="00B137D2" w:rsidP="0087622C">
      <w:pPr>
        <w:pStyle w:val="Footer"/>
        <w:tabs>
          <w:tab w:val="left" w:pos="3585"/>
        </w:tabs>
        <w:jc w:val="both"/>
        <w:rPr>
          <w:rFonts w:ascii="Arial" w:hAnsi="Arial" w:cs="Arial"/>
          <w:bCs/>
          <w:sz w:val="22"/>
          <w:szCs w:val="22"/>
          <w:lang w:val="sr-Cyrl-BA"/>
        </w:rPr>
      </w:pPr>
      <w:r>
        <w:rPr>
          <w:rFonts w:ascii="Arial" w:hAnsi="Arial" w:cs="Arial"/>
          <w:bCs/>
          <w:sz w:val="22"/>
          <w:szCs w:val="22"/>
          <w:lang w:val="sr-Cyrl-BA"/>
        </w:rPr>
        <w:t>Одлуку о табели максималног самопридржаја Друштва доноси за сваку пословну годину Управни одбор Друштва уз претходно мишљење овлаштеног актуара. Ова Одлука за 2024. год. донешена је 21.12.2023. год. под бројем: 01-1752-3/23. Фактори који одређују висину самопридржаја су превасходно финансијски и технички капацитети Друштва.</w:t>
      </w:r>
    </w:p>
    <w:p w14:paraId="54F6FAB9" w14:textId="77777777" w:rsidR="0087622C" w:rsidRPr="0087622C" w:rsidRDefault="0087622C" w:rsidP="0087622C">
      <w:pPr>
        <w:pStyle w:val="Footer"/>
        <w:tabs>
          <w:tab w:val="left" w:pos="3585"/>
        </w:tabs>
        <w:jc w:val="both"/>
        <w:rPr>
          <w:rFonts w:ascii="Arial" w:hAnsi="Arial" w:cs="Arial"/>
          <w:bCs/>
          <w:sz w:val="22"/>
          <w:szCs w:val="22"/>
          <w:lang w:val="sr-Latn-CS"/>
        </w:rPr>
      </w:pPr>
    </w:p>
    <w:p w14:paraId="3BBE2054" w14:textId="74369E9E" w:rsidR="00660B8F" w:rsidRDefault="00660B8F" w:rsidP="0087622C">
      <w:pPr>
        <w:pStyle w:val="Footer"/>
        <w:tabs>
          <w:tab w:val="left" w:pos="3585"/>
        </w:tabs>
        <w:jc w:val="both"/>
        <w:rPr>
          <w:rFonts w:ascii="Arial" w:hAnsi="Arial" w:cs="Arial"/>
          <w:bCs/>
          <w:sz w:val="22"/>
          <w:szCs w:val="22"/>
          <w:lang w:val="sr-Cyrl-BA"/>
        </w:rPr>
      </w:pPr>
      <w:r>
        <w:rPr>
          <w:rFonts w:ascii="Arial" w:hAnsi="Arial" w:cs="Arial"/>
          <w:bCs/>
          <w:sz w:val="22"/>
          <w:szCs w:val="22"/>
          <w:lang w:val="sr-Cyrl-BA"/>
        </w:rPr>
        <w:t>Величина неког ризика одређује се према процјењеном износу ММШ (максимално могућа штета). Процјену ММШ Друштво спроводи кроз Комисију за процјену максимално могуће штете (важећа одлука 01-1734/24 од 18.11.2024.год.) на начин да иста израђује Извјештај о снимању ризика за реосигурање (за све имовинске ризике гдје осигурана сума прелази самоприд</w:t>
      </w:r>
      <w:r w:rsidR="00B85E2F">
        <w:rPr>
          <w:rFonts w:ascii="Arial" w:hAnsi="Arial" w:cs="Arial"/>
          <w:bCs/>
          <w:sz w:val="22"/>
          <w:szCs w:val="22"/>
          <w:lang w:val="sr-Cyrl-BA"/>
        </w:rPr>
        <w:t>р</w:t>
      </w:r>
      <w:r>
        <w:rPr>
          <w:rFonts w:ascii="Arial" w:hAnsi="Arial" w:cs="Arial"/>
          <w:bCs/>
          <w:sz w:val="22"/>
          <w:szCs w:val="22"/>
          <w:lang w:val="sr-Cyrl-BA"/>
        </w:rPr>
        <w:t>жај Друштва) у складу са Упутством за снимање ризика и процјену максимално могуће штете као и одредбама Поступка за реосигурање.</w:t>
      </w:r>
    </w:p>
    <w:p w14:paraId="2BA5DECA" w14:textId="77777777" w:rsidR="00660B8F" w:rsidRDefault="00660B8F" w:rsidP="0087622C">
      <w:pPr>
        <w:pStyle w:val="Footer"/>
        <w:tabs>
          <w:tab w:val="left" w:pos="3585"/>
        </w:tabs>
        <w:jc w:val="both"/>
        <w:rPr>
          <w:rFonts w:ascii="Arial" w:hAnsi="Arial" w:cs="Arial"/>
          <w:bCs/>
          <w:sz w:val="22"/>
          <w:szCs w:val="22"/>
          <w:lang w:val="sr-Cyrl-BA"/>
        </w:rPr>
      </w:pPr>
    </w:p>
    <w:p w14:paraId="7F452226" w14:textId="3090257D" w:rsidR="00660B8F" w:rsidRPr="00660B8F" w:rsidRDefault="00660B8F" w:rsidP="0087622C">
      <w:pPr>
        <w:pStyle w:val="Footer"/>
        <w:tabs>
          <w:tab w:val="left" w:pos="3585"/>
        </w:tabs>
        <w:jc w:val="both"/>
        <w:rPr>
          <w:rFonts w:ascii="Arial" w:hAnsi="Arial" w:cs="Arial"/>
          <w:bCs/>
          <w:sz w:val="22"/>
          <w:szCs w:val="22"/>
          <w:lang w:val="sr-Cyrl-BA"/>
        </w:rPr>
      </w:pPr>
      <w:r>
        <w:rPr>
          <w:rFonts w:ascii="Arial" w:hAnsi="Arial" w:cs="Arial"/>
          <w:bCs/>
          <w:sz w:val="22"/>
          <w:szCs w:val="22"/>
          <w:lang w:val="sr-Cyrl-BA"/>
        </w:rPr>
        <w:t xml:space="preserve">У случају изразито сложених и најсложенијих ризика ангажују се стручни сарадници из компаније „Дунав Београд“ – Сектор за превентивни инжењеринг који такође праве Извјештај о процјени ризика пожара и експлозије – елаборат о процјени ММШ. Како је у Уговору о ексцедентном реосигурању </w:t>
      </w:r>
      <w:r w:rsidR="00B85E2F">
        <w:rPr>
          <w:rFonts w:ascii="Arial" w:hAnsi="Arial" w:cs="Arial"/>
          <w:bCs/>
          <w:sz w:val="22"/>
          <w:szCs w:val="22"/>
          <w:lang w:val="sr-Cyrl-BA"/>
        </w:rPr>
        <w:t>за</w:t>
      </w:r>
      <w:r>
        <w:rPr>
          <w:rFonts w:ascii="Arial" w:hAnsi="Arial" w:cs="Arial"/>
          <w:bCs/>
          <w:sz w:val="22"/>
          <w:szCs w:val="22"/>
          <w:lang w:val="sr-Cyrl-BA"/>
        </w:rPr>
        <w:t xml:space="preserve"> 2024. године минимална ММШ одређена на 35% суме осигурања за имовинске гране и 30% суме осигурања за техничке гране у неким случајевима Комисија не израђује елаборат будући да ММШ не прелази овако дефинисан минимални износ.</w:t>
      </w:r>
    </w:p>
    <w:p w14:paraId="13451613" w14:textId="77777777" w:rsidR="0087622C" w:rsidRPr="0087622C" w:rsidRDefault="0087622C" w:rsidP="0087622C">
      <w:pPr>
        <w:pStyle w:val="Footer"/>
        <w:tabs>
          <w:tab w:val="left" w:pos="3585"/>
        </w:tabs>
        <w:jc w:val="both"/>
        <w:rPr>
          <w:rFonts w:ascii="Arial" w:hAnsi="Arial" w:cs="Arial"/>
          <w:bCs/>
          <w:sz w:val="22"/>
          <w:szCs w:val="22"/>
          <w:lang w:val="sr-Latn-CS"/>
        </w:rPr>
      </w:pPr>
    </w:p>
    <w:p w14:paraId="1A9DFFB7" w14:textId="2B171949" w:rsidR="0087622C" w:rsidRDefault="00660B8F" w:rsidP="00660B8F">
      <w:pPr>
        <w:pStyle w:val="Footer"/>
        <w:tabs>
          <w:tab w:val="left" w:pos="3585"/>
        </w:tabs>
        <w:jc w:val="both"/>
        <w:rPr>
          <w:rFonts w:ascii="Arial" w:hAnsi="Arial" w:cs="Arial"/>
          <w:bCs/>
          <w:sz w:val="22"/>
          <w:szCs w:val="22"/>
          <w:lang w:val="sr-Cyrl-BA"/>
        </w:rPr>
      </w:pPr>
      <w:r>
        <w:rPr>
          <w:rFonts w:ascii="Arial" w:hAnsi="Arial" w:cs="Arial"/>
          <w:bCs/>
          <w:sz w:val="22"/>
          <w:szCs w:val="22"/>
          <w:lang w:val="sr-Cyrl-BA"/>
        </w:rPr>
        <w:t>С</w:t>
      </w:r>
      <w:r w:rsidR="0087622C" w:rsidRPr="0087622C">
        <w:rPr>
          <w:rFonts w:ascii="Arial" w:hAnsi="Arial" w:cs="Arial"/>
          <w:bCs/>
          <w:sz w:val="22"/>
          <w:szCs w:val="22"/>
          <w:lang w:val="sr-Latn-CS"/>
        </w:rPr>
        <w:t>a „</w:t>
      </w:r>
      <w:r>
        <w:rPr>
          <w:rFonts w:ascii="Arial" w:hAnsi="Arial" w:cs="Arial"/>
          <w:bCs/>
          <w:sz w:val="22"/>
          <w:szCs w:val="22"/>
          <w:lang w:val="sr-Cyrl-BA"/>
        </w:rPr>
        <w:t>Босна Ре</w:t>
      </w:r>
      <w:r w:rsidR="0087622C" w:rsidRPr="0087622C">
        <w:rPr>
          <w:rFonts w:ascii="Arial" w:hAnsi="Arial" w:cs="Arial"/>
          <w:bCs/>
          <w:sz w:val="22"/>
          <w:szCs w:val="22"/>
          <w:lang w:val="sr-Latn-CS"/>
        </w:rPr>
        <w:t xml:space="preserve">“ </w:t>
      </w:r>
      <w:r>
        <w:rPr>
          <w:rFonts w:ascii="Arial" w:hAnsi="Arial" w:cs="Arial"/>
          <w:bCs/>
          <w:sz w:val="22"/>
          <w:szCs w:val="22"/>
          <w:lang w:val="sr-Cyrl-BA"/>
        </w:rPr>
        <w:t xml:space="preserve">су закључивани појединачни факултативни </w:t>
      </w:r>
      <w:r w:rsidR="006A0438">
        <w:rPr>
          <w:rFonts w:ascii="Arial" w:hAnsi="Arial" w:cs="Arial"/>
          <w:bCs/>
          <w:sz w:val="22"/>
          <w:szCs w:val="22"/>
          <w:lang w:val="sr-Cyrl-BA"/>
        </w:rPr>
        <w:t>уговори, уговор о реосигурању вишка штете за домаћу аутоодговорност и ексцедентни уговор о реосигурању имовинских ризика.</w:t>
      </w:r>
    </w:p>
    <w:p w14:paraId="3031E02F" w14:textId="04723CAD" w:rsidR="006A0438" w:rsidRDefault="006A0438" w:rsidP="00660B8F">
      <w:pPr>
        <w:pStyle w:val="Footer"/>
        <w:tabs>
          <w:tab w:val="left" w:pos="3585"/>
        </w:tabs>
        <w:jc w:val="both"/>
        <w:rPr>
          <w:rFonts w:ascii="Arial" w:hAnsi="Arial" w:cs="Arial"/>
          <w:bCs/>
          <w:sz w:val="22"/>
          <w:szCs w:val="22"/>
          <w:lang w:val="sr-Cyrl-BA"/>
        </w:rPr>
      </w:pPr>
    </w:p>
    <w:p w14:paraId="2D8E64E8" w14:textId="4781FA61" w:rsidR="006A0438" w:rsidRPr="00660B8F" w:rsidRDefault="006A0438" w:rsidP="00660B8F">
      <w:pPr>
        <w:pStyle w:val="Footer"/>
        <w:tabs>
          <w:tab w:val="left" w:pos="3585"/>
        </w:tabs>
        <w:jc w:val="both"/>
        <w:rPr>
          <w:rFonts w:ascii="Arial" w:hAnsi="Arial" w:cs="Arial"/>
          <w:bCs/>
          <w:sz w:val="22"/>
          <w:szCs w:val="22"/>
          <w:lang w:val="sr-Cyrl-BA"/>
        </w:rPr>
      </w:pPr>
      <w:r>
        <w:rPr>
          <w:rFonts w:ascii="Arial" w:hAnsi="Arial" w:cs="Arial"/>
          <w:bCs/>
          <w:sz w:val="22"/>
          <w:szCs w:val="22"/>
          <w:lang w:val="sr-Cyrl-BA"/>
        </w:rPr>
        <w:t>У тексту који даље слиједи даје се преглед закључених уговора, реализованих послова и ефеката истих у области животних и неживотних осигурања.</w:t>
      </w:r>
    </w:p>
    <w:p w14:paraId="56618F49" w14:textId="77777777" w:rsidR="00AE4A85" w:rsidRPr="00AE4A85" w:rsidRDefault="00AE4A85" w:rsidP="00AE4A85">
      <w:pPr>
        <w:jc w:val="both"/>
        <w:rPr>
          <w:rFonts w:ascii="Arial" w:hAnsi="Arial" w:cs="Arial"/>
          <w:sz w:val="22"/>
          <w:szCs w:val="22"/>
          <w:lang w:val="sr-Cyrl-CS"/>
        </w:rPr>
      </w:pPr>
    </w:p>
    <w:p w14:paraId="43945137" w14:textId="77777777" w:rsidR="001E4166" w:rsidRDefault="001E4166" w:rsidP="001E4166">
      <w:pPr>
        <w:pStyle w:val="Footer"/>
        <w:tabs>
          <w:tab w:val="left" w:pos="3585"/>
        </w:tabs>
        <w:jc w:val="both"/>
        <w:rPr>
          <w:rFonts w:ascii="Arial" w:hAnsi="Arial" w:cs="Arial"/>
          <w:b/>
          <w:bCs/>
          <w:lang w:val="sr-Latn-CS"/>
        </w:rPr>
      </w:pPr>
    </w:p>
    <w:p w14:paraId="3B716DD9" w14:textId="6CBEC618" w:rsidR="001E4166" w:rsidRPr="00B8206E" w:rsidRDefault="00AE1213" w:rsidP="001E4166">
      <w:pPr>
        <w:pStyle w:val="Footer"/>
        <w:tabs>
          <w:tab w:val="left" w:pos="3585"/>
        </w:tabs>
        <w:jc w:val="both"/>
        <w:rPr>
          <w:rFonts w:ascii="Arial" w:hAnsi="Arial" w:cs="Arial"/>
          <w:b/>
          <w:bCs/>
          <w:i/>
          <w:iCs/>
          <w:sz w:val="22"/>
          <w:szCs w:val="22"/>
          <w:lang w:val="sr-Cyrl-RS"/>
        </w:rPr>
      </w:pPr>
      <w:r w:rsidRPr="00B8206E">
        <w:rPr>
          <w:rFonts w:ascii="Arial" w:hAnsi="Arial" w:cs="Arial"/>
          <w:b/>
          <w:bCs/>
          <w:i/>
          <w:iCs/>
          <w:sz w:val="22"/>
          <w:szCs w:val="22"/>
          <w:lang w:val="sr-Latn-CS"/>
        </w:rPr>
        <w:t xml:space="preserve">29.1 </w:t>
      </w:r>
      <w:r w:rsidR="001E4166" w:rsidRPr="00B8206E">
        <w:rPr>
          <w:rFonts w:ascii="Arial" w:hAnsi="Arial" w:cs="Arial"/>
          <w:b/>
          <w:bCs/>
          <w:i/>
          <w:iCs/>
          <w:sz w:val="22"/>
          <w:szCs w:val="22"/>
          <w:lang w:val="sr-Latn-CS"/>
        </w:rPr>
        <w:t>Р</w:t>
      </w:r>
      <w:r w:rsidR="00E60B17" w:rsidRPr="00B8206E">
        <w:rPr>
          <w:rFonts w:ascii="Arial" w:hAnsi="Arial" w:cs="Arial"/>
          <w:b/>
          <w:bCs/>
          <w:i/>
          <w:iCs/>
          <w:sz w:val="22"/>
          <w:szCs w:val="22"/>
          <w:lang w:val="sr-Cyrl-RS"/>
        </w:rPr>
        <w:t>еосигурање</w:t>
      </w:r>
    </w:p>
    <w:p w14:paraId="098FE3DB" w14:textId="77777777" w:rsidR="001E4166" w:rsidRPr="00B8206E" w:rsidRDefault="001E4166" w:rsidP="001E4166">
      <w:pPr>
        <w:pStyle w:val="Footer"/>
        <w:tabs>
          <w:tab w:val="left" w:pos="3585"/>
        </w:tabs>
        <w:jc w:val="both"/>
        <w:rPr>
          <w:rFonts w:ascii="Arial" w:hAnsi="Arial" w:cs="Arial"/>
          <w:b/>
          <w:bCs/>
          <w:sz w:val="22"/>
          <w:szCs w:val="22"/>
          <w:lang w:val="sr-Latn-CS"/>
        </w:rPr>
      </w:pPr>
    </w:p>
    <w:p w14:paraId="06E0EA9D" w14:textId="36FE8913" w:rsidR="001C5051" w:rsidRDefault="006A0438" w:rsidP="001C5051">
      <w:pPr>
        <w:pStyle w:val="Footer"/>
        <w:tabs>
          <w:tab w:val="left" w:pos="3585"/>
        </w:tabs>
        <w:jc w:val="both"/>
        <w:rPr>
          <w:rFonts w:ascii="Arial" w:hAnsi="Arial" w:cs="Arial"/>
          <w:bCs/>
          <w:sz w:val="22"/>
          <w:szCs w:val="22"/>
          <w:lang w:val="sr-Cyrl-BA"/>
        </w:rPr>
      </w:pPr>
      <w:r>
        <w:rPr>
          <w:rFonts w:ascii="Arial" w:hAnsi="Arial" w:cs="Arial"/>
          <w:bCs/>
          <w:sz w:val="22"/>
          <w:szCs w:val="22"/>
          <w:lang w:val="sr-Cyrl-BA"/>
        </w:rPr>
        <w:t>У области неживотних осигурања заштита Друштва од ризика који прелазе његов капацитет у највећој мјери врши се путем реосигурања.</w:t>
      </w:r>
    </w:p>
    <w:p w14:paraId="5DDD65FB" w14:textId="77777777" w:rsidR="006A0438" w:rsidRPr="006A0438" w:rsidRDefault="006A0438" w:rsidP="001C5051">
      <w:pPr>
        <w:pStyle w:val="Footer"/>
        <w:tabs>
          <w:tab w:val="left" w:pos="3585"/>
        </w:tabs>
        <w:jc w:val="both"/>
        <w:rPr>
          <w:rFonts w:ascii="Arial" w:hAnsi="Arial" w:cs="Arial"/>
          <w:bCs/>
          <w:sz w:val="22"/>
          <w:szCs w:val="22"/>
          <w:lang w:val="sr-Cyrl-BA"/>
        </w:rPr>
      </w:pPr>
    </w:p>
    <w:p w14:paraId="7D954559" w14:textId="7A52F60A" w:rsidR="001C5051" w:rsidRPr="001C5051" w:rsidRDefault="006A0438" w:rsidP="001C5051">
      <w:pPr>
        <w:pStyle w:val="Footer"/>
        <w:tabs>
          <w:tab w:val="left" w:pos="3585"/>
        </w:tabs>
        <w:jc w:val="both"/>
        <w:rPr>
          <w:rFonts w:ascii="Arial" w:hAnsi="Arial" w:cs="Arial"/>
          <w:bCs/>
          <w:sz w:val="22"/>
          <w:szCs w:val="22"/>
          <w:lang w:val="sr-Latn-CS"/>
        </w:rPr>
      </w:pPr>
      <w:r>
        <w:rPr>
          <w:rFonts w:ascii="Arial" w:hAnsi="Arial" w:cs="Arial"/>
          <w:bCs/>
          <w:sz w:val="22"/>
          <w:szCs w:val="22"/>
          <w:lang w:val="sr-Cyrl-BA"/>
        </w:rPr>
        <w:t>Друштво је у 2024. години према Уговору о ексцедентном реосигурању имовинских ризика закљученим са „Дунав Ре“ а.д.о. Београд број: 0323-24-Д-0044 у оквиру уговорених секција и то: Секција А – Ексцедентно реосигурање имовинских и техничких грана и Секција Б – Квотно реосигурање земљотреса цедирало ризике у реосигурање у следећим врстама осигурања:</w:t>
      </w:r>
      <w:r w:rsidR="001C5051" w:rsidRPr="001C5051">
        <w:rPr>
          <w:rFonts w:ascii="Arial" w:hAnsi="Arial" w:cs="Arial"/>
          <w:bCs/>
          <w:sz w:val="22"/>
          <w:szCs w:val="22"/>
          <w:lang w:val="sr-Latn-CS"/>
        </w:rPr>
        <w:tab/>
      </w:r>
    </w:p>
    <w:p w14:paraId="62927000" w14:textId="77777777" w:rsidR="001C5051" w:rsidRPr="001C5051" w:rsidRDefault="001C5051" w:rsidP="001C5051">
      <w:pPr>
        <w:pStyle w:val="Footer"/>
        <w:tabs>
          <w:tab w:val="left" w:pos="3585"/>
        </w:tabs>
        <w:jc w:val="both"/>
        <w:rPr>
          <w:rFonts w:ascii="Arial" w:hAnsi="Arial" w:cs="Arial"/>
          <w:bCs/>
          <w:sz w:val="22"/>
          <w:szCs w:val="22"/>
          <w:lang w:val="sr-Latn-CS"/>
        </w:rPr>
      </w:pPr>
    </w:p>
    <w:p w14:paraId="26DF95D4" w14:textId="0C500885" w:rsidR="001C5051" w:rsidRPr="006A0438" w:rsidRDefault="006A0438" w:rsidP="001C5051">
      <w:pPr>
        <w:pStyle w:val="Footer"/>
        <w:tabs>
          <w:tab w:val="left" w:pos="3585"/>
        </w:tabs>
        <w:jc w:val="both"/>
        <w:rPr>
          <w:rFonts w:ascii="Arial" w:hAnsi="Arial" w:cs="Arial"/>
          <w:bCs/>
          <w:sz w:val="22"/>
          <w:szCs w:val="22"/>
          <w:lang w:val="sr-Cyrl-BA"/>
        </w:rPr>
      </w:pPr>
      <w:r>
        <w:rPr>
          <w:rFonts w:ascii="Arial" w:hAnsi="Arial" w:cs="Arial"/>
          <w:bCs/>
          <w:sz w:val="22"/>
          <w:szCs w:val="22"/>
          <w:lang w:val="sr-Cyrl-BA"/>
        </w:rPr>
        <w:t>СЕКЦИЈА А: ЕКСЦЕДЕНТНО РЕОСИГУРАЊЕ ИМОВИНСКИХ И ТЕХНИЧКИХ ГРАНА</w:t>
      </w:r>
    </w:p>
    <w:p w14:paraId="6A83BA15" w14:textId="77777777" w:rsidR="001C5051" w:rsidRPr="001C5051" w:rsidRDefault="001C5051" w:rsidP="001C5051">
      <w:pPr>
        <w:pStyle w:val="Footer"/>
        <w:tabs>
          <w:tab w:val="left" w:pos="3585"/>
        </w:tabs>
        <w:jc w:val="both"/>
        <w:rPr>
          <w:rFonts w:ascii="Arial" w:hAnsi="Arial" w:cs="Arial"/>
          <w:bCs/>
          <w:sz w:val="22"/>
          <w:szCs w:val="22"/>
          <w:lang w:val="sr-Latn-CS"/>
        </w:rPr>
      </w:pPr>
    </w:p>
    <w:p w14:paraId="5A86B030" w14:textId="3D0B8394" w:rsidR="001C5051" w:rsidRPr="006A0438" w:rsidRDefault="001C5051" w:rsidP="001C5051">
      <w:pPr>
        <w:pStyle w:val="Footer"/>
        <w:tabs>
          <w:tab w:val="left" w:pos="3585"/>
        </w:tabs>
        <w:jc w:val="both"/>
        <w:rPr>
          <w:rFonts w:ascii="Arial" w:hAnsi="Arial" w:cs="Arial"/>
          <w:bCs/>
          <w:sz w:val="22"/>
          <w:szCs w:val="22"/>
          <w:lang w:val="sr-Cyrl-BA"/>
        </w:rPr>
      </w:pPr>
      <w:r w:rsidRPr="001C5051">
        <w:rPr>
          <w:rFonts w:ascii="Arial" w:hAnsi="Arial" w:cs="Arial"/>
          <w:bCs/>
          <w:sz w:val="22"/>
          <w:szCs w:val="22"/>
          <w:lang w:val="sr-Latn-CS"/>
        </w:rPr>
        <w:t>1.O</w:t>
      </w:r>
      <w:r w:rsidR="006A0438">
        <w:rPr>
          <w:rFonts w:ascii="Arial" w:hAnsi="Arial" w:cs="Arial"/>
          <w:bCs/>
          <w:sz w:val="22"/>
          <w:szCs w:val="22"/>
          <w:lang w:val="sr-Cyrl-BA"/>
        </w:rPr>
        <w:t>сигурање имовине од пожара и других опасности</w:t>
      </w:r>
    </w:p>
    <w:p w14:paraId="7C22053D" w14:textId="77777777" w:rsidR="001C5051" w:rsidRPr="001C5051" w:rsidRDefault="001C5051" w:rsidP="001C5051">
      <w:pPr>
        <w:pStyle w:val="Footer"/>
        <w:tabs>
          <w:tab w:val="left" w:pos="3585"/>
        </w:tabs>
        <w:jc w:val="both"/>
        <w:rPr>
          <w:rFonts w:ascii="Arial" w:hAnsi="Arial" w:cs="Arial"/>
          <w:bCs/>
          <w:sz w:val="22"/>
          <w:szCs w:val="22"/>
          <w:lang w:val="sr-Latn-CS"/>
        </w:rPr>
      </w:pPr>
    </w:p>
    <w:p w14:paraId="402FF344" w14:textId="19885D94" w:rsidR="001C5051" w:rsidRPr="006A0438" w:rsidRDefault="001C5051" w:rsidP="001C5051">
      <w:pPr>
        <w:pStyle w:val="Footer"/>
        <w:tabs>
          <w:tab w:val="left" w:pos="3585"/>
        </w:tabs>
        <w:jc w:val="both"/>
        <w:rPr>
          <w:rFonts w:ascii="Arial" w:hAnsi="Arial" w:cs="Arial"/>
          <w:bCs/>
          <w:sz w:val="22"/>
          <w:szCs w:val="22"/>
          <w:lang w:val="sr-Cyrl-BA"/>
        </w:rPr>
      </w:pPr>
      <w:r w:rsidRPr="001C5051">
        <w:rPr>
          <w:rFonts w:ascii="Arial" w:hAnsi="Arial" w:cs="Arial"/>
          <w:bCs/>
          <w:sz w:val="22"/>
          <w:szCs w:val="22"/>
          <w:lang w:val="sr-Latn-CS"/>
        </w:rPr>
        <w:lastRenderedPageBreak/>
        <w:t xml:space="preserve">              1.1.O</w:t>
      </w:r>
      <w:r w:rsidR="006A0438">
        <w:rPr>
          <w:rFonts w:ascii="Arial" w:hAnsi="Arial" w:cs="Arial"/>
          <w:bCs/>
          <w:sz w:val="22"/>
          <w:szCs w:val="22"/>
          <w:lang w:val="sr-Cyrl-BA"/>
        </w:rPr>
        <w:t xml:space="preserve">сигурање од пожара </w:t>
      </w:r>
      <w:r w:rsidR="004B73BE">
        <w:rPr>
          <w:rFonts w:ascii="Arial" w:hAnsi="Arial" w:cs="Arial"/>
          <w:bCs/>
          <w:sz w:val="22"/>
          <w:szCs w:val="22"/>
          <w:lang w:val="sr-Cyrl-BA"/>
        </w:rPr>
        <w:t>и других опасности изван индустрије и занатства</w:t>
      </w:r>
    </w:p>
    <w:p w14:paraId="0A944628" w14:textId="573B5B1D" w:rsidR="001C5051" w:rsidRPr="004B73BE" w:rsidRDefault="001C5051" w:rsidP="001C5051">
      <w:pPr>
        <w:pStyle w:val="Footer"/>
        <w:tabs>
          <w:tab w:val="left" w:pos="3585"/>
        </w:tabs>
        <w:jc w:val="both"/>
        <w:rPr>
          <w:rFonts w:ascii="Arial" w:hAnsi="Arial" w:cs="Arial"/>
          <w:bCs/>
          <w:sz w:val="22"/>
          <w:szCs w:val="22"/>
          <w:lang w:val="sr-Cyrl-BA"/>
        </w:rPr>
      </w:pPr>
      <w:r w:rsidRPr="001C5051">
        <w:rPr>
          <w:rFonts w:ascii="Arial" w:hAnsi="Arial" w:cs="Arial"/>
          <w:bCs/>
          <w:sz w:val="22"/>
          <w:szCs w:val="22"/>
          <w:lang w:val="sr-Latn-CS"/>
        </w:rPr>
        <w:t xml:space="preserve">              1.2. O</w:t>
      </w:r>
      <w:r w:rsidR="004B73BE">
        <w:rPr>
          <w:rFonts w:ascii="Arial" w:hAnsi="Arial" w:cs="Arial"/>
          <w:bCs/>
          <w:sz w:val="22"/>
          <w:szCs w:val="22"/>
          <w:lang w:val="sr-Cyrl-BA"/>
        </w:rPr>
        <w:t>сигурање од пожара и других опасности у индустрији и занатству</w:t>
      </w:r>
    </w:p>
    <w:p w14:paraId="755426D3" w14:textId="77777777" w:rsidR="001C5051" w:rsidRPr="001C5051" w:rsidRDefault="001C5051" w:rsidP="001C5051">
      <w:pPr>
        <w:pStyle w:val="Footer"/>
        <w:tabs>
          <w:tab w:val="left" w:pos="3585"/>
        </w:tabs>
        <w:jc w:val="both"/>
        <w:rPr>
          <w:rFonts w:ascii="Arial" w:hAnsi="Arial" w:cs="Arial"/>
          <w:bCs/>
          <w:sz w:val="22"/>
          <w:szCs w:val="22"/>
          <w:lang w:val="sr-Latn-CS"/>
        </w:rPr>
      </w:pPr>
    </w:p>
    <w:p w14:paraId="386252A1" w14:textId="33374F97" w:rsidR="001C5051" w:rsidRPr="001C5051" w:rsidRDefault="001C5051" w:rsidP="001C5051">
      <w:pPr>
        <w:pStyle w:val="Footer"/>
        <w:tabs>
          <w:tab w:val="left" w:pos="3585"/>
        </w:tabs>
        <w:jc w:val="both"/>
        <w:rPr>
          <w:rFonts w:ascii="Arial" w:hAnsi="Arial" w:cs="Arial"/>
          <w:bCs/>
          <w:sz w:val="22"/>
          <w:szCs w:val="22"/>
          <w:lang w:val="sr-Latn-CS"/>
        </w:rPr>
      </w:pPr>
      <w:r w:rsidRPr="001C5051">
        <w:rPr>
          <w:rFonts w:ascii="Arial" w:hAnsi="Arial" w:cs="Arial"/>
          <w:bCs/>
          <w:sz w:val="22"/>
          <w:szCs w:val="22"/>
          <w:lang w:val="sr-Latn-CS"/>
        </w:rPr>
        <w:t xml:space="preserve"> 2. O</w:t>
      </w:r>
      <w:r w:rsidR="004B73BE">
        <w:rPr>
          <w:rFonts w:ascii="Arial" w:hAnsi="Arial" w:cs="Arial"/>
          <w:bCs/>
          <w:sz w:val="22"/>
          <w:szCs w:val="22"/>
          <w:lang w:val="sr-Cyrl-BA"/>
        </w:rPr>
        <w:t>сигурање техничких грана</w:t>
      </w:r>
      <w:r w:rsidRPr="001C5051">
        <w:rPr>
          <w:rFonts w:ascii="Arial" w:hAnsi="Arial" w:cs="Arial"/>
          <w:bCs/>
          <w:sz w:val="22"/>
          <w:szCs w:val="22"/>
          <w:lang w:val="sr-Latn-CS"/>
        </w:rPr>
        <w:t>:</w:t>
      </w:r>
    </w:p>
    <w:p w14:paraId="2F08CC92" w14:textId="77777777" w:rsidR="001C5051" w:rsidRPr="001C5051" w:rsidRDefault="001C5051" w:rsidP="001C5051">
      <w:pPr>
        <w:pStyle w:val="Footer"/>
        <w:tabs>
          <w:tab w:val="left" w:pos="3585"/>
        </w:tabs>
        <w:jc w:val="both"/>
        <w:rPr>
          <w:rFonts w:ascii="Arial" w:hAnsi="Arial" w:cs="Arial"/>
          <w:bCs/>
          <w:sz w:val="22"/>
          <w:szCs w:val="22"/>
          <w:lang w:val="sr-Latn-CS"/>
        </w:rPr>
      </w:pPr>
    </w:p>
    <w:p w14:paraId="7F9CCDF5" w14:textId="4CD75980" w:rsidR="001C5051" w:rsidRPr="004B73BE" w:rsidRDefault="001C5051" w:rsidP="001C5051">
      <w:pPr>
        <w:pStyle w:val="Footer"/>
        <w:tabs>
          <w:tab w:val="left" w:pos="3585"/>
        </w:tabs>
        <w:jc w:val="both"/>
        <w:rPr>
          <w:rFonts w:ascii="Arial" w:hAnsi="Arial" w:cs="Arial"/>
          <w:bCs/>
          <w:sz w:val="22"/>
          <w:szCs w:val="22"/>
          <w:lang w:val="sr-Cyrl-BA"/>
        </w:rPr>
      </w:pPr>
      <w:r w:rsidRPr="001C5051">
        <w:rPr>
          <w:rFonts w:ascii="Arial" w:hAnsi="Arial" w:cs="Arial"/>
          <w:bCs/>
          <w:sz w:val="22"/>
          <w:szCs w:val="22"/>
          <w:lang w:val="sr-Latn-CS"/>
        </w:rPr>
        <w:t xml:space="preserve">             2.1.O</w:t>
      </w:r>
      <w:r w:rsidR="004B73BE">
        <w:rPr>
          <w:rFonts w:ascii="Arial" w:hAnsi="Arial" w:cs="Arial"/>
          <w:bCs/>
          <w:sz w:val="22"/>
          <w:szCs w:val="22"/>
          <w:lang w:val="sr-Cyrl-BA"/>
        </w:rPr>
        <w:t>сигурање објеката у изградњи</w:t>
      </w:r>
    </w:p>
    <w:p w14:paraId="3D9636CD" w14:textId="77777777" w:rsidR="001C5051" w:rsidRPr="001C5051" w:rsidRDefault="001C5051" w:rsidP="001C5051">
      <w:pPr>
        <w:pStyle w:val="Footer"/>
        <w:tabs>
          <w:tab w:val="left" w:pos="3585"/>
        </w:tabs>
        <w:jc w:val="both"/>
        <w:rPr>
          <w:rFonts w:ascii="Arial" w:hAnsi="Arial" w:cs="Arial"/>
          <w:bCs/>
          <w:sz w:val="22"/>
          <w:szCs w:val="22"/>
          <w:lang w:val="sr-Latn-CS"/>
        </w:rPr>
      </w:pPr>
    </w:p>
    <w:p w14:paraId="46C1279F" w14:textId="0F8F65E6" w:rsidR="001C5051" w:rsidRPr="004B73BE" w:rsidRDefault="001C5051" w:rsidP="001C5051">
      <w:pPr>
        <w:pStyle w:val="Footer"/>
        <w:tabs>
          <w:tab w:val="left" w:pos="3585"/>
        </w:tabs>
        <w:jc w:val="both"/>
        <w:rPr>
          <w:rFonts w:ascii="Arial" w:hAnsi="Arial" w:cs="Arial"/>
          <w:bCs/>
          <w:sz w:val="22"/>
          <w:szCs w:val="22"/>
          <w:lang w:val="sr-Cyrl-BA"/>
        </w:rPr>
      </w:pPr>
      <w:r w:rsidRPr="001C5051">
        <w:rPr>
          <w:rFonts w:ascii="Arial" w:hAnsi="Arial" w:cs="Arial"/>
          <w:bCs/>
          <w:sz w:val="22"/>
          <w:szCs w:val="22"/>
          <w:lang w:val="sr-Latn-CS"/>
        </w:rPr>
        <w:t xml:space="preserve"> 3. O</w:t>
      </w:r>
      <w:r w:rsidR="004B73BE">
        <w:rPr>
          <w:rFonts w:ascii="Arial" w:hAnsi="Arial" w:cs="Arial"/>
          <w:bCs/>
          <w:sz w:val="22"/>
          <w:szCs w:val="22"/>
          <w:lang w:val="sr-Cyrl-BA"/>
        </w:rPr>
        <w:t>стала осигурања имовине</w:t>
      </w:r>
    </w:p>
    <w:p w14:paraId="7B19CDBC" w14:textId="77777777" w:rsidR="001C5051" w:rsidRPr="001C5051" w:rsidRDefault="001C5051" w:rsidP="001C5051">
      <w:pPr>
        <w:pStyle w:val="Footer"/>
        <w:tabs>
          <w:tab w:val="left" w:pos="3585"/>
        </w:tabs>
        <w:jc w:val="both"/>
        <w:rPr>
          <w:rFonts w:ascii="Arial" w:hAnsi="Arial" w:cs="Arial"/>
          <w:bCs/>
          <w:sz w:val="22"/>
          <w:szCs w:val="22"/>
          <w:lang w:val="sr-Latn-CS"/>
        </w:rPr>
      </w:pPr>
    </w:p>
    <w:p w14:paraId="27F6905F" w14:textId="3391ECA8" w:rsidR="001C5051" w:rsidRPr="004B73BE" w:rsidRDefault="001C5051" w:rsidP="001C5051">
      <w:pPr>
        <w:pStyle w:val="Footer"/>
        <w:tabs>
          <w:tab w:val="left" w:pos="3585"/>
        </w:tabs>
        <w:jc w:val="both"/>
        <w:rPr>
          <w:rFonts w:ascii="Arial" w:hAnsi="Arial" w:cs="Arial"/>
          <w:bCs/>
          <w:sz w:val="22"/>
          <w:szCs w:val="22"/>
          <w:lang w:val="sr-Cyrl-BA"/>
        </w:rPr>
      </w:pPr>
      <w:r w:rsidRPr="001C5051">
        <w:rPr>
          <w:rFonts w:ascii="Arial" w:hAnsi="Arial" w:cs="Arial"/>
          <w:bCs/>
          <w:sz w:val="22"/>
          <w:szCs w:val="22"/>
          <w:lang w:val="sr-Latn-CS"/>
        </w:rPr>
        <w:t xml:space="preserve">              3.1 O</w:t>
      </w:r>
      <w:r w:rsidR="004B73BE">
        <w:rPr>
          <w:rFonts w:ascii="Arial" w:hAnsi="Arial" w:cs="Arial"/>
          <w:bCs/>
          <w:sz w:val="22"/>
          <w:szCs w:val="22"/>
          <w:lang w:val="sr-Cyrl-BA"/>
        </w:rPr>
        <w:t>сигурање од провалне крађе и разбојништва</w:t>
      </w:r>
    </w:p>
    <w:p w14:paraId="390D55B8" w14:textId="77777777" w:rsidR="001C5051" w:rsidRPr="001C5051" w:rsidRDefault="001C5051" w:rsidP="001C5051">
      <w:pPr>
        <w:pStyle w:val="Footer"/>
        <w:tabs>
          <w:tab w:val="left" w:pos="3585"/>
        </w:tabs>
        <w:jc w:val="both"/>
        <w:rPr>
          <w:rFonts w:ascii="Arial" w:hAnsi="Arial" w:cs="Arial"/>
          <w:bCs/>
          <w:sz w:val="22"/>
          <w:szCs w:val="22"/>
          <w:lang w:val="sr-Latn-CS"/>
        </w:rPr>
      </w:pPr>
    </w:p>
    <w:p w14:paraId="4F9E3914" w14:textId="21F0C4A0" w:rsidR="001C5051" w:rsidRPr="004B73BE" w:rsidRDefault="001C5051" w:rsidP="001C5051">
      <w:pPr>
        <w:pStyle w:val="Footer"/>
        <w:tabs>
          <w:tab w:val="left" w:pos="3585"/>
        </w:tabs>
        <w:jc w:val="both"/>
        <w:rPr>
          <w:rFonts w:ascii="Arial" w:hAnsi="Arial" w:cs="Arial"/>
          <w:bCs/>
          <w:sz w:val="22"/>
          <w:szCs w:val="22"/>
          <w:lang w:val="sr-Cyrl-BA"/>
        </w:rPr>
      </w:pPr>
      <w:r w:rsidRPr="001C5051">
        <w:rPr>
          <w:rFonts w:ascii="Arial" w:hAnsi="Arial" w:cs="Arial"/>
          <w:bCs/>
          <w:sz w:val="22"/>
          <w:szCs w:val="22"/>
          <w:lang w:val="sr-Latn-CS"/>
        </w:rPr>
        <w:t xml:space="preserve"> 4. O</w:t>
      </w:r>
      <w:r w:rsidR="004B73BE">
        <w:rPr>
          <w:rFonts w:ascii="Arial" w:hAnsi="Arial" w:cs="Arial"/>
          <w:bCs/>
          <w:sz w:val="22"/>
          <w:szCs w:val="22"/>
          <w:lang w:val="sr-Cyrl-BA"/>
        </w:rPr>
        <w:t>сигурање финансијских губитака</w:t>
      </w:r>
    </w:p>
    <w:p w14:paraId="040087D1" w14:textId="77777777" w:rsidR="001C5051" w:rsidRPr="001C5051" w:rsidRDefault="001C5051" w:rsidP="001C5051">
      <w:pPr>
        <w:pStyle w:val="Footer"/>
        <w:tabs>
          <w:tab w:val="left" w:pos="3585"/>
        </w:tabs>
        <w:jc w:val="both"/>
        <w:rPr>
          <w:rFonts w:ascii="Arial" w:hAnsi="Arial" w:cs="Arial"/>
          <w:bCs/>
          <w:sz w:val="22"/>
          <w:szCs w:val="22"/>
          <w:lang w:val="sr-Latn-CS"/>
        </w:rPr>
      </w:pPr>
    </w:p>
    <w:p w14:paraId="2366FE59" w14:textId="408EAB58" w:rsidR="001C5051" w:rsidRDefault="00CF4B51" w:rsidP="00CF4B51">
      <w:pPr>
        <w:pStyle w:val="Footer"/>
        <w:tabs>
          <w:tab w:val="left" w:pos="3585"/>
        </w:tabs>
        <w:ind w:left="720"/>
        <w:jc w:val="both"/>
        <w:rPr>
          <w:rFonts w:ascii="Arial" w:hAnsi="Arial" w:cs="Arial"/>
          <w:bCs/>
          <w:sz w:val="22"/>
          <w:szCs w:val="22"/>
          <w:lang w:val="sr-Cyrl-BA"/>
        </w:rPr>
      </w:pPr>
      <w:r>
        <w:rPr>
          <w:rFonts w:ascii="Arial" w:hAnsi="Arial" w:cs="Arial"/>
          <w:bCs/>
          <w:sz w:val="22"/>
          <w:szCs w:val="22"/>
          <w:lang w:val="sr-Cyrl-BA"/>
        </w:rPr>
        <w:t xml:space="preserve">  4.</w:t>
      </w:r>
      <w:r w:rsidR="001C5051" w:rsidRPr="001C5051">
        <w:rPr>
          <w:rFonts w:ascii="Arial" w:hAnsi="Arial" w:cs="Arial"/>
          <w:bCs/>
          <w:sz w:val="22"/>
          <w:szCs w:val="22"/>
          <w:lang w:val="sr-Latn-CS"/>
        </w:rPr>
        <w:t>1 O</w:t>
      </w:r>
      <w:r w:rsidR="004B73BE">
        <w:rPr>
          <w:rFonts w:ascii="Arial" w:hAnsi="Arial" w:cs="Arial"/>
          <w:bCs/>
          <w:sz w:val="22"/>
          <w:szCs w:val="22"/>
          <w:lang w:val="sr-Cyrl-BA"/>
        </w:rPr>
        <w:t>сигурање од опасности прекида рада ус</w:t>
      </w:r>
      <w:r>
        <w:rPr>
          <w:rFonts w:ascii="Arial" w:hAnsi="Arial" w:cs="Arial"/>
          <w:bCs/>
          <w:sz w:val="22"/>
          <w:szCs w:val="22"/>
          <w:lang w:val="sr-Cyrl-BA"/>
        </w:rPr>
        <w:t>л</w:t>
      </w:r>
      <w:r w:rsidR="004B73BE">
        <w:rPr>
          <w:rFonts w:ascii="Arial" w:hAnsi="Arial" w:cs="Arial"/>
          <w:bCs/>
          <w:sz w:val="22"/>
          <w:szCs w:val="22"/>
          <w:lang w:val="sr-Cyrl-BA"/>
        </w:rPr>
        <w:t>ед опасно</w:t>
      </w:r>
      <w:r>
        <w:rPr>
          <w:rFonts w:ascii="Arial" w:hAnsi="Arial" w:cs="Arial"/>
          <w:bCs/>
          <w:sz w:val="22"/>
          <w:szCs w:val="22"/>
          <w:lang w:val="sr-Cyrl-BA"/>
        </w:rPr>
        <w:t>с</w:t>
      </w:r>
      <w:r w:rsidR="004B73BE">
        <w:rPr>
          <w:rFonts w:ascii="Arial" w:hAnsi="Arial" w:cs="Arial"/>
          <w:bCs/>
          <w:sz w:val="22"/>
          <w:szCs w:val="22"/>
          <w:lang w:val="sr-Cyrl-BA"/>
        </w:rPr>
        <w:t>ти пожара</w:t>
      </w:r>
    </w:p>
    <w:p w14:paraId="41385042" w14:textId="77777777" w:rsidR="001C5051" w:rsidRPr="001C5051" w:rsidRDefault="001C5051" w:rsidP="001C5051">
      <w:pPr>
        <w:pStyle w:val="Footer"/>
        <w:tabs>
          <w:tab w:val="left" w:pos="3585"/>
        </w:tabs>
        <w:jc w:val="both"/>
        <w:rPr>
          <w:rFonts w:ascii="Arial" w:hAnsi="Arial" w:cs="Arial"/>
          <w:bCs/>
          <w:sz w:val="22"/>
          <w:szCs w:val="22"/>
          <w:lang w:val="sr-Latn-CS"/>
        </w:rPr>
      </w:pPr>
    </w:p>
    <w:p w14:paraId="286BC919" w14:textId="7F28B09F" w:rsidR="001C5051" w:rsidRPr="004B73BE" w:rsidRDefault="001C5051" w:rsidP="001C5051">
      <w:pPr>
        <w:pStyle w:val="Footer"/>
        <w:tabs>
          <w:tab w:val="left" w:pos="3585"/>
        </w:tabs>
        <w:jc w:val="both"/>
        <w:rPr>
          <w:rFonts w:ascii="Arial" w:hAnsi="Arial" w:cs="Arial"/>
          <w:bCs/>
          <w:sz w:val="22"/>
          <w:szCs w:val="22"/>
          <w:lang w:val="sr-Cyrl-BA"/>
        </w:rPr>
      </w:pPr>
      <w:r w:rsidRPr="001C5051">
        <w:rPr>
          <w:rFonts w:ascii="Arial" w:hAnsi="Arial" w:cs="Arial"/>
          <w:bCs/>
          <w:sz w:val="22"/>
          <w:szCs w:val="22"/>
          <w:lang w:val="sr-Latn-CS"/>
        </w:rPr>
        <w:t xml:space="preserve"> 5. All Risk </w:t>
      </w:r>
      <w:r w:rsidR="004B73BE">
        <w:rPr>
          <w:rFonts w:ascii="Arial" w:hAnsi="Arial" w:cs="Arial"/>
          <w:bCs/>
          <w:sz w:val="22"/>
          <w:szCs w:val="22"/>
          <w:lang w:val="sr-Cyrl-BA"/>
        </w:rPr>
        <w:t>полисе</w:t>
      </w:r>
    </w:p>
    <w:p w14:paraId="4A0E84BF" w14:textId="77777777" w:rsidR="001C5051" w:rsidRPr="001C5051" w:rsidRDefault="001C5051" w:rsidP="001C5051">
      <w:pPr>
        <w:pStyle w:val="Footer"/>
        <w:tabs>
          <w:tab w:val="left" w:pos="3585"/>
        </w:tabs>
        <w:jc w:val="both"/>
        <w:rPr>
          <w:rFonts w:ascii="Arial" w:hAnsi="Arial" w:cs="Arial"/>
          <w:bCs/>
          <w:sz w:val="22"/>
          <w:szCs w:val="22"/>
          <w:lang w:val="sr-Latn-CS"/>
        </w:rPr>
      </w:pPr>
    </w:p>
    <w:p w14:paraId="2A0763DD" w14:textId="3A318CF5" w:rsidR="001C5051" w:rsidRPr="001C5051" w:rsidRDefault="001C5051" w:rsidP="001C5051">
      <w:pPr>
        <w:pStyle w:val="Footer"/>
        <w:tabs>
          <w:tab w:val="left" w:pos="3585"/>
        </w:tabs>
        <w:jc w:val="both"/>
        <w:rPr>
          <w:rFonts w:ascii="Arial" w:hAnsi="Arial" w:cs="Arial"/>
          <w:bCs/>
          <w:sz w:val="22"/>
          <w:szCs w:val="22"/>
          <w:lang w:val="sr-Latn-CS"/>
        </w:rPr>
      </w:pPr>
      <w:r w:rsidRPr="001C5051">
        <w:rPr>
          <w:rFonts w:ascii="Arial" w:hAnsi="Arial" w:cs="Arial"/>
          <w:bCs/>
          <w:sz w:val="22"/>
          <w:szCs w:val="22"/>
          <w:lang w:val="sr-Latn-CS"/>
        </w:rPr>
        <w:t xml:space="preserve">              5.1 All Risks </w:t>
      </w:r>
      <w:r w:rsidR="004B73BE">
        <w:rPr>
          <w:rFonts w:ascii="Arial" w:hAnsi="Arial" w:cs="Arial"/>
          <w:bCs/>
          <w:sz w:val="22"/>
          <w:szCs w:val="22"/>
          <w:lang w:val="sr-Cyrl-BA"/>
        </w:rPr>
        <w:t xml:space="preserve">полисе са неименованим опасностима, закључане искључиво у складу са Условима за осигурање имовине и прекида пословања од свих ризика </w:t>
      </w:r>
      <w:r w:rsidRPr="001C5051">
        <w:rPr>
          <w:rFonts w:ascii="Arial" w:hAnsi="Arial" w:cs="Arial"/>
          <w:bCs/>
          <w:sz w:val="22"/>
          <w:szCs w:val="22"/>
          <w:lang w:val="sr-Latn-CS"/>
        </w:rPr>
        <w:t>(All Risks-1).</w:t>
      </w:r>
    </w:p>
    <w:p w14:paraId="788ECBE8" w14:textId="77777777" w:rsidR="001C5051" w:rsidRPr="001C5051" w:rsidRDefault="001C5051" w:rsidP="001C5051">
      <w:pPr>
        <w:pStyle w:val="Footer"/>
        <w:tabs>
          <w:tab w:val="left" w:pos="3585"/>
        </w:tabs>
        <w:jc w:val="both"/>
        <w:rPr>
          <w:rFonts w:ascii="Arial" w:hAnsi="Arial" w:cs="Arial"/>
          <w:bCs/>
          <w:sz w:val="22"/>
          <w:szCs w:val="22"/>
          <w:lang w:val="sr-Latn-CS"/>
        </w:rPr>
      </w:pPr>
    </w:p>
    <w:p w14:paraId="51570D33" w14:textId="77777777" w:rsidR="004B73BE" w:rsidRDefault="004B73BE" w:rsidP="004B73BE">
      <w:pPr>
        <w:pStyle w:val="Footer"/>
        <w:jc w:val="both"/>
        <w:rPr>
          <w:rFonts w:ascii="Arial" w:hAnsi="Arial" w:cs="Arial"/>
          <w:sz w:val="22"/>
          <w:szCs w:val="22"/>
          <w:lang w:val="sr-Cyrl-BA"/>
        </w:rPr>
      </w:pPr>
      <w:r>
        <w:rPr>
          <w:rFonts w:ascii="Arial" w:hAnsi="Arial" w:cs="Arial"/>
          <w:sz w:val="22"/>
          <w:szCs w:val="22"/>
          <w:lang w:val="sr-Cyrl-BA"/>
        </w:rPr>
        <w:t>П</w:t>
      </w:r>
      <w:r w:rsidR="001C5051" w:rsidRPr="001C5051">
        <w:rPr>
          <w:rFonts w:ascii="Arial" w:hAnsi="Arial" w:cs="Arial"/>
          <w:sz w:val="22"/>
          <w:szCs w:val="22"/>
          <w:lang w:val="sr-Latn-RS"/>
        </w:rPr>
        <w:t xml:space="preserve">o </w:t>
      </w:r>
      <w:r>
        <w:rPr>
          <w:rFonts w:ascii="Arial" w:hAnsi="Arial" w:cs="Arial"/>
          <w:sz w:val="22"/>
          <w:szCs w:val="22"/>
          <w:lang w:val="sr-Cyrl-BA"/>
        </w:rPr>
        <w:t>овом Уговору у 2024. години пласирано је у реосигурање следећи број ризика:</w:t>
      </w:r>
    </w:p>
    <w:p w14:paraId="4A37CB57" w14:textId="52ED97D0" w:rsidR="004B73BE" w:rsidRDefault="001C5051" w:rsidP="004B73BE">
      <w:pPr>
        <w:pStyle w:val="Footer"/>
        <w:numPr>
          <w:ilvl w:val="0"/>
          <w:numId w:val="29"/>
        </w:numPr>
        <w:jc w:val="both"/>
        <w:rPr>
          <w:rFonts w:ascii="Arial" w:hAnsi="Arial" w:cs="Arial"/>
          <w:sz w:val="22"/>
          <w:szCs w:val="22"/>
          <w:lang w:val="sr-Cyrl-BA"/>
        </w:rPr>
      </w:pPr>
      <w:r w:rsidRPr="001C5051">
        <w:rPr>
          <w:rFonts w:ascii="Arial" w:hAnsi="Arial" w:cs="Arial"/>
          <w:sz w:val="22"/>
          <w:szCs w:val="22"/>
          <w:lang w:val="sr-Latn-RS"/>
        </w:rPr>
        <w:t>O</w:t>
      </w:r>
      <w:r w:rsidR="004B73BE">
        <w:rPr>
          <w:rFonts w:ascii="Arial" w:hAnsi="Arial" w:cs="Arial"/>
          <w:sz w:val="22"/>
          <w:szCs w:val="22"/>
          <w:lang w:val="sr-Cyrl-BA"/>
        </w:rPr>
        <w:t>сигурање од опасности пожара и других опасности  - цивил 16 цесија</w:t>
      </w:r>
    </w:p>
    <w:p w14:paraId="5FCAF348" w14:textId="37F6B12A" w:rsidR="004B73BE" w:rsidRDefault="001C5051" w:rsidP="004B73BE">
      <w:pPr>
        <w:pStyle w:val="Footer"/>
        <w:numPr>
          <w:ilvl w:val="0"/>
          <w:numId w:val="29"/>
        </w:numPr>
        <w:jc w:val="both"/>
        <w:rPr>
          <w:rFonts w:ascii="Arial" w:hAnsi="Arial" w:cs="Arial"/>
          <w:sz w:val="22"/>
          <w:szCs w:val="22"/>
          <w:lang w:val="sr-Cyrl-BA"/>
        </w:rPr>
      </w:pPr>
      <w:r w:rsidRPr="001C5051">
        <w:rPr>
          <w:rFonts w:ascii="Arial" w:hAnsi="Arial" w:cs="Arial"/>
          <w:sz w:val="22"/>
          <w:szCs w:val="22"/>
          <w:lang w:val="sr-Latn-RS"/>
        </w:rPr>
        <w:t>O</w:t>
      </w:r>
      <w:r w:rsidR="004B73BE">
        <w:rPr>
          <w:rFonts w:ascii="Arial" w:hAnsi="Arial" w:cs="Arial"/>
          <w:sz w:val="22"/>
          <w:szCs w:val="22"/>
          <w:lang w:val="sr-Cyrl-BA"/>
        </w:rPr>
        <w:t>сигурање од опасности пожара и других опасности – индустрија 26 цесија</w:t>
      </w:r>
    </w:p>
    <w:p w14:paraId="57F00065" w14:textId="67372DAA" w:rsidR="001C5051" w:rsidRPr="004B73BE" w:rsidRDefault="001C5051" w:rsidP="004B73BE">
      <w:pPr>
        <w:pStyle w:val="Footer"/>
        <w:numPr>
          <w:ilvl w:val="0"/>
          <w:numId w:val="27"/>
        </w:numPr>
        <w:jc w:val="both"/>
        <w:rPr>
          <w:rFonts w:ascii="Arial" w:hAnsi="Arial" w:cs="Arial"/>
          <w:sz w:val="22"/>
          <w:szCs w:val="22"/>
          <w:lang w:val="sr-Cyrl-BA"/>
        </w:rPr>
      </w:pPr>
      <w:r w:rsidRPr="001C5051">
        <w:rPr>
          <w:rFonts w:ascii="Arial" w:hAnsi="Arial" w:cs="Arial"/>
          <w:sz w:val="22"/>
          <w:szCs w:val="22"/>
          <w:lang w:val="sr-Latn-RS"/>
        </w:rPr>
        <w:t>O</w:t>
      </w:r>
      <w:r w:rsidR="004B73BE">
        <w:rPr>
          <w:rFonts w:ascii="Arial" w:hAnsi="Arial" w:cs="Arial"/>
          <w:sz w:val="22"/>
          <w:szCs w:val="22"/>
          <w:lang w:val="sr-Cyrl-BA"/>
        </w:rPr>
        <w:t xml:space="preserve">сигурање објеката у изградњи </w:t>
      </w:r>
      <w:r w:rsidRPr="001C5051">
        <w:rPr>
          <w:rFonts w:ascii="Arial" w:hAnsi="Arial" w:cs="Arial"/>
          <w:sz w:val="22"/>
          <w:szCs w:val="22"/>
          <w:lang w:val="sr-Latn-RS"/>
        </w:rPr>
        <w:t xml:space="preserve">– 2 </w:t>
      </w:r>
      <w:r w:rsidR="004B73BE">
        <w:rPr>
          <w:rFonts w:ascii="Arial" w:hAnsi="Arial" w:cs="Arial"/>
          <w:sz w:val="22"/>
          <w:szCs w:val="22"/>
          <w:lang w:val="sr-Cyrl-BA"/>
        </w:rPr>
        <w:t>цесије</w:t>
      </w:r>
    </w:p>
    <w:p w14:paraId="2D4BFF9B" w14:textId="42175565" w:rsidR="001C5051" w:rsidRPr="004B73BE" w:rsidRDefault="001C5051" w:rsidP="001C5051">
      <w:pPr>
        <w:pStyle w:val="Footer"/>
        <w:numPr>
          <w:ilvl w:val="0"/>
          <w:numId w:val="27"/>
        </w:numPr>
        <w:tabs>
          <w:tab w:val="clear" w:pos="4320"/>
          <w:tab w:val="clear" w:pos="8640"/>
          <w:tab w:val="center" w:pos="4536"/>
          <w:tab w:val="right" w:pos="9072"/>
        </w:tabs>
        <w:jc w:val="both"/>
        <w:rPr>
          <w:rFonts w:ascii="Arial" w:hAnsi="Arial" w:cs="Arial"/>
          <w:sz w:val="22"/>
          <w:szCs w:val="22"/>
          <w:lang w:val="sr-Latn-RS"/>
        </w:rPr>
      </w:pPr>
      <w:r w:rsidRPr="001C5051">
        <w:rPr>
          <w:rFonts w:ascii="Arial" w:hAnsi="Arial" w:cs="Arial"/>
          <w:sz w:val="22"/>
          <w:szCs w:val="22"/>
          <w:lang w:val="sr-Latn-RS"/>
        </w:rPr>
        <w:t>O</w:t>
      </w:r>
      <w:r w:rsidR="004B73BE">
        <w:rPr>
          <w:rFonts w:ascii="Arial" w:hAnsi="Arial" w:cs="Arial"/>
          <w:sz w:val="22"/>
          <w:szCs w:val="22"/>
          <w:lang w:val="sr-Cyrl-BA"/>
        </w:rPr>
        <w:t>сигурање од провалне крађе и разбојништва – 1 цесија</w:t>
      </w:r>
    </w:p>
    <w:p w14:paraId="1433E2A1" w14:textId="1C270B61" w:rsidR="004B73BE" w:rsidRPr="004B73BE" w:rsidRDefault="004B73BE" w:rsidP="001C5051">
      <w:pPr>
        <w:pStyle w:val="Footer"/>
        <w:numPr>
          <w:ilvl w:val="0"/>
          <w:numId w:val="27"/>
        </w:numPr>
        <w:tabs>
          <w:tab w:val="clear" w:pos="4320"/>
          <w:tab w:val="clear" w:pos="8640"/>
          <w:tab w:val="center" w:pos="4536"/>
          <w:tab w:val="right" w:pos="9072"/>
        </w:tabs>
        <w:jc w:val="both"/>
        <w:rPr>
          <w:rFonts w:ascii="Arial" w:hAnsi="Arial" w:cs="Arial"/>
          <w:sz w:val="22"/>
          <w:szCs w:val="22"/>
          <w:lang w:val="sr-Latn-RS"/>
        </w:rPr>
      </w:pPr>
      <w:r>
        <w:rPr>
          <w:rFonts w:ascii="Arial" w:hAnsi="Arial" w:cs="Arial"/>
          <w:sz w:val="22"/>
          <w:szCs w:val="22"/>
          <w:lang w:val="sr-Cyrl-BA"/>
        </w:rPr>
        <w:t>Осигурање машина од лома – 1 цесија</w:t>
      </w:r>
    </w:p>
    <w:p w14:paraId="3AAD312C" w14:textId="739C4D8D" w:rsidR="001C5051" w:rsidRPr="001C5051" w:rsidRDefault="001C5051" w:rsidP="001C5051">
      <w:pPr>
        <w:pStyle w:val="Footer"/>
        <w:numPr>
          <w:ilvl w:val="0"/>
          <w:numId w:val="27"/>
        </w:numPr>
        <w:tabs>
          <w:tab w:val="clear" w:pos="4320"/>
          <w:tab w:val="clear" w:pos="8640"/>
          <w:tab w:val="center" w:pos="4536"/>
          <w:tab w:val="right" w:pos="9072"/>
        </w:tabs>
        <w:jc w:val="both"/>
        <w:rPr>
          <w:rFonts w:ascii="Arial" w:hAnsi="Arial" w:cs="Arial"/>
          <w:sz w:val="22"/>
          <w:szCs w:val="22"/>
          <w:lang w:val="sr-Latn-RS"/>
        </w:rPr>
      </w:pPr>
      <w:r w:rsidRPr="001C5051">
        <w:rPr>
          <w:rFonts w:ascii="Arial" w:hAnsi="Arial" w:cs="Arial"/>
          <w:sz w:val="22"/>
          <w:szCs w:val="22"/>
          <w:lang w:val="sr-Latn-RS"/>
        </w:rPr>
        <w:t xml:space="preserve">All Risks 1- 7 </w:t>
      </w:r>
      <w:r w:rsidR="004B73BE">
        <w:rPr>
          <w:rFonts w:ascii="Arial" w:hAnsi="Arial" w:cs="Arial"/>
          <w:sz w:val="22"/>
          <w:szCs w:val="22"/>
          <w:lang w:val="sr-Cyrl-BA"/>
        </w:rPr>
        <w:t>цесија</w:t>
      </w:r>
    </w:p>
    <w:p w14:paraId="5EF95613" w14:textId="0A02D169" w:rsidR="001C5051" w:rsidRPr="004B73BE" w:rsidRDefault="001C5051" w:rsidP="004B73BE">
      <w:pPr>
        <w:pStyle w:val="Footer"/>
        <w:numPr>
          <w:ilvl w:val="0"/>
          <w:numId w:val="27"/>
        </w:numPr>
        <w:tabs>
          <w:tab w:val="clear" w:pos="4320"/>
          <w:tab w:val="clear" w:pos="8640"/>
          <w:tab w:val="center" w:pos="4536"/>
          <w:tab w:val="right" w:pos="9072"/>
        </w:tabs>
        <w:jc w:val="both"/>
        <w:rPr>
          <w:rFonts w:ascii="Arial" w:hAnsi="Arial" w:cs="Arial"/>
          <w:sz w:val="22"/>
          <w:szCs w:val="22"/>
          <w:lang w:val="sr-Latn-RS"/>
        </w:rPr>
      </w:pPr>
      <w:r w:rsidRPr="001C5051">
        <w:rPr>
          <w:rFonts w:ascii="Arial" w:hAnsi="Arial" w:cs="Arial"/>
          <w:sz w:val="22"/>
          <w:szCs w:val="22"/>
          <w:lang w:val="sr-Latn-RS"/>
        </w:rPr>
        <w:t xml:space="preserve">All Risks 1- </w:t>
      </w:r>
      <w:r w:rsidR="004B73BE">
        <w:rPr>
          <w:rFonts w:ascii="Arial" w:hAnsi="Arial" w:cs="Arial"/>
          <w:sz w:val="22"/>
          <w:szCs w:val="22"/>
          <w:lang w:val="sr-Cyrl-BA"/>
        </w:rPr>
        <w:t>Осигурање од опасности прекида рада услед опасности пожара – 2 цесије</w:t>
      </w:r>
    </w:p>
    <w:p w14:paraId="29286A55" w14:textId="70ABE987" w:rsidR="004B73BE" w:rsidRPr="004B73BE" w:rsidRDefault="004B73BE" w:rsidP="004B73BE">
      <w:pPr>
        <w:pStyle w:val="Footer"/>
        <w:tabs>
          <w:tab w:val="clear" w:pos="4320"/>
          <w:tab w:val="clear" w:pos="8640"/>
          <w:tab w:val="center" w:pos="4536"/>
          <w:tab w:val="right" w:pos="9072"/>
        </w:tabs>
        <w:jc w:val="both"/>
        <w:rPr>
          <w:rFonts w:ascii="Arial" w:hAnsi="Arial" w:cs="Arial"/>
          <w:sz w:val="22"/>
          <w:szCs w:val="22"/>
          <w:lang w:val="sr-Cyrl-BA"/>
        </w:rPr>
      </w:pPr>
      <w:r>
        <w:rPr>
          <w:rFonts w:ascii="Arial" w:hAnsi="Arial" w:cs="Arial"/>
          <w:sz w:val="22"/>
          <w:szCs w:val="22"/>
          <w:lang w:val="sr-Cyrl-BA"/>
        </w:rPr>
        <w:t>Укупан број пласираних ризика у реосигуравајуће покриће</w:t>
      </w:r>
      <w:r w:rsidR="00756875">
        <w:rPr>
          <w:rFonts w:ascii="Arial" w:hAnsi="Arial" w:cs="Arial"/>
          <w:sz w:val="22"/>
          <w:szCs w:val="22"/>
          <w:lang w:val="sr-Cyrl-BA"/>
        </w:rPr>
        <w:t xml:space="preserve"> по ексцедентном уговору је 55 цесија (Секција А).</w:t>
      </w:r>
    </w:p>
    <w:p w14:paraId="1E67F7DD" w14:textId="0E2AC786" w:rsidR="001C5051" w:rsidRDefault="001C5051" w:rsidP="001C5051">
      <w:pPr>
        <w:pStyle w:val="Footer"/>
        <w:jc w:val="both"/>
        <w:rPr>
          <w:rFonts w:ascii="Arial" w:hAnsi="Arial" w:cs="Arial"/>
          <w:sz w:val="22"/>
          <w:szCs w:val="22"/>
          <w:lang w:val="sr-Latn-RS"/>
        </w:rPr>
      </w:pPr>
    </w:p>
    <w:p w14:paraId="1A350D50" w14:textId="37DEAC5F" w:rsidR="00756875" w:rsidRPr="00756875" w:rsidRDefault="00756875" w:rsidP="001C5051">
      <w:pPr>
        <w:pStyle w:val="Footer"/>
        <w:jc w:val="both"/>
        <w:rPr>
          <w:rFonts w:ascii="Arial" w:hAnsi="Arial" w:cs="Arial"/>
          <w:sz w:val="22"/>
          <w:szCs w:val="22"/>
          <w:lang w:val="sr-Cyrl-BA"/>
        </w:rPr>
      </w:pPr>
      <w:r>
        <w:rPr>
          <w:rFonts w:ascii="Arial" w:hAnsi="Arial" w:cs="Arial"/>
          <w:sz w:val="22"/>
          <w:szCs w:val="22"/>
          <w:lang w:val="sr-Cyrl-BA"/>
        </w:rPr>
        <w:t>Укупна премија реосигурања по ексцедентном уговору СЕКЦИЈА А за уговорну 2021. годину у 2024.години износила је 20.182,64 КМ, на шта је одобрена провизија у износу од 5.955,50 КМ, за уговорну 2023. годину премија је износила 89.788,71 КМ, на шта је одобрена провизија у износу од 13.468,29 КМ, за уговорну годину 2024. премија је износила 337.938,45 КМ, на шта је одобрена провизија 50.690,77 КМ. Укупна премија реосигурања износила је 447.909,80 КМ на шта је одобрена уговорена провизија у износу од 70.114,56 КМ.</w:t>
      </w:r>
    </w:p>
    <w:p w14:paraId="321023AB" w14:textId="77777777" w:rsidR="001C5051" w:rsidRPr="001C5051" w:rsidRDefault="001C5051" w:rsidP="001C5051">
      <w:pPr>
        <w:pStyle w:val="Footer"/>
        <w:jc w:val="both"/>
        <w:rPr>
          <w:rFonts w:ascii="Arial" w:hAnsi="Arial" w:cs="Arial"/>
          <w:sz w:val="22"/>
          <w:szCs w:val="22"/>
          <w:lang w:val="sr-Latn-RS"/>
        </w:rPr>
      </w:pPr>
    </w:p>
    <w:p w14:paraId="30352293" w14:textId="7F8959BC" w:rsidR="001C5051" w:rsidRPr="00756875" w:rsidRDefault="00756875" w:rsidP="001C5051">
      <w:pPr>
        <w:pStyle w:val="Footer"/>
        <w:jc w:val="both"/>
        <w:rPr>
          <w:rFonts w:ascii="Arial" w:hAnsi="Arial" w:cs="Arial"/>
          <w:sz w:val="22"/>
          <w:szCs w:val="22"/>
          <w:lang w:val="sr-Cyrl-BA"/>
        </w:rPr>
      </w:pPr>
      <w:r>
        <w:rPr>
          <w:rFonts w:ascii="Arial" w:hAnsi="Arial" w:cs="Arial"/>
          <w:sz w:val="22"/>
          <w:szCs w:val="22"/>
          <w:lang w:val="sr-Cyrl-BA"/>
        </w:rPr>
        <w:t>СЕКЦИЈА Б</w:t>
      </w:r>
      <w:r w:rsidR="001C5051" w:rsidRPr="001C5051">
        <w:rPr>
          <w:rFonts w:ascii="Arial" w:hAnsi="Arial" w:cs="Arial"/>
          <w:sz w:val="22"/>
          <w:szCs w:val="22"/>
          <w:lang w:val="sr-Latn-RS"/>
        </w:rPr>
        <w:t xml:space="preserve">: </w:t>
      </w:r>
      <w:r>
        <w:rPr>
          <w:rFonts w:ascii="Arial" w:hAnsi="Arial" w:cs="Arial"/>
          <w:sz w:val="22"/>
          <w:szCs w:val="22"/>
          <w:lang w:val="sr-Cyrl-BA"/>
        </w:rPr>
        <w:t>КВОТНО РЕОСИГУРАЊЕ ЗЕМЉОТРЕСА</w:t>
      </w:r>
    </w:p>
    <w:p w14:paraId="017C37E0" w14:textId="77777777" w:rsidR="001C5051" w:rsidRPr="001C5051" w:rsidRDefault="001C5051" w:rsidP="001C5051">
      <w:pPr>
        <w:pStyle w:val="Footer"/>
        <w:jc w:val="both"/>
        <w:rPr>
          <w:rFonts w:ascii="Arial" w:hAnsi="Arial" w:cs="Arial"/>
          <w:sz w:val="22"/>
          <w:szCs w:val="22"/>
          <w:lang w:val="sr-Latn-RS"/>
        </w:rPr>
      </w:pPr>
    </w:p>
    <w:p w14:paraId="510672F5" w14:textId="77777777" w:rsidR="00756875" w:rsidRPr="008574AD" w:rsidRDefault="00756875" w:rsidP="00756875">
      <w:pPr>
        <w:spacing w:line="360" w:lineRule="atLeast"/>
        <w:jc w:val="both"/>
        <w:rPr>
          <w:rFonts w:ascii="Arial" w:hAnsi="Arial" w:cs="Arial"/>
          <w:sz w:val="22"/>
          <w:szCs w:val="22"/>
        </w:rPr>
      </w:pPr>
      <w:r w:rsidRPr="008574AD">
        <w:rPr>
          <w:rFonts w:ascii="Arial" w:hAnsi="Arial" w:cs="Arial"/>
          <w:sz w:val="22"/>
          <w:szCs w:val="22"/>
          <w:lang w:val="sr-Latn-RS"/>
        </w:rPr>
        <w:t>Премија реосигурања за земљотрес износила је:</w:t>
      </w:r>
    </w:p>
    <w:p w14:paraId="7F7513A4" w14:textId="4652C55A" w:rsidR="00756875" w:rsidRPr="008574AD" w:rsidRDefault="00756875" w:rsidP="00756875">
      <w:pPr>
        <w:spacing w:line="360" w:lineRule="atLeast"/>
        <w:jc w:val="both"/>
        <w:rPr>
          <w:rFonts w:ascii="Arial" w:hAnsi="Arial" w:cs="Arial"/>
          <w:sz w:val="22"/>
          <w:szCs w:val="22"/>
        </w:rPr>
      </w:pPr>
      <w:r w:rsidRPr="008574AD">
        <w:rPr>
          <w:rFonts w:ascii="Arial" w:hAnsi="Arial" w:cs="Arial"/>
          <w:sz w:val="22"/>
          <w:szCs w:val="22"/>
          <w:lang w:val="sr-Latn-RS"/>
        </w:rPr>
        <w:t>-</w:t>
      </w:r>
      <w:r w:rsidR="00643AF5">
        <w:rPr>
          <w:rFonts w:ascii="Arial" w:hAnsi="Arial" w:cs="Arial"/>
          <w:sz w:val="22"/>
          <w:szCs w:val="22"/>
          <w:lang w:val="sr-Cyrl-BA"/>
        </w:rPr>
        <w:t xml:space="preserve"> </w:t>
      </w:r>
      <w:r w:rsidRPr="008574AD">
        <w:rPr>
          <w:rFonts w:ascii="Arial" w:hAnsi="Arial" w:cs="Arial"/>
          <w:sz w:val="22"/>
          <w:szCs w:val="22"/>
          <w:lang w:val="sr-Latn-RS"/>
        </w:rPr>
        <w:t>Цивил пожар: 33</w:t>
      </w:r>
      <w:r w:rsidR="00643AF5">
        <w:rPr>
          <w:rFonts w:ascii="Arial" w:hAnsi="Arial" w:cs="Arial"/>
          <w:sz w:val="22"/>
          <w:szCs w:val="22"/>
          <w:lang w:val="sr-Cyrl-BA"/>
        </w:rPr>
        <w:t>.</w:t>
      </w:r>
      <w:r w:rsidRPr="008574AD">
        <w:rPr>
          <w:rFonts w:ascii="Arial" w:hAnsi="Arial" w:cs="Arial"/>
          <w:sz w:val="22"/>
          <w:szCs w:val="22"/>
          <w:lang w:val="sr-Latn-RS"/>
        </w:rPr>
        <w:t>505</w:t>
      </w:r>
      <w:r w:rsidR="00643AF5">
        <w:rPr>
          <w:rFonts w:ascii="Arial" w:hAnsi="Arial" w:cs="Arial"/>
          <w:sz w:val="22"/>
          <w:szCs w:val="22"/>
          <w:lang w:val="sr-Cyrl-BA"/>
        </w:rPr>
        <w:t>,</w:t>
      </w:r>
      <w:r w:rsidRPr="008574AD">
        <w:rPr>
          <w:rFonts w:ascii="Arial" w:hAnsi="Arial" w:cs="Arial"/>
          <w:sz w:val="22"/>
          <w:szCs w:val="22"/>
          <w:lang w:val="sr-Latn-RS"/>
        </w:rPr>
        <w:t>45 КМ</w:t>
      </w:r>
    </w:p>
    <w:p w14:paraId="497F7755" w14:textId="45E4D5AA" w:rsidR="00756875" w:rsidRPr="008574AD" w:rsidRDefault="00756875" w:rsidP="00756875">
      <w:pPr>
        <w:spacing w:line="360" w:lineRule="atLeast"/>
        <w:jc w:val="both"/>
        <w:rPr>
          <w:rFonts w:ascii="Arial" w:hAnsi="Arial" w:cs="Arial"/>
          <w:sz w:val="22"/>
          <w:szCs w:val="22"/>
        </w:rPr>
      </w:pPr>
      <w:r w:rsidRPr="008574AD">
        <w:rPr>
          <w:rFonts w:ascii="Arial" w:hAnsi="Arial" w:cs="Arial"/>
          <w:sz w:val="22"/>
          <w:szCs w:val="22"/>
          <w:lang w:val="sr-Latn-RS"/>
        </w:rPr>
        <w:t>-</w:t>
      </w:r>
      <w:r w:rsidR="00643AF5">
        <w:rPr>
          <w:rFonts w:ascii="Arial" w:hAnsi="Arial" w:cs="Arial"/>
          <w:sz w:val="22"/>
          <w:szCs w:val="22"/>
          <w:lang w:val="sr-Cyrl-BA"/>
        </w:rPr>
        <w:t xml:space="preserve"> </w:t>
      </w:r>
      <w:r w:rsidRPr="008574AD">
        <w:rPr>
          <w:rFonts w:ascii="Arial" w:hAnsi="Arial" w:cs="Arial"/>
          <w:sz w:val="22"/>
          <w:szCs w:val="22"/>
          <w:lang w:val="sr-Latn-RS"/>
        </w:rPr>
        <w:t>Индустрија пожар: 11</w:t>
      </w:r>
      <w:r w:rsidR="00643AF5">
        <w:rPr>
          <w:rFonts w:ascii="Arial" w:hAnsi="Arial" w:cs="Arial"/>
          <w:sz w:val="22"/>
          <w:szCs w:val="22"/>
          <w:lang w:val="sr-Cyrl-BA"/>
        </w:rPr>
        <w:t>.</w:t>
      </w:r>
      <w:r w:rsidRPr="008574AD">
        <w:rPr>
          <w:rFonts w:ascii="Arial" w:hAnsi="Arial" w:cs="Arial"/>
          <w:sz w:val="22"/>
          <w:szCs w:val="22"/>
          <w:lang w:val="sr-Latn-RS"/>
        </w:rPr>
        <w:t>999</w:t>
      </w:r>
      <w:r w:rsidR="00643AF5">
        <w:rPr>
          <w:rFonts w:ascii="Arial" w:hAnsi="Arial" w:cs="Arial"/>
          <w:sz w:val="22"/>
          <w:szCs w:val="22"/>
          <w:lang w:val="sr-Cyrl-BA"/>
        </w:rPr>
        <w:t>,</w:t>
      </w:r>
      <w:r w:rsidRPr="008574AD">
        <w:rPr>
          <w:rFonts w:ascii="Arial" w:hAnsi="Arial" w:cs="Arial"/>
          <w:sz w:val="22"/>
          <w:szCs w:val="22"/>
          <w:lang w:val="sr-Latn-RS"/>
        </w:rPr>
        <w:t>42 КМ</w:t>
      </w:r>
    </w:p>
    <w:p w14:paraId="3A11E25A" w14:textId="6F428001" w:rsidR="00756875" w:rsidRPr="008574AD" w:rsidRDefault="00756875" w:rsidP="00756875">
      <w:pPr>
        <w:spacing w:line="360" w:lineRule="atLeast"/>
        <w:jc w:val="both"/>
        <w:rPr>
          <w:rFonts w:ascii="Arial" w:hAnsi="Arial" w:cs="Arial"/>
          <w:sz w:val="22"/>
          <w:szCs w:val="22"/>
        </w:rPr>
      </w:pPr>
      <w:r w:rsidRPr="008574AD">
        <w:rPr>
          <w:rFonts w:ascii="Arial" w:hAnsi="Arial" w:cs="Arial"/>
          <w:sz w:val="22"/>
          <w:szCs w:val="22"/>
          <w:lang w:val="sr-Latn-RS"/>
        </w:rPr>
        <w:t>-</w:t>
      </w:r>
      <w:r w:rsidR="00643AF5">
        <w:rPr>
          <w:rFonts w:ascii="Arial" w:hAnsi="Arial" w:cs="Arial"/>
          <w:sz w:val="22"/>
          <w:szCs w:val="22"/>
          <w:lang w:val="sr-Cyrl-BA"/>
        </w:rPr>
        <w:t xml:space="preserve"> </w:t>
      </w:r>
      <w:r w:rsidRPr="008574AD">
        <w:rPr>
          <w:rFonts w:ascii="Arial" w:hAnsi="Arial" w:cs="Arial"/>
          <w:sz w:val="22"/>
          <w:szCs w:val="22"/>
          <w:lang w:val="sr-Latn-RS"/>
        </w:rPr>
        <w:t>Комбиновано осигурање домаћинства: 29</w:t>
      </w:r>
      <w:r w:rsidR="00643AF5">
        <w:rPr>
          <w:rFonts w:ascii="Arial" w:hAnsi="Arial" w:cs="Arial"/>
          <w:sz w:val="22"/>
          <w:szCs w:val="22"/>
          <w:lang w:val="sr-Cyrl-BA"/>
        </w:rPr>
        <w:t>.</w:t>
      </w:r>
      <w:r w:rsidRPr="008574AD">
        <w:rPr>
          <w:rFonts w:ascii="Arial" w:hAnsi="Arial" w:cs="Arial"/>
          <w:sz w:val="22"/>
          <w:szCs w:val="22"/>
          <w:lang w:val="sr-Latn-RS"/>
        </w:rPr>
        <w:t>159</w:t>
      </w:r>
      <w:r w:rsidR="00643AF5">
        <w:rPr>
          <w:rFonts w:ascii="Arial" w:hAnsi="Arial" w:cs="Arial"/>
          <w:sz w:val="22"/>
          <w:szCs w:val="22"/>
          <w:lang w:val="sr-Cyrl-BA"/>
        </w:rPr>
        <w:t>,</w:t>
      </w:r>
      <w:r w:rsidRPr="008574AD">
        <w:rPr>
          <w:rFonts w:ascii="Arial" w:hAnsi="Arial" w:cs="Arial"/>
          <w:sz w:val="22"/>
          <w:szCs w:val="22"/>
          <w:lang w:val="sr-Latn-RS"/>
        </w:rPr>
        <w:t>69 КМ</w:t>
      </w:r>
    </w:p>
    <w:p w14:paraId="5B2574CE" w14:textId="266DC4FF" w:rsidR="00756875" w:rsidRPr="008574AD" w:rsidRDefault="00756875" w:rsidP="00756875">
      <w:pPr>
        <w:spacing w:line="360" w:lineRule="atLeast"/>
        <w:jc w:val="both"/>
        <w:rPr>
          <w:rFonts w:ascii="Arial" w:hAnsi="Arial" w:cs="Arial"/>
          <w:sz w:val="22"/>
          <w:szCs w:val="22"/>
        </w:rPr>
      </w:pPr>
      <w:r w:rsidRPr="008574AD">
        <w:rPr>
          <w:rFonts w:ascii="Arial" w:hAnsi="Arial" w:cs="Arial"/>
          <w:sz w:val="22"/>
          <w:szCs w:val="22"/>
          <w:lang w:val="sr-Latn-RS"/>
        </w:rPr>
        <w:t>-</w:t>
      </w:r>
      <w:r w:rsidR="00643AF5">
        <w:rPr>
          <w:rFonts w:ascii="Arial" w:hAnsi="Arial" w:cs="Arial"/>
          <w:sz w:val="22"/>
          <w:szCs w:val="22"/>
          <w:lang w:val="sr-Cyrl-BA"/>
        </w:rPr>
        <w:t xml:space="preserve"> </w:t>
      </w:r>
      <w:r w:rsidRPr="008574AD">
        <w:rPr>
          <w:rFonts w:ascii="Arial" w:hAnsi="Arial" w:cs="Arial"/>
          <w:sz w:val="22"/>
          <w:szCs w:val="22"/>
          <w:lang w:val="sr-Latn-RS"/>
        </w:rPr>
        <w:t>All Risks 1: 40</w:t>
      </w:r>
      <w:r w:rsidR="00643AF5">
        <w:rPr>
          <w:rFonts w:ascii="Arial" w:hAnsi="Arial" w:cs="Arial"/>
          <w:sz w:val="22"/>
          <w:szCs w:val="22"/>
          <w:lang w:val="sr-Cyrl-BA"/>
        </w:rPr>
        <w:t>.</w:t>
      </w:r>
      <w:r w:rsidRPr="008574AD">
        <w:rPr>
          <w:rFonts w:ascii="Arial" w:hAnsi="Arial" w:cs="Arial"/>
          <w:sz w:val="22"/>
          <w:szCs w:val="22"/>
          <w:lang w:val="sr-Latn-RS"/>
        </w:rPr>
        <w:t>245</w:t>
      </w:r>
      <w:r w:rsidR="00643AF5">
        <w:rPr>
          <w:rFonts w:ascii="Arial" w:hAnsi="Arial" w:cs="Arial"/>
          <w:sz w:val="22"/>
          <w:szCs w:val="22"/>
          <w:lang w:val="sr-Cyrl-BA"/>
        </w:rPr>
        <w:t>,</w:t>
      </w:r>
      <w:r w:rsidRPr="008574AD">
        <w:rPr>
          <w:rFonts w:ascii="Arial" w:hAnsi="Arial" w:cs="Arial"/>
          <w:sz w:val="22"/>
          <w:szCs w:val="22"/>
          <w:lang w:val="sr-Latn-RS"/>
        </w:rPr>
        <w:t>73 КМ</w:t>
      </w:r>
    </w:p>
    <w:p w14:paraId="46FEE212" w14:textId="43E9040B" w:rsidR="00756875" w:rsidRPr="008574AD" w:rsidRDefault="00756875" w:rsidP="00756875">
      <w:pPr>
        <w:spacing w:line="360" w:lineRule="atLeast"/>
        <w:jc w:val="both"/>
        <w:rPr>
          <w:rFonts w:ascii="Arial" w:hAnsi="Arial" w:cs="Arial"/>
          <w:sz w:val="22"/>
          <w:szCs w:val="22"/>
        </w:rPr>
      </w:pPr>
      <w:r w:rsidRPr="008574AD">
        <w:rPr>
          <w:rFonts w:ascii="Arial" w:hAnsi="Arial" w:cs="Arial"/>
          <w:sz w:val="22"/>
          <w:szCs w:val="22"/>
          <w:lang w:val="sr-Latn-RS"/>
        </w:rPr>
        <w:t>Укупна премија реосигурања по ексцедентном уговору СЕКЦИЈА Б износила је 114</w:t>
      </w:r>
      <w:r w:rsidR="00643AF5">
        <w:rPr>
          <w:rFonts w:ascii="Arial" w:hAnsi="Arial" w:cs="Arial"/>
          <w:sz w:val="22"/>
          <w:szCs w:val="22"/>
          <w:lang w:val="sr-Cyrl-BA"/>
        </w:rPr>
        <w:t>.</w:t>
      </w:r>
      <w:r w:rsidRPr="008574AD">
        <w:rPr>
          <w:rFonts w:ascii="Arial" w:hAnsi="Arial" w:cs="Arial"/>
          <w:sz w:val="22"/>
          <w:szCs w:val="22"/>
          <w:lang w:val="sr-Latn-RS"/>
        </w:rPr>
        <w:t>910</w:t>
      </w:r>
      <w:r w:rsidR="00643AF5">
        <w:rPr>
          <w:rFonts w:ascii="Arial" w:hAnsi="Arial" w:cs="Arial"/>
          <w:sz w:val="22"/>
          <w:szCs w:val="22"/>
          <w:lang w:val="sr-Cyrl-BA"/>
        </w:rPr>
        <w:t>,</w:t>
      </w:r>
      <w:r w:rsidRPr="008574AD">
        <w:rPr>
          <w:rFonts w:ascii="Arial" w:hAnsi="Arial" w:cs="Arial"/>
          <w:sz w:val="22"/>
          <w:szCs w:val="22"/>
          <w:lang w:val="sr-Latn-RS"/>
        </w:rPr>
        <w:t>29 КМ, на шта је одобрена провизија у износи од 5</w:t>
      </w:r>
      <w:r w:rsidR="00643AF5">
        <w:rPr>
          <w:rFonts w:ascii="Arial" w:hAnsi="Arial" w:cs="Arial"/>
          <w:sz w:val="22"/>
          <w:szCs w:val="22"/>
          <w:lang w:val="sr-Cyrl-BA"/>
        </w:rPr>
        <w:t>.</w:t>
      </w:r>
      <w:r w:rsidRPr="008574AD">
        <w:rPr>
          <w:rFonts w:ascii="Arial" w:hAnsi="Arial" w:cs="Arial"/>
          <w:sz w:val="22"/>
          <w:szCs w:val="22"/>
          <w:lang w:val="sr-Latn-RS"/>
        </w:rPr>
        <w:t>745</w:t>
      </w:r>
      <w:r w:rsidR="00643AF5">
        <w:rPr>
          <w:rFonts w:ascii="Arial" w:hAnsi="Arial" w:cs="Arial"/>
          <w:sz w:val="22"/>
          <w:szCs w:val="22"/>
          <w:lang w:val="sr-Cyrl-BA"/>
        </w:rPr>
        <w:t>,</w:t>
      </w:r>
      <w:r w:rsidRPr="008574AD">
        <w:rPr>
          <w:rFonts w:ascii="Arial" w:hAnsi="Arial" w:cs="Arial"/>
          <w:sz w:val="22"/>
          <w:szCs w:val="22"/>
          <w:lang w:val="sr-Latn-RS"/>
        </w:rPr>
        <w:t>32 КМ.</w:t>
      </w:r>
    </w:p>
    <w:p w14:paraId="3B33A135" w14:textId="0B126F25" w:rsidR="00756875" w:rsidRDefault="00756875" w:rsidP="00756875">
      <w:pPr>
        <w:spacing w:line="360" w:lineRule="atLeast"/>
        <w:jc w:val="both"/>
        <w:rPr>
          <w:rFonts w:ascii="Arial" w:hAnsi="Arial" w:cs="Arial"/>
          <w:sz w:val="22"/>
          <w:szCs w:val="22"/>
          <w:lang w:val="sr-Latn-RS"/>
        </w:rPr>
      </w:pPr>
      <w:r w:rsidRPr="008574AD">
        <w:rPr>
          <w:rFonts w:ascii="Arial" w:hAnsi="Arial" w:cs="Arial"/>
          <w:sz w:val="22"/>
          <w:szCs w:val="22"/>
          <w:lang w:val="sr-Latn-RS"/>
        </w:rPr>
        <w:t>Укупна премија реосигурања по ексцедентном уговору збирно за секцију А и за секцију Б износила је 562</w:t>
      </w:r>
      <w:r w:rsidR="0000791E">
        <w:rPr>
          <w:rFonts w:ascii="Arial" w:hAnsi="Arial" w:cs="Arial"/>
          <w:sz w:val="22"/>
          <w:szCs w:val="22"/>
          <w:lang w:val="sr-Cyrl-BA"/>
        </w:rPr>
        <w:t>.</w:t>
      </w:r>
      <w:r w:rsidRPr="008574AD">
        <w:rPr>
          <w:rFonts w:ascii="Arial" w:hAnsi="Arial" w:cs="Arial"/>
          <w:sz w:val="22"/>
          <w:szCs w:val="22"/>
          <w:lang w:val="sr-Latn-RS"/>
        </w:rPr>
        <w:t>820</w:t>
      </w:r>
      <w:r w:rsidR="0000791E">
        <w:rPr>
          <w:rFonts w:ascii="Arial" w:hAnsi="Arial" w:cs="Arial"/>
          <w:sz w:val="22"/>
          <w:szCs w:val="22"/>
          <w:lang w:val="sr-Cyrl-BA"/>
        </w:rPr>
        <w:t>,</w:t>
      </w:r>
      <w:r w:rsidRPr="008574AD">
        <w:rPr>
          <w:rFonts w:ascii="Arial" w:hAnsi="Arial" w:cs="Arial"/>
          <w:sz w:val="22"/>
          <w:szCs w:val="22"/>
          <w:lang w:val="sr-Latn-RS"/>
        </w:rPr>
        <w:t>09 КМ.</w:t>
      </w:r>
    </w:p>
    <w:p w14:paraId="5D3E930A" w14:textId="77777777" w:rsidR="000C10FD" w:rsidRPr="008574AD" w:rsidRDefault="000C10FD" w:rsidP="00756875">
      <w:pPr>
        <w:spacing w:line="360" w:lineRule="atLeast"/>
        <w:jc w:val="both"/>
        <w:rPr>
          <w:rFonts w:ascii="Arial" w:hAnsi="Arial" w:cs="Arial"/>
          <w:sz w:val="22"/>
          <w:szCs w:val="22"/>
        </w:rPr>
      </w:pPr>
    </w:p>
    <w:p w14:paraId="6F2273F2" w14:textId="0250123C" w:rsidR="007A4E44" w:rsidRPr="007A4E44" w:rsidRDefault="00756875" w:rsidP="00756875">
      <w:pPr>
        <w:spacing w:line="360" w:lineRule="atLeast"/>
        <w:jc w:val="both"/>
        <w:rPr>
          <w:rFonts w:ascii="Arial" w:hAnsi="Arial" w:cs="Arial"/>
          <w:b/>
          <w:bCs/>
          <w:sz w:val="22"/>
          <w:szCs w:val="22"/>
          <w:lang w:val="sr-Latn-RS"/>
        </w:rPr>
      </w:pPr>
      <w:r w:rsidRPr="008574AD">
        <w:rPr>
          <w:rFonts w:ascii="Arial" w:hAnsi="Arial" w:cs="Arial"/>
          <w:b/>
          <w:bCs/>
          <w:sz w:val="22"/>
          <w:szCs w:val="22"/>
          <w:lang w:val="sr-Latn-RS"/>
        </w:rPr>
        <w:t>Друштво је у 2024. години поред горе наведеног уговора  са „Дунав Ре“ а.д.о. Београд закључило и следеће уговоре:</w:t>
      </w:r>
    </w:p>
    <w:p w14:paraId="6F27C62B" w14:textId="50C06C9F" w:rsidR="000C10FD" w:rsidRPr="002D5A52" w:rsidRDefault="00756875" w:rsidP="002D5A52">
      <w:pPr>
        <w:pStyle w:val="ListParagraph"/>
        <w:numPr>
          <w:ilvl w:val="0"/>
          <w:numId w:val="30"/>
        </w:numPr>
        <w:spacing w:line="360" w:lineRule="atLeast"/>
        <w:jc w:val="both"/>
        <w:rPr>
          <w:rFonts w:ascii="Arial" w:hAnsi="Arial" w:cs="Arial"/>
          <w:sz w:val="22"/>
          <w:szCs w:val="22"/>
          <w:lang w:val="sr-Latn-RS"/>
        </w:rPr>
      </w:pPr>
      <w:r w:rsidRPr="002D5A52">
        <w:rPr>
          <w:rFonts w:ascii="Arial" w:hAnsi="Arial" w:cs="Arial"/>
          <w:sz w:val="22"/>
          <w:szCs w:val="22"/>
          <w:lang w:val="sr-Latn-RS"/>
        </w:rPr>
        <w:t>Уговор о реосигурању ви</w:t>
      </w:r>
      <w:r w:rsidRPr="002D5A52">
        <w:rPr>
          <w:rFonts w:ascii="Arial" w:hAnsi="Arial" w:cs="Arial"/>
          <w:sz w:val="22"/>
          <w:szCs w:val="22"/>
          <w:lang w:val="sr-Latn-BA"/>
        </w:rPr>
        <w:t>шка губитка за портфељ </w:t>
      </w:r>
      <w:r w:rsidRPr="002D5A52">
        <w:rPr>
          <w:rFonts w:ascii="Arial" w:hAnsi="Arial" w:cs="Arial"/>
          <w:sz w:val="22"/>
          <w:szCs w:val="22"/>
          <w:lang w:val="sr-Latn-RS"/>
        </w:rPr>
        <w:t>усјева и плодова за 2024. годину (предмет реосигурања: усјеви и плодови од ризика пожара, удара грома, града, губитка количине и квалитета- стоп loss ugovor – премија реосигурања 58.205,50 КМ, на </w:t>
      </w:r>
      <w:r w:rsidRPr="002D5A52">
        <w:rPr>
          <w:rFonts w:ascii="Arial" w:hAnsi="Arial" w:cs="Arial"/>
          <w:sz w:val="22"/>
          <w:szCs w:val="22"/>
          <w:lang w:val="sr-Latn-BA"/>
        </w:rPr>
        <w:t>шта је одобрена провизија у износу од 2</w:t>
      </w:r>
      <w:r w:rsidR="00BA5131" w:rsidRPr="002D5A52">
        <w:rPr>
          <w:rFonts w:ascii="Arial" w:hAnsi="Arial" w:cs="Arial"/>
          <w:sz w:val="22"/>
          <w:szCs w:val="22"/>
          <w:lang w:val="sr-Cyrl-BA"/>
        </w:rPr>
        <w:t>.</w:t>
      </w:r>
      <w:r w:rsidRPr="002D5A52">
        <w:rPr>
          <w:rFonts w:ascii="Arial" w:hAnsi="Arial" w:cs="Arial"/>
          <w:sz w:val="22"/>
          <w:szCs w:val="22"/>
          <w:lang w:val="sr-Latn-BA"/>
        </w:rPr>
        <w:t>910</w:t>
      </w:r>
      <w:r w:rsidR="00BA5131" w:rsidRPr="002D5A52">
        <w:rPr>
          <w:rFonts w:ascii="Arial" w:hAnsi="Arial" w:cs="Arial"/>
          <w:sz w:val="22"/>
          <w:szCs w:val="22"/>
          <w:lang w:val="sr-Cyrl-BA"/>
        </w:rPr>
        <w:t>,</w:t>
      </w:r>
      <w:r w:rsidRPr="002D5A52">
        <w:rPr>
          <w:rFonts w:ascii="Arial" w:hAnsi="Arial" w:cs="Arial"/>
          <w:sz w:val="22"/>
          <w:szCs w:val="22"/>
          <w:lang w:val="sr-Latn-BA"/>
        </w:rPr>
        <w:t>27 КМ</w:t>
      </w:r>
      <w:r w:rsidRPr="002D5A52">
        <w:rPr>
          <w:rFonts w:ascii="Arial" w:hAnsi="Arial" w:cs="Arial"/>
          <w:sz w:val="22"/>
          <w:szCs w:val="22"/>
          <w:lang w:val="sr-Latn-RS"/>
        </w:rPr>
        <w:t>). Уговор број: 0539-24-Д-0044.</w:t>
      </w:r>
    </w:p>
    <w:p w14:paraId="2924D1BF" w14:textId="682127CE" w:rsidR="000C10FD" w:rsidRPr="007A4E44" w:rsidRDefault="00756875" w:rsidP="002D5A52">
      <w:pPr>
        <w:pStyle w:val="ListParagraph"/>
        <w:numPr>
          <w:ilvl w:val="0"/>
          <w:numId w:val="30"/>
        </w:numPr>
        <w:spacing w:line="360" w:lineRule="atLeast"/>
        <w:jc w:val="both"/>
        <w:rPr>
          <w:rFonts w:ascii="Arial" w:hAnsi="Arial" w:cs="Arial"/>
          <w:sz w:val="22"/>
          <w:szCs w:val="22"/>
        </w:rPr>
      </w:pPr>
      <w:r w:rsidRPr="007A4E44">
        <w:rPr>
          <w:rFonts w:ascii="Arial" w:hAnsi="Arial" w:cs="Arial"/>
          <w:sz w:val="22"/>
          <w:szCs w:val="22"/>
          <w:lang w:val="sr-Latn-RS"/>
        </w:rPr>
        <w:t>Уговор о реосигурању опште одговорности за 2024. годину (ексцедентни уговор, предмет реосигурања: општа одговорност – премија реосигурања 15.296,58 КМ, на шта је одобрена провизија у износу од 3</w:t>
      </w:r>
      <w:r w:rsidR="00BA5131" w:rsidRPr="007A4E44">
        <w:rPr>
          <w:rFonts w:ascii="Arial" w:hAnsi="Arial" w:cs="Arial"/>
          <w:sz w:val="22"/>
          <w:szCs w:val="22"/>
          <w:lang w:val="sr-Cyrl-BA"/>
        </w:rPr>
        <w:t>.</w:t>
      </w:r>
      <w:r w:rsidRPr="007A4E44">
        <w:rPr>
          <w:rFonts w:ascii="Arial" w:hAnsi="Arial" w:cs="Arial"/>
          <w:sz w:val="22"/>
          <w:szCs w:val="22"/>
          <w:lang w:val="sr-Latn-RS"/>
        </w:rPr>
        <w:t>059</w:t>
      </w:r>
      <w:r w:rsidR="00BA5131" w:rsidRPr="007A4E44">
        <w:rPr>
          <w:rFonts w:ascii="Arial" w:hAnsi="Arial" w:cs="Arial"/>
          <w:sz w:val="22"/>
          <w:szCs w:val="22"/>
          <w:lang w:val="sr-Cyrl-BA"/>
        </w:rPr>
        <w:t>,</w:t>
      </w:r>
      <w:r w:rsidRPr="007A4E44">
        <w:rPr>
          <w:rFonts w:ascii="Arial" w:hAnsi="Arial" w:cs="Arial"/>
          <w:sz w:val="22"/>
          <w:szCs w:val="22"/>
          <w:lang w:val="sr-Latn-RS"/>
        </w:rPr>
        <w:t>30 КМ. Уговор број: 0334-23-Д-0044.</w:t>
      </w:r>
      <w:r w:rsidR="007A4E44" w:rsidRPr="007A4E44">
        <w:rPr>
          <w:rFonts w:ascii="Arial" w:hAnsi="Arial" w:cs="Arial"/>
          <w:sz w:val="22"/>
          <w:szCs w:val="22"/>
          <w:lang w:val="sr-Cyrl-BA"/>
        </w:rPr>
        <w:t xml:space="preserve">  </w:t>
      </w:r>
    </w:p>
    <w:p w14:paraId="30C71AD9" w14:textId="679FDC07" w:rsidR="000C10FD" w:rsidRPr="008574AD" w:rsidRDefault="00756875" w:rsidP="002D5A52">
      <w:pPr>
        <w:pStyle w:val="ListParagraph"/>
        <w:numPr>
          <w:ilvl w:val="0"/>
          <w:numId w:val="30"/>
        </w:numPr>
        <w:spacing w:line="360" w:lineRule="atLeast"/>
        <w:jc w:val="both"/>
        <w:rPr>
          <w:rFonts w:ascii="Arial" w:hAnsi="Arial" w:cs="Arial"/>
          <w:sz w:val="22"/>
          <w:szCs w:val="22"/>
        </w:rPr>
      </w:pPr>
      <w:r w:rsidRPr="007A4E44">
        <w:rPr>
          <w:rFonts w:ascii="Arial" w:hAnsi="Arial" w:cs="Arial"/>
          <w:sz w:val="22"/>
          <w:szCs w:val="22"/>
          <w:lang w:val="sr-Latn-RS"/>
        </w:rPr>
        <w:t>Уговор о реосигурању вишка штете за ризике у самопридржају за 2024. годину (0277-24-Д-0044), премија реосигурања износи 23.078,79 КМ.</w:t>
      </w:r>
      <w:r w:rsidR="007A4E44" w:rsidRPr="007A4E44">
        <w:rPr>
          <w:rFonts w:ascii="Arial" w:hAnsi="Arial" w:cs="Arial"/>
          <w:sz w:val="22"/>
          <w:szCs w:val="22"/>
          <w:lang w:val="sr-Cyrl-BA"/>
        </w:rPr>
        <w:t xml:space="preserve">   </w:t>
      </w:r>
    </w:p>
    <w:p w14:paraId="7ADA4D0F" w14:textId="71BD2420" w:rsidR="00756875" w:rsidRPr="008574AD" w:rsidRDefault="00756875" w:rsidP="002D5A52">
      <w:pPr>
        <w:pStyle w:val="ListParagraph"/>
        <w:numPr>
          <w:ilvl w:val="0"/>
          <w:numId w:val="30"/>
        </w:numPr>
        <w:spacing w:line="360" w:lineRule="atLeast"/>
        <w:jc w:val="both"/>
        <w:rPr>
          <w:rFonts w:ascii="Arial" w:hAnsi="Arial" w:cs="Arial"/>
          <w:sz w:val="22"/>
          <w:szCs w:val="22"/>
        </w:rPr>
      </w:pPr>
      <w:r w:rsidRPr="007A4E44">
        <w:rPr>
          <w:rFonts w:ascii="Arial" w:hAnsi="Arial" w:cs="Arial"/>
          <w:sz w:val="22"/>
          <w:szCs w:val="22"/>
          <w:lang w:val="sr-Latn-RS"/>
        </w:rPr>
        <w:t>Уговор о реосигурању ауто каска на бази вишка штете за осигураника СПАРКАСЕЕ ЛЕАСИНГ (0638-24-Д-0044), премија реосигурања 41.723,72 КМ.</w:t>
      </w:r>
      <w:r w:rsidR="007A4E44" w:rsidRPr="007A4E44">
        <w:rPr>
          <w:rFonts w:ascii="Arial" w:hAnsi="Arial" w:cs="Arial"/>
          <w:sz w:val="22"/>
          <w:szCs w:val="22"/>
          <w:lang w:val="sr-Cyrl-BA"/>
        </w:rPr>
        <w:t xml:space="preserve">    </w:t>
      </w:r>
      <w:r w:rsidRPr="008574AD">
        <w:rPr>
          <w:rFonts w:ascii="Arial" w:hAnsi="Arial" w:cs="Arial"/>
          <w:sz w:val="22"/>
          <w:szCs w:val="22"/>
          <w:lang w:val="sr-Latn-RS"/>
        </w:rPr>
        <w:t> </w:t>
      </w:r>
    </w:p>
    <w:p w14:paraId="1187A1FC" w14:textId="69B280D4" w:rsidR="000C10FD" w:rsidRPr="000C10FD" w:rsidRDefault="00756875" w:rsidP="002D5A52">
      <w:pPr>
        <w:pStyle w:val="ListParagraph"/>
        <w:numPr>
          <w:ilvl w:val="0"/>
          <w:numId w:val="30"/>
        </w:numPr>
        <w:spacing w:line="360" w:lineRule="atLeast"/>
        <w:jc w:val="both"/>
        <w:rPr>
          <w:rFonts w:ascii="Arial" w:hAnsi="Arial" w:cs="Arial"/>
          <w:sz w:val="22"/>
          <w:szCs w:val="22"/>
          <w:lang w:val="sr-Latn-RS"/>
        </w:rPr>
      </w:pPr>
      <w:r w:rsidRPr="000C10FD">
        <w:rPr>
          <w:rFonts w:ascii="Arial" w:hAnsi="Arial" w:cs="Arial"/>
          <w:sz w:val="22"/>
          <w:szCs w:val="22"/>
          <w:lang w:val="sr-Latn-RS"/>
        </w:rPr>
        <w:t>Уговор о факултативном реосигурању авио каска и одговорности за Ваздухопловни сервис РС. (0215-24-Д-0044), премија реосигурања 91.054,64 КМ, на шта је одобрена провизија од 704.09 КМ</w:t>
      </w:r>
    </w:p>
    <w:p w14:paraId="63601C7B" w14:textId="0AD8A031" w:rsidR="000C10FD" w:rsidRPr="000C10FD" w:rsidRDefault="00756875" w:rsidP="002D5A52">
      <w:pPr>
        <w:pStyle w:val="ListParagraph"/>
        <w:numPr>
          <w:ilvl w:val="0"/>
          <w:numId w:val="30"/>
        </w:numPr>
        <w:spacing w:line="360" w:lineRule="atLeast"/>
        <w:jc w:val="both"/>
        <w:rPr>
          <w:rFonts w:ascii="Arial" w:hAnsi="Arial" w:cs="Arial"/>
          <w:sz w:val="22"/>
          <w:szCs w:val="22"/>
          <w:lang w:val="sr-Latn-RS"/>
        </w:rPr>
      </w:pPr>
      <w:r w:rsidRPr="000C10FD">
        <w:rPr>
          <w:rFonts w:ascii="Arial" w:hAnsi="Arial" w:cs="Arial"/>
          <w:sz w:val="22"/>
          <w:szCs w:val="22"/>
          <w:lang w:val="sr-Latn-RS"/>
        </w:rPr>
        <w:t>Уговор о факултативном реосигурању професионалне одговорности ИТ компанија за осигураника Payten доо Сарајево. (0502-24-Д-0044), премија реосигурања 14.962,09 КМ.</w:t>
      </w:r>
    </w:p>
    <w:p w14:paraId="3CAD1AAC" w14:textId="6098987F" w:rsidR="000C10FD" w:rsidRPr="000C10FD" w:rsidRDefault="00756875" w:rsidP="002D5A52">
      <w:pPr>
        <w:pStyle w:val="ListParagraph"/>
        <w:numPr>
          <w:ilvl w:val="0"/>
          <w:numId w:val="30"/>
        </w:numPr>
        <w:spacing w:line="360" w:lineRule="atLeast"/>
        <w:jc w:val="both"/>
        <w:rPr>
          <w:rFonts w:ascii="Arial" w:hAnsi="Arial" w:cs="Arial"/>
          <w:sz w:val="22"/>
          <w:szCs w:val="22"/>
          <w:lang w:val="sr-Latn-RS"/>
        </w:rPr>
      </w:pPr>
      <w:r w:rsidRPr="000C10FD">
        <w:rPr>
          <w:rFonts w:ascii="Arial" w:hAnsi="Arial" w:cs="Arial"/>
          <w:sz w:val="22"/>
          <w:szCs w:val="22"/>
          <w:lang w:val="sr-Latn-RS"/>
        </w:rPr>
        <w:t>Уговор о факултативном реосигурању професионалне одговорности ИТ компанија за осигураника ASSECO СЕЕ д.о.о. (1672-24-Д-0044), премија реосигурања 18.975,46 КМ.</w:t>
      </w:r>
    </w:p>
    <w:p w14:paraId="29C80817" w14:textId="2EE93CA4" w:rsidR="00756875" w:rsidRPr="000C10FD" w:rsidRDefault="00756875" w:rsidP="000C10FD">
      <w:pPr>
        <w:pStyle w:val="ListParagraph"/>
        <w:numPr>
          <w:ilvl w:val="0"/>
          <w:numId w:val="22"/>
        </w:numPr>
        <w:spacing w:line="360" w:lineRule="atLeast"/>
        <w:ind w:left="360"/>
        <w:jc w:val="both"/>
        <w:rPr>
          <w:rFonts w:ascii="Arial" w:hAnsi="Arial" w:cs="Arial"/>
          <w:sz w:val="22"/>
          <w:szCs w:val="22"/>
          <w:lang w:val="sr-Latn-RS"/>
        </w:rPr>
      </w:pPr>
      <w:r w:rsidRPr="000C10FD">
        <w:rPr>
          <w:rFonts w:ascii="Arial" w:hAnsi="Arial" w:cs="Arial"/>
          <w:sz w:val="22"/>
          <w:szCs w:val="22"/>
          <w:lang w:val="sr-Latn-RS"/>
        </w:rPr>
        <w:t>Уговор о факултативном реосигурању авио каска и одговорности за осигурнаика Аеропут доо (1664-24-Д-0044), премија реосигурања 10.111,64 КМ</w:t>
      </w:r>
    </w:p>
    <w:p w14:paraId="79EB27AE" w14:textId="2C9588F9" w:rsidR="00756875" w:rsidRPr="000C10FD" w:rsidRDefault="00756875" w:rsidP="000C10FD">
      <w:pPr>
        <w:pStyle w:val="ListParagraph"/>
        <w:numPr>
          <w:ilvl w:val="0"/>
          <w:numId w:val="22"/>
        </w:numPr>
        <w:spacing w:line="360" w:lineRule="atLeast"/>
        <w:ind w:left="360"/>
        <w:jc w:val="both"/>
        <w:rPr>
          <w:rFonts w:ascii="Arial" w:hAnsi="Arial" w:cs="Arial"/>
          <w:sz w:val="22"/>
          <w:szCs w:val="22"/>
          <w:lang w:val="sr-Latn-RS"/>
        </w:rPr>
      </w:pPr>
      <w:r w:rsidRPr="000C10FD">
        <w:rPr>
          <w:rFonts w:ascii="Arial" w:hAnsi="Arial" w:cs="Arial"/>
          <w:sz w:val="22"/>
          <w:szCs w:val="22"/>
          <w:lang w:val="sr-Latn-RS"/>
        </w:rPr>
        <w:t>Уговор о реосигурању транспорта новца за осигураника БАНКА ПОШТАНСКА ШТЕДИОНИЦА а.д. Бања Лука (2067-24-Д-0044), премија реосигурања 67.476,13 КМ на коју је одобрена провизија од 10%.</w:t>
      </w:r>
    </w:p>
    <w:p w14:paraId="4D5E296F" w14:textId="3D350334" w:rsidR="00756875" w:rsidRPr="000C10FD" w:rsidRDefault="000C10FD" w:rsidP="000C10FD">
      <w:pPr>
        <w:pStyle w:val="ListParagraph"/>
        <w:numPr>
          <w:ilvl w:val="0"/>
          <w:numId w:val="22"/>
        </w:numPr>
        <w:spacing w:line="360" w:lineRule="atLeast"/>
        <w:ind w:left="360"/>
        <w:jc w:val="both"/>
        <w:rPr>
          <w:rFonts w:ascii="Arial" w:hAnsi="Arial" w:cs="Arial"/>
          <w:sz w:val="22"/>
          <w:szCs w:val="22"/>
          <w:lang w:val="sr-Latn-RS"/>
        </w:rPr>
      </w:pPr>
      <w:r>
        <w:rPr>
          <w:rFonts w:ascii="Arial" w:hAnsi="Arial" w:cs="Arial"/>
          <w:sz w:val="22"/>
          <w:szCs w:val="22"/>
          <w:lang w:val="sr-Cyrl-BA"/>
        </w:rPr>
        <w:t xml:space="preserve"> </w:t>
      </w:r>
      <w:r w:rsidR="00756875" w:rsidRPr="000C10FD">
        <w:rPr>
          <w:rFonts w:ascii="Arial" w:hAnsi="Arial" w:cs="Arial"/>
          <w:sz w:val="22"/>
          <w:szCs w:val="22"/>
          <w:lang w:val="sr-Latn-RS"/>
        </w:rPr>
        <w:t xml:space="preserve">Уговор о факултативном реосигурању авио каска и одговорности за осигураника </w:t>
      </w:r>
      <w:r w:rsidRPr="000C10FD">
        <w:rPr>
          <w:rFonts w:ascii="Arial" w:hAnsi="Arial" w:cs="Arial"/>
          <w:sz w:val="22"/>
          <w:szCs w:val="22"/>
          <w:lang w:val="sr-Cyrl-BA"/>
        </w:rPr>
        <w:t xml:space="preserve">  </w:t>
      </w:r>
      <w:r>
        <w:rPr>
          <w:rFonts w:ascii="Arial" w:hAnsi="Arial" w:cs="Arial"/>
          <w:sz w:val="22"/>
          <w:szCs w:val="22"/>
          <w:lang w:val="sr-Cyrl-BA"/>
        </w:rPr>
        <w:t xml:space="preserve"> </w:t>
      </w:r>
      <w:r w:rsidR="00756875" w:rsidRPr="000C10FD">
        <w:rPr>
          <w:rFonts w:ascii="Arial" w:hAnsi="Arial" w:cs="Arial"/>
          <w:sz w:val="22"/>
          <w:szCs w:val="22"/>
          <w:lang w:val="sr-Latn-RS"/>
        </w:rPr>
        <w:t>Ваздухопловни сервис РС (2044-24-Д-0044), премија реосигурања 92.228,14 КМ</w:t>
      </w:r>
    </w:p>
    <w:p w14:paraId="2A3AB338" w14:textId="77777777" w:rsidR="000C10FD" w:rsidRPr="000C10FD" w:rsidRDefault="000C10FD" w:rsidP="000C10FD">
      <w:pPr>
        <w:pStyle w:val="ListParagraph"/>
        <w:rPr>
          <w:rFonts w:ascii="Arial" w:hAnsi="Arial" w:cs="Arial"/>
          <w:sz w:val="22"/>
          <w:szCs w:val="22"/>
        </w:rPr>
      </w:pPr>
    </w:p>
    <w:p w14:paraId="1D1182DF" w14:textId="77777777" w:rsidR="000C10FD" w:rsidRPr="000C10FD" w:rsidRDefault="000C10FD" w:rsidP="000C10FD">
      <w:pPr>
        <w:pStyle w:val="ListParagraph"/>
        <w:spacing w:line="360" w:lineRule="atLeast"/>
        <w:ind w:left="720"/>
        <w:jc w:val="both"/>
        <w:rPr>
          <w:rFonts w:ascii="Arial" w:hAnsi="Arial" w:cs="Arial"/>
          <w:sz w:val="22"/>
          <w:szCs w:val="22"/>
        </w:rPr>
      </w:pPr>
    </w:p>
    <w:p w14:paraId="30685E78" w14:textId="369BE4E0" w:rsidR="00756875" w:rsidRDefault="00756875" w:rsidP="00756875">
      <w:pPr>
        <w:spacing w:line="360" w:lineRule="atLeast"/>
        <w:jc w:val="both"/>
        <w:rPr>
          <w:rFonts w:ascii="Arial" w:hAnsi="Arial" w:cs="Arial"/>
          <w:sz w:val="22"/>
          <w:szCs w:val="22"/>
          <w:lang w:val="sr-Latn-RS"/>
        </w:rPr>
      </w:pPr>
      <w:r w:rsidRPr="008574AD">
        <w:rPr>
          <w:rFonts w:ascii="Arial" w:hAnsi="Arial" w:cs="Arial"/>
          <w:b/>
          <w:bCs/>
          <w:sz w:val="22"/>
          <w:szCs w:val="22"/>
          <w:lang w:val="sr-Latn-RS"/>
        </w:rPr>
        <w:t>Друштво је закључило са „Генерали реосигурање Србија“ а.д.о. Београд  следеће уговоре</w:t>
      </w:r>
      <w:r w:rsidRPr="008574AD">
        <w:rPr>
          <w:rFonts w:ascii="Arial" w:hAnsi="Arial" w:cs="Arial"/>
          <w:sz w:val="22"/>
          <w:szCs w:val="22"/>
          <w:lang w:val="sr-Latn-RS"/>
        </w:rPr>
        <w:t>:</w:t>
      </w:r>
    </w:p>
    <w:p w14:paraId="15A82D62" w14:textId="77777777" w:rsidR="000C10FD" w:rsidRPr="008574AD" w:rsidRDefault="000C10FD" w:rsidP="00756875">
      <w:pPr>
        <w:spacing w:line="360" w:lineRule="atLeast"/>
        <w:jc w:val="both"/>
        <w:rPr>
          <w:rFonts w:ascii="Arial" w:hAnsi="Arial" w:cs="Arial"/>
          <w:sz w:val="22"/>
          <w:szCs w:val="22"/>
        </w:rPr>
      </w:pPr>
    </w:p>
    <w:p w14:paraId="2EFCDE96" w14:textId="6B0FE373" w:rsidR="00756875" w:rsidRDefault="00756875" w:rsidP="00756875">
      <w:pPr>
        <w:spacing w:line="360" w:lineRule="atLeast"/>
        <w:jc w:val="both"/>
        <w:rPr>
          <w:rFonts w:ascii="Arial" w:hAnsi="Arial" w:cs="Arial"/>
          <w:sz w:val="22"/>
          <w:szCs w:val="22"/>
          <w:lang w:val="sr-Latn-RS"/>
        </w:rPr>
      </w:pPr>
      <w:r w:rsidRPr="008574AD">
        <w:rPr>
          <w:rFonts w:ascii="Arial" w:hAnsi="Arial" w:cs="Arial"/>
          <w:sz w:val="22"/>
          <w:szCs w:val="22"/>
          <w:lang w:val="sr-Latn-RS"/>
        </w:rPr>
        <w:t>1.   Уговор о факултативном реосигурању за осигураника Samer&amp;CO SHIPPING d.o.o. (слип 28/2023). Полиса је фронтинг за Генерали реосигурање Србија, премија износи 1.489,11 КМ, при чему је одобрена провизија од 10%.</w:t>
      </w:r>
    </w:p>
    <w:p w14:paraId="5B95A44B" w14:textId="77777777" w:rsidR="006475C5" w:rsidRPr="008574AD" w:rsidRDefault="006475C5" w:rsidP="00756875">
      <w:pPr>
        <w:spacing w:line="360" w:lineRule="atLeast"/>
        <w:jc w:val="both"/>
        <w:rPr>
          <w:rFonts w:ascii="Arial" w:hAnsi="Arial" w:cs="Arial"/>
          <w:sz w:val="22"/>
          <w:szCs w:val="22"/>
        </w:rPr>
      </w:pPr>
    </w:p>
    <w:p w14:paraId="35F3F4CA" w14:textId="77777777" w:rsidR="00756875" w:rsidRPr="008574AD" w:rsidRDefault="00756875" w:rsidP="00756875">
      <w:pPr>
        <w:spacing w:line="360" w:lineRule="atLeast"/>
        <w:jc w:val="both"/>
        <w:rPr>
          <w:rFonts w:ascii="Arial" w:hAnsi="Arial" w:cs="Arial"/>
          <w:sz w:val="22"/>
          <w:szCs w:val="22"/>
        </w:rPr>
      </w:pPr>
      <w:r w:rsidRPr="008574AD">
        <w:rPr>
          <w:rFonts w:ascii="Arial" w:hAnsi="Arial" w:cs="Arial"/>
          <w:sz w:val="22"/>
          <w:szCs w:val="22"/>
          <w:lang w:val="sr-Latn-RS"/>
        </w:rPr>
        <w:lastRenderedPageBreak/>
        <w:t>2.   Уговор о факултативном реосигурању за осигураника Samer&amp;CO SHIPPING d.o.o. (слип 02/2024). Полиса је фронтинг за Генерали реосигурање Србија, премија износи 1.707,87 КМ, при чему је одобрена провизија од 10%.</w:t>
      </w:r>
    </w:p>
    <w:p w14:paraId="6B02AA1E" w14:textId="77777777" w:rsidR="00756875" w:rsidRPr="008574AD" w:rsidRDefault="00756875" w:rsidP="00756875">
      <w:pPr>
        <w:spacing w:line="360" w:lineRule="atLeast"/>
        <w:jc w:val="both"/>
        <w:rPr>
          <w:rFonts w:ascii="Arial" w:hAnsi="Arial" w:cs="Arial"/>
          <w:sz w:val="22"/>
          <w:szCs w:val="22"/>
        </w:rPr>
      </w:pPr>
      <w:r w:rsidRPr="008574AD">
        <w:rPr>
          <w:rFonts w:ascii="Arial" w:hAnsi="Arial" w:cs="Arial"/>
          <w:sz w:val="22"/>
          <w:szCs w:val="22"/>
          <w:lang w:val="sr-Latn-RS"/>
        </w:rPr>
        <w:t>3.   Уговор о факултативном реосигурању за осигураника Samer&amp;CO SHIPPING d.o.o. (слип 08/2024). Полиса је фронтинг за Генерали реосигурање Србија, премија износи 2.144,13 КМ, при чему је одобрена провизија од 10%.</w:t>
      </w:r>
    </w:p>
    <w:p w14:paraId="60453EB4" w14:textId="77777777" w:rsidR="00756875" w:rsidRPr="008574AD" w:rsidRDefault="00756875" w:rsidP="00756875">
      <w:pPr>
        <w:spacing w:line="360" w:lineRule="atLeast"/>
        <w:jc w:val="both"/>
        <w:rPr>
          <w:rFonts w:ascii="Arial" w:hAnsi="Arial" w:cs="Arial"/>
          <w:sz w:val="22"/>
          <w:szCs w:val="22"/>
        </w:rPr>
      </w:pPr>
      <w:r w:rsidRPr="008574AD">
        <w:rPr>
          <w:rFonts w:ascii="Arial" w:hAnsi="Arial" w:cs="Arial"/>
          <w:sz w:val="22"/>
          <w:szCs w:val="22"/>
          <w:lang w:val="sr-Latn-RS"/>
        </w:rPr>
        <w:t>4.   Уговор о факултативном реосигурању за осигураника Samer&amp;CO SHIPPING d.o.o. (слип 18/2024). Полиса је фронтинг за Генерали реосигурање Србија, премија износи 1.975,54КМ, при чему је одобрена провизија од 10%.</w:t>
      </w:r>
    </w:p>
    <w:p w14:paraId="5B835854" w14:textId="77777777" w:rsidR="00756875" w:rsidRPr="008574AD" w:rsidRDefault="00756875" w:rsidP="00756875">
      <w:pPr>
        <w:spacing w:line="360" w:lineRule="atLeast"/>
        <w:jc w:val="both"/>
        <w:rPr>
          <w:rFonts w:ascii="Arial" w:hAnsi="Arial" w:cs="Arial"/>
          <w:sz w:val="22"/>
          <w:szCs w:val="22"/>
        </w:rPr>
      </w:pPr>
      <w:r w:rsidRPr="008574AD">
        <w:rPr>
          <w:rFonts w:ascii="Arial" w:hAnsi="Arial" w:cs="Arial"/>
          <w:sz w:val="22"/>
          <w:szCs w:val="22"/>
          <w:lang w:val="sr-Latn-RS"/>
        </w:rPr>
        <w:t>5.   Уговор о факултативном реосигурању за осигураника Samer&amp;CO SHIPPING d.o.o. (слип 21/2024). Полиса је фронтинг за Генерали реосигурање Србија, премија износи 2.943,77 КМ, при чему је одобрена провизија од 10%.</w:t>
      </w:r>
    </w:p>
    <w:p w14:paraId="58E07FA8" w14:textId="1263F41C" w:rsidR="00756875" w:rsidRDefault="00756875" w:rsidP="00756875">
      <w:pPr>
        <w:spacing w:line="360" w:lineRule="atLeast"/>
        <w:jc w:val="both"/>
        <w:rPr>
          <w:rFonts w:ascii="Arial" w:hAnsi="Arial" w:cs="Arial"/>
          <w:sz w:val="22"/>
          <w:szCs w:val="22"/>
          <w:lang w:val="sr-Latn-RS"/>
        </w:rPr>
      </w:pPr>
      <w:r w:rsidRPr="008574AD">
        <w:rPr>
          <w:rFonts w:ascii="Arial" w:hAnsi="Arial" w:cs="Arial"/>
          <w:sz w:val="22"/>
          <w:szCs w:val="22"/>
          <w:lang w:val="sr-Latn-RS"/>
        </w:rPr>
        <w:t>6.   Уговор о факултативном реосигурању за осигураника БДО д.о.о. (слип 19/2024). Полиса је фронтинг за Генерали реосигурање Србија, премија износи 5.442,82 КМ, на шта је одобрена провизија у износу од 5%.</w:t>
      </w:r>
    </w:p>
    <w:p w14:paraId="1F9898DC" w14:textId="77777777" w:rsidR="000C10FD" w:rsidRPr="008574AD" w:rsidRDefault="000C10FD" w:rsidP="00756875">
      <w:pPr>
        <w:spacing w:line="360" w:lineRule="atLeast"/>
        <w:jc w:val="both"/>
        <w:rPr>
          <w:rFonts w:ascii="Arial" w:hAnsi="Arial" w:cs="Arial"/>
          <w:sz w:val="22"/>
          <w:szCs w:val="22"/>
        </w:rPr>
      </w:pPr>
    </w:p>
    <w:p w14:paraId="378E3483" w14:textId="77777777" w:rsidR="00756875" w:rsidRPr="008574AD" w:rsidRDefault="00756875" w:rsidP="00756875">
      <w:pPr>
        <w:spacing w:line="360" w:lineRule="atLeast"/>
        <w:jc w:val="both"/>
        <w:rPr>
          <w:rFonts w:ascii="Arial" w:hAnsi="Arial" w:cs="Arial"/>
          <w:sz w:val="22"/>
          <w:szCs w:val="22"/>
        </w:rPr>
      </w:pPr>
      <w:r w:rsidRPr="008574AD">
        <w:rPr>
          <w:rFonts w:ascii="Arial" w:hAnsi="Arial" w:cs="Arial"/>
          <w:b/>
          <w:bCs/>
          <w:sz w:val="22"/>
          <w:szCs w:val="22"/>
          <w:lang w:val="sr-Latn-RS"/>
        </w:rPr>
        <w:t>Друштво је закључило са „Босне Ре“ д.д. Сарајево  следеће уговоре</w:t>
      </w:r>
      <w:r w:rsidRPr="008574AD">
        <w:rPr>
          <w:rFonts w:ascii="Arial" w:hAnsi="Arial" w:cs="Arial"/>
          <w:sz w:val="22"/>
          <w:szCs w:val="22"/>
          <w:lang w:val="sr-Latn-RS"/>
        </w:rPr>
        <w:t>:</w:t>
      </w:r>
    </w:p>
    <w:p w14:paraId="65814F51" w14:textId="5CBB086C" w:rsidR="00756875" w:rsidRPr="008574AD" w:rsidRDefault="00B903F8" w:rsidP="00756875">
      <w:pPr>
        <w:spacing w:line="360" w:lineRule="atLeast"/>
        <w:ind w:hanging="360"/>
        <w:jc w:val="both"/>
        <w:rPr>
          <w:rFonts w:ascii="Arial" w:hAnsi="Arial" w:cs="Arial"/>
          <w:sz w:val="22"/>
          <w:szCs w:val="22"/>
        </w:rPr>
      </w:pPr>
      <w:r>
        <w:rPr>
          <w:rFonts w:ascii="Arial" w:hAnsi="Arial" w:cs="Arial"/>
          <w:sz w:val="22"/>
          <w:szCs w:val="22"/>
          <w:lang w:val="sr-Cyrl-BA"/>
        </w:rPr>
        <w:t xml:space="preserve">     1</w:t>
      </w:r>
      <w:r w:rsidR="00756875" w:rsidRPr="008574AD">
        <w:rPr>
          <w:rFonts w:ascii="Arial" w:hAnsi="Arial" w:cs="Arial"/>
          <w:sz w:val="22"/>
          <w:szCs w:val="22"/>
          <w:lang w:val="sr-Latn-RS"/>
        </w:rPr>
        <w:t>.   Уговор о осигурању имовине (Ексцедентни Уговор). По овом уговору у реосигурање у 2024 пласиран је следећи број ризика:</w:t>
      </w:r>
    </w:p>
    <w:p w14:paraId="2CCCCC70" w14:textId="328F3E0B" w:rsidR="00756875" w:rsidRPr="00B903F8" w:rsidRDefault="00756875" w:rsidP="00B903F8">
      <w:pPr>
        <w:pStyle w:val="ListParagraph"/>
        <w:numPr>
          <w:ilvl w:val="0"/>
          <w:numId w:val="27"/>
        </w:numPr>
        <w:spacing w:line="360" w:lineRule="atLeast"/>
        <w:jc w:val="both"/>
        <w:rPr>
          <w:rFonts w:ascii="Arial" w:hAnsi="Arial" w:cs="Arial"/>
          <w:sz w:val="22"/>
          <w:szCs w:val="22"/>
        </w:rPr>
      </w:pPr>
      <w:r w:rsidRPr="00B903F8">
        <w:rPr>
          <w:rFonts w:ascii="Arial" w:hAnsi="Arial" w:cs="Arial"/>
          <w:sz w:val="22"/>
          <w:szCs w:val="22"/>
          <w:lang w:val="sr-Latn-RS"/>
        </w:rPr>
        <w:t>Осигурање од опасности пожара и друг</w:t>
      </w:r>
      <w:r w:rsidR="00B903F8">
        <w:rPr>
          <w:rFonts w:ascii="Arial" w:hAnsi="Arial" w:cs="Arial"/>
          <w:sz w:val="22"/>
          <w:szCs w:val="22"/>
          <w:lang w:val="sr-Cyrl-BA"/>
        </w:rPr>
        <w:t>и</w:t>
      </w:r>
      <w:r w:rsidRPr="00B903F8">
        <w:rPr>
          <w:rFonts w:ascii="Arial" w:hAnsi="Arial" w:cs="Arial"/>
          <w:sz w:val="22"/>
          <w:szCs w:val="22"/>
          <w:lang w:val="sr-Latn-RS"/>
        </w:rPr>
        <w:t>х опасности- цивил 30 цесије</w:t>
      </w:r>
    </w:p>
    <w:p w14:paraId="47CBC1C0" w14:textId="3EFBEEF0" w:rsidR="00756875" w:rsidRPr="00B903F8" w:rsidRDefault="00756875" w:rsidP="00B903F8">
      <w:pPr>
        <w:pStyle w:val="ListParagraph"/>
        <w:numPr>
          <w:ilvl w:val="0"/>
          <w:numId w:val="27"/>
        </w:numPr>
        <w:spacing w:line="360" w:lineRule="atLeast"/>
        <w:jc w:val="both"/>
        <w:rPr>
          <w:rFonts w:ascii="Arial" w:hAnsi="Arial" w:cs="Arial"/>
          <w:sz w:val="22"/>
          <w:szCs w:val="22"/>
        </w:rPr>
      </w:pPr>
      <w:r w:rsidRPr="00B903F8">
        <w:rPr>
          <w:rFonts w:ascii="Arial" w:hAnsi="Arial" w:cs="Arial"/>
          <w:sz w:val="22"/>
          <w:szCs w:val="22"/>
          <w:lang w:val="sr-Latn-RS"/>
        </w:rPr>
        <w:t>Осигурање од опасности пожара и других опасности - индустрија 33 цесија</w:t>
      </w:r>
    </w:p>
    <w:p w14:paraId="6ED4AD27" w14:textId="64B3FA0C" w:rsidR="00756875" w:rsidRPr="00B903F8" w:rsidRDefault="00756875" w:rsidP="00B903F8">
      <w:pPr>
        <w:pStyle w:val="ListParagraph"/>
        <w:numPr>
          <w:ilvl w:val="0"/>
          <w:numId w:val="27"/>
        </w:numPr>
        <w:spacing w:line="360" w:lineRule="atLeast"/>
        <w:jc w:val="both"/>
        <w:rPr>
          <w:rFonts w:ascii="Arial" w:hAnsi="Arial" w:cs="Arial"/>
          <w:sz w:val="22"/>
          <w:szCs w:val="22"/>
        </w:rPr>
      </w:pPr>
      <w:r w:rsidRPr="00B903F8">
        <w:rPr>
          <w:rFonts w:ascii="Arial" w:hAnsi="Arial" w:cs="Arial"/>
          <w:sz w:val="22"/>
          <w:szCs w:val="22"/>
          <w:lang w:val="sr-Latn-RS"/>
        </w:rPr>
        <w:t>Осигурање објеката у изградњи 2 цесије</w:t>
      </w:r>
    </w:p>
    <w:p w14:paraId="7003992A" w14:textId="5178E136" w:rsidR="00756875" w:rsidRPr="00B903F8" w:rsidRDefault="00756875" w:rsidP="00B903F8">
      <w:pPr>
        <w:pStyle w:val="ListParagraph"/>
        <w:numPr>
          <w:ilvl w:val="0"/>
          <w:numId w:val="27"/>
        </w:numPr>
        <w:spacing w:line="360" w:lineRule="atLeast"/>
        <w:jc w:val="both"/>
        <w:rPr>
          <w:rFonts w:ascii="Arial" w:hAnsi="Arial" w:cs="Arial"/>
          <w:sz w:val="22"/>
          <w:szCs w:val="22"/>
        </w:rPr>
      </w:pPr>
      <w:r w:rsidRPr="00B903F8">
        <w:rPr>
          <w:rFonts w:ascii="Arial" w:hAnsi="Arial" w:cs="Arial"/>
          <w:sz w:val="22"/>
          <w:szCs w:val="22"/>
          <w:lang w:val="sr-Latn-RS"/>
        </w:rPr>
        <w:t>Осигурање од провалне крађе и разбојништва 10 цесија</w:t>
      </w:r>
    </w:p>
    <w:p w14:paraId="5517E4F4" w14:textId="113FF6E9" w:rsidR="00756875" w:rsidRPr="00B903F8" w:rsidRDefault="00756875" w:rsidP="00B903F8">
      <w:pPr>
        <w:pStyle w:val="ListParagraph"/>
        <w:numPr>
          <w:ilvl w:val="0"/>
          <w:numId w:val="27"/>
        </w:numPr>
        <w:spacing w:line="360" w:lineRule="atLeast"/>
        <w:jc w:val="both"/>
        <w:rPr>
          <w:rFonts w:ascii="Arial" w:hAnsi="Arial" w:cs="Arial"/>
          <w:sz w:val="22"/>
          <w:szCs w:val="22"/>
        </w:rPr>
      </w:pPr>
      <w:r w:rsidRPr="00B903F8">
        <w:rPr>
          <w:rFonts w:ascii="Arial" w:hAnsi="Arial" w:cs="Arial"/>
          <w:sz w:val="22"/>
          <w:szCs w:val="22"/>
          <w:lang w:val="sr-Latn-RS"/>
        </w:rPr>
        <w:t xml:space="preserve">Осигурање од свих ризика </w:t>
      </w:r>
      <w:r w:rsidR="00B8309B" w:rsidRPr="00B903F8">
        <w:rPr>
          <w:rFonts w:ascii="Arial" w:hAnsi="Arial" w:cs="Arial"/>
          <w:sz w:val="22"/>
          <w:szCs w:val="22"/>
          <w:lang w:val="sr-Latn-RS"/>
        </w:rPr>
        <w:t xml:space="preserve">All Risk </w:t>
      </w:r>
      <w:r w:rsidRPr="00B903F8">
        <w:rPr>
          <w:rFonts w:ascii="Arial" w:hAnsi="Arial" w:cs="Arial"/>
          <w:sz w:val="22"/>
          <w:szCs w:val="22"/>
          <w:lang w:val="sr-Latn-RS"/>
        </w:rPr>
        <w:t xml:space="preserve"> 3 цесије</w:t>
      </w:r>
    </w:p>
    <w:p w14:paraId="10B758DC" w14:textId="58DFC741" w:rsidR="00756875" w:rsidRDefault="00756875" w:rsidP="00756875">
      <w:pPr>
        <w:spacing w:line="360" w:lineRule="atLeast"/>
        <w:jc w:val="both"/>
        <w:rPr>
          <w:rFonts w:ascii="Arial" w:hAnsi="Arial" w:cs="Arial"/>
          <w:sz w:val="22"/>
          <w:szCs w:val="22"/>
          <w:lang w:val="sr-Latn-RS"/>
        </w:rPr>
      </w:pPr>
      <w:r w:rsidRPr="008574AD">
        <w:rPr>
          <w:rFonts w:ascii="Arial" w:hAnsi="Arial" w:cs="Arial"/>
          <w:sz w:val="22"/>
          <w:szCs w:val="22"/>
          <w:lang w:val="sr-Latn-RS"/>
        </w:rPr>
        <w:t>Укупна премија реосигурању по овом Уговору износи 102</w:t>
      </w:r>
      <w:r w:rsidR="00D31963">
        <w:rPr>
          <w:rFonts w:ascii="Arial" w:hAnsi="Arial" w:cs="Arial"/>
          <w:sz w:val="22"/>
          <w:szCs w:val="22"/>
          <w:lang w:val="sr-Latn-RS"/>
        </w:rPr>
        <w:t>.</w:t>
      </w:r>
      <w:r w:rsidRPr="008574AD">
        <w:rPr>
          <w:rFonts w:ascii="Arial" w:hAnsi="Arial" w:cs="Arial"/>
          <w:sz w:val="22"/>
          <w:szCs w:val="22"/>
          <w:lang w:val="sr-Latn-RS"/>
        </w:rPr>
        <w:t>309</w:t>
      </w:r>
      <w:r w:rsidR="00D31963">
        <w:rPr>
          <w:rFonts w:ascii="Arial" w:hAnsi="Arial" w:cs="Arial"/>
          <w:sz w:val="22"/>
          <w:szCs w:val="22"/>
          <w:lang w:val="sr-Latn-RS"/>
        </w:rPr>
        <w:t>,</w:t>
      </w:r>
      <w:r w:rsidRPr="008574AD">
        <w:rPr>
          <w:rFonts w:ascii="Arial" w:hAnsi="Arial" w:cs="Arial"/>
          <w:sz w:val="22"/>
          <w:szCs w:val="22"/>
          <w:lang w:val="sr-Latn-RS"/>
        </w:rPr>
        <w:t>07 КМ, на шта је одобрена провизија у износу од 23</w:t>
      </w:r>
      <w:r w:rsidR="00D31963">
        <w:rPr>
          <w:rFonts w:ascii="Arial" w:hAnsi="Arial" w:cs="Arial"/>
          <w:sz w:val="22"/>
          <w:szCs w:val="22"/>
          <w:lang w:val="sr-Latn-RS"/>
        </w:rPr>
        <w:t>.</w:t>
      </w:r>
      <w:r w:rsidRPr="008574AD">
        <w:rPr>
          <w:rFonts w:ascii="Arial" w:hAnsi="Arial" w:cs="Arial"/>
          <w:sz w:val="22"/>
          <w:szCs w:val="22"/>
          <w:lang w:val="sr-Latn-RS"/>
        </w:rPr>
        <w:t>531</w:t>
      </w:r>
      <w:r w:rsidR="00D31963">
        <w:rPr>
          <w:rFonts w:ascii="Arial" w:hAnsi="Arial" w:cs="Arial"/>
          <w:sz w:val="22"/>
          <w:szCs w:val="22"/>
          <w:lang w:val="sr-Latn-RS"/>
        </w:rPr>
        <w:t>,</w:t>
      </w:r>
      <w:r w:rsidRPr="008574AD">
        <w:rPr>
          <w:rFonts w:ascii="Arial" w:hAnsi="Arial" w:cs="Arial"/>
          <w:sz w:val="22"/>
          <w:szCs w:val="22"/>
          <w:lang w:val="sr-Latn-RS"/>
        </w:rPr>
        <w:t>03 КМ.</w:t>
      </w:r>
    </w:p>
    <w:p w14:paraId="24E82604" w14:textId="77777777" w:rsidR="000C10FD" w:rsidRPr="008574AD" w:rsidRDefault="000C10FD" w:rsidP="00756875">
      <w:pPr>
        <w:spacing w:line="360" w:lineRule="atLeast"/>
        <w:jc w:val="both"/>
        <w:rPr>
          <w:rFonts w:ascii="Arial" w:hAnsi="Arial" w:cs="Arial"/>
          <w:sz w:val="22"/>
          <w:szCs w:val="22"/>
        </w:rPr>
      </w:pPr>
    </w:p>
    <w:p w14:paraId="64D898D5" w14:textId="2D95D860" w:rsidR="00756875" w:rsidRDefault="00B903F8" w:rsidP="00756875">
      <w:pPr>
        <w:spacing w:line="360" w:lineRule="atLeast"/>
        <w:jc w:val="both"/>
        <w:rPr>
          <w:rFonts w:ascii="Arial" w:hAnsi="Arial" w:cs="Arial"/>
          <w:sz w:val="22"/>
          <w:szCs w:val="22"/>
          <w:lang w:val="sr-Latn-RS"/>
        </w:rPr>
      </w:pPr>
      <w:r>
        <w:rPr>
          <w:rFonts w:ascii="Arial" w:hAnsi="Arial" w:cs="Arial"/>
          <w:sz w:val="22"/>
          <w:szCs w:val="22"/>
          <w:lang w:val="sr-Cyrl-BA"/>
        </w:rPr>
        <w:t>2</w:t>
      </w:r>
      <w:r w:rsidR="00756875" w:rsidRPr="008574AD">
        <w:rPr>
          <w:rFonts w:ascii="Arial" w:hAnsi="Arial" w:cs="Arial"/>
          <w:sz w:val="22"/>
          <w:szCs w:val="22"/>
          <w:lang w:val="sr-Latn-RS"/>
        </w:rPr>
        <w:t>.   Уговор о реосигурању вишка штете за домаћу аутоодговорност  2024. (excess о</w:t>
      </w:r>
      <w:r w:rsidR="00D31963">
        <w:rPr>
          <w:rFonts w:ascii="Arial" w:hAnsi="Arial" w:cs="Arial"/>
          <w:sz w:val="22"/>
          <w:szCs w:val="22"/>
          <w:lang w:val="sr-Latn-RS"/>
        </w:rPr>
        <w:t>f</w:t>
      </w:r>
      <w:r w:rsidR="00756875" w:rsidRPr="008574AD">
        <w:rPr>
          <w:rFonts w:ascii="Arial" w:hAnsi="Arial" w:cs="Arial"/>
          <w:sz w:val="22"/>
          <w:szCs w:val="22"/>
          <w:lang w:val="sr-Latn-RS"/>
        </w:rPr>
        <w:t xml:space="preserve"> loss), минимална и депозитна премија износи 131.800,00 КМ, премија по коначном обрачуну износила је 149.030,17 КМ.</w:t>
      </w:r>
    </w:p>
    <w:p w14:paraId="24894121" w14:textId="77777777" w:rsidR="000C10FD" w:rsidRPr="008574AD" w:rsidRDefault="000C10FD" w:rsidP="00756875">
      <w:pPr>
        <w:spacing w:line="360" w:lineRule="atLeast"/>
        <w:jc w:val="both"/>
        <w:rPr>
          <w:rFonts w:ascii="Arial" w:hAnsi="Arial" w:cs="Arial"/>
          <w:sz w:val="22"/>
          <w:szCs w:val="22"/>
        </w:rPr>
      </w:pPr>
    </w:p>
    <w:p w14:paraId="011A40E4" w14:textId="6F2BC54A" w:rsidR="000C10FD" w:rsidRDefault="00756875" w:rsidP="00756875">
      <w:pPr>
        <w:spacing w:line="360" w:lineRule="atLeast"/>
        <w:jc w:val="both"/>
        <w:rPr>
          <w:rFonts w:ascii="Arial" w:hAnsi="Arial" w:cs="Arial"/>
          <w:sz w:val="10"/>
          <w:szCs w:val="10"/>
          <w:lang w:val="sr-Latn-RS"/>
        </w:rPr>
      </w:pPr>
      <w:r w:rsidRPr="008574AD">
        <w:rPr>
          <w:rFonts w:ascii="Arial" w:hAnsi="Arial" w:cs="Arial"/>
          <w:sz w:val="22"/>
          <w:szCs w:val="22"/>
          <w:lang w:val="sr-Latn-RS"/>
        </w:rPr>
        <w:t>Као и Уговоре о факултативном реосигурању и то:</w:t>
      </w:r>
    </w:p>
    <w:p w14:paraId="7D3CA948" w14:textId="77777777" w:rsidR="000C10FD" w:rsidRPr="008574AD" w:rsidRDefault="000C10FD" w:rsidP="00756875">
      <w:pPr>
        <w:spacing w:line="360" w:lineRule="atLeast"/>
        <w:jc w:val="both"/>
        <w:rPr>
          <w:rFonts w:ascii="Arial" w:hAnsi="Arial" w:cs="Arial"/>
          <w:sz w:val="10"/>
          <w:szCs w:val="10"/>
          <w:lang w:val="sr-Latn-RS"/>
        </w:rPr>
      </w:pPr>
    </w:p>
    <w:p w14:paraId="1EE0D361" w14:textId="0D707791" w:rsidR="00756875" w:rsidRPr="008574AD" w:rsidRDefault="00B903F8" w:rsidP="00756875">
      <w:pPr>
        <w:spacing w:line="360" w:lineRule="atLeast"/>
        <w:jc w:val="both"/>
        <w:rPr>
          <w:rFonts w:ascii="Arial" w:hAnsi="Arial" w:cs="Arial"/>
          <w:sz w:val="22"/>
          <w:szCs w:val="22"/>
        </w:rPr>
      </w:pPr>
      <w:r>
        <w:rPr>
          <w:rFonts w:ascii="Arial" w:hAnsi="Arial" w:cs="Arial"/>
          <w:sz w:val="22"/>
          <w:szCs w:val="22"/>
          <w:lang w:val="sr-Cyrl-BA"/>
        </w:rPr>
        <w:t>3</w:t>
      </w:r>
      <w:r w:rsidR="00756875" w:rsidRPr="008574AD">
        <w:rPr>
          <w:rFonts w:ascii="Arial" w:hAnsi="Arial" w:cs="Arial"/>
          <w:sz w:val="22"/>
          <w:szCs w:val="22"/>
          <w:lang w:val="sr-Latn-RS"/>
        </w:rPr>
        <w:t>.   Уговор о факултативном реосигурању – одговорност возара за осигураника ЕУРОЛИМУН д.о.о. Премија реосигурања 1.150,00 КМ, без провизије.</w:t>
      </w:r>
    </w:p>
    <w:p w14:paraId="3219F001" w14:textId="7319576E" w:rsidR="00756875" w:rsidRPr="008574AD" w:rsidRDefault="00B903F8" w:rsidP="00756875">
      <w:pPr>
        <w:spacing w:line="360" w:lineRule="atLeast"/>
        <w:jc w:val="both"/>
        <w:rPr>
          <w:rFonts w:ascii="Arial" w:hAnsi="Arial" w:cs="Arial"/>
          <w:sz w:val="22"/>
          <w:szCs w:val="22"/>
        </w:rPr>
      </w:pPr>
      <w:r>
        <w:rPr>
          <w:rFonts w:ascii="Arial" w:hAnsi="Arial" w:cs="Arial"/>
          <w:sz w:val="22"/>
          <w:szCs w:val="22"/>
          <w:lang w:val="sr-Cyrl-BA"/>
        </w:rPr>
        <w:t>4</w:t>
      </w:r>
      <w:r w:rsidR="00756875" w:rsidRPr="008574AD">
        <w:rPr>
          <w:rFonts w:ascii="Arial" w:hAnsi="Arial" w:cs="Arial"/>
          <w:sz w:val="22"/>
          <w:szCs w:val="22"/>
          <w:lang w:val="sr-Latn-RS"/>
        </w:rPr>
        <w:t>.   Уговор о факултативном реосигурању одговорности ЕУРОЛИМУН д.о.о. Премија реосигурања 37.875,00 КМ, провизија 5%.</w:t>
      </w:r>
    </w:p>
    <w:p w14:paraId="28191FF2" w14:textId="5C53E06C" w:rsidR="00756875" w:rsidRPr="008574AD" w:rsidRDefault="00756875" w:rsidP="00756875">
      <w:pPr>
        <w:spacing w:line="360" w:lineRule="atLeast"/>
        <w:jc w:val="both"/>
        <w:rPr>
          <w:rFonts w:ascii="Arial" w:hAnsi="Arial" w:cs="Arial"/>
          <w:sz w:val="22"/>
          <w:szCs w:val="22"/>
        </w:rPr>
      </w:pPr>
      <w:r w:rsidRPr="008574AD">
        <w:rPr>
          <w:rFonts w:ascii="Arial" w:hAnsi="Arial" w:cs="Arial"/>
          <w:sz w:val="22"/>
          <w:szCs w:val="22"/>
          <w:lang w:val="sr-Latn-RS"/>
        </w:rPr>
        <w:t>5. Уговор о факултативном реосигурању одговорности за клиничка испитивања, осигураник АСЦ Институт доо. Премија реосигурања 15.646,64 КМ, без провизије</w:t>
      </w:r>
      <w:r w:rsidR="00C36CEA">
        <w:rPr>
          <w:rFonts w:ascii="Arial" w:hAnsi="Arial" w:cs="Arial"/>
          <w:sz w:val="22"/>
          <w:szCs w:val="22"/>
          <w:lang w:val="sr-Latn-RS"/>
        </w:rPr>
        <w:t>.</w:t>
      </w:r>
    </w:p>
    <w:p w14:paraId="66EB48A0" w14:textId="77777777" w:rsidR="00756875" w:rsidRPr="008574AD" w:rsidRDefault="00756875" w:rsidP="00756875">
      <w:pPr>
        <w:spacing w:line="360" w:lineRule="atLeast"/>
        <w:jc w:val="both"/>
        <w:rPr>
          <w:rFonts w:ascii="Arial" w:hAnsi="Arial" w:cs="Arial"/>
          <w:sz w:val="22"/>
          <w:szCs w:val="22"/>
        </w:rPr>
      </w:pPr>
      <w:r w:rsidRPr="008574AD">
        <w:rPr>
          <w:rFonts w:ascii="Arial" w:hAnsi="Arial" w:cs="Arial"/>
          <w:sz w:val="22"/>
          <w:szCs w:val="22"/>
          <w:lang w:val="sr-Latn-RS"/>
        </w:rPr>
        <w:lastRenderedPageBreak/>
        <w:t>6. Уговор о факултативном реосигурању авио одговорности за осигураника Аеро клуб Свети Илија. Премија реосигурања  2.249,20 КМ, без провизије.</w:t>
      </w:r>
    </w:p>
    <w:p w14:paraId="6B4E076D" w14:textId="77777777" w:rsidR="00756875" w:rsidRPr="008574AD" w:rsidRDefault="00756875" w:rsidP="00756875">
      <w:pPr>
        <w:spacing w:line="360" w:lineRule="atLeast"/>
        <w:jc w:val="both"/>
        <w:rPr>
          <w:rFonts w:ascii="Arial" w:hAnsi="Arial" w:cs="Arial"/>
          <w:sz w:val="22"/>
          <w:szCs w:val="22"/>
        </w:rPr>
      </w:pPr>
      <w:r w:rsidRPr="008574AD">
        <w:rPr>
          <w:rFonts w:ascii="Arial" w:hAnsi="Arial" w:cs="Arial"/>
          <w:sz w:val="22"/>
          <w:szCs w:val="22"/>
          <w:lang w:val="sr-Latn-RS"/>
        </w:rPr>
        <w:t>7. Уговор о факултативном реосигурању авио каска за осигураника арео клуб Свети Илија. Премија реосигурања 1.496,21 КМ, провизија 5%.</w:t>
      </w:r>
    </w:p>
    <w:p w14:paraId="2B7FD09E" w14:textId="77777777" w:rsidR="00756875" w:rsidRPr="008574AD" w:rsidRDefault="00756875" w:rsidP="00756875">
      <w:pPr>
        <w:spacing w:line="360" w:lineRule="atLeast"/>
        <w:jc w:val="both"/>
        <w:rPr>
          <w:rFonts w:ascii="Arial" w:hAnsi="Arial" w:cs="Arial"/>
          <w:sz w:val="22"/>
          <w:szCs w:val="22"/>
        </w:rPr>
      </w:pPr>
      <w:r w:rsidRPr="008574AD">
        <w:rPr>
          <w:rFonts w:ascii="Arial" w:hAnsi="Arial" w:cs="Arial"/>
          <w:sz w:val="22"/>
          <w:szCs w:val="22"/>
          <w:lang w:val="sr-Latn-RS"/>
        </w:rPr>
        <w:t>8.Уговор о факултативном реосигурању-Додатак Уговора бр. 2 за осигураника ВЕ Ивовик доо. Премија реосигурања 135.840,82 КМ, провизија 3,33%.</w:t>
      </w:r>
    </w:p>
    <w:p w14:paraId="61730627" w14:textId="77777777" w:rsidR="00756875" w:rsidRPr="008574AD" w:rsidRDefault="00756875" w:rsidP="00756875">
      <w:pPr>
        <w:spacing w:line="360" w:lineRule="atLeast"/>
        <w:jc w:val="both"/>
        <w:rPr>
          <w:rFonts w:ascii="Arial" w:hAnsi="Arial" w:cs="Arial"/>
          <w:sz w:val="22"/>
          <w:szCs w:val="22"/>
        </w:rPr>
      </w:pPr>
      <w:r w:rsidRPr="008574AD">
        <w:rPr>
          <w:rFonts w:ascii="Arial" w:hAnsi="Arial" w:cs="Arial"/>
          <w:sz w:val="22"/>
          <w:szCs w:val="22"/>
          <w:lang w:val="sr-Latn-RS"/>
        </w:rPr>
        <w:t>9. Уговор о факултативном реосигурању транспорта за осигураника Оптима Група доо. Премија реосигурања 18.300,00 КМ, без провизије</w:t>
      </w:r>
    </w:p>
    <w:p w14:paraId="14BFEE52" w14:textId="77777777" w:rsidR="00756875" w:rsidRPr="008574AD" w:rsidRDefault="00756875" w:rsidP="00756875">
      <w:pPr>
        <w:spacing w:line="360" w:lineRule="atLeast"/>
        <w:jc w:val="both"/>
        <w:rPr>
          <w:rFonts w:ascii="Arial" w:hAnsi="Arial" w:cs="Arial"/>
          <w:sz w:val="22"/>
          <w:szCs w:val="22"/>
        </w:rPr>
      </w:pPr>
      <w:r w:rsidRPr="008574AD">
        <w:rPr>
          <w:rFonts w:ascii="Arial" w:hAnsi="Arial" w:cs="Arial"/>
          <w:sz w:val="22"/>
          <w:szCs w:val="22"/>
          <w:lang w:val="sr-Latn-RS"/>
        </w:rPr>
        <w:t>10. Уговор о факултативном реосигурању транспорта за осигураника Јасмин М доо Жепче. Премија реосигурања 1.760,25 КМ, провизија 5%.</w:t>
      </w:r>
    </w:p>
    <w:p w14:paraId="222685B3" w14:textId="77777777" w:rsidR="00756875" w:rsidRPr="008574AD" w:rsidRDefault="00756875" w:rsidP="00756875">
      <w:pPr>
        <w:spacing w:line="360" w:lineRule="atLeast"/>
        <w:jc w:val="both"/>
        <w:rPr>
          <w:rFonts w:ascii="Arial" w:hAnsi="Arial" w:cs="Arial"/>
          <w:sz w:val="22"/>
          <w:szCs w:val="22"/>
        </w:rPr>
      </w:pPr>
      <w:r w:rsidRPr="008574AD">
        <w:rPr>
          <w:rFonts w:ascii="Arial" w:hAnsi="Arial" w:cs="Arial"/>
          <w:sz w:val="22"/>
          <w:szCs w:val="22"/>
          <w:lang w:val="sr-Latn-RS"/>
        </w:rPr>
        <w:t>11. Уговор о факултативном реосигурању одговорности за осигураника Еуролимун доо. Премија реосигурања 25.500,00 КМ, без провизије.</w:t>
      </w:r>
    </w:p>
    <w:p w14:paraId="3AE3E990" w14:textId="77777777" w:rsidR="00756875" w:rsidRPr="008574AD" w:rsidRDefault="00756875" w:rsidP="00756875">
      <w:pPr>
        <w:spacing w:line="360" w:lineRule="atLeast"/>
        <w:jc w:val="both"/>
        <w:rPr>
          <w:rFonts w:ascii="Arial" w:hAnsi="Arial" w:cs="Arial"/>
          <w:sz w:val="22"/>
          <w:szCs w:val="22"/>
        </w:rPr>
      </w:pPr>
      <w:r w:rsidRPr="008574AD">
        <w:rPr>
          <w:rFonts w:ascii="Arial" w:hAnsi="Arial" w:cs="Arial"/>
          <w:sz w:val="22"/>
          <w:szCs w:val="22"/>
          <w:lang w:val="sr-Latn-RS"/>
        </w:rPr>
        <w:t>12. Уговор о факултативном реосигурању авиоодговорности за осигураника Милан Марковић. Премија реосигурнаја 850,00 КМ, без провизије.</w:t>
      </w:r>
    </w:p>
    <w:p w14:paraId="5484025E" w14:textId="77777777" w:rsidR="00756875" w:rsidRPr="008574AD" w:rsidRDefault="00756875" w:rsidP="00756875">
      <w:pPr>
        <w:spacing w:line="360" w:lineRule="atLeast"/>
        <w:jc w:val="both"/>
        <w:rPr>
          <w:rFonts w:ascii="Arial" w:hAnsi="Arial" w:cs="Arial"/>
          <w:sz w:val="22"/>
          <w:szCs w:val="22"/>
        </w:rPr>
      </w:pPr>
      <w:r w:rsidRPr="008574AD">
        <w:rPr>
          <w:rFonts w:ascii="Arial" w:hAnsi="Arial" w:cs="Arial"/>
          <w:sz w:val="22"/>
          <w:szCs w:val="22"/>
          <w:lang w:val="sr-Latn-RS"/>
        </w:rPr>
        <w:t>13. Уговор о факултативном реосигурању одговорност возара за осигураника Еуролимун доо. Премија реосигурања 500,00 КМ, без провизије.</w:t>
      </w:r>
    </w:p>
    <w:p w14:paraId="675BADCF" w14:textId="77777777" w:rsidR="00756875" w:rsidRPr="008574AD" w:rsidRDefault="00756875" w:rsidP="00756875">
      <w:pPr>
        <w:spacing w:line="360" w:lineRule="atLeast"/>
        <w:jc w:val="both"/>
        <w:rPr>
          <w:rFonts w:ascii="Arial" w:hAnsi="Arial" w:cs="Arial"/>
          <w:sz w:val="22"/>
          <w:szCs w:val="22"/>
        </w:rPr>
      </w:pPr>
      <w:r w:rsidRPr="008574AD">
        <w:rPr>
          <w:rFonts w:ascii="Arial" w:hAnsi="Arial" w:cs="Arial"/>
          <w:sz w:val="22"/>
          <w:szCs w:val="22"/>
          <w:lang w:val="sr-Latn-RS"/>
        </w:rPr>
        <w:t>14. Уговор о факултативном реосигурању за осигураника ЕФТ ХЕ УЛОГ доо. Премија реосигурања 112.874,47 КМ, провизија 3,86%.</w:t>
      </w:r>
    </w:p>
    <w:p w14:paraId="4327B9FD" w14:textId="443EAB92" w:rsidR="00756875" w:rsidRDefault="00756875" w:rsidP="00756875">
      <w:pPr>
        <w:spacing w:line="360" w:lineRule="atLeast"/>
        <w:jc w:val="both"/>
        <w:rPr>
          <w:rFonts w:ascii="Arial" w:hAnsi="Arial" w:cs="Arial"/>
          <w:sz w:val="22"/>
          <w:szCs w:val="22"/>
          <w:lang w:val="sr-Latn-RS"/>
        </w:rPr>
      </w:pPr>
      <w:r w:rsidRPr="008574AD">
        <w:rPr>
          <w:rFonts w:ascii="Arial" w:hAnsi="Arial" w:cs="Arial"/>
          <w:sz w:val="22"/>
          <w:szCs w:val="22"/>
          <w:lang w:val="sr-Latn-RS"/>
        </w:rPr>
        <w:t>15. Уговор о факултативном реосигурању за осигураника Sony Еуропе Б.В. Премија реосигурања 2.957,21 КМ, провизија 3%.</w:t>
      </w:r>
    </w:p>
    <w:p w14:paraId="3348DDDA" w14:textId="77777777" w:rsidR="00C36CEA" w:rsidRPr="008574AD" w:rsidRDefault="00C36CEA" w:rsidP="00756875">
      <w:pPr>
        <w:spacing w:line="360" w:lineRule="atLeast"/>
        <w:jc w:val="both"/>
        <w:rPr>
          <w:rFonts w:ascii="Arial" w:hAnsi="Arial" w:cs="Arial"/>
          <w:sz w:val="22"/>
          <w:szCs w:val="22"/>
        </w:rPr>
      </w:pPr>
    </w:p>
    <w:p w14:paraId="17802FE3" w14:textId="25A19E32" w:rsidR="00756875" w:rsidRDefault="00756875" w:rsidP="00756875">
      <w:pPr>
        <w:spacing w:line="360" w:lineRule="atLeast"/>
        <w:jc w:val="both"/>
        <w:rPr>
          <w:rFonts w:ascii="Arial" w:hAnsi="Arial" w:cs="Arial"/>
          <w:sz w:val="22"/>
          <w:szCs w:val="22"/>
          <w:lang w:val="sr-Latn-RS"/>
        </w:rPr>
      </w:pPr>
      <w:r w:rsidRPr="008574AD">
        <w:rPr>
          <w:rFonts w:ascii="Arial" w:hAnsi="Arial" w:cs="Arial"/>
          <w:sz w:val="22"/>
          <w:szCs w:val="22"/>
          <w:lang w:val="sr-Latn-RS"/>
        </w:rPr>
        <w:t> Друштво је такође преко Бироа Зелене карте БиХ и у 2024. години закључило Уговор о реосигурању вишка штете за зелену карту (excess о</w:t>
      </w:r>
      <w:r w:rsidR="00C36CEA">
        <w:rPr>
          <w:rFonts w:ascii="Arial" w:hAnsi="Arial" w:cs="Arial"/>
          <w:sz w:val="22"/>
          <w:szCs w:val="22"/>
          <w:lang w:val="sr-Latn-RS"/>
        </w:rPr>
        <w:t>f</w:t>
      </w:r>
      <w:r w:rsidRPr="008574AD">
        <w:rPr>
          <w:rFonts w:ascii="Arial" w:hAnsi="Arial" w:cs="Arial"/>
          <w:sz w:val="22"/>
          <w:szCs w:val="22"/>
          <w:lang w:val="sr-Latn-RS"/>
        </w:rPr>
        <w:t xml:space="preserve"> loss), минимална депозитна премија износи 240.684,00 КМ, док је премија узевши у обзир и коначан обрачун износила 303.526,71 КМ.</w:t>
      </w:r>
    </w:p>
    <w:p w14:paraId="2D604258" w14:textId="77777777" w:rsidR="000C10FD" w:rsidRPr="008574AD" w:rsidRDefault="000C10FD" w:rsidP="00756875">
      <w:pPr>
        <w:spacing w:line="360" w:lineRule="atLeast"/>
        <w:jc w:val="both"/>
        <w:rPr>
          <w:rFonts w:ascii="Arial" w:hAnsi="Arial" w:cs="Arial"/>
          <w:sz w:val="22"/>
          <w:szCs w:val="22"/>
        </w:rPr>
      </w:pPr>
    </w:p>
    <w:p w14:paraId="2F7779D5" w14:textId="3F390F72" w:rsidR="00756875" w:rsidRPr="0011735A" w:rsidRDefault="00756875" w:rsidP="000C10FD">
      <w:pPr>
        <w:spacing w:line="360" w:lineRule="atLeast"/>
        <w:jc w:val="both"/>
        <w:rPr>
          <w:rFonts w:ascii="Arial" w:hAnsi="Arial" w:cs="Arial"/>
          <w:sz w:val="22"/>
          <w:szCs w:val="22"/>
        </w:rPr>
      </w:pPr>
      <w:r w:rsidRPr="008574AD">
        <w:rPr>
          <w:rFonts w:ascii="Arial" w:hAnsi="Arial" w:cs="Arial"/>
          <w:sz w:val="22"/>
          <w:szCs w:val="22"/>
          <w:lang w:val="sr-Latn-RS"/>
        </w:rPr>
        <w:t>Укупна премија реосигурања и саосигурања, исплаћене штете и резервисане штете које падају на терет реосигурања и саосигурања у 2024. години по врстама осигурања приказане су у следећој табели:</w:t>
      </w:r>
    </w:p>
    <w:tbl>
      <w:tblPr>
        <w:tblW w:w="9577" w:type="dxa"/>
        <w:tblLayout w:type="fixed"/>
        <w:tblLook w:val="04A0" w:firstRow="1" w:lastRow="0" w:firstColumn="1" w:lastColumn="0" w:noHBand="0" w:noVBand="1"/>
      </w:tblPr>
      <w:tblGrid>
        <w:gridCol w:w="890"/>
        <w:gridCol w:w="3510"/>
        <w:gridCol w:w="1440"/>
        <w:gridCol w:w="1620"/>
        <w:gridCol w:w="1683"/>
        <w:gridCol w:w="434"/>
      </w:tblGrid>
      <w:tr w:rsidR="00771A8A" w14:paraId="7FB01820" w14:textId="77777777" w:rsidTr="00374056">
        <w:trPr>
          <w:gridAfter w:val="1"/>
          <w:wAfter w:w="434" w:type="dxa"/>
          <w:trHeight w:val="306"/>
        </w:trPr>
        <w:tc>
          <w:tcPr>
            <w:tcW w:w="890" w:type="dxa"/>
            <w:vMerge w:val="restart"/>
            <w:tcBorders>
              <w:top w:val="single" w:sz="8" w:space="0" w:color="FFFFFF"/>
              <w:left w:val="single" w:sz="8" w:space="0" w:color="FFFFFF"/>
              <w:bottom w:val="single" w:sz="12" w:space="0" w:color="FFFFFF"/>
              <w:right w:val="single" w:sz="8" w:space="0" w:color="FFFFFF"/>
            </w:tcBorders>
            <w:shd w:val="clear" w:color="000000" w:fill="4F81BD"/>
            <w:vAlign w:val="center"/>
            <w:hideMark/>
          </w:tcPr>
          <w:p w14:paraId="2246C898" w14:textId="39EFB91F" w:rsidR="00771A8A" w:rsidRDefault="00771A8A">
            <w:pPr>
              <w:jc w:val="center"/>
              <w:rPr>
                <w:rFonts w:ascii="Arial" w:hAnsi="Arial" w:cs="Arial"/>
                <w:b/>
                <w:bCs/>
                <w:i/>
                <w:iCs/>
                <w:color w:val="FFFFFF"/>
                <w:sz w:val="16"/>
                <w:szCs w:val="16"/>
              </w:rPr>
            </w:pPr>
            <w:r>
              <w:rPr>
                <w:rFonts w:ascii="Arial" w:hAnsi="Arial" w:cs="Arial"/>
                <w:b/>
                <w:bCs/>
                <w:i/>
                <w:iCs/>
                <w:color w:val="FFFFFF"/>
                <w:sz w:val="16"/>
                <w:szCs w:val="16"/>
              </w:rPr>
              <w:t>Шиф</w:t>
            </w:r>
            <w:r>
              <w:rPr>
                <w:rFonts w:ascii="Arial" w:hAnsi="Arial" w:cs="Arial"/>
                <w:b/>
                <w:bCs/>
                <w:i/>
                <w:iCs/>
                <w:color w:val="FFFFFF"/>
                <w:sz w:val="16"/>
                <w:szCs w:val="16"/>
                <w:lang w:val="sr-Cyrl-BA"/>
              </w:rPr>
              <w:t>р</w:t>
            </w:r>
            <w:r>
              <w:rPr>
                <w:rFonts w:ascii="Arial" w:hAnsi="Arial" w:cs="Arial"/>
                <w:b/>
                <w:bCs/>
                <w:i/>
                <w:iCs/>
                <w:color w:val="FFFFFF"/>
                <w:sz w:val="16"/>
                <w:szCs w:val="16"/>
              </w:rPr>
              <w:t>а</w:t>
            </w:r>
          </w:p>
        </w:tc>
        <w:tc>
          <w:tcPr>
            <w:tcW w:w="3510" w:type="dxa"/>
            <w:vMerge w:val="restart"/>
            <w:tcBorders>
              <w:top w:val="single" w:sz="8" w:space="0" w:color="FFFFFF"/>
              <w:left w:val="single" w:sz="8" w:space="0" w:color="FFFFFF"/>
              <w:bottom w:val="single" w:sz="12" w:space="0" w:color="FFFFFF"/>
              <w:right w:val="single" w:sz="8" w:space="0" w:color="FFFFFF"/>
            </w:tcBorders>
            <w:shd w:val="clear" w:color="000000" w:fill="4F81BD"/>
            <w:vAlign w:val="center"/>
            <w:hideMark/>
          </w:tcPr>
          <w:p w14:paraId="108A30EF" w14:textId="77777777" w:rsidR="00771A8A" w:rsidRDefault="00771A8A">
            <w:pPr>
              <w:jc w:val="center"/>
              <w:rPr>
                <w:rFonts w:ascii="Arial" w:hAnsi="Arial" w:cs="Arial"/>
                <w:b/>
                <w:bCs/>
                <w:i/>
                <w:iCs/>
                <w:color w:val="FFFFFF"/>
                <w:sz w:val="16"/>
                <w:szCs w:val="16"/>
              </w:rPr>
            </w:pPr>
            <w:r>
              <w:rPr>
                <w:rFonts w:ascii="Arial" w:hAnsi="Arial" w:cs="Arial"/>
                <w:b/>
                <w:bCs/>
                <w:i/>
                <w:iCs/>
                <w:color w:val="FFFFFF"/>
                <w:sz w:val="16"/>
                <w:szCs w:val="16"/>
              </w:rPr>
              <w:t>Врста осигурања</w:t>
            </w:r>
          </w:p>
        </w:tc>
        <w:tc>
          <w:tcPr>
            <w:tcW w:w="1440" w:type="dxa"/>
            <w:vMerge w:val="restart"/>
            <w:tcBorders>
              <w:top w:val="single" w:sz="8" w:space="0" w:color="FFFFFF"/>
              <w:left w:val="single" w:sz="8" w:space="0" w:color="FFFFFF"/>
              <w:bottom w:val="single" w:sz="12" w:space="0" w:color="FFFFFF"/>
              <w:right w:val="single" w:sz="8" w:space="0" w:color="FFFFFF"/>
            </w:tcBorders>
            <w:shd w:val="clear" w:color="000000" w:fill="4F81BD"/>
            <w:vAlign w:val="center"/>
            <w:hideMark/>
          </w:tcPr>
          <w:p w14:paraId="2083FFC4" w14:textId="77777777" w:rsidR="00771A8A" w:rsidRDefault="00771A8A">
            <w:pPr>
              <w:jc w:val="center"/>
              <w:rPr>
                <w:rFonts w:ascii="Arial" w:hAnsi="Arial" w:cs="Arial"/>
                <w:b/>
                <w:bCs/>
                <w:i/>
                <w:iCs/>
                <w:color w:val="FFFFFF"/>
                <w:sz w:val="16"/>
                <w:szCs w:val="16"/>
              </w:rPr>
            </w:pPr>
            <w:r>
              <w:rPr>
                <w:rFonts w:ascii="Arial" w:hAnsi="Arial" w:cs="Arial"/>
                <w:b/>
                <w:bCs/>
                <w:i/>
                <w:iCs/>
                <w:color w:val="FFFFFF"/>
                <w:sz w:val="16"/>
                <w:szCs w:val="16"/>
              </w:rPr>
              <w:t>Премија реосигурања (КМ)</w:t>
            </w:r>
          </w:p>
        </w:tc>
        <w:tc>
          <w:tcPr>
            <w:tcW w:w="1620" w:type="dxa"/>
            <w:vMerge w:val="restart"/>
            <w:tcBorders>
              <w:top w:val="single" w:sz="8" w:space="0" w:color="FFFFFF"/>
              <w:left w:val="single" w:sz="8" w:space="0" w:color="FFFFFF"/>
              <w:bottom w:val="single" w:sz="12" w:space="0" w:color="FFFFFF"/>
              <w:right w:val="single" w:sz="8" w:space="0" w:color="FFFFFF"/>
            </w:tcBorders>
            <w:shd w:val="clear" w:color="000000" w:fill="4F81BD"/>
            <w:vAlign w:val="center"/>
            <w:hideMark/>
          </w:tcPr>
          <w:p w14:paraId="02F7CBDD" w14:textId="1DB3CDCA" w:rsidR="00771A8A" w:rsidRDefault="00771A8A">
            <w:pPr>
              <w:jc w:val="center"/>
              <w:rPr>
                <w:rFonts w:ascii="Arial" w:hAnsi="Arial" w:cs="Arial"/>
                <w:b/>
                <w:bCs/>
                <w:i/>
                <w:iCs/>
                <w:color w:val="FFFFFF"/>
                <w:sz w:val="16"/>
                <w:szCs w:val="16"/>
              </w:rPr>
            </w:pPr>
            <w:r>
              <w:rPr>
                <w:rFonts w:ascii="Arial" w:hAnsi="Arial" w:cs="Arial"/>
                <w:b/>
                <w:bCs/>
                <w:i/>
                <w:iCs/>
                <w:color w:val="FFFFFF"/>
                <w:sz w:val="16"/>
                <w:szCs w:val="16"/>
              </w:rPr>
              <w:t>Удио реосигуравача у штетама</w:t>
            </w:r>
            <w:r w:rsidR="00374056">
              <w:rPr>
                <w:rFonts w:ascii="Arial" w:hAnsi="Arial" w:cs="Arial"/>
                <w:b/>
                <w:bCs/>
                <w:i/>
                <w:iCs/>
                <w:color w:val="FFFFFF"/>
                <w:sz w:val="16"/>
                <w:szCs w:val="16"/>
              </w:rPr>
              <w:t xml:space="preserve"> </w:t>
            </w:r>
            <w:r>
              <w:rPr>
                <w:rFonts w:ascii="Arial" w:hAnsi="Arial" w:cs="Arial"/>
                <w:b/>
                <w:bCs/>
                <w:i/>
                <w:iCs/>
                <w:color w:val="FFFFFF"/>
                <w:sz w:val="16"/>
                <w:szCs w:val="16"/>
              </w:rPr>
              <w:t>(КМ)</w:t>
            </w:r>
          </w:p>
        </w:tc>
        <w:tc>
          <w:tcPr>
            <w:tcW w:w="1683" w:type="dxa"/>
            <w:vMerge w:val="restart"/>
            <w:tcBorders>
              <w:top w:val="single" w:sz="8" w:space="0" w:color="FFFFFF"/>
              <w:left w:val="single" w:sz="8" w:space="0" w:color="FFFFFF"/>
              <w:bottom w:val="single" w:sz="12" w:space="0" w:color="FFFFFF"/>
              <w:right w:val="single" w:sz="8" w:space="0" w:color="FFFFFF"/>
            </w:tcBorders>
            <w:shd w:val="clear" w:color="000000" w:fill="4F81BD"/>
            <w:vAlign w:val="center"/>
            <w:hideMark/>
          </w:tcPr>
          <w:p w14:paraId="77547F99" w14:textId="4C957B9B" w:rsidR="00771A8A" w:rsidRDefault="00771A8A">
            <w:pPr>
              <w:jc w:val="center"/>
              <w:rPr>
                <w:rFonts w:ascii="Arial" w:hAnsi="Arial" w:cs="Arial"/>
                <w:b/>
                <w:bCs/>
                <w:i/>
                <w:iCs/>
                <w:color w:val="FFFFFF"/>
                <w:sz w:val="16"/>
                <w:szCs w:val="16"/>
              </w:rPr>
            </w:pPr>
            <w:r>
              <w:rPr>
                <w:rFonts w:ascii="Arial" w:hAnsi="Arial" w:cs="Arial"/>
                <w:b/>
                <w:bCs/>
                <w:i/>
                <w:iCs/>
                <w:color w:val="FFFFFF"/>
                <w:sz w:val="16"/>
                <w:szCs w:val="16"/>
              </w:rPr>
              <w:t>Резервисане штете на терет реосигуравача</w:t>
            </w:r>
            <w:r w:rsidR="00374056">
              <w:rPr>
                <w:rFonts w:ascii="Arial" w:hAnsi="Arial" w:cs="Arial"/>
                <w:b/>
                <w:bCs/>
                <w:i/>
                <w:iCs/>
                <w:color w:val="FFFFFF"/>
                <w:sz w:val="16"/>
                <w:szCs w:val="16"/>
              </w:rPr>
              <w:t xml:space="preserve"> </w:t>
            </w:r>
            <w:r>
              <w:rPr>
                <w:rFonts w:ascii="Arial" w:hAnsi="Arial" w:cs="Arial"/>
                <w:b/>
                <w:bCs/>
                <w:i/>
                <w:iCs/>
                <w:color w:val="FFFFFF"/>
                <w:sz w:val="16"/>
                <w:szCs w:val="16"/>
              </w:rPr>
              <w:t>(КМ)</w:t>
            </w:r>
          </w:p>
        </w:tc>
      </w:tr>
      <w:tr w:rsidR="00771A8A" w14:paraId="5C5879C2" w14:textId="77777777" w:rsidTr="00C36CEA">
        <w:trPr>
          <w:trHeight w:val="267"/>
        </w:trPr>
        <w:tc>
          <w:tcPr>
            <w:tcW w:w="890" w:type="dxa"/>
            <w:vMerge/>
            <w:tcBorders>
              <w:top w:val="single" w:sz="8" w:space="0" w:color="FFFFFF"/>
              <w:left w:val="single" w:sz="8" w:space="0" w:color="FFFFFF"/>
              <w:bottom w:val="single" w:sz="12" w:space="0" w:color="FFFFFF"/>
              <w:right w:val="single" w:sz="8" w:space="0" w:color="FFFFFF"/>
            </w:tcBorders>
            <w:vAlign w:val="center"/>
            <w:hideMark/>
          </w:tcPr>
          <w:p w14:paraId="219A8B06" w14:textId="77777777" w:rsidR="00771A8A" w:rsidRDefault="00771A8A">
            <w:pPr>
              <w:rPr>
                <w:rFonts w:ascii="Arial" w:hAnsi="Arial" w:cs="Arial"/>
                <w:b/>
                <w:bCs/>
                <w:i/>
                <w:iCs/>
                <w:color w:val="FFFFFF"/>
                <w:sz w:val="16"/>
                <w:szCs w:val="16"/>
              </w:rPr>
            </w:pPr>
          </w:p>
        </w:tc>
        <w:tc>
          <w:tcPr>
            <w:tcW w:w="3510" w:type="dxa"/>
            <w:vMerge/>
            <w:tcBorders>
              <w:top w:val="single" w:sz="8" w:space="0" w:color="FFFFFF"/>
              <w:left w:val="single" w:sz="8" w:space="0" w:color="FFFFFF"/>
              <w:bottom w:val="single" w:sz="12" w:space="0" w:color="FFFFFF"/>
              <w:right w:val="single" w:sz="8" w:space="0" w:color="FFFFFF"/>
            </w:tcBorders>
            <w:vAlign w:val="center"/>
            <w:hideMark/>
          </w:tcPr>
          <w:p w14:paraId="40D42159" w14:textId="77777777" w:rsidR="00771A8A" w:rsidRDefault="00771A8A">
            <w:pPr>
              <w:rPr>
                <w:rFonts w:ascii="Arial" w:hAnsi="Arial" w:cs="Arial"/>
                <w:b/>
                <w:bCs/>
                <w:i/>
                <w:iCs/>
                <w:color w:val="FFFFFF"/>
                <w:sz w:val="16"/>
                <w:szCs w:val="16"/>
              </w:rPr>
            </w:pPr>
          </w:p>
        </w:tc>
        <w:tc>
          <w:tcPr>
            <w:tcW w:w="1440" w:type="dxa"/>
            <w:vMerge/>
            <w:tcBorders>
              <w:top w:val="single" w:sz="8" w:space="0" w:color="FFFFFF"/>
              <w:left w:val="single" w:sz="8" w:space="0" w:color="FFFFFF"/>
              <w:bottom w:val="single" w:sz="12" w:space="0" w:color="FFFFFF"/>
              <w:right w:val="single" w:sz="8" w:space="0" w:color="FFFFFF"/>
            </w:tcBorders>
            <w:vAlign w:val="center"/>
            <w:hideMark/>
          </w:tcPr>
          <w:p w14:paraId="251027B4" w14:textId="77777777" w:rsidR="00771A8A" w:rsidRDefault="00771A8A">
            <w:pPr>
              <w:rPr>
                <w:rFonts w:ascii="Arial" w:hAnsi="Arial" w:cs="Arial"/>
                <w:b/>
                <w:bCs/>
                <w:i/>
                <w:iCs/>
                <w:color w:val="FFFFFF"/>
                <w:sz w:val="16"/>
                <w:szCs w:val="16"/>
              </w:rPr>
            </w:pPr>
          </w:p>
        </w:tc>
        <w:tc>
          <w:tcPr>
            <w:tcW w:w="1620" w:type="dxa"/>
            <w:vMerge/>
            <w:tcBorders>
              <w:top w:val="single" w:sz="8" w:space="0" w:color="FFFFFF"/>
              <w:left w:val="single" w:sz="8" w:space="0" w:color="FFFFFF"/>
              <w:bottom w:val="single" w:sz="12" w:space="0" w:color="FFFFFF"/>
              <w:right w:val="single" w:sz="8" w:space="0" w:color="FFFFFF"/>
            </w:tcBorders>
            <w:vAlign w:val="center"/>
            <w:hideMark/>
          </w:tcPr>
          <w:p w14:paraId="77CFEC18" w14:textId="77777777" w:rsidR="00771A8A" w:rsidRDefault="00771A8A">
            <w:pPr>
              <w:rPr>
                <w:rFonts w:ascii="Arial" w:hAnsi="Arial" w:cs="Arial"/>
                <w:b/>
                <w:bCs/>
                <w:i/>
                <w:iCs/>
                <w:color w:val="FFFFFF"/>
                <w:sz w:val="16"/>
                <w:szCs w:val="16"/>
              </w:rPr>
            </w:pPr>
          </w:p>
        </w:tc>
        <w:tc>
          <w:tcPr>
            <w:tcW w:w="1683" w:type="dxa"/>
            <w:vMerge/>
            <w:tcBorders>
              <w:top w:val="single" w:sz="8" w:space="0" w:color="FFFFFF"/>
              <w:left w:val="single" w:sz="8" w:space="0" w:color="FFFFFF"/>
              <w:bottom w:val="single" w:sz="12" w:space="0" w:color="FFFFFF"/>
              <w:right w:val="single" w:sz="8" w:space="0" w:color="FFFFFF"/>
            </w:tcBorders>
            <w:vAlign w:val="center"/>
            <w:hideMark/>
          </w:tcPr>
          <w:p w14:paraId="7EA14E66" w14:textId="77777777" w:rsidR="00771A8A" w:rsidRDefault="00771A8A">
            <w:pPr>
              <w:rPr>
                <w:rFonts w:ascii="Arial" w:hAnsi="Arial" w:cs="Arial"/>
                <w:b/>
                <w:bCs/>
                <w:i/>
                <w:iCs/>
                <w:color w:val="FFFFFF"/>
                <w:sz w:val="16"/>
                <w:szCs w:val="16"/>
              </w:rPr>
            </w:pPr>
          </w:p>
        </w:tc>
        <w:tc>
          <w:tcPr>
            <w:tcW w:w="434" w:type="dxa"/>
            <w:tcBorders>
              <w:top w:val="nil"/>
              <w:left w:val="nil"/>
              <w:bottom w:val="nil"/>
              <w:right w:val="nil"/>
            </w:tcBorders>
            <w:shd w:val="clear" w:color="auto" w:fill="auto"/>
            <w:noWrap/>
            <w:vAlign w:val="bottom"/>
            <w:hideMark/>
          </w:tcPr>
          <w:p w14:paraId="0D499EA9" w14:textId="77777777" w:rsidR="00771A8A" w:rsidRDefault="00771A8A">
            <w:pPr>
              <w:jc w:val="center"/>
              <w:rPr>
                <w:rFonts w:ascii="Arial" w:hAnsi="Arial" w:cs="Arial"/>
                <w:b/>
                <w:bCs/>
                <w:i/>
                <w:iCs/>
                <w:color w:val="FFFFFF"/>
                <w:sz w:val="16"/>
                <w:szCs w:val="16"/>
              </w:rPr>
            </w:pPr>
          </w:p>
        </w:tc>
      </w:tr>
      <w:tr w:rsidR="00771A8A" w14:paraId="4BD7DB37" w14:textId="77777777" w:rsidTr="00374056">
        <w:trPr>
          <w:trHeight w:val="336"/>
        </w:trPr>
        <w:tc>
          <w:tcPr>
            <w:tcW w:w="890" w:type="dxa"/>
            <w:tcBorders>
              <w:top w:val="nil"/>
              <w:left w:val="single" w:sz="8" w:space="0" w:color="FFFFFF"/>
              <w:bottom w:val="nil"/>
              <w:right w:val="single" w:sz="12" w:space="0" w:color="FFFFFF"/>
            </w:tcBorders>
            <w:shd w:val="clear" w:color="000000" w:fill="4F81BD"/>
            <w:vAlign w:val="center"/>
            <w:hideMark/>
          </w:tcPr>
          <w:p w14:paraId="4943E270" w14:textId="77777777" w:rsidR="00771A8A" w:rsidRDefault="00771A8A">
            <w:pPr>
              <w:jc w:val="center"/>
              <w:rPr>
                <w:rFonts w:ascii="Arial" w:hAnsi="Arial" w:cs="Arial"/>
                <w:b/>
                <w:bCs/>
                <w:i/>
                <w:iCs/>
                <w:color w:val="FFFFFF"/>
                <w:sz w:val="16"/>
                <w:szCs w:val="16"/>
              </w:rPr>
            </w:pPr>
            <w:r>
              <w:rPr>
                <w:rFonts w:ascii="Arial" w:hAnsi="Arial" w:cs="Arial"/>
                <w:b/>
                <w:bCs/>
                <w:i/>
                <w:iCs/>
                <w:color w:val="FFFFFF"/>
                <w:sz w:val="16"/>
                <w:szCs w:val="16"/>
              </w:rPr>
              <w:t>1</w:t>
            </w:r>
          </w:p>
        </w:tc>
        <w:tc>
          <w:tcPr>
            <w:tcW w:w="3510" w:type="dxa"/>
            <w:tcBorders>
              <w:top w:val="nil"/>
              <w:left w:val="nil"/>
              <w:bottom w:val="single" w:sz="8" w:space="0" w:color="FFFFFF"/>
              <w:right w:val="single" w:sz="8" w:space="0" w:color="FFFFFF"/>
            </w:tcBorders>
            <w:shd w:val="clear" w:color="000000" w:fill="A7BFDE"/>
            <w:vAlign w:val="center"/>
            <w:hideMark/>
          </w:tcPr>
          <w:p w14:paraId="4C52D028" w14:textId="77777777" w:rsidR="00771A8A" w:rsidRDefault="00771A8A">
            <w:pPr>
              <w:rPr>
                <w:rFonts w:ascii="Arial" w:hAnsi="Arial" w:cs="Arial"/>
                <w:i/>
                <w:iCs/>
                <w:color w:val="000000"/>
                <w:sz w:val="16"/>
                <w:szCs w:val="16"/>
              </w:rPr>
            </w:pPr>
            <w:r>
              <w:rPr>
                <w:rFonts w:ascii="Arial" w:hAnsi="Arial" w:cs="Arial"/>
                <w:i/>
                <w:iCs/>
                <w:color w:val="000000"/>
                <w:sz w:val="16"/>
                <w:szCs w:val="16"/>
              </w:rPr>
              <w:t>Незгода</w:t>
            </w:r>
          </w:p>
        </w:tc>
        <w:tc>
          <w:tcPr>
            <w:tcW w:w="1440" w:type="dxa"/>
            <w:tcBorders>
              <w:top w:val="nil"/>
              <w:left w:val="nil"/>
              <w:bottom w:val="single" w:sz="8" w:space="0" w:color="FFFFFF"/>
              <w:right w:val="single" w:sz="8" w:space="0" w:color="FFFFFF"/>
            </w:tcBorders>
            <w:shd w:val="clear" w:color="000000" w:fill="A7BFDE"/>
            <w:noWrap/>
            <w:vAlign w:val="center"/>
            <w:hideMark/>
          </w:tcPr>
          <w:p w14:paraId="200876D5" w14:textId="77777777" w:rsidR="00771A8A" w:rsidRDefault="00771A8A">
            <w:pPr>
              <w:jc w:val="right"/>
              <w:rPr>
                <w:rFonts w:ascii="Arial" w:hAnsi="Arial" w:cs="Arial"/>
                <w:i/>
                <w:iCs/>
                <w:color w:val="000000"/>
                <w:sz w:val="16"/>
                <w:szCs w:val="16"/>
              </w:rPr>
            </w:pPr>
            <w:r>
              <w:rPr>
                <w:rFonts w:ascii="Arial" w:hAnsi="Arial" w:cs="Arial"/>
                <w:i/>
                <w:iCs/>
                <w:color w:val="000000"/>
                <w:sz w:val="16"/>
                <w:szCs w:val="16"/>
              </w:rPr>
              <w:t>44,858</w:t>
            </w:r>
          </w:p>
        </w:tc>
        <w:tc>
          <w:tcPr>
            <w:tcW w:w="1620" w:type="dxa"/>
            <w:tcBorders>
              <w:top w:val="nil"/>
              <w:left w:val="nil"/>
              <w:bottom w:val="single" w:sz="8" w:space="0" w:color="FFFFFF"/>
              <w:right w:val="single" w:sz="8" w:space="0" w:color="FFFFFF"/>
            </w:tcBorders>
            <w:shd w:val="clear" w:color="000000" w:fill="A7BFDE"/>
            <w:noWrap/>
            <w:vAlign w:val="center"/>
            <w:hideMark/>
          </w:tcPr>
          <w:p w14:paraId="7FC39D38" w14:textId="77777777" w:rsidR="00771A8A" w:rsidRDefault="00771A8A">
            <w:pPr>
              <w:jc w:val="right"/>
              <w:rPr>
                <w:rFonts w:ascii="Arial" w:hAnsi="Arial" w:cs="Arial"/>
                <w:i/>
                <w:iCs/>
                <w:color w:val="000000"/>
                <w:sz w:val="16"/>
                <w:szCs w:val="16"/>
              </w:rPr>
            </w:pPr>
            <w:r>
              <w:rPr>
                <w:rFonts w:ascii="Arial" w:hAnsi="Arial" w:cs="Arial"/>
                <w:i/>
                <w:iCs/>
                <w:color w:val="000000"/>
                <w:sz w:val="16"/>
                <w:szCs w:val="16"/>
              </w:rPr>
              <w:t>59,601</w:t>
            </w:r>
          </w:p>
        </w:tc>
        <w:tc>
          <w:tcPr>
            <w:tcW w:w="1683" w:type="dxa"/>
            <w:tcBorders>
              <w:top w:val="nil"/>
              <w:left w:val="nil"/>
              <w:bottom w:val="single" w:sz="8" w:space="0" w:color="FFFFFF"/>
              <w:right w:val="single" w:sz="8" w:space="0" w:color="FFFFFF"/>
            </w:tcBorders>
            <w:shd w:val="clear" w:color="000000" w:fill="A7BFDE"/>
            <w:noWrap/>
            <w:vAlign w:val="center"/>
            <w:hideMark/>
          </w:tcPr>
          <w:p w14:paraId="0E73775D" w14:textId="77777777" w:rsidR="00771A8A" w:rsidRDefault="00771A8A">
            <w:pPr>
              <w:jc w:val="right"/>
              <w:rPr>
                <w:rFonts w:ascii="Arial" w:hAnsi="Arial" w:cs="Arial"/>
                <w:i/>
                <w:iCs/>
                <w:color w:val="000000"/>
                <w:sz w:val="16"/>
                <w:szCs w:val="16"/>
              </w:rPr>
            </w:pPr>
            <w:r>
              <w:rPr>
                <w:rFonts w:ascii="Arial" w:hAnsi="Arial" w:cs="Arial"/>
                <w:i/>
                <w:iCs/>
                <w:color w:val="000000"/>
                <w:sz w:val="16"/>
                <w:szCs w:val="16"/>
              </w:rPr>
              <w:t>0</w:t>
            </w:r>
          </w:p>
        </w:tc>
        <w:tc>
          <w:tcPr>
            <w:tcW w:w="434" w:type="dxa"/>
            <w:vAlign w:val="center"/>
            <w:hideMark/>
          </w:tcPr>
          <w:p w14:paraId="7EB6F4BC" w14:textId="77777777" w:rsidR="00771A8A" w:rsidRDefault="00771A8A">
            <w:pPr>
              <w:rPr>
                <w:sz w:val="20"/>
                <w:szCs w:val="20"/>
              </w:rPr>
            </w:pPr>
          </w:p>
        </w:tc>
      </w:tr>
      <w:tr w:rsidR="00771A8A" w14:paraId="4FE9C017" w14:textId="77777777" w:rsidTr="00374056">
        <w:trPr>
          <w:trHeight w:val="321"/>
        </w:trPr>
        <w:tc>
          <w:tcPr>
            <w:tcW w:w="890" w:type="dxa"/>
            <w:tcBorders>
              <w:top w:val="nil"/>
              <w:left w:val="single" w:sz="8" w:space="0" w:color="FFFFFF"/>
              <w:bottom w:val="nil"/>
              <w:right w:val="single" w:sz="12" w:space="0" w:color="FFFFFF"/>
            </w:tcBorders>
            <w:shd w:val="clear" w:color="000000" w:fill="4F81BD"/>
            <w:vAlign w:val="center"/>
            <w:hideMark/>
          </w:tcPr>
          <w:p w14:paraId="33019DD4" w14:textId="77777777" w:rsidR="00771A8A" w:rsidRDefault="00771A8A">
            <w:pPr>
              <w:jc w:val="center"/>
              <w:rPr>
                <w:rFonts w:ascii="Arial" w:hAnsi="Arial" w:cs="Arial"/>
                <w:b/>
                <w:bCs/>
                <w:i/>
                <w:iCs/>
                <w:color w:val="FFFFFF"/>
                <w:sz w:val="16"/>
                <w:szCs w:val="16"/>
              </w:rPr>
            </w:pPr>
            <w:r>
              <w:rPr>
                <w:rFonts w:ascii="Arial" w:hAnsi="Arial" w:cs="Arial"/>
                <w:b/>
                <w:bCs/>
                <w:i/>
                <w:iCs/>
                <w:color w:val="FFFFFF"/>
                <w:sz w:val="16"/>
                <w:szCs w:val="16"/>
              </w:rPr>
              <w:t>2</w:t>
            </w:r>
          </w:p>
        </w:tc>
        <w:tc>
          <w:tcPr>
            <w:tcW w:w="3510" w:type="dxa"/>
            <w:tcBorders>
              <w:top w:val="nil"/>
              <w:left w:val="nil"/>
              <w:bottom w:val="single" w:sz="8" w:space="0" w:color="FFFFFF"/>
              <w:right w:val="single" w:sz="8" w:space="0" w:color="FFFFFF"/>
            </w:tcBorders>
            <w:shd w:val="clear" w:color="000000" w:fill="D3DFEE"/>
            <w:vAlign w:val="center"/>
            <w:hideMark/>
          </w:tcPr>
          <w:p w14:paraId="6010A77A" w14:textId="77777777" w:rsidR="00771A8A" w:rsidRDefault="00771A8A">
            <w:pPr>
              <w:rPr>
                <w:rFonts w:ascii="Arial" w:hAnsi="Arial" w:cs="Arial"/>
                <w:i/>
                <w:iCs/>
                <w:color w:val="000000"/>
                <w:sz w:val="16"/>
                <w:szCs w:val="16"/>
              </w:rPr>
            </w:pPr>
            <w:r>
              <w:rPr>
                <w:rFonts w:ascii="Arial" w:hAnsi="Arial" w:cs="Arial"/>
                <w:i/>
                <w:iCs/>
                <w:color w:val="000000"/>
                <w:sz w:val="16"/>
                <w:szCs w:val="16"/>
              </w:rPr>
              <w:t>Здравствено осигурање</w:t>
            </w:r>
          </w:p>
        </w:tc>
        <w:tc>
          <w:tcPr>
            <w:tcW w:w="1440" w:type="dxa"/>
            <w:tcBorders>
              <w:top w:val="nil"/>
              <w:left w:val="nil"/>
              <w:bottom w:val="single" w:sz="8" w:space="0" w:color="FFFFFF"/>
              <w:right w:val="single" w:sz="8" w:space="0" w:color="FFFFFF"/>
            </w:tcBorders>
            <w:shd w:val="clear" w:color="000000" w:fill="D3DFEE"/>
            <w:noWrap/>
            <w:vAlign w:val="center"/>
            <w:hideMark/>
          </w:tcPr>
          <w:p w14:paraId="79F5EEE0" w14:textId="77777777" w:rsidR="00771A8A" w:rsidRDefault="00771A8A">
            <w:pPr>
              <w:jc w:val="right"/>
              <w:rPr>
                <w:rFonts w:ascii="Arial" w:hAnsi="Arial" w:cs="Arial"/>
                <w:i/>
                <w:iCs/>
                <w:color w:val="000000"/>
                <w:sz w:val="16"/>
                <w:szCs w:val="16"/>
              </w:rPr>
            </w:pPr>
            <w:r>
              <w:rPr>
                <w:rFonts w:ascii="Arial" w:hAnsi="Arial" w:cs="Arial"/>
                <w:i/>
                <w:iCs/>
                <w:color w:val="000000"/>
                <w:sz w:val="16"/>
                <w:szCs w:val="16"/>
              </w:rPr>
              <w:t>0</w:t>
            </w:r>
          </w:p>
        </w:tc>
        <w:tc>
          <w:tcPr>
            <w:tcW w:w="1620" w:type="dxa"/>
            <w:tcBorders>
              <w:top w:val="nil"/>
              <w:left w:val="nil"/>
              <w:bottom w:val="single" w:sz="8" w:space="0" w:color="FFFFFF"/>
              <w:right w:val="single" w:sz="8" w:space="0" w:color="FFFFFF"/>
            </w:tcBorders>
            <w:shd w:val="clear" w:color="000000" w:fill="D3DFEE"/>
            <w:noWrap/>
            <w:vAlign w:val="center"/>
            <w:hideMark/>
          </w:tcPr>
          <w:p w14:paraId="6AD9F55E" w14:textId="77777777" w:rsidR="00771A8A" w:rsidRDefault="00771A8A">
            <w:pPr>
              <w:jc w:val="right"/>
              <w:rPr>
                <w:rFonts w:ascii="Arial" w:hAnsi="Arial" w:cs="Arial"/>
                <w:i/>
                <w:iCs/>
                <w:color w:val="000000"/>
                <w:sz w:val="16"/>
                <w:szCs w:val="16"/>
              </w:rPr>
            </w:pPr>
            <w:r>
              <w:rPr>
                <w:rFonts w:ascii="Arial" w:hAnsi="Arial" w:cs="Arial"/>
                <w:i/>
                <w:iCs/>
                <w:color w:val="000000"/>
                <w:sz w:val="16"/>
                <w:szCs w:val="16"/>
              </w:rPr>
              <w:t>0</w:t>
            </w:r>
          </w:p>
        </w:tc>
        <w:tc>
          <w:tcPr>
            <w:tcW w:w="1683" w:type="dxa"/>
            <w:tcBorders>
              <w:top w:val="nil"/>
              <w:left w:val="nil"/>
              <w:bottom w:val="single" w:sz="8" w:space="0" w:color="FFFFFF"/>
              <w:right w:val="single" w:sz="8" w:space="0" w:color="FFFFFF"/>
            </w:tcBorders>
            <w:shd w:val="clear" w:color="000000" w:fill="D3DFEE"/>
            <w:noWrap/>
            <w:vAlign w:val="center"/>
            <w:hideMark/>
          </w:tcPr>
          <w:p w14:paraId="46A709DD" w14:textId="77777777" w:rsidR="00771A8A" w:rsidRDefault="00771A8A">
            <w:pPr>
              <w:jc w:val="right"/>
              <w:rPr>
                <w:rFonts w:ascii="Arial" w:hAnsi="Arial" w:cs="Arial"/>
                <w:i/>
                <w:iCs/>
                <w:color w:val="000000"/>
                <w:sz w:val="16"/>
                <w:szCs w:val="16"/>
              </w:rPr>
            </w:pPr>
            <w:r>
              <w:rPr>
                <w:rFonts w:ascii="Arial" w:hAnsi="Arial" w:cs="Arial"/>
                <w:i/>
                <w:iCs/>
                <w:color w:val="000000"/>
                <w:sz w:val="16"/>
                <w:szCs w:val="16"/>
              </w:rPr>
              <w:t>0</w:t>
            </w:r>
          </w:p>
        </w:tc>
        <w:tc>
          <w:tcPr>
            <w:tcW w:w="434" w:type="dxa"/>
            <w:vAlign w:val="center"/>
            <w:hideMark/>
          </w:tcPr>
          <w:p w14:paraId="113240B9" w14:textId="77777777" w:rsidR="00771A8A" w:rsidRDefault="00771A8A">
            <w:pPr>
              <w:rPr>
                <w:sz w:val="20"/>
                <w:szCs w:val="20"/>
              </w:rPr>
            </w:pPr>
          </w:p>
        </w:tc>
      </w:tr>
      <w:tr w:rsidR="00771A8A" w14:paraId="57135BCA" w14:textId="77777777" w:rsidTr="00374056">
        <w:trPr>
          <w:trHeight w:val="321"/>
        </w:trPr>
        <w:tc>
          <w:tcPr>
            <w:tcW w:w="890" w:type="dxa"/>
            <w:tcBorders>
              <w:top w:val="single" w:sz="8" w:space="0" w:color="FFFFFF"/>
              <w:left w:val="single" w:sz="8" w:space="0" w:color="FFFFFF"/>
              <w:bottom w:val="nil"/>
              <w:right w:val="single" w:sz="12" w:space="0" w:color="FFFFFF"/>
            </w:tcBorders>
            <w:shd w:val="clear" w:color="000000" w:fill="4F81BD"/>
            <w:vAlign w:val="center"/>
            <w:hideMark/>
          </w:tcPr>
          <w:p w14:paraId="557B05C0" w14:textId="77777777" w:rsidR="00771A8A" w:rsidRDefault="00771A8A">
            <w:pPr>
              <w:jc w:val="center"/>
              <w:rPr>
                <w:rFonts w:ascii="Arial" w:hAnsi="Arial" w:cs="Arial"/>
                <w:b/>
                <w:bCs/>
                <w:i/>
                <w:iCs/>
                <w:color w:val="FFFFFF"/>
                <w:sz w:val="16"/>
                <w:szCs w:val="16"/>
              </w:rPr>
            </w:pPr>
            <w:r>
              <w:rPr>
                <w:rFonts w:ascii="Arial" w:hAnsi="Arial" w:cs="Arial"/>
                <w:b/>
                <w:bCs/>
                <w:i/>
                <w:iCs/>
                <w:color w:val="FFFFFF"/>
                <w:sz w:val="16"/>
                <w:szCs w:val="16"/>
              </w:rPr>
              <w:t>3</w:t>
            </w:r>
          </w:p>
        </w:tc>
        <w:tc>
          <w:tcPr>
            <w:tcW w:w="3510" w:type="dxa"/>
            <w:tcBorders>
              <w:top w:val="nil"/>
              <w:left w:val="nil"/>
              <w:bottom w:val="single" w:sz="8" w:space="0" w:color="FFFFFF"/>
              <w:right w:val="single" w:sz="8" w:space="0" w:color="FFFFFF"/>
            </w:tcBorders>
            <w:shd w:val="clear" w:color="000000" w:fill="A7BFDE"/>
            <w:vAlign w:val="center"/>
            <w:hideMark/>
          </w:tcPr>
          <w:p w14:paraId="6B9876F5" w14:textId="77777777" w:rsidR="00771A8A" w:rsidRDefault="00771A8A">
            <w:pPr>
              <w:rPr>
                <w:rFonts w:ascii="Arial" w:hAnsi="Arial" w:cs="Arial"/>
                <w:i/>
                <w:iCs/>
                <w:color w:val="000000"/>
                <w:sz w:val="16"/>
                <w:szCs w:val="16"/>
              </w:rPr>
            </w:pPr>
            <w:r>
              <w:rPr>
                <w:rFonts w:ascii="Arial" w:hAnsi="Arial" w:cs="Arial"/>
                <w:i/>
                <w:iCs/>
                <w:color w:val="000000"/>
                <w:sz w:val="16"/>
                <w:szCs w:val="16"/>
              </w:rPr>
              <w:t>Каско</w:t>
            </w:r>
          </w:p>
        </w:tc>
        <w:tc>
          <w:tcPr>
            <w:tcW w:w="1440" w:type="dxa"/>
            <w:tcBorders>
              <w:top w:val="nil"/>
              <w:left w:val="nil"/>
              <w:bottom w:val="single" w:sz="8" w:space="0" w:color="FFFFFF"/>
              <w:right w:val="single" w:sz="8" w:space="0" w:color="FFFFFF"/>
            </w:tcBorders>
            <w:shd w:val="clear" w:color="000000" w:fill="A7BFDE"/>
            <w:noWrap/>
            <w:vAlign w:val="center"/>
            <w:hideMark/>
          </w:tcPr>
          <w:p w14:paraId="53187789" w14:textId="77777777" w:rsidR="00771A8A" w:rsidRDefault="00771A8A">
            <w:pPr>
              <w:jc w:val="right"/>
              <w:rPr>
                <w:rFonts w:ascii="Arial" w:hAnsi="Arial" w:cs="Arial"/>
                <w:i/>
                <w:iCs/>
                <w:color w:val="000000"/>
                <w:sz w:val="16"/>
                <w:szCs w:val="16"/>
              </w:rPr>
            </w:pPr>
            <w:r>
              <w:rPr>
                <w:rFonts w:ascii="Arial" w:hAnsi="Arial" w:cs="Arial"/>
                <w:i/>
                <w:iCs/>
                <w:color w:val="000000"/>
                <w:sz w:val="16"/>
                <w:szCs w:val="16"/>
              </w:rPr>
              <w:t>365,380</w:t>
            </w:r>
          </w:p>
        </w:tc>
        <w:tc>
          <w:tcPr>
            <w:tcW w:w="1620" w:type="dxa"/>
            <w:tcBorders>
              <w:top w:val="nil"/>
              <w:left w:val="nil"/>
              <w:bottom w:val="single" w:sz="8" w:space="0" w:color="FFFFFF"/>
              <w:right w:val="single" w:sz="8" w:space="0" w:color="FFFFFF"/>
            </w:tcBorders>
            <w:shd w:val="clear" w:color="000000" w:fill="A7BFDE"/>
            <w:noWrap/>
            <w:vAlign w:val="center"/>
            <w:hideMark/>
          </w:tcPr>
          <w:p w14:paraId="6CAE9736" w14:textId="77777777" w:rsidR="00771A8A" w:rsidRDefault="00771A8A">
            <w:pPr>
              <w:jc w:val="right"/>
              <w:rPr>
                <w:rFonts w:ascii="Arial" w:hAnsi="Arial" w:cs="Arial"/>
                <w:i/>
                <w:iCs/>
                <w:color w:val="000000"/>
                <w:sz w:val="16"/>
                <w:szCs w:val="16"/>
              </w:rPr>
            </w:pPr>
            <w:r>
              <w:rPr>
                <w:rFonts w:ascii="Arial" w:hAnsi="Arial" w:cs="Arial"/>
                <w:i/>
                <w:iCs/>
                <w:color w:val="000000"/>
                <w:sz w:val="16"/>
                <w:szCs w:val="16"/>
              </w:rPr>
              <w:t>144,009</w:t>
            </w:r>
          </w:p>
        </w:tc>
        <w:tc>
          <w:tcPr>
            <w:tcW w:w="1683" w:type="dxa"/>
            <w:tcBorders>
              <w:top w:val="nil"/>
              <w:left w:val="nil"/>
              <w:bottom w:val="single" w:sz="8" w:space="0" w:color="FFFFFF"/>
              <w:right w:val="single" w:sz="8" w:space="0" w:color="FFFFFF"/>
            </w:tcBorders>
            <w:shd w:val="clear" w:color="000000" w:fill="A7BFDE"/>
            <w:noWrap/>
            <w:vAlign w:val="center"/>
            <w:hideMark/>
          </w:tcPr>
          <w:p w14:paraId="00EBE7A9" w14:textId="77777777" w:rsidR="00771A8A" w:rsidRDefault="00771A8A">
            <w:pPr>
              <w:jc w:val="right"/>
              <w:rPr>
                <w:rFonts w:ascii="Arial" w:hAnsi="Arial" w:cs="Arial"/>
                <w:i/>
                <w:iCs/>
                <w:color w:val="000000"/>
                <w:sz w:val="16"/>
                <w:szCs w:val="16"/>
              </w:rPr>
            </w:pPr>
            <w:r>
              <w:rPr>
                <w:rFonts w:ascii="Arial" w:hAnsi="Arial" w:cs="Arial"/>
                <w:i/>
                <w:iCs/>
                <w:color w:val="000000"/>
                <w:sz w:val="16"/>
                <w:szCs w:val="16"/>
              </w:rPr>
              <w:t>10,515</w:t>
            </w:r>
          </w:p>
        </w:tc>
        <w:tc>
          <w:tcPr>
            <w:tcW w:w="434" w:type="dxa"/>
            <w:vAlign w:val="center"/>
            <w:hideMark/>
          </w:tcPr>
          <w:p w14:paraId="7522E761" w14:textId="77777777" w:rsidR="00771A8A" w:rsidRDefault="00771A8A">
            <w:pPr>
              <w:rPr>
                <w:sz w:val="20"/>
                <w:szCs w:val="20"/>
              </w:rPr>
            </w:pPr>
          </w:p>
        </w:tc>
      </w:tr>
      <w:tr w:rsidR="00771A8A" w14:paraId="679A45F6" w14:textId="77777777" w:rsidTr="00374056">
        <w:trPr>
          <w:trHeight w:val="321"/>
        </w:trPr>
        <w:tc>
          <w:tcPr>
            <w:tcW w:w="890" w:type="dxa"/>
            <w:tcBorders>
              <w:top w:val="nil"/>
              <w:left w:val="single" w:sz="8" w:space="0" w:color="FFFFFF"/>
              <w:bottom w:val="nil"/>
              <w:right w:val="single" w:sz="12" w:space="0" w:color="FFFFFF"/>
            </w:tcBorders>
            <w:shd w:val="clear" w:color="000000" w:fill="4F81BD"/>
            <w:vAlign w:val="center"/>
            <w:hideMark/>
          </w:tcPr>
          <w:p w14:paraId="1CB53AD0" w14:textId="77777777" w:rsidR="00771A8A" w:rsidRDefault="00771A8A">
            <w:pPr>
              <w:jc w:val="center"/>
              <w:rPr>
                <w:rFonts w:ascii="Arial" w:hAnsi="Arial" w:cs="Arial"/>
                <w:b/>
                <w:bCs/>
                <w:i/>
                <w:iCs/>
                <w:color w:val="FFFFFF"/>
                <w:sz w:val="16"/>
                <w:szCs w:val="16"/>
              </w:rPr>
            </w:pPr>
            <w:r>
              <w:rPr>
                <w:rFonts w:ascii="Arial" w:hAnsi="Arial" w:cs="Arial"/>
                <w:b/>
                <w:bCs/>
                <w:i/>
                <w:iCs/>
                <w:color w:val="FFFFFF"/>
                <w:sz w:val="16"/>
                <w:szCs w:val="16"/>
              </w:rPr>
              <w:t>5</w:t>
            </w:r>
          </w:p>
        </w:tc>
        <w:tc>
          <w:tcPr>
            <w:tcW w:w="3510" w:type="dxa"/>
            <w:tcBorders>
              <w:top w:val="nil"/>
              <w:left w:val="nil"/>
              <w:bottom w:val="single" w:sz="8" w:space="0" w:color="FFFFFF"/>
              <w:right w:val="single" w:sz="8" w:space="0" w:color="FFFFFF"/>
            </w:tcBorders>
            <w:shd w:val="clear" w:color="000000" w:fill="D3DFEE"/>
            <w:vAlign w:val="center"/>
            <w:hideMark/>
          </w:tcPr>
          <w:p w14:paraId="6F9DFCA6" w14:textId="77777777" w:rsidR="00771A8A" w:rsidRDefault="00771A8A">
            <w:pPr>
              <w:rPr>
                <w:rFonts w:ascii="Arial" w:hAnsi="Arial" w:cs="Arial"/>
                <w:i/>
                <w:iCs/>
                <w:color w:val="000000"/>
                <w:sz w:val="16"/>
                <w:szCs w:val="16"/>
              </w:rPr>
            </w:pPr>
            <w:r>
              <w:rPr>
                <w:rFonts w:ascii="Arial" w:hAnsi="Arial" w:cs="Arial"/>
                <w:i/>
                <w:iCs/>
                <w:color w:val="000000"/>
                <w:sz w:val="16"/>
                <w:szCs w:val="16"/>
              </w:rPr>
              <w:t>Осигурање ваздухоплова</w:t>
            </w:r>
          </w:p>
        </w:tc>
        <w:tc>
          <w:tcPr>
            <w:tcW w:w="1440" w:type="dxa"/>
            <w:tcBorders>
              <w:top w:val="nil"/>
              <w:left w:val="nil"/>
              <w:bottom w:val="single" w:sz="8" w:space="0" w:color="FFFFFF"/>
              <w:right w:val="single" w:sz="8" w:space="0" w:color="FFFFFF"/>
            </w:tcBorders>
            <w:shd w:val="clear" w:color="000000" w:fill="D3DFEE"/>
            <w:noWrap/>
            <w:vAlign w:val="center"/>
            <w:hideMark/>
          </w:tcPr>
          <w:p w14:paraId="1AF26A43" w14:textId="77777777" w:rsidR="00771A8A" w:rsidRDefault="00771A8A">
            <w:pPr>
              <w:jc w:val="right"/>
              <w:rPr>
                <w:rFonts w:ascii="Arial" w:hAnsi="Arial" w:cs="Arial"/>
                <w:i/>
                <w:iCs/>
                <w:color w:val="000000"/>
                <w:sz w:val="16"/>
                <w:szCs w:val="16"/>
              </w:rPr>
            </w:pPr>
            <w:r>
              <w:rPr>
                <w:rFonts w:ascii="Arial" w:hAnsi="Arial" w:cs="Arial"/>
                <w:i/>
                <w:iCs/>
                <w:color w:val="000000"/>
                <w:sz w:val="16"/>
                <w:szCs w:val="16"/>
              </w:rPr>
              <w:t>51,606</w:t>
            </w:r>
          </w:p>
        </w:tc>
        <w:tc>
          <w:tcPr>
            <w:tcW w:w="1620" w:type="dxa"/>
            <w:tcBorders>
              <w:top w:val="nil"/>
              <w:left w:val="nil"/>
              <w:bottom w:val="single" w:sz="8" w:space="0" w:color="FFFFFF"/>
              <w:right w:val="single" w:sz="8" w:space="0" w:color="FFFFFF"/>
            </w:tcBorders>
            <w:shd w:val="clear" w:color="000000" w:fill="D3DFEE"/>
            <w:noWrap/>
            <w:vAlign w:val="center"/>
            <w:hideMark/>
          </w:tcPr>
          <w:p w14:paraId="60E34CDA" w14:textId="77777777" w:rsidR="00771A8A" w:rsidRDefault="00771A8A">
            <w:pPr>
              <w:jc w:val="right"/>
              <w:rPr>
                <w:rFonts w:ascii="Arial" w:hAnsi="Arial" w:cs="Arial"/>
                <w:i/>
                <w:iCs/>
                <w:color w:val="000000"/>
                <w:sz w:val="16"/>
                <w:szCs w:val="16"/>
              </w:rPr>
            </w:pPr>
            <w:r>
              <w:rPr>
                <w:rFonts w:ascii="Arial" w:hAnsi="Arial" w:cs="Arial"/>
                <w:i/>
                <w:iCs/>
                <w:color w:val="000000"/>
                <w:sz w:val="16"/>
                <w:szCs w:val="16"/>
              </w:rPr>
              <w:t>0</w:t>
            </w:r>
          </w:p>
        </w:tc>
        <w:tc>
          <w:tcPr>
            <w:tcW w:w="1683" w:type="dxa"/>
            <w:tcBorders>
              <w:top w:val="nil"/>
              <w:left w:val="nil"/>
              <w:bottom w:val="single" w:sz="8" w:space="0" w:color="FFFFFF"/>
              <w:right w:val="single" w:sz="8" w:space="0" w:color="FFFFFF"/>
            </w:tcBorders>
            <w:shd w:val="clear" w:color="000000" w:fill="D3DFEE"/>
            <w:noWrap/>
            <w:vAlign w:val="center"/>
            <w:hideMark/>
          </w:tcPr>
          <w:p w14:paraId="0B083019" w14:textId="77777777" w:rsidR="00771A8A" w:rsidRDefault="00771A8A">
            <w:pPr>
              <w:jc w:val="right"/>
              <w:rPr>
                <w:rFonts w:ascii="Arial" w:hAnsi="Arial" w:cs="Arial"/>
                <w:i/>
                <w:iCs/>
                <w:color w:val="000000"/>
                <w:sz w:val="16"/>
                <w:szCs w:val="16"/>
              </w:rPr>
            </w:pPr>
            <w:r>
              <w:rPr>
                <w:rFonts w:ascii="Arial" w:hAnsi="Arial" w:cs="Arial"/>
                <w:i/>
                <w:iCs/>
                <w:color w:val="000000"/>
                <w:sz w:val="16"/>
                <w:szCs w:val="16"/>
              </w:rPr>
              <w:t>0</w:t>
            </w:r>
          </w:p>
        </w:tc>
        <w:tc>
          <w:tcPr>
            <w:tcW w:w="434" w:type="dxa"/>
            <w:vAlign w:val="center"/>
            <w:hideMark/>
          </w:tcPr>
          <w:p w14:paraId="5429EDF2" w14:textId="77777777" w:rsidR="00771A8A" w:rsidRDefault="00771A8A">
            <w:pPr>
              <w:rPr>
                <w:sz w:val="20"/>
                <w:szCs w:val="20"/>
              </w:rPr>
            </w:pPr>
          </w:p>
        </w:tc>
      </w:tr>
      <w:tr w:rsidR="00771A8A" w14:paraId="3F6A59A1" w14:textId="77777777" w:rsidTr="00374056">
        <w:trPr>
          <w:trHeight w:val="321"/>
        </w:trPr>
        <w:tc>
          <w:tcPr>
            <w:tcW w:w="890" w:type="dxa"/>
            <w:tcBorders>
              <w:top w:val="single" w:sz="8" w:space="0" w:color="FFFFFF"/>
              <w:left w:val="single" w:sz="8" w:space="0" w:color="FFFFFF"/>
              <w:bottom w:val="nil"/>
              <w:right w:val="single" w:sz="12" w:space="0" w:color="FFFFFF"/>
            </w:tcBorders>
            <w:shd w:val="clear" w:color="000000" w:fill="4F81BD"/>
            <w:vAlign w:val="center"/>
            <w:hideMark/>
          </w:tcPr>
          <w:p w14:paraId="247AE189" w14:textId="77777777" w:rsidR="00771A8A" w:rsidRDefault="00771A8A">
            <w:pPr>
              <w:jc w:val="center"/>
              <w:rPr>
                <w:rFonts w:ascii="Arial" w:hAnsi="Arial" w:cs="Arial"/>
                <w:b/>
                <w:bCs/>
                <w:i/>
                <w:iCs/>
                <w:color w:val="FFFFFF"/>
                <w:sz w:val="16"/>
                <w:szCs w:val="16"/>
              </w:rPr>
            </w:pPr>
            <w:r>
              <w:rPr>
                <w:rFonts w:ascii="Arial" w:hAnsi="Arial" w:cs="Arial"/>
                <w:b/>
                <w:bCs/>
                <w:i/>
                <w:iCs/>
                <w:color w:val="FFFFFF"/>
                <w:sz w:val="16"/>
                <w:szCs w:val="16"/>
              </w:rPr>
              <w:t>6</w:t>
            </w:r>
          </w:p>
        </w:tc>
        <w:tc>
          <w:tcPr>
            <w:tcW w:w="3510" w:type="dxa"/>
            <w:tcBorders>
              <w:top w:val="nil"/>
              <w:left w:val="nil"/>
              <w:bottom w:val="single" w:sz="8" w:space="0" w:color="FFFFFF"/>
              <w:right w:val="single" w:sz="8" w:space="0" w:color="FFFFFF"/>
            </w:tcBorders>
            <w:shd w:val="clear" w:color="000000" w:fill="A7BFDE"/>
            <w:vAlign w:val="center"/>
            <w:hideMark/>
          </w:tcPr>
          <w:p w14:paraId="192AFF37" w14:textId="77777777" w:rsidR="00771A8A" w:rsidRDefault="00771A8A">
            <w:pPr>
              <w:rPr>
                <w:rFonts w:ascii="Arial" w:hAnsi="Arial" w:cs="Arial"/>
                <w:i/>
                <w:iCs/>
                <w:color w:val="000000"/>
                <w:sz w:val="16"/>
                <w:szCs w:val="16"/>
              </w:rPr>
            </w:pPr>
            <w:r>
              <w:rPr>
                <w:rFonts w:ascii="Arial" w:hAnsi="Arial" w:cs="Arial"/>
                <w:i/>
                <w:iCs/>
                <w:color w:val="000000"/>
                <w:sz w:val="16"/>
                <w:szCs w:val="16"/>
              </w:rPr>
              <w:t>Осигурање пловила</w:t>
            </w:r>
          </w:p>
        </w:tc>
        <w:tc>
          <w:tcPr>
            <w:tcW w:w="1440" w:type="dxa"/>
            <w:tcBorders>
              <w:top w:val="nil"/>
              <w:left w:val="nil"/>
              <w:bottom w:val="single" w:sz="8" w:space="0" w:color="FFFFFF"/>
              <w:right w:val="single" w:sz="8" w:space="0" w:color="FFFFFF"/>
            </w:tcBorders>
            <w:shd w:val="clear" w:color="000000" w:fill="A7BFDE"/>
            <w:noWrap/>
            <w:vAlign w:val="center"/>
            <w:hideMark/>
          </w:tcPr>
          <w:p w14:paraId="218DAE89" w14:textId="77777777" w:rsidR="00771A8A" w:rsidRDefault="00771A8A">
            <w:pPr>
              <w:jc w:val="right"/>
              <w:rPr>
                <w:rFonts w:ascii="Arial" w:hAnsi="Arial" w:cs="Arial"/>
                <w:i/>
                <w:iCs/>
                <w:color w:val="000000"/>
                <w:sz w:val="16"/>
                <w:szCs w:val="16"/>
              </w:rPr>
            </w:pPr>
            <w:r>
              <w:rPr>
                <w:rFonts w:ascii="Arial" w:hAnsi="Arial" w:cs="Arial"/>
                <w:i/>
                <w:iCs/>
                <w:color w:val="000000"/>
                <w:sz w:val="16"/>
                <w:szCs w:val="16"/>
              </w:rPr>
              <w:t>0</w:t>
            </w:r>
          </w:p>
        </w:tc>
        <w:tc>
          <w:tcPr>
            <w:tcW w:w="1620" w:type="dxa"/>
            <w:tcBorders>
              <w:top w:val="nil"/>
              <w:left w:val="nil"/>
              <w:bottom w:val="single" w:sz="8" w:space="0" w:color="FFFFFF"/>
              <w:right w:val="single" w:sz="8" w:space="0" w:color="FFFFFF"/>
            </w:tcBorders>
            <w:shd w:val="clear" w:color="000000" w:fill="A7BFDE"/>
            <w:noWrap/>
            <w:vAlign w:val="center"/>
            <w:hideMark/>
          </w:tcPr>
          <w:p w14:paraId="536D712B" w14:textId="77777777" w:rsidR="00771A8A" w:rsidRDefault="00771A8A">
            <w:pPr>
              <w:jc w:val="right"/>
              <w:rPr>
                <w:rFonts w:ascii="Arial" w:hAnsi="Arial" w:cs="Arial"/>
                <w:i/>
                <w:iCs/>
                <w:color w:val="000000"/>
                <w:sz w:val="16"/>
                <w:szCs w:val="16"/>
              </w:rPr>
            </w:pPr>
            <w:r>
              <w:rPr>
                <w:rFonts w:ascii="Arial" w:hAnsi="Arial" w:cs="Arial"/>
                <w:i/>
                <w:iCs/>
                <w:color w:val="000000"/>
                <w:sz w:val="16"/>
                <w:szCs w:val="16"/>
              </w:rPr>
              <w:t>0</w:t>
            </w:r>
          </w:p>
        </w:tc>
        <w:tc>
          <w:tcPr>
            <w:tcW w:w="1683" w:type="dxa"/>
            <w:tcBorders>
              <w:top w:val="nil"/>
              <w:left w:val="nil"/>
              <w:bottom w:val="single" w:sz="8" w:space="0" w:color="FFFFFF"/>
              <w:right w:val="single" w:sz="8" w:space="0" w:color="FFFFFF"/>
            </w:tcBorders>
            <w:shd w:val="clear" w:color="000000" w:fill="A7BFDE"/>
            <w:noWrap/>
            <w:vAlign w:val="center"/>
            <w:hideMark/>
          </w:tcPr>
          <w:p w14:paraId="289B6FB1" w14:textId="77777777" w:rsidR="00771A8A" w:rsidRDefault="00771A8A">
            <w:pPr>
              <w:jc w:val="right"/>
              <w:rPr>
                <w:rFonts w:ascii="Arial" w:hAnsi="Arial" w:cs="Arial"/>
                <w:i/>
                <w:iCs/>
                <w:color w:val="000000"/>
                <w:sz w:val="16"/>
                <w:szCs w:val="16"/>
              </w:rPr>
            </w:pPr>
            <w:r>
              <w:rPr>
                <w:rFonts w:ascii="Arial" w:hAnsi="Arial" w:cs="Arial"/>
                <w:i/>
                <w:iCs/>
                <w:color w:val="000000"/>
                <w:sz w:val="16"/>
                <w:szCs w:val="16"/>
              </w:rPr>
              <w:t>0</w:t>
            </w:r>
          </w:p>
        </w:tc>
        <w:tc>
          <w:tcPr>
            <w:tcW w:w="434" w:type="dxa"/>
            <w:vAlign w:val="center"/>
            <w:hideMark/>
          </w:tcPr>
          <w:p w14:paraId="6E189072" w14:textId="77777777" w:rsidR="00771A8A" w:rsidRDefault="00771A8A">
            <w:pPr>
              <w:rPr>
                <w:sz w:val="20"/>
                <w:szCs w:val="20"/>
              </w:rPr>
            </w:pPr>
          </w:p>
        </w:tc>
      </w:tr>
      <w:tr w:rsidR="00771A8A" w14:paraId="1E90A091" w14:textId="77777777" w:rsidTr="00374056">
        <w:trPr>
          <w:trHeight w:val="321"/>
        </w:trPr>
        <w:tc>
          <w:tcPr>
            <w:tcW w:w="890" w:type="dxa"/>
            <w:tcBorders>
              <w:top w:val="nil"/>
              <w:left w:val="single" w:sz="8" w:space="0" w:color="FFFFFF"/>
              <w:bottom w:val="nil"/>
              <w:right w:val="single" w:sz="12" w:space="0" w:color="FFFFFF"/>
            </w:tcBorders>
            <w:shd w:val="clear" w:color="000000" w:fill="4F81BD"/>
            <w:vAlign w:val="center"/>
            <w:hideMark/>
          </w:tcPr>
          <w:p w14:paraId="6DFD44D6" w14:textId="77777777" w:rsidR="00771A8A" w:rsidRDefault="00771A8A">
            <w:pPr>
              <w:jc w:val="center"/>
              <w:rPr>
                <w:rFonts w:ascii="Arial" w:hAnsi="Arial" w:cs="Arial"/>
                <w:b/>
                <w:bCs/>
                <w:i/>
                <w:iCs/>
                <w:color w:val="FFFFFF"/>
                <w:sz w:val="16"/>
                <w:szCs w:val="16"/>
              </w:rPr>
            </w:pPr>
            <w:r>
              <w:rPr>
                <w:rFonts w:ascii="Arial" w:hAnsi="Arial" w:cs="Arial"/>
                <w:b/>
                <w:bCs/>
                <w:i/>
                <w:iCs/>
                <w:color w:val="FFFFFF"/>
                <w:sz w:val="16"/>
                <w:szCs w:val="16"/>
              </w:rPr>
              <w:t>7</w:t>
            </w:r>
          </w:p>
        </w:tc>
        <w:tc>
          <w:tcPr>
            <w:tcW w:w="3510" w:type="dxa"/>
            <w:tcBorders>
              <w:top w:val="nil"/>
              <w:left w:val="nil"/>
              <w:bottom w:val="single" w:sz="8" w:space="0" w:color="FFFFFF"/>
              <w:right w:val="single" w:sz="8" w:space="0" w:color="FFFFFF"/>
            </w:tcBorders>
            <w:shd w:val="clear" w:color="000000" w:fill="D3DFEE"/>
            <w:vAlign w:val="center"/>
            <w:hideMark/>
          </w:tcPr>
          <w:p w14:paraId="2846AD4B" w14:textId="77777777" w:rsidR="00771A8A" w:rsidRDefault="00771A8A">
            <w:pPr>
              <w:rPr>
                <w:rFonts w:ascii="Arial" w:hAnsi="Arial" w:cs="Arial"/>
                <w:i/>
                <w:iCs/>
                <w:color w:val="000000"/>
                <w:sz w:val="16"/>
                <w:szCs w:val="16"/>
              </w:rPr>
            </w:pPr>
            <w:r>
              <w:rPr>
                <w:rFonts w:ascii="Arial" w:hAnsi="Arial" w:cs="Arial"/>
                <w:i/>
                <w:iCs/>
                <w:color w:val="000000"/>
                <w:sz w:val="16"/>
                <w:szCs w:val="16"/>
              </w:rPr>
              <w:t>Осигурање робе у превозу</w:t>
            </w:r>
          </w:p>
        </w:tc>
        <w:tc>
          <w:tcPr>
            <w:tcW w:w="1440" w:type="dxa"/>
            <w:tcBorders>
              <w:top w:val="nil"/>
              <w:left w:val="nil"/>
              <w:bottom w:val="single" w:sz="8" w:space="0" w:color="FFFFFF"/>
              <w:right w:val="single" w:sz="8" w:space="0" w:color="FFFFFF"/>
            </w:tcBorders>
            <w:shd w:val="clear" w:color="000000" w:fill="D3DFEE"/>
            <w:noWrap/>
            <w:vAlign w:val="center"/>
            <w:hideMark/>
          </w:tcPr>
          <w:p w14:paraId="3A72F149" w14:textId="77777777" w:rsidR="00771A8A" w:rsidRDefault="00771A8A">
            <w:pPr>
              <w:jc w:val="right"/>
              <w:rPr>
                <w:rFonts w:ascii="Arial" w:hAnsi="Arial" w:cs="Arial"/>
                <w:i/>
                <w:iCs/>
                <w:color w:val="000000"/>
                <w:sz w:val="16"/>
                <w:szCs w:val="16"/>
              </w:rPr>
            </w:pPr>
            <w:r>
              <w:rPr>
                <w:rFonts w:ascii="Arial" w:hAnsi="Arial" w:cs="Arial"/>
                <w:i/>
                <w:iCs/>
                <w:color w:val="000000"/>
                <w:sz w:val="16"/>
                <w:szCs w:val="16"/>
              </w:rPr>
              <w:t>95,947</w:t>
            </w:r>
          </w:p>
        </w:tc>
        <w:tc>
          <w:tcPr>
            <w:tcW w:w="1620" w:type="dxa"/>
            <w:tcBorders>
              <w:top w:val="nil"/>
              <w:left w:val="nil"/>
              <w:bottom w:val="single" w:sz="8" w:space="0" w:color="FFFFFF"/>
              <w:right w:val="single" w:sz="8" w:space="0" w:color="FFFFFF"/>
            </w:tcBorders>
            <w:shd w:val="clear" w:color="000000" w:fill="D3DFEE"/>
            <w:noWrap/>
            <w:vAlign w:val="center"/>
            <w:hideMark/>
          </w:tcPr>
          <w:p w14:paraId="669F4B98" w14:textId="77777777" w:rsidR="00771A8A" w:rsidRDefault="00771A8A">
            <w:pPr>
              <w:jc w:val="right"/>
              <w:rPr>
                <w:rFonts w:ascii="Arial" w:hAnsi="Arial" w:cs="Arial"/>
                <w:i/>
                <w:iCs/>
                <w:color w:val="000000"/>
                <w:sz w:val="16"/>
                <w:szCs w:val="16"/>
              </w:rPr>
            </w:pPr>
            <w:r>
              <w:rPr>
                <w:rFonts w:ascii="Arial" w:hAnsi="Arial" w:cs="Arial"/>
                <w:i/>
                <w:iCs/>
                <w:color w:val="000000"/>
                <w:sz w:val="16"/>
                <w:szCs w:val="16"/>
              </w:rPr>
              <w:t>0</w:t>
            </w:r>
          </w:p>
        </w:tc>
        <w:tc>
          <w:tcPr>
            <w:tcW w:w="1683" w:type="dxa"/>
            <w:tcBorders>
              <w:top w:val="nil"/>
              <w:left w:val="nil"/>
              <w:bottom w:val="single" w:sz="8" w:space="0" w:color="FFFFFF"/>
              <w:right w:val="single" w:sz="8" w:space="0" w:color="FFFFFF"/>
            </w:tcBorders>
            <w:shd w:val="clear" w:color="000000" w:fill="D3DFEE"/>
            <w:noWrap/>
            <w:vAlign w:val="center"/>
            <w:hideMark/>
          </w:tcPr>
          <w:p w14:paraId="0823EA67" w14:textId="77777777" w:rsidR="00771A8A" w:rsidRDefault="00771A8A">
            <w:pPr>
              <w:jc w:val="right"/>
              <w:rPr>
                <w:rFonts w:ascii="Arial" w:hAnsi="Arial" w:cs="Arial"/>
                <w:i/>
                <w:iCs/>
                <w:color w:val="000000"/>
                <w:sz w:val="16"/>
                <w:szCs w:val="16"/>
              </w:rPr>
            </w:pPr>
            <w:r>
              <w:rPr>
                <w:rFonts w:ascii="Arial" w:hAnsi="Arial" w:cs="Arial"/>
                <w:i/>
                <w:iCs/>
                <w:color w:val="000000"/>
                <w:sz w:val="16"/>
                <w:szCs w:val="16"/>
              </w:rPr>
              <w:t>0</w:t>
            </w:r>
          </w:p>
        </w:tc>
        <w:tc>
          <w:tcPr>
            <w:tcW w:w="434" w:type="dxa"/>
            <w:vAlign w:val="center"/>
            <w:hideMark/>
          </w:tcPr>
          <w:p w14:paraId="64E41F46" w14:textId="77777777" w:rsidR="00771A8A" w:rsidRDefault="00771A8A">
            <w:pPr>
              <w:rPr>
                <w:sz w:val="20"/>
                <w:szCs w:val="20"/>
              </w:rPr>
            </w:pPr>
          </w:p>
        </w:tc>
      </w:tr>
      <w:tr w:rsidR="00771A8A" w14:paraId="4C0CDDAE" w14:textId="77777777" w:rsidTr="00374056">
        <w:trPr>
          <w:trHeight w:val="321"/>
        </w:trPr>
        <w:tc>
          <w:tcPr>
            <w:tcW w:w="890" w:type="dxa"/>
            <w:tcBorders>
              <w:top w:val="single" w:sz="8" w:space="0" w:color="FFFFFF"/>
              <w:left w:val="single" w:sz="8" w:space="0" w:color="FFFFFF"/>
              <w:bottom w:val="nil"/>
              <w:right w:val="single" w:sz="12" w:space="0" w:color="FFFFFF"/>
            </w:tcBorders>
            <w:shd w:val="clear" w:color="000000" w:fill="4F81BD"/>
            <w:vAlign w:val="center"/>
            <w:hideMark/>
          </w:tcPr>
          <w:p w14:paraId="2D6C8FE0" w14:textId="77777777" w:rsidR="00771A8A" w:rsidRDefault="00771A8A">
            <w:pPr>
              <w:jc w:val="center"/>
              <w:rPr>
                <w:rFonts w:ascii="Arial" w:hAnsi="Arial" w:cs="Arial"/>
                <w:b/>
                <w:bCs/>
                <w:i/>
                <w:iCs/>
                <w:color w:val="FFFFFF"/>
                <w:sz w:val="16"/>
                <w:szCs w:val="16"/>
              </w:rPr>
            </w:pPr>
            <w:r>
              <w:rPr>
                <w:rFonts w:ascii="Arial" w:hAnsi="Arial" w:cs="Arial"/>
                <w:b/>
                <w:bCs/>
                <w:i/>
                <w:iCs/>
                <w:color w:val="FFFFFF"/>
                <w:sz w:val="16"/>
                <w:szCs w:val="16"/>
              </w:rPr>
              <w:t>8</w:t>
            </w:r>
          </w:p>
        </w:tc>
        <w:tc>
          <w:tcPr>
            <w:tcW w:w="3510" w:type="dxa"/>
            <w:tcBorders>
              <w:top w:val="nil"/>
              <w:left w:val="nil"/>
              <w:bottom w:val="single" w:sz="8" w:space="0" w:color="FFFFFF"/>
              <w:right w:val="single" w:sz="8" w:space="0" w:color="FFFFFF"/>
            </w:tcBorders>
            <w:shd w:val="clear" w:color="000000" w:fill="A7BFDE"/>
            <w:vAlign w:val="center"/>
            <w:hideMark/>
          </w:tcPr>
          <w:p w14:paraId="38D85CDE" w14:textId="77777777" w:rsidR="00771A8A" w:rsidRDefault="00771A8A">
            <w:pPr>
              <w:rPr>
                <w:rFonts w:ascii="Arial" w:hAnsi="Arial" w:cs="Arial"/>
                <w:i/>
                <w:iCs/>
                <w:color w:val="000000"/>
                <w:sz w:val="16"/>
                <w:szCs w:val="16"/>
              </w:rPr>
            </w:pPr>
            <w:r>
              <w:rPr>
                <w:rFonts w:ascii="Arial" w:hAnsi="Arial" w:cs="Arial"/>
                <w:i/>
                <w:iCs/>
                <w:color w:val="000000"/>
                <w:sz w:val="16"/>
                <w:szCs w:val="16"/>
              </w:rPr>
              <w:t>Осигура имовине од пожара и природних сила</w:t>
            </w:r>
          </w:p>
        </w:tc>
        <w:tc>
          <w:tcPr>
            <w:tcW w:w="1440" w:type="dxa"/>
            <w:tcBorders>
              <w:top w:val="nil"/>
              <w:left w:val="nil"/>
              <w:bottom w:val="single" w:sz="8" w:space="0" w:color="FFFFFF"/>
              <w:right w:val="single" w:sz="8" w:space="0" w:color="FFFFFF"/>
            </w:tcBorders>
            <w:shd w:val="clear" w:color="000000" w:fill="A7BFDE"/>
            <w:noWrap/>
            <w:vAlign w:val="center"/>
            <w:hideMark/>
          </w:tcPr>
          <w:p w14:paraId="5F6F77FB" w14:textId="77777777" w:rsidR="00771A8A" w:rsidRDefault="00771A8A">
            <w:pPr>
              <w:jc w:val="right"/>
              <w:rPr>
                <w:rFonts w:ascii="Arial" w:hAnsi="Arial" w:cs="Arial"/>
                <w:i/>
                <w:iCs/>
                <w:color w:val="000000"/>
                <w:sz w:val="16"/>
                <w:szCs w:val="16"/>
              </w:rPr>
            </w:pPr>
            <w:r>
              <w:rPr>
                <w:rFonts w:ascii="Arial" w:hAnsi="Arial" w:cs="Arial"/>
                <w:i/>
                <w:iCs/>
                <w:color w:val="000000"/>
                <w:sz w:val="16"/>
                <w:szCs w:val="16"/>
              </w:rPr>
              <w:t>440,973</w:t>
            </w:r>
          </w:p>
        </w:tc>
        <w:tc>
          <w:tcPr>
            <w:tcW w:w="1620" w:type="dxa"/>
            <w:tcBorders>
              <w:top w:val="nil"/>
              <w:left w:val="nil"/>
              <w:bottom w:val="single" w:sz="8" w:space="0" w:color="FFFFFF"/>
              <w:right w:val="single" w:sz="8" w:space="0" w:color="FFFFFF"/>
            </w:tcBorders>
            <w:shd w:val="clear" w:color="000000" w:fill="A7BFDE"/>
            <w:noWrap/>
            <w:vAlign w:val="center"/>
            <w:hideMark/>
          </w:tcPr>
          <w:p w14:paraId="525AAF06" w14:textId="77777777" w:rsidR="00771A8A" w:rsidRDefault="00771A8A">
            <w:pPr>
              <w:jc w:val="right"/>
              <w:rPr>
                <w:rFonts w:ascii="Arial" w:hAnsi="Arial" w:cs="Arial"/>
                <w:i/>
                <w:iCs/>
                <w:color w:val="000000"/>
                <w:sz w:val="16"/>
                <w:szCs w:val="16"/>
              </w:rPr>
            </w:pPr>
            <w:r>
              <w:rPr>
                <w:rFonts w:ascii="Arial" w:hAnsi="Arial" w:cs="Arial"/>
                <w:i/>
                <w:iCs/>
                <w:color w:val="000000"/>
                <w:sz w:val="16"/>
                <w:szCs w:val="16"/>
              </w:rPr>
              <w:t>368,796</w:t>
            </w:r>
          </w:p>
        </w:tc>
        <w:tc>
          <w:tcPr>
            <w:tcW w:w="1683" w:type="dxa"/>
            <w:tcBorders>
              <w:top w:val="nil"/>
              <w:left w:val="nil"/>
              <w:bottom w:val="single" w:sz="8" w:space="0" w:color="FFFFFF"/>
              <w:right w:val="single" w:sz="8" w:space="0" w:color="FFFFFF"/>
            </w:tcBorders>
            <w:shd w:val="clear" w:color="000000" w:fill="A7BFDE"/>
            <w:noWrap/>
            <w:vAlign w:val="center"/>
            <w:hideMark/>
          </w:tcPr>
          <w:p w14:paraId="7BF96705" w14:textId="77777777" w:rsidR="00771A8A" w:rsidRDefault="00771A8A">
            <w:pPr>
              <w:jc w:val="right"/>
              <w:rPr>
                <w:rFonts w:ascii="Arial" w:hAnsi="Arial" w:cs="Arial"/>
                <w:i/>
                <w:iCs/>
                <w:color w:val="000000"/>
                <w:sz w:val="16"/>
                <w:szCs w:val="16"/>
              </w:rPr>
            </w:pPr>
            <w:r>
              <w:rPr>
                <w:rFonts w:ascii="Arial" w:hAnsi="Arial" w:cs="Arial"/>
                <w:i/>
                <w:iCs/>
                <w:color w:val="000000"/>
                <w:sz w:val="16"/>
                <w:szCs w:val="16"/>
              </w:rPr>
              <w:t>761,654</w:t>
            </w:r>
          </w:p>
        </w:tc>
        <w:tc>
          <w:tcPr>
            <w:tcW w:w="434" w:type="dxa"/>
            <w:vAlign w:val="center"/>
            <w:hideMark/>
          </w:tcPr>
          <w:p w14:paraId="29F235F6" w14:textId="77777777" w:rsidR="00771A8A" w:rsidRDefault="00771A8A">
            <w:pPr>
              <w:rPr>
                <w:sz w:val="20"/>
                <w:szCs w:val="20"/>
              </w:rPr>
            </w:pPr>
          </w:p>
        </w:tc>
      </w:tr>
      <w:tr w:rsidR="00771A8A" w14:paraId="51B22FDD" w14:textId="77777777" w:rsidTr="00374056">
        <w:trPr>
          <w:trHeight w:val="321"/>
        </w:trPr>
        <w:tc>
          <w:tcPr>
            <w:tcW w:w="890" w:type="dxa"/>
            <w:tcBorders>
              <w:top w:val="nil"/>
              <w:left w:val="single" w:sz="8" w:space="0" w:color="FFFFFF"/>
              <w:bottom w:val="nil"/>
              <w:right w:val="single" w:sz="12" w:space="0" w:color="FFFFFF"/>
            </w:tcBorders>
            <w:shd w:val="clear" w:color="000000" w:fill="4F81BD"/>
            <w:vAlign w:val="center"/>
            <w:hideMark/>
          </w:tcPr>
          <w:p w14:paraId="24A148B6" w14:textId="77777777" w:rsidR="00771A8A" w:rsidRDefault="00771A8A">
            <w:pPr>
              <w:jc w:val="center"/>
              <w:rPr>
                <w:rFonts w:ascii="Arial" w:hAnsi="Arial" w:cs="Arial"/>
                <w:b/>
                <w:bCs/>
                <w:i/>
                <w:iCs/>
                <w:color w:val="FFFFFF"/>
                <w:sz w:val="16"/>
                <w:szCs w:val="16"/>
              </w:rPr>
            </w:pPr>
            <w:r>
              <w:rPr>
                <w:rFonts w:ascii="Arial" w:hAnsi="Arial" w:cs="Arial"/>
                <w:b/>
                <w:bCs/>
                <w:i/>
                <w:iCs/>
                <w:color w:val="FFFFFF"/>
                <w:sz w:val="16"/>
                <w:szCs w:val="16"/>
              </w:rPr>
              <w:t>9</w:t>
            </w:r>
          </w:p>
        </w:tc>
        <w:tc>
          <w:tcPr>
            <w:tcW w:w="3510" w:type="dxa"/>
            <w:tcBorders>
              <w:top w:val="nil"/>
              <w:left w:val="nil"/>
              <w:bottom w:val="single" w:sz="8" w:space="0" w:color="FFFFFF"/>
              <w:right w:val="single" w:sz="8" w:space="0" w:color="FFFFFF"/>
            </w:tcBorders>
            <w:shd w:val="clear" w:color="000000" w:fill="D3DFEE"/>
            <w:vAlign w:val="center"/>
            <w:hideMark/>
          </w:tcPr>
          <w:p w14:paraId="5A6F2231" w14:textId="77777777" w:rsidR="00771A8A" w:rsidRDefault="00771A8A">
            <w:pPr>
              <w:rPr>
                <w:rFonts w:ascii="Arial" w:hAnsi="Arial" w:cs="Arial"/>
                <w:i/>
                <w:iCs/>
                <w:color w:val="000000"/>
                <w:sz w:val="16"/>
                <w:szCs w:val="16"/>
              </w:rPr>
            </w:pPr>
            <w:r>
              <w:rPr>
                <w:rFonts w:ascii="Arial" w:hAnsi="Arial" w:cs="Arial"/>
                <w:i/>
                <w:iCs/>
                <w:color w:val="000000"/>
                <w:sz w:val="16"/>
                <w:szCs w:val="16"/>
              </w:rPr>
              <w:t>Осигурање од осталих штета на имовини</w:t>
            </w:r>
          </w:p>
        </w:tc>
        <w:tc>
          <w:tcPr>
            <w:tcW w:w="1440" w:type="dxa"/>
            <w:tcBorders>
              <w:top w:val="nil"/>
              <w:left w:val="nil"/>
              <w:bottom w:val="single" w:sz="8" w:space="0" w:color="FFFFFF"/>
              <w:right w:val="single" w:sz="8" w:space="0" w:color="FFFFFF"/>
            </w:tcBorders>
            <w:shd w:val="clear" w:color="000000" w:fill="D3DFEE"/>
            <w:noWrap/>
            <w:vAlign w:val="center"/>
            <w:hideMark/>
          </w:tcPr>
          <w:p w14:paraId="747F94DA" w14:textId="77777777" w:rsidR="00771A8A" w:rsidRDefault="00771A8A">
            <w:pPr>
              <w:jc w:val="right"/>
              <w:rPr>
                <w:rFonts w:ascii="Arial" w:hAnsi="Arial" w:cs="Arial"/>
                <w:i/>
                <w:iCs/>
                <w:color w:val="000000"/>
                <w:sz w:val="16"/>
                <w:szCs w:val="16"/>
              </w:rPr>
            </w:pPr>
            <w:r>
              <w:rPr>
                <w:rFonts w:ascii="Arial" w:hAnsi="Arial" w:cs="Arial"/>
                <w:i/>
                <w:iCs/>
                <w:color w:val="000000"/>
                <w:sz w:val="16"/>
                <w:szCs w:val="16"/>
              </w:rPr>
              <w:t>740,581</w:t>
            </w:r>
          </w:p>
        </w:tc>
        <w:tc>
          <w:tcPr>
            <w:tcW w:w="1620" w:type="dxa"/>
            <w:tcBorders>
              <w:top w:val="nil"/>
              <w:left w:val="nil"/>
              <w:bottom w:val="single" w:sz="8" w:space="0" w:color="FFFFFF"/>
              <w:right w:val="single" w:sz="8" w:space="0" w:color="FFFFFF"/>
            </w:tcBorders>
            <w:shd w:val="clear" w:color="000000" w:fill="D3DFEE"/>
            <w:noWrap/>
            <w:vAlign w:val="center"/>
            <w:hideMark/>
          </w:tcPr>
          <w:p w14:paraId="5D7E7457" w14:textId="77777777" w:rsidR="00771A8A" w:rsidRDefault="00771A8A">
            <w:pPr>
              <w:jc w:val="right"/>
              <w:rPr>
                <w:rFonts w:ascii="Arial" w:hAnsi="Arial" w:cs="Arial"/>
                <w:i/>
                <w:iCs/>
                <w:color w:val="000000"/>
                <w:sz w:val="16"/>
                <w:szCs w:val="16"/>
              </w:rPr>
            </w:pPr>
            <w:r>
              <w:rPr>
                <w:rFonts w:ascii="Arial" w:hAnsi="Arial" w:cs="Arial"/>
                <w:i/>
                <w:iCs/>
                <w:color w:val="000000"/>
                <w:sz w:val="16"/>
                <w:szCs w:val="16"/>
              </w:rPr>
              <w:t>186,802</w:t>
            </w:r>
          </w:p>
        </w:tc>
        <w:tc>
          <w:tcPr>
            <w:tcW w:w="1683" w:type="dxa"/>
            <w:tcBorders>
              <w:top w:val="nil"/>
              <w:left w:val="nil"/>
              <w:bottom w:val="single" w:sz="8" w:space="0" w:color="FFFFFF"/>
              <w:right w:val="single" w:sz="8" w:space="0" w:color="FFFFFF"/>
            </w:tcBorders>
            <w:shd w:val="clear" w:color="000000" w:fill="D3DFEE"/>
            <w:noWrap/>
            <w:vAlign w:val="center"/>
            <w:hideMark/>
          </w:tcPr>
          <w:p w14:paraId="57422544" w14:textId="77777777" w:rsidR="00771A8A" w:rsidRDefault="00771A8A">
            <w:pPr>
              <w:jc w:val="right"/>
              <w:rPr>
                <w:rFonts w:ascii="Arial" w:hAnsi="Arial" w:cs="Arial"/>
                <w:i/>
                <w:iCs/>
                <w:color w:val="000000"/>
                <w:sz w:val="16"/>
                <w:szCs w:val="16"/>
              </w:rPr>
            </w:pPr>
            <w:r>
              <w:rPr>
                <w:rFonts w:ascii="Arial" w:hAnsi="Arial" w:cs="Arial"/>
                <w:i/>
                <w:iCs/>
                <w:color w:val="000000"/>
                <w:sz w:val="16"/>
                <w:szCs w:val="16"/>
              </w:rPr>
              <w:t>72,613</w:t>
            </w:r>
          </w:p>
        </w:tc>
        <w:tc>
          <w:tcPr>
            <w:tcW w:w="434" w:type="dxa"/>
            <w:vAlign w:val="center"/>
            <w:hideMark/>
          </w:tcPr>
          <w:p w14:paraId="1F9C7E9E" w14:textId="77777777" w:rsidR="00771A8A" w:rsidRDefault="00771A8A">
            <w:pPr>
              <w:rPr>
                <w:sz w:val="20"/>
                <w:szCs w:val="20"/>
              </w:rPr>
            </w:pPr>
          </w:p>
        </w:tc>
      </w:tr>
      <w:tr w:rsidR="00771A8A" w14:paraId="06E58C8F" w14:textId="77777777" w:rsidTr="00374056">
        <w:trPr>
          <w:trHeight w:val="321"/>
        </w:trPr>
        <w:tc>
          <w:tcPr>
            <w:tcW w:w="890" w:type="dxa"/>
            <w:tcBorders>
              <w:top w:val="single" w:sz="8" w:space="0" w:color="FFFFFF"/>
              <w:left w:val="single" w:sz="8" w:space="0" w:color="FFFFFF"/>
              <w:bottom w:val="nil"/>
              <w:right w:val="single" w:sz="12" w:space="0" w:color="FFFFFF"/>
            </w:tcBorders>
            <w:shd w:val="clear" w:color="000000" w:fill="4F81BD"/>
            <w:vAlign w:val="center"/>
            <w:hideMark/>
          </w:tcPr>
          <w:p w14:paraId="3BE32187" w14:textId="77777777" w:rsidR="00771A8A" w:rsidRDefault="00771A8A">
            <w:pPr>
              <w:jc w:val="center"/>
              <w:rPr>
                <w:rFonts w:ascii="Arial" w:hAnsi="Arial" w:cs="Arial"/>
                <w:b/>
                <w:bCs/>
                <w:i/>
                <w:iCs/>
                <w:color w:val="FFFFFF"/>
                <w:sz w:val="16"/>
                <w:szCs w:val="16"/>
              </w:rPr>
            </w:pPr>
            <w:r>
              <w:rPr>
                <w:rFonts w:ascii="Arial" w:hAnsi="Arial" w:cs="Arial"/>
                <w:b/>
                <w:bCs/>
                <w:i/>
                <w:iCs/>
                <w:color w:val="FFFFFF"/>
                <w:sz w:val="16"/>
                <w:szCs w:val="16"/>
              </w:rPr>
              <w:lastRenderedPageBreak/>
              <w:t>10</w:t>
            </w:r>
          </w:p>
        </w:tc>
        <w:tc>
          <w:tcPr>
            <w:tcW w:w="3510" w:type="dxa"/>
            <w:tcBorders>
              <w:top w:val="nil"/>
              <w:left w:val="nil"/>
              <w:bottom w:val="single" w:sz="8" w:space="0" w:color="FFFFFF"/>
              <w:right w:val="single" w:sz="8" w:space="0" w:color="FFFFFF"/>
            </w:tcBorders>
            <w:shd w:val="clear" w:color="000000" w:fill="A7BFDE"/>
            <w:vAlign w:val="center"/>
            <w:hideMark/>
          </w:tcPr>
          <w:p w14:paraId="138A15A2" w14:textId="77777777" w:rsidR="00771A8A" w:rsidRDefault="00771A8A">
            <w:pPr>
              <w:rPr>
                <w:rFonts w:ascii="Arial" w:hAnsi="Arial" w:cs="Arial"/>
                <w:i/>
                <w:iCs/>
                <w:color w:val="000000"/>
                <w:sz w:val="16"/>
                <w:szCs w:val="16"/>
              </w:rPr>
            </w:pPr>
            <w:r>
              <w:rPr>
                <w:rFonts w:ascii="Arial" w:hAnsi="Arial" w:cs="Arial"/>
                <w:i/>
                <w:iCs/>
                <w:color w:val="000000"/>
                <w:sz w:val="16"/>
                <w:szCs w:val="16"/>
              </w:rPr>
              <w:t>Осигурање од одговорности за АО</w:t>
            </w:r>
          </w:p>
        </w:tc>
        <w:tc>
          <w:tcPr>
            <w:tcW w:w="1440" w:type="dxa"/>
            <w:tcBorders>
              <w:top w:val="nil"/>
              <w:left w:val="nil"/>
              <w:bottom w:val="single" w:sz="8" w:space="0" w:color="FFFFFF"/>
              <w:right w:val="single" w:sz="8" w:space="0" w:color="FFFFFF"/>
            </w:tcBorders>
            <w:shd w:val="clear" w:color="000000" w:fill="A7BFDE"/>
            <w:noWrap/>
            <w:vAlign w:val="center"/>
            <w:hideMark/>
          </w:tcPr>
          <w:p w14:paraId="336C964F" w14:textId="77777777" w:rsidR="00771A8A" w:rsidRDefault="00771A8A">
            <w:pPr>
              <w:jc w:val="right"/>
              <w:rPr>
                <w:rFonts w:ascii="Arial" w:hAnsi="Arial" w:cs="Arial"/>
                <w:i/>
                <w:iCs/>
                <w:color w:val="000000"/>
                <w:sz w:val="16"/>
                <w:szCs w:val="16"/>
              </w:rPr>
            </w:pPr>
            <w:r>
              <w:rPr>
                <w:rFonts w:ascii="Arial" w:hAnsi="Arial" w:cs="Arial"/>
                <w:i/>
                <w:iCs/>
                <w:color w:val="000000"/>
                <w:sz w:val="16"/>
                <w:szCs w:val="16"/>
              </w:rPr>
              <w:t>528,601</w:t>
            </w:r>
          </w:p>
        </w:tc>
        <w:tc>
          <w:tcPr>
            <w:tcW w:w="1620" w:type="dxa"/>
            <w:tcBorders>
              <w:top w:val="nil"/>
              <w:left w:val="nil"/>
              <w:bottom w:val="single" w:sz="8" w:space="0" w:color="FFFFFF"/>
              <w:right w:val="single" w:sz="8" w:space="0" w:color="FFFFFF"/>
            </w:tcBorders>
            <w:shd w:val="clear" w:color="000000" w:fill="A7BFDE"/>
            <w:noWrap/>
            <w:vAlign w:val="center"/>
            <w:hideMark/>
          </w:tcPr>
          <w:p w14:paraId="67CF1FDA" w14:textId="77777777" w:rsidR="00771A8A" w:rsidRDefault="00771A8A">
            <w:pPr>
              <w:jc w:val="right"/>
              <w:rPr>
                <w:rFonts w:ascii="Arial" w:hAnsi="Arial" w:cs="Arial"/>
                <w:i/>
                <w:iCs/>
                <w:color w:val="000000"/>
                <w:sz w:val="16"/>
                <w:szCs w:val="16"/>
              </w:rPr>
            </w:pPr>
            <w:r>
              <w:rPr>
                <w:rFonts w:ascii="Arial" w:hAnsi="Arial" w:cs="Arial"/>
                <w:i/>
                <w:iCs/>
                <w:color w:val="000000"/>
                <w:sz w:val="16"/>
                <w:szCs w:val="16"/>
              </w:rPr>
              <w:t>32,477</w:t>
            </w:r>
          </w:p>
        </w:tc>
        <w:tc>
          <w:tcPr>
            <w:tcW w:w="1683" w:type="dxa"/>
            <w:tcBorders>
              <w:top w:val="nil"/>
              <w:left w:val="nil"/>
              <w:bottom w:val="single" w:sz="8" w:space="0" w:color="FFFFFF"/>
              <w:right w:val="single" w:sz="8" w:space="0" w:color="FFFFFF"/>
            </w:tcBorders>
            <w:shd w:val="clear" w:color="000000" w:fill="A7BFDE"/>
            <w:noWrap/>
            <w:vAlign w:val="center"/>
            <w:hideMark/>
          </w:tcPr>
          <w:p w14:paraId="1005CF28" w14:textId="77777777" w:rsidR="00771A8A" w:rsidRDefault="00771A8A">
            <w:pPr>
              <w:jc w:val="right"/>
              <w:rPr>
                <w:rFonts w:ascii="Arial" w:hAnsi="Arial" w:cs="Arial"/>
                <w:i/>
                <w:iCs/>
                <w:color w:val="000000"/>
                <w:sz w:val="16"/>
                <w:szCs w:val="16"/>
              </w:rPr>
            </w:pPr>
            <w:r>
              <w:rPr>
                <w:rFonts w:ascii="Arial" w:hAnsi="Arial" w:cs="Arial"/>
                <w:i/>
                <w:iCs/>
                <w:color w:val="000000"/>
                <w:sz w:val="16"/>
                <w:szCs w:val="16"/>
              </w:rPr>
              <w:t>8,151</w:t>
            </w:r>
          </w:p>
        </w:tc>
        <w:tc>
          <w:tcPr>
            <w:tcW w:w="434" w:type="dxa"/>
            <w:vAlign w:val="center"/>
            <w:hideMark/>
          </w:tcPr>
          <w:p w14:paraId="49E8E6A8" w14:textId="77777777" w:rsidR="00771A8A" w:rsidRDefault="00771A8A">
            <w:pPr>
              <w:rPr>
                <w:sz w:val="20"/>
                <w:szCs w:val="20"/>
              </w:rPr>
            </w:pPr>
          </w:p>
        </w:tc>
      </w:tr>
      <w:tr w:rsidR="00771A8A" w14:paraId="5E6A3A3C" w14:textId="77777777" w:rsidTr="00374056">
        <w:trPr>
          <w:trHeight w:val="321"/>
        </w:trPr>
        <w:tc>
          <w:tcPr>
            <w:tcW w:w="890" w:type="dxa"/>
            <w:tcBorders>
              <w:top w:val="nil"/>
              <w:left w:val="single" w:sz="8" w:space="0" w:color="FFFFFF"/>
              <w:bottom w:val="nil"/>
              <w:right w:val="single" w:sz="12" w:space="0" w:color="FFFFFF"/>
            </w:tcBorders>
            <w:shd w:val="clear" w:color="000000" w:fill="4F81BD"/>
            <w:vAlign w:val="center"/>
            <w:hideMark/>
          </w:tcPr>
          <w:p w14:paraId="2F4DEF0A" w14:textId="77777777" w:rsidR="00771A8A" w:rsidRDefault="00771A8A">
            <w:pPr>
              <w:jc w:val="center"/>
              <w:rPr>
                <w:rFonts w:ascii="Arial" w:hAnsi="Arial" w:cs="Arial"/>
                <w:b/>
                <w:bCs/>
                <w:i/>
                <w:iCs/>
                <w:color w:val="FFFFFF"/>
                <w:sz w:val="16"/>
                <w:szCs w:val="16"/>
              </w:rPr>
            </w:pPr>
            <w:r>
              <w:rPr>
                <w:rFonts w:ascii="Arial" w:hAnsi="Arial" w:cs="Arial"/>
                <w:b/>
                <w:bCs/>
                <w:i/>
                <w:iCs/>
                <w:color w:val="FFFFFF"/>
                <w:sz w:val="16"/>
                <w:szCs w:val="16"/>
              </w:rPr>
              <w:t>11</w:t>
            </w:r>
          </w:p>
        </w:tc>
        <w:tc>
          <w:tcPr>
            <w:tcW w:w="3510" w:type="dxa"/>
            <w:tcBorders>
              <w:top w:val="nil"/>
              <w:left w:val="nil"/>
              <w:bottom w:val="single" w:sz="8" w:space="0" w:color="FFFFFF"/>
              <w:right w:val="single" w:sz="8" w:space="0" w:color="FFFFFF"/>
            </w:tcBorders>
            <w:shd w:val="clear" w:color="000000" w:fill="D3DFEE"/>
            <w:vAlign w:val="center"/>
            <w:hideMark/>
          </w:tcPr>
          <w:p w14:paraId="5BD82919" w14:textId="77777777" w:rsidR="00771A8A" w:rsidRDefault="00771A8A">
            <w:pPr>
              <w:rPr>
                <w:rFonts w:ascii="Arial" w:hAnsi="Arial" w:cs="Arial"/>
                <w:i/>
                <w:iCs/>
                <w:color w:val="000000"/>
                <w:sz w:val="16"/>
                <w:szCs w:val="16"/>
              </w:rPr>
            </w:pPr>
            <w:r>
              <w:rPr>
                <w:rFonts w:ascii="Arial" w:hAnsi="Arial" w:cs="Arial"/>
                <w:i/>
                <w:iCs/>
                <w:color w:val="000000"/>
                <w:sz w:val="16"/>
                <w:szCs w:val="16"/>
              </w:rPr>
              <w:t>Осигурање од грађанске одговорности за ваздухоплове</w:t>
            </w:r>
          </w:p>
        </w:tc>
        <w:tc>
          <w:tcPr>
            <w:tcW w:w="1440" w:type="dxa"/>
            <w:tcBorders>
              <w:top w:val="nil"/>
              <w:left w:val="nil"/>
              <w:bottom w:val="single" w:sz="8" w:space="0" w:color="FFFFFF"/>
              <w:right w:val="single" w:sz="8" w:space="0" w:color="FFFFFF"/>
            </w:tcBorders>
            <w:shd w:val="clear" w:color="000000" w:fill="D3DFEE"/>
            <w:noWrap/>
            <w:vAlign w:val="center"/>
            <w:hideMark/>
          </w:tcPr>
          <w:p w14:paraId="0EAD9574" w14:textId="77777777" w:rsidR="00771A8A" w:rsidRDefault="00771A8A">
            <w:pPr>
              <w:jc w:val="right"/>
              <w:rPr>
                <w:rFonts w:ascii="Arial" w:hAnsi="Arial" w:cs="Arial"/>
                <w:i/>
                <w:iCs/>
                <w:color w:val="000000"/>
                <w:sz w:val="16"/>
                <w:szCs w:val="16"/>
              </w:rPr>
            </w:pPr>
            <w:r>
              <w:rPr>
                <w:rFonts w:ascii="Arial" w:hAnsi="Arial" w:cs="Arial"/>
                <w:i/>
                <w:iCs/>
                <w:color w:val="000000"/>
                <w:sz w:val="16"/>
                <w:szCs w:val="16"/>
              </w:rPr>
              <w:t>48,924</w:t>
            </w:r>
          </w:p>
        </w:tc>
        <w:tc>
          <w:tcPr>
            <w:tcW w:w="1620" w:type="dxa"/>
            <w:tcBorders>
              <w:top w:val="nil"/>
              <w:left w:val="nil"/>
              <w:bottom w:val="single" w:sz="8" w:space="0" w:color="FFFFFF"/>
              <w:right w:val="single" w:sz="8" w:space="0" w:color="FFFFFF"/>
            </w:tcBorders>
            <w:shd w:val="clear" w:color="000000" w:fill="D3DFEE"/>
            <w:noWrap/>
            <w:vAlign w:val="center"/>
            <w:hideMark/>
          </w:tcPr>
          <w:p w14:paraId="344B2FCD" w14:textId="77777777" w:rsidR="00771A8A" w:rsidRDefault="00771A8A">
            <w:pPr>
              <w:jc w:val="right"/>
              <w:rPr>
                <w:rFonts w:ascii="Arial" w:hAnsi="Arial" w:cs="Arial"/>
                <w:i/>
                <w:iCs/>
                <w:color w:val="000000"/>
                <w:sz w:val="16"/>
                <w:szCs w:val="16"/>
              </w:rPr>
            </w:pPr>
            <w:r>
              <w:rPr>
                <w:rFonts w:ascii="Arial" w:hAnsi="Arial" w:cs="Arial"/>
                <w:i/>
                <w:iCs/>
                <w:color w:val="000000"/>
                <w:sz w:val="16"/>
                <w:szCs w:val="16"/>
              </w:rPr>
              <w:t>0</w:t>
            </w:r>
          </w:p>
        </w:tc>
        <w:tc>
          <w:tcPr>
            <w:tcW w:w="1683" w:type="dxa"/>
            <w:tcBorders>
              <w:top w:val="nil"/>
              <w:left w:val="nil"/>
              <w:bottom w:val="single" w:sz="8" w:space="0" w:color="FFFFFF"/>
              <w:right w:val="single" w:sz="8" w:space="0" w:color="FFFFFF"/>
            </w:tcBorders>
            <w:shd w:val="clear" w:color="000000" w:fill="D3DFEE"/>
            <w:noWrap/>
            <w:vAlign w:val="center"/>
            <w:hideMark/>
          </w:tcPr>
          <w:p w14:paraId="437588D7" w14:textId="77777777" w:rsidR="00771A8A" w:rsidRDefault="00771A8A">
            <w:pPr>
              <w:jc w:val="right"/>
              <w:rPr>
                <w:rFonts w:ascii="Arial" w:hAnsi="Arial" w:cs="Arial"/>
                <w:i/>
                <w:iCs/>
                <w:color w:val="000000"/>
                <w:sz w:val="16"/>
                <w:szCs w:val="16"/>
              </w:rPr>
            </w:pPr>
            <w:r>
              <w:rPr>
                <w:rFonts w:ascii="Arial" w:hAnsi="Arial" w:cs="Arial"/>
                <w:i/>
                <w:iCs/>
                <w:color w:val="000000"/>
                <w:sz w:val="16"/>
                <w:szCs w:val="16"/>
              </w:rPr>
              <w:t>0</w:t>
            </w:r>
          </w:p>
        </w:tc>
        <w:tc>
          <w:tcPr>
            <w:tcW w:w="434" w:type="dxa"/>
            <w:vAlign w:val="center"/>
            <w:hideMark/>
          </w:tcPr>
          <w:p w14:paraId="0F0F70E2" w14:textId="77777777" w:rsidR="00771A8A" w:rsidRDefault="00771A8A">
            <w:pPr>
              <w:rPr>
                <w:sz w:val="20"/>
                <w:szCs w:val="20"/>
              </w:rPr>
            </w:pPr>
          </w:p>
        </w:tc>
      </w:tr>
      <w:tr w:rsidR="00771A8A" w14:paraId="132A71FA" w14:textId="77777777" w:rsidTr="00374056">
        <w:trPr>
          <w:trHeight w:val="321"/>
        </w:trPr>
        <w:tc>
          <w:tcPr>
            <w:tcW w:w="890" w:type="dxa"/>
            <w:tcBorders>
              <w:top w:val="single" w:sz="8" w:space="0" w:color="FFFFFF"/>
              <w:left w:val="single" w:sz="8" w:space="0" w:color="FFFFFF"/>
              <w:bottom w:val="nil"/>
              <w:right w:val="single" w:sz="12" w:space="0" w:color="FFFFFF"/>
            </w:tcBorders>
            <w:shd w:val="clear" w:color="000000" w:fill="4F81BD"/>
            <w:vAlign w:val="center"/>
            <w:hideMark/>
          </w:tcPr>
          <w:p w14:paraId="2C48E91D" w14:textId="77777777" w:rsidR="00771A8A" w:rsidRDefault="00771A8A">
            <w:pPr>
              <w:jc w:val="center"/>
              <w:rPr>
                <w:rFonts w:ascii="Arial" w:hAnsi="Arial" w:cs="Arial"/>
                <w:b/>
                <w:bCs/>
                <w:i/>
                <w:iCs/>
                <w:color w:val="FFFFFF"/>
                <w:sz w:val="16"/>
                <w:szCs w:val="16"/>
              </w:rPr>
            </w:pPr>
            <w:r>
              <w:rPr>
                <w:rFonts w:ascii="Arial" w:hAnsi="Arial" w:cs="Arial"/>
                <w:b/>
                <w:bCs/>
                <w:i/>
                <w:iCs/>
                <w:color w:val="FFFFFF"/>
                <w:sz w:val="16"/>
                <w:szCs w:val="16"/>
              </w:rPr>
              <w:t>13</w:t>
            </w:r>
          </w:p>
        </w:tc>
        <w:tc>
          <w:tcPr>
            <w:tcW w:w="3510" w:type="dxa"/>
            <w:tcBorders>
              <w:top w:val="nil"/>
              <w:left w:val="nil"/>
              <w:bottom w:val="single" w:sz="8" w:space="0" w:color="FFFFFF"/>
              <w:right w:val="single" w:sz="8" w:space="0" w:color="FFFFFF"/>
            </w:tcBorders>
            <w:shd w:val="clear" w:color="000000" w:fill="A7BFDE"/>
            <w:vAlign w:val="center"/>
            <w:hideMark/>
          </w:tcPr>
          <w:p w14:paraId="0423C4CC" w14:textId="77777777" w:rsidR="00771A8A" w:rsidRDefault="00771A8A">
            <w:pPr>
              <w:rPr>
                <w:rFonts w:ascii="Arial" w:hAnsi="Arial" w:cs="Arial"/>
                <w:i/>
                <w:iCs/>
                <w:color w:val="000000"/>
                <w:sz w:val="16"/>
                <w:szCs w:val="16"/>
              </w:rPr>
            </w:pPr>
            <w:r>
              <w:rPr>
                <w:rFonts w:ascii="Arial" w:hAnsi="Arial" w:cs="Arial"/>
                <w:i/>
                <w:iCs/>
                <w:color w:val="000000"/>
                <w:sz w:val="16"/>
                <w:szCs w:val="16"/>
              </w:rPr>
              <w:t>Осигурање од опште грађанске одговорности</w:t>
            </w:r>
          </w:p>
        </w:tc>
        <w:tc>
          <w:tcPr>
            <w:tcW w:w="1440" w:type="dxa"/>
            <w:tcBorders>
              <w:top w:val="nil"/>
              <w:left w:val="nil"/>
              <w:bottom w:val="single" w:sz="8" w:space="0" w:color="FFFFFF"/>
              <w:right w:val="single" w:sz="8" w:space="0" w:color="FFFFFF"/>
            </w:tcBorders>
            <w:shd w:val="clear" w:color="000000" w:fill="A7BFDE"/>
            <w:noWrap/>
            <w:vAlign w:val="center"/>
            <w:hideMark/>
          </w:tcPr>
          <w:p w14:paraId="6B416F9E" w14:textId="77777777" w:rsidR="00771A8A" w:rsidRDefault="00771A8A">
            <w:pPr>
              <w:jc w:val="right"/>
              <w:rPr>
                <w:rFonts w:ascii="Arial" w:hAnsi="Arial" w:cs="Arial"/>
                <w:i/>
                <w:iCs/>
                <w:color w:val="000000"/>
                <w:sz w:val="16"/>
                <w:szCs w:val="16"/>
              </w:rPr>
            </w:pPr>
            <w:r>
              <w:rPr>
                <w:rFonts w:ascii="Arial" w:hAnsi="Arial" w:cs="Arial"/>
                <w:i/>
                <w:iCs/>
                <w:color w:val="000000"/>
                <w:sz w:val="16"/>
                <w:szCs w:val="16"/>
              </w:rPr>
              <w:t>98,521</w:t>
            </w:r>
          </w:p>
        </w:tc>
        <w:tc>
          <w:tcPr>
            <w:tcW w:w="1620" w:type="dxa"/>
            <w:tcBorders>
              <w:top w:val="nil"/>
              <w:left w:val="nil"/>
              <w:bottom w:val="single" w:sz="8" w:space="0" w:color="FFFFFF"/>
              <w:right w:val="single" w:sz="8" w:space="0" w:color="FFFFFF"/>
            </w:tcBorders>
            <w:shd w:val="clear" w:color="000000" w:fill="A7BFDE"/>
            <w:noWrap/>
            <w:vAlign w:val="center"/>
            <w:hideMark/>
          </w:tcPr>
          <w:p w14:paraId="4863F25D" w14:textId="77777777" w:rsidR="00771A8A" w:rsidRDefault="00771A8A">
            <w:pPr>
              <w:jc w:val="right"/>
              <w:rPr>
                <w:rFonts w:ascii="Arial" w:hAnsi="Arial" w:cs="Arial"/>
                <w:i/>
                <w:iCs/>
                <w:color w:val="000000"/>
                <w:sz w:val="16"/>
                <w:szCs w:val="16"/>
              </w:rPr>
            </w:pPr>
            <w:r>
              <w:rPr>
                <w:rFonts w:ascii="Arial" w:hAnsi="Arial" w:cs="Arial"/>
                <w:i/>
                <w:iCs/>
                <w:color w:val="000000"/>
                <w:sz w:val="16"/>
                <w:szCs w:val="16"/>
              </w:rPr>
              <w:t>3,691</w:t>
            </w:r>
          </w:p>
        </w:tc>
        <w:tc>
          <w:tcPr>
            <w:tcW w:w="1683" w:type="dxa"/>
            <w:tcBorders>
              <w:top w:val="nil"/>
              <w:left w:val="nil"/>
              <w:bottom w:val="single" w:sz="8" w:space="0" w:color="FFFFFF"/>
              <w:right w:val="single" w:sz="8" w:space="0" w:color="FFFFFF"/>
            </w:tcBorders>
            <w:shd w:val="clear" w:color="000000" w:fill="A7BFDE"/>
            <w:noWrap/>
            <w:vAlign w:val="center"/>
            <w:hideMark/>
          </w:tcPr>
          <w:p w14:paraId="3D55BE44" w14:textId="77777777" w:rsidR="00771A8A" w:rsidRDefault="00771A8A">
            <w:pPr>
              <w:jc w:val="right"/>
              <w:rPr>
                <w:rFonts w:ascii="Arial" w:hAnsi="Arial" w:cs="Arial"/>
                <w:i/>
                <w:iCs/>
                <w:color w:val="000000"/>
                <w:sz w:val="16"/>
                <w:szCs w:val="16"/>
              </w:rPr>
            </w:pPr>
            <w:r>
              <w:rPr>
                <w:rFonts w:ascii="Arial" w:hAnsi="Arial" w:cs="Arial"/>
                <w:i/>
                <w:iCs/>
                <w:color w:val="000000"/>
                <w:sz w:val="16"/>
                <w:szCs w:val="16"/>
              </w:rPr>
              <w:t>0</w:t>
            </w:r>
          </w:p>
        </w:tc>
        <w:tc>
          <w:tcPr>
            <w:tcW w:w="434" w:type="dxa"/>
            <w:vAlign w:val="center"/>
            <w:hideMark/>
          </w:tcPr>
          <w:p w14:paraId="1D71006F" w14:textId="77777777" w:rsidR="00771A8A" w:rsidRDefault="00771A8A">
            <w:pPr>
              <w:rPr>
                <w:sz w:val="20"/>
                <w:szCs w:val="20"/>
              </w:rPr>
            </w:pPr>
          </w:p>
        </w:tc>
      </w:tr>
      <w:tr w:rsidR="00771A8A" w14:paraId="65AFDF33" w14:textId="77777777" w:rsidTr="00374056">
        <w:trPr>
          <w:trHeight w:val="321"/>
        </w:trPr>
        <w:tc>
          <w:tcPr>
            <w:tcW w:w="890" w:type="dxa"/>
            <w:tcBorders>
              <w:top w:val="nil"/>
              <w:left w:val="single" w:sz="8" w:space="0" w:color="FFFFFF"/>
              <w:bottom w:val="nil"/>
              <w:right w:val="single" w:sz="12" w:space="0" w:color="FFFFFF"/>
            </w:tcBorders>
            <w:shd w:val="clear" w:color="000000" w:fill="4F81BD"/>
            <w:vAlign w:val="center"/>
            <w:hideMark/>
          </w:tcPr>
          <w:p w14:paraId="5E633A84" w14:textId="77777777" w:rsidR="00771A8A" w:rsidRDefault="00771A8A">
            <w:pPr>
              <w:jc w:val="center"/>
              <w:rPr>
                <w:rFonts w:ascii="Arial" w:hAnsi="Arial" w:cs="Arial"/>
                <w:b/>
                <w:bCs/>
                <w:i/>
                <w:iCs/>
                <w:color w:val="FFFFFF"/>
                <w:sz w:val="16"/>
                <w:szCs w:val="16"/>
              </w:rPr>
            </w:pPr>
            <w:r>
              <w:rPr>
                <w:rFonts w:ascii="Arial" w:hAnsi="Arial" w:cs="Arial"/>
                <w:b/>
                <w:bCs/>
                <w:i/>
                <w:iCs/>
                <w:color w:val="FFFFFF"/>
                <w:sz w:val="16"/>
                <w:szCs w:val="16"/>
              </w:rPr>
              <w:t>14</w:t>
            </w:r>
          </w:p>
        </w:tc>
        <w:tc>
          <w:tcPr>
            <w:tcW w:w="3510" w:type="dxa"/>
            <w:tcBorders>
              <w:top w:val="nil"/>
              <w:left w:val="nil"/>
              <w:bottom w:val="single" w:sz="8" w:space="0" w:color="FFFFFF"/>
              <w:right w:val="single" w:sz="8" w:space="0" w:color="FFFFFF"/>
            </w:tcBorders>
            <w:shd w:val="clear" w:color="000000" w:fill="A7BFDE"/>
            <w:vAlign w:val="center"/>
            <w:hideMark/>
          </w:tcPr>
          <w:p w14:paraId="1FC8CAB9" w14:textId="77777777" w:rsidR="00771A8A" w:rsidRDefault="00771A8A">
            <w:pPr>
              <w:rPr>
                <w:rFonts w:ascii="Arial" w:hAnsi="Arial" w:cs="Arial"/>
                <w:i/>
                <w:iCs/>
                <w:color w:val="000000"/>
                <w:sz w:val="16"/>
                <w:szCs w:val="16"/>
              </w:rPr>
            </w:pPr>
            <w:r>
              <w:rPr>
                <w:rFonts w:ascii="Arial" w:hAnsi="Arial" w:cs="Arial"/>
                <w:i/>
                <w:iCs/>
                <w:color w:val="000000"/>
                <w:sz w:val="16"/>
                <w:szCs w:val="16"/>
              </w:rPr>
              <w:t>Осигурање кредита</w:t>
            </w:r>
          </w:p>
        </w:tc>
        <w:tc>
          <w:tcPr>
            <w:tcW w:w="1440" w:type="dxa"/>
            <w:tcBorders>
              <w:top w:val="nil"/>
              <w:left w:val="nil"/>
              <w:bottom w:val="single" w:sz="8" w:space="0" w:color="FFFFFF"/>
              <w:right w:val="single" w:sz="8" w:space="0" w:color="FFFFFF"/>
            </w:tcBorders>
            <w:shd w:val="clear" w:color="000000" w:fill="A7BFDE"/>
            <w:noWrap/>
            <w:vAlign w:val="center"/>
            <w:hideMark/>
          </w:tcPr>
          <w:p w14:paraId="7515DCD7" w14:textId="77777777" w:rsidR="00771A8A" w:rsidRDefault="00771A8A">
            <w:pPr>
              <w:jc w:val="right"/>
              <w:rPr>
                <w:rFonts w:ascii="Arial" w:hAnsi="Arial" w:cs="Arial"/>
                <w:i/>
                <w:iCs/>
                <w:color w:val="000000"/>
                <w:sz w:val="16"/>
                <w:szCs w:val="16"/>
              </w:rPr>
            </w:pPr>
            <w:r>
              <w:rPr>
                <w:rFonts w:ascii="Arial" w:hAnsi="Arial" w:cs="Arial"/>
                <w:i/>
                <w:iCs/>
                <w:color w:val="000000"/>
                <w:sz w:val="16"/>
                <w:szCs w:val="16"/>
              </w:rPr>
              <w:t>102,362</w:t>
            </w:r>
          </w:p>
        </w:tc>
        <w:tc>
          <w:tcPr>
            <w:tcW w:w="1620" w:type="dxa"/>
            <w:tcBorders>
              <w:top w:val="nil"/>
              <w:left w:val="nil"/>
              <w:bottom w:val="single" w:sz="8" w:space="0" w:color="FFFFFF"/>
              <w:right w:val="single" w:sz="8" w:space="0" w:color="FFFFFF"/>
            </w:tcBorders>
            <w:shd w:val="clear" w:color="000000" w:fill="A7BFDE"/>
            <w:noWrap/>
            <w:vAlign w:val="center"/>
            <w:hideMark/>
          </w:tcPr>
          <w:p w14:paraId="62C628CD" w14:textId="77777777" w:rsidR="00771A8A" w:rsidRDefault="00771A8A">
            <w:pPr>
              <w:jc w:val="right"/>
              <w:rPr>
                <w:rFonts w:ascii="Arial" w:hAnsi="Arial" w:cs="Arial"/>
                <w:i/>
                <w:iCs/>
                <w:color w:val="000000"/>
                <w:sz w:val="16"/>
                <w:szCs w:val="16"/>
              </w:rPr>
            </w:pPr>
            <w:r>
              <w:rPr>
                <w:rFonts w:ascii="Arial" w:hAnsi="Arial" w:cs="Arial"/>
                <w:i/>
                <w:iCs/>
                <w:color w:val="000000"/>
                <w:sz w:val="16"/>
                <w:szCs w:val="16"/>
              </w:rPr>
              <w:t>321,327</w:t>
            </w:r>
          </w:p>
        </w:tc>
        <w:tc>
          <w:tcPr>
            <w:tcW w:w="1683" w:type="dxa"/>
            <w:tcBorders>
              <w:top w:val="nil"/>
              <w:left w:val="nil"/>
              <w:bottom w:val="single" w:sz="8" w:space="0" w:color="FFFFFF"/>
              <w:right w:val="single" w:sz="8" w:space="0" w:color="FFFFFF"/>
            </w:tcBorders>
            <w:shd w:val="clear" w:color="000000" w:fill="A7BFDE"/>
            <w:noWrap/>
            <w:vAlign w:val="center"/>
            <w:hideMark/>
          </w:tcPr>
          <w:p w14:paraId="671834AF" w14:textId="77777777" w:rsidR="00771A8A" w:rsidRDefault="00771A8A">
            <w:pPr>
              <w:jc w:val="right"/>
              <w:rPr>
                <w:rFonts w:ascii="Arial" w:hAnsi="Arial" w:cs="Arial"/>
                <w:i/>
                <w:iCs/>
                <w:color w:val="000000"/>
                <w:sz w:val="16"/>
                <w:szCs w:val="16"/>
              </w:rPr>
            </w:pPr>
            <w:r>
              <w:rPr>
                <w:rFonts w:ascii="Arial" w:hAnsi="Arial" w:cs="Arial"/>
                <w:i/>
                <w:iCs/>
                <w:color w:val="000000"/>
                <w:sz w:val="16"/>
                <w:szCs w:val="16"/>
              </w:rPr>
              <w:t> </w:t>
            </w:r>
          </w:p>
        </w:tc>
        <w:tc>
          <w:tcPr>
            <w:tcW w:w="434" w:type="dxa"/>
            <w:vAlign w:val="center"/>
            <w:hideMark/>
          </w:tcPr>
          <w:p w14:paraId="26AA1337" w14:textId="77777777" w:rsidR="00771A8A" w:rsidRDefault="00771A8A">
            <w:pPr>
              <w:rPr>
                <w:sz w:val="20"/>
                <w:szCs w:val="20"/>
              </w:rPr>
            </w:pPr>
          </w:p>
        </w:tc>
      </w:tr>
      <w:tr w:rsidR="00771A8A" w14:paraId="502BD528" w14:textId="77777777" w:rsidTr="00374056">
        <w:trPr>
          <w:trHeight w:val="321"/>
        </w:trPr>
        <w:tc>
          <w:tcPr>
            <w:tcW w:w="890" w:type="dxa"/>
            <w:tcBorders>
              <w:top w:val="nil"/>
              <w:left w:val="single" w:sz="8" w:space="0" w:color="FFFFFF"/>
              <w:bottom w:val="nil"/>
              <w:right w:val="single" w:sz="12" w:space="0" w:color="FFFFFF"/>
            </w:tcBorders>
            <w:shd w:val="clear" w:color="000000" w:fill="4F81BD"/>
            <w:vAlign w:val="center"/>
            <w:hideMark/>
          </w:tcPr>
          <w:p w14:paraId="2712868A" w14:textId="77777777" w:rsidR="00771A8A" w:rsidRDefault="00771A8A">
            <w:pPr>
              <w:jc w:val="center"/>
              <w:rPr>
                <w:rFonts w:ascii="Arial" w:hAnsi="Arial" w:cs="Arial"/>
                <w:b/>
                <w:bCs/>
                <w:i/>
                <w:iCs/>
                <w:color w:val="FFFFFF"/>
                <w:sz w:val="16"/>
                <w:szCs w:val="16"/>
              </w:rPr>
            </w:pPr>
            <w:r>
              <w:rPr>
                <w:rFonts w:ascii="Arial" w:hAnsi="Arial" w:cs="Arial"/>
                <w:b/>
                <w:bCs/>
                <w:i/>
                <w:iCs/>
                <w:color w:val="FFFFFF"/>
                <w:sz w:val="16"/>
                <w:szCs w:val="16"/>
              </w:rPr>
              <w:t>16</w:t>
            </w:r>
          </w:p>
        </w:tc>
        <w:tc>
          <w:tcPr>
            <w:tcW w:w="3510" w:type="dxa"/>
            <w:tcBorders>
              <w:top w:val="nil"/>
              <w:left w:val="nil"/>
              <w:bottom w:val="single" w:sz="8" w:space="0" w:color="FFFFFF"/>
              <w:right w:val="single" w:sz="8" w:space="0" w:color="FFFFFF"/>
            </w:tcBorders>
            <w:shd w:val="clear" w:color="000000" w:fill="D3DFEE"/>
            <w:vAlign w:val="center"/>
            <w:hideMark/>
          </w:tcPr>
          <w:p w14:paraId="0CC01BE6" w14:textId="77777777" w:rsidR="00771A8A" w:rsidRDefault="00771A8A">
            <w:pPr>
              <w:rPr>
                <w:rFonts w:ascii="Arial" w:hAnsi="Arial" w:cs="Arial"/>
                <w:i/>
                <w:iCs/>
                <w:color w:val="000000"/>
                <w:sz w:val="16"/>
                <w:szCs w:val="16"/>
              </w:rPr>
            </w:pPr>
            <w:r>
              <w:rPr>
                <w:rFonts w:ascii="Arial" w:hAnsi="Arial" w:cs="Arial"/>
                <w:i/>
                <w:iCs/>
                <w:color w:val="000000"/>
                <w:sz w:val="16"/>
                <w:szCs w:val="16"/>
              </w:rPr>
              <w:t>Осигурање од различитих финансијских губитака</w:t>
            </w:r>
          </w:p>
        </w:tc>
        <w:tc>
          <w:tcPr>
            <w:tcW w:w="1440" w:type="dxa"/>
            <w:tcBorders>
              <w:top w:val="nil"/>
              <w:left w:val="nil"/>
              <w:bottom w:val="single" w:sz="8" w:space="0" w:color="FFFFFF"/>
              <w:right w:val="single" w:sz="8" w:space="0" w:color="FFFFFF"/>
            </w:tcBorders>
            <w:shd w:val="clear" w:color="000000" w:fill="D3DFEE"/>
            <w:noWrap/>
            <w:vAlign w:val="center"/>
            <w:hideMark/>
          </w:tcPr>
          <w:p w14:paraId="40FB1022" w14:textId="77777777" w:rsidR="00771A8A" w:rsidRDefault="00771A8A">
            <w:pPr>
              <w:jc w:val="right"/>
              <w:rPr>
                <w:rFonts w:ascii="Arial" w:hAnsi="Arial" w:cs="Arial"/>
                <w:i/>
                <w:iCs/>
                <w:color w:val="000000"/>
                <w:sz w:val="16"/>
                <w:szCs w:val="16"/>
              </w:rPr>
            </w:pPr>
            <w:r>
              <w:rPr>
                <w:rFonts w:ascii="Arial" w:hAnsi="Arial" w:cs="Arial"/>
                <w:i/>
                <w:iCs/>
                <w:color w:val="000000"/>
                <w:sz w:val="16"/>
                <w:szCs w:val="16"/>
              </w:rPr>
              <w:t>11,880</w:t>
            </w:r>
          </w:p>
        </w:tc>
        <w:tc>
          <w:tcPr>
            <w:tcW w:w="1620" w:type="dxa"/>
            <w:tcBorders>
              <w:top w:val="nil"/>
              <w:left w:val="nil"/>
              <w:bottom w:val="single" w:sz="8" w:space="0" w:color="FFFFFF"/>
              <w:right w:val="single" w:sz="8" w:space="0" w:color="FFFFFF"/>
            </w:tcBorders>
            <w:shd w:val="clear" w:color="000000" w:fill="D3DFEE"/>
            <w:noWrap/>
            <w:vAlign w:val="center"/>
            <w:hideMark/>
          </w:tcPr>
          <w:p w14:paraId="7AA6D06C" w14:textId="77777777" w:rsidR="00771A8A" w:rsidRDefault="00771A8A">
            <w:pPr>
              <w:jc w:val="right"/>
              <w:rPr>
                <w:rFonts w:ascii="Arial" w:hAnsi="Arial" w:cs="Arial"/>
                <w:i/>
                <w:iCs/>
                <w:color w:val="000000"/>
                <w:sz w:val="16"/>
                <w:szCs w:val="16"/>
              </w:rPr>
            </w:pPr>
            <w:r>
              <w:rPr>
                <w:rFonts w:ascii="Arial" w:hAnsi="Arial" w:cs="Arial"/>
                <w:i/>
                <w:iCs/>
                <w:color w:val="000000"/>
                <w:sz w:val="16"/>
                <w:szCs w:val="16"/>
              </w:rPr>
              <w:t>0</w:t>
            </w:r>
          </w:p>
        </w:tc>
        <w:tc>
          <w:tcPr>
            <w:tcW w:w="1683" w:type="dxa"/>
            <w:tcBorders>
              <w:top w:val="nil"/>
              <w:left w:val="nil"/>
              <w:bottom w:val="single" w:sz="8" w:space="0" w:color="FFFFFF"/>
              <w:right w:val="single" w:sz="8" w:space="0" w:color="FFFFFF"/>
            </w:tcBorders>
            <w:shd w:val="clear" w:color="000000" w:fill="D3DFEE"/>
            <w:noWrap/>
            <w:vAlign w:val="center"/>
            <w:hideMark/>
          </w:tcPr>
          <w:p w14:paraId="6C96CAE6" w14:textId="77777777" w:rsidR="00771A8A" w:rsidRDefault="00771A8A">
            <w:pPr>
              <w:jc w:val="right"/>
              <w:rPr>
                <w:rFonts w:ascii="Arial" w:hAnsi="Arial" w:cs="Arial"/>
                <w:i/>
                <w:iCs/>
                <w:color w:val="000000"/>
                <w:sz w:val="16"/>
                <w:szCs w:val="16"/>
              </w:rPr>
            </w:pPr>
            <w:r>
              <w:rPr>
                <w:rFonts w:ascii="Arial" w:hAnsi="Arial" w:cs="Arial"/>
                <w:i/>
                <w:iCs/>
                <w:color w:val="000000"/>
                <w:sz w:val="16"/>
                <w:szCs w:val="16"/>
              </w:rPr>
              <w:t>0</w:t>
            </w:r>
          </w:p>
        </w:tc>
        <w:tc>
          <w:tcPr>
            <w:tcW w:w="434" w:type="dxa"/>
            <w:vAlign w:val="center"/>
            <w:hideMark/>
          </w:tcPr>
          <w:p w14:paraId="6FF2C992" w14:textId="77777777" w:rsidR="00771A8A" w:rsidRDefault="00771A8A">
            <w:pPr>
              <w:rPr>
                <w:sz w:val="20"/>
                <w:szCs w:val="20"/>
              </w:rPr>
            </w:pPr>
          </w:p>
        </w:tc>
      </w:tr>
      <w:tr w:rsidR="00771A8A" w14:paraId="2B024062" w14:textId="77777777" w:rsidTr="00374056">
        <w:trPr>
          <w:trHeight w:val="336"/>
        </w:trPr>
        <w:tc>
          <w:tcPr>
            <w:tcW w:w="890" w:type="dxa"/>
            <w:tcBorders>
              <w:top w:val="single" w:sz="12" w:space="0" w:color="FFFFFF"/>
              <w:left w:val="single" w:sz="8" w:space="0" w:color="FFFFFF"/>
              <w:bottom w:val="single" w:sz="8" w:space="0" w:color="FFFFFF"/>
              <w:right w:val="single" w:sz="8" w:space="0" w:color="FFFFFF"/>
            </w:tcBorders>
            <w:shd w:val="clear" w:color="000000" w:fill="4F81BD"/>
            <w:vAlign w:val="center"/>
            <w:hideMark/>
          </w:tcPr>
          <w:p w14:paraId="3C9D47C2" w14:textId="77777777" w:rsidR="00771A8A" w:rsidRDefault="00771A8A">
            <w:pPr>
              <w:rPr>
                <w:rFonts w:ascii="Arial" w:hAnsi="Arial" w:cs="Arial"/>
                <w:b/>
                <w:bCs/>
                <w:i/>
                <w:iCs/>
                <w:color w:val="FFFFFF"/>
                <w:sz w:val="16"/>
                <w:szCs w:val="16"/>
              </w:rPr>
            </w:pPr>
            <w:r>
              <w:rPr>
                <w:rFonts w:ascii="Arial" w:hAnsi="Arial" w:cs="Arial"/>
                <w:b/>
                <w:bCs/>
                <w:i/>
                <w:iCs/>
                <w:color w:val="FFFFFF"/>
                <w:sz w:val="16"/>
                <w:szCs w:val="16"/>
              </w:rPr>
              <w:t> </w:t>
            </w:r>
          </w:p>
        </w:tc>
        <w:tc>
          <w:tcPr>
            <w:tcW w:w="3510" w:type="dxa"/>
            <w:tcBorders>
              <w:top w:val="nil"/>
              <w:left w:val="nil"/>
              <w:bottom w:val="single" w:sz="8" w:space="0" w:color="FFFFFF"/>
              <w:right w:val="single" w:sz="8" w:space="0" w:color="FFFFFF"/>
            </w:tcBorders>
            <w:shd w:val="clear" w:color="000000" w:fill="4F81BD"/>
            <w:vAlign w:val="center"/>
            <w:hideMark/>
          </w:tcPr>
          <w:p w14:paraId="78D6AA5A" w14:textId="77777777" w:rsidR="00771A8A" w:rsidRDefault="00771A8A">
            <w:pPr>
              <w:rPr>
                <w:rFonts w:ascii="Arial" w:hAnsi="Arial" w:cs="Arial"/>
                <w:b/>
                <w:bCs/>
                <w:i/>
                <w:iCs/>
                <w:color w:val="FFFFFF"/>
                <w:sz w:val="16"/>
                <w:szCs w:val="16"/>
              </w:rPr>
            </w:pPr>
            <w:r>
              <w:rPr>
                <w:rFonts w:ascii="Arial" w:hAnsi="Arial" w:cs="Arial"/>
                <w:b/>
                <w:bCs/>
                <w:i/>
                <w:iCs/>
                <w:color w:val="FFFFFF"/>
                <w:sz w:val="16"/>
                <w:szCs w:val="16"/>
              </w:rPr>
              <w:t>Укупно премија реосигурања:</w:t>
            </w:r>
          </w:p>
        </w:tc>
        <w:tc>
          <w:tcPr>
            <w:tcW w:w="1440" w:type="dxa"/>
            <w:tcBorders>
              <w:top w:val="nil"/>
              <w:left w:val="nil"/>
              <w:bottom w:val="single" w:sz="8" w:space="0" w:color="FFFFFF"/>
              <w:right w:val="single" w:sz="8" w:space="0" w:color="FFFFFF"/>
            </w:tcBorders>
            <w:shd w:val="clear" w:color="000000" w:fill="4F81BD"/>
            <w:noWrap/>
            <w:vAlign w:val="center"/>
            <w:hideMark/>
          </w:tcPr>
          <w:p w14:paraId="5E522678" w14:textId="77777777" w:rsidR="00771A8A" w:rsidRDefault="00771A8A">
            <w:pPr>
              <w:jc w:val="right"/>
              <w:rPr>
                <w:rFonts w:ascii="Arial" w:hAnsi="Arial" w:cs="Arial"/>
                <w:b/>
                <w:bCs/>
                <w:i/>
                <w:iCs/>
                <w:color w:val="FFFFFF"/>
                <w:sz w:val="16"/>
                <w:szCs w:val="16"/>
              </w:rPr>
            </w:pPr>
            <w:r>
              <w:rPr>
                <w:rFonts w:ascii="Arial" w:hAnsi="Arial" w:cs="Arial"/>
                <w:b/>
                <w:bCs/>
                <w:i/>
                <w:iCs/>
                <w:color w:val="FFFFFF"/>
                <w:sz w:val="16"/>
                <w:szCs w:val="16"/>
              </w:rPr>
              <w:t>2,529,633</w:t>
            </w:r>
          </w:p>
        </w:tc>
        <w:tc>
          <w:tcPr>
            <w:tcW w:w="1620" w:type="dxa"/>
            <w:tcBorders>
              <w:top w:val="nil"/>
              <w:left w:val="nil"/>
              <w:bottom w:val="single" w:sz="8" w:space="0" w:color="FFFFFF"/>
              <w:right w:val="single" w:sz="8" w:space="0" w:color="FFFFFF"/>
            </w:tcBorders>
            <w:shd w:val="clear" w:color="000000" w:fill="4F81BD"/>
            <w:noWrap/>
            <w:vAlign w:val="center"/>
            <w:hideMark/>
          </w:tcPr>
          <w:p w14:paraId="109AB977" w14:textId="77777777" w:rsidR="00771A8A" w:rsidRDefault="00771A8A">
            <w:pPr>
              <w:jc w:val="right"/>
              <w:rPr>
                <w:rFonts w:ascii="Arial" w:hAnsi="Arial" w:cs="Arial"/>
                <w:b/>
                <w:bCs/>
                <w:i/>
                <w:iCs/>
                <w:color w:val="FFFFFF"/>
                <w:sz w:val="16"/>
                <w:szCs w:val="16"/>
              </w:rPr>
            </w:pPr>
            <w:r>
              <w:rPr>
                <w:rFonts w:ascii="Arial" w:hAnsi="Arial" w:cs="Arial"/>
                <w:b/>
                <w:bCs/>
                <w:i/>
                <w:iCs/>
                <w:color w:val="FFFFFF"/>
                <w:sz w:val="16"/>
                <w:szCs w:val="16"/>
              </w:rPr>
              <w:t>1,116,703</w:t>
            </w:r>
          </w:p>
        </w:tc>
        <w:tc>
          <w:tcPr>
            <w:tcW w:w="1683" w:type="dxa"/>
            <w:tcBorders>
              <w:top w:val="nil"/>
              <w:left w:val="nil"/>
              <w:bottom w:val="single" w:sz="8" w:space="0" w:color="FFFFFF"/>
              <w:right w:val="single" w:sz="8" w:space="0" w:color="FFFFFF"/>
            </w:tcBorders>
            <w:shd w:val="clear" w:color="000000" w:fill="4F81BD"/>
            <w:noWrap/>
            <w:vAlign w:val="center"/>
            <w:hideMark/>
          </w:tcPr>
          <w:p w14:paraId="1AC9C4FA" w14:textId="77777777" w:rsidR="00771A8A" w:rsidRDefault="00771A8A">
            <w:pPr>
              <w:jc w:val="right"/>
              <w:rPr>
                <w:rFonts w:ascii="Arial" w:hAnsi="Arial" w:cs="Arial"/>
                <w:b/>
                <w:bCs/>
                <w:i/>
                <w:iCs/>
                <w:color w:val="FFFFFF"/>
                <w:sz w:val="16"/>
                <w:szCs w:val="16"/>
              </w:rPr>
            </w:pPr>
            <w:r>
              <w:rPr>
                <w:rFonts w:ascii="Arial" w:hAnsi="Arial" w:cs="Arial"/>
                <w:b/>
                <w:bCs/>
                <w:i/>
                <w:iCs/>
                <w:color w:val="FFFFFF"/>
                <w:sz w:val="16"/>
                <w:szCs w:val="16"/>
              </w:rPr>
              <w:t>852,932</w:t>
            </w:r>
          </w:p>
        </w:tc>
        <w:tc>
          <w:tcPr>
            <w:tcW w:w="434" w:type="dxa"/>
            <w:vAlign w:val="center"/>
            <w:hideMark/>
          </w:tcPr>
          <w:p w14:paraId="49966DE2" w14:textId="77777777" w:rsidR="00771A8A" w:rsidRDefault="00771A8A">
            <w:pPr>
              <w:rPr>
                <w:sz w:val="20"/>
                <w:szCs w:val="20"/>
              </w:rPr>
            </w:pPr>
          </w:p>
        </w:tc>
      </w:tr>
    </w:tbl>
    <w:p w14:paraId="16033088" w14:textId="067E8B84" w:rsidR="004C3989" w:rsidRDefault="004C3989" w:rsidP="00DB7D49">
      <w:pPr>
        <w:widowControl w:val="0"/>
        <w:tabs>
          <w:tab w:val="center" w:pos="4535"/>
          <w:tab w:val="right" w:pos="9071"/>
        </w:tabs>
        <w:jc w:val="both"/>
        <w:rPr>
          <w:rFonts w:ascii="Arial" w:hAnsi="Arial" w:cs="Arial"/>
          <w:b/>
          <w:snapToGrid w:val="0"/>
          <w:sz w:val="22"/>
          <w:szCs w:val="22"/>
          <w:lang w:val="sr-Cyrl-RS"/>
        </w:rPr>
      </w:pPr>
    </w:p>
    <w:p w14:paraId="3FBB0BE3" w14:textId="03D1DA2D" w:rsidR="00DB7D49" w:rsidRPr="00E60B17" w:rsidRDefault="00AE1213" w:rsidP="00DB7D49">
      <w:pPr>
        <w:widowControl w:val="0"/>
        <w:tabs>
          <w:tab w:val="center" w:pos="4535"/>
          <w:tab w:val="right" w:pos="9071"/>
        </w:tabs>
        <w:jc w:val="both"/>
        <w:rPr>
          <w:rFonts w:ascii="Arial" w:hAnsi="Arial" w:cs="Arial"/>
          <w:b/>
          <w:i/>
          <w:iCs/>
          <w:snapToGrid w:val="0"/>
          <w:sz w:val="22"/>
          <w:szCs w:val="22"/>
          <w:lang w:val="sr-Cyrl-RS"/>
        </w:rPr>
      </w:pPr>
      <w:r w:rsidRPr="00E60B17">
        <w:rPr>
          <w:rFonts w:ascii="Arial" w:hAnsi="Arial" w:cs="Arial"/>
          <w:b/>
          <w:i/>
          <w:iCs/>
          <w:snapToGrid w:val="0"/>
          <w:sz w:val="22"/>
          <w:szCs w:val="22"/>
          <w:lang w:val="sr-Latn-RS"/>
        </w:rPr>
        <w:t xml:space="preserve">29.2 </w:t>
      </w:r>
      <w:r w:rsidR="00DB7D49" w:rsidRPr="00E60B17">
        <w:rPr>
          <w:rFonts w:ascii="Arial" w:hAnsi="Arial" w:cs="Arial"/>
          <w:b/>
          <w:i/>
          <w:iCs/>
          <w:snapToGrid w:val="0"/>
          <w:sz w:val="22"/>
          <w:szCs w:val="22"/>
          <w:lang w:val="sr-Cyrl-RS"/>
        </w:rPr>
        <w:t>С</w:t>
      </w:r>
      <w:r w:rsidR="00E60B17" w:rsidRPr="00E60B17">
        <w:rPr>
          <w:rFonts w:ascii="Arial" w:hAnsi="Arial" w:cs="Arial"/>
          <w:b/>
          <w:i/>
          <w:iCs/>
          <w:snapToGrid w:val="0"/>
          <w:sz w:val="22"/>
          <w:szCs w:val="22"/>
          <w:lang w:val="sr-Cyrl-RS"/>
        </w:rPr>
        <w:t>аосигурање</w:t>
      </w:r>
    </w:p>
    <w:p w14:paraId="4E573F44" w14:textId="77777777" w:rsidR="00DB7D49" w:rsidRPr="00DB7D49" w:rsidRDefault="00DB7D49" w:rsidP="00DB7D49">
      <w:pPr>
        <w:widowControl w:val="0"/>
        <w:tabs>
          <w:tab w:val="center" w:pos="4535"/>
          <w:tab w:val="right" w:pos="9071"/>
        </w:tabs>
        <w:jc w:val="both"/>
        <w:rPr>
          <w:rFonts w:ascii="Arial" w:hAnsi="Arial" w:cs="Arial"/>
          <w:b/>
          <w:snapToGrid w:val="0"/>
          <w:sz w:val="22"/>
          <w:szCs w:val="22"/>
          <w:lang w:val="sr-Cyrl-RS"/>
        </w:rPr>
      </w:pPr>
    </w:p>
    <w:p w14:paraId="688482EA" w14:textId="440FB3CE" w:rsidR="00AE1213" w:rsidRDefault="000C10FD" w:rsidP="00B704FC">
      <w:pPr>
        <w:pStyle w:val="Footer"/>
        <w:jc w:val="both"/>
        <w:rPr>
          <w:rFonts w:ascii="Arial" w:hAnsi="Arial" w:cs="Arial"/>
          <w:sz w:val="22"/>
          <w:szCs w:val="22"/>
          <w:lang w:val="sr-Cyrl-BA"/>
        </w:rPr>
      </w:pPr>
      <w:r>
        <w:rPr>
          <w:rFonts w:ascii="Arial" w:hAnsi="Arial" w:cs="Arial"/>
          <w:sz w:val="22"/>
          <w:szCs w:val="22"/>
          <w:lang w:val="sr-Cyrl-BA"/>
        </w:rPr>
        <w:t xml:space="preserve">У пословима активног саосигурања Друштво је дио ризика пласирало у друга осигуравајућа друштва и то: </w:t>
      </w:r>
      <w:r>
        <w:rPr>
          <w:rFonts w:ascii="Arial" w:hAnsi="Arial" w:cs="Arial"/>
          <w:sz w:val="22"/>
          <w:szCs w:val="22"/>
          <w:lang w:val="sr-Latn-RS"/>
        </w:rPr>
        <w:t>Wiener</w:t>
      </w:r>
      <w:r>
        <w:rPr>
          <w:rFonts w:ascii="Arial" w:hAnsi="Arial" w:cs="Arial"/>
          <w:sz w:val="22"/>
          <w:szCs w:val="22"/>
          <w:lang w:val="sr-Cyrl-BA"/>
        </w:rPr>
        <w:t xml:space="preserve"> осигурање а.д., Триглав осигурање а.д., </w:t>
      </w:r>
      <w:r w:rsidR="00B85DD4">
        <w:rPr>
          <w:rFonts w:ascii="Arial" w:hAnsi="Arial" w:cs="Arial"/>
          <w:sz w:val="22"/>
          <w:szCs w:val="22"/>
          <w:lang w:val="sr-Cyrl-BA"/>
        </w:rPr>
        <w:t>П</w:t>
      </w:r>
      <w:r>
        <w:rPr>
          <w:rFonts w:ascii="Arial" w:hAnsi="Arial" w:cs="Arial"/>
          <w:sz w:val="22"/>
          <w:szCs w:val="22"/>
          <w:lang w:val="sr-Cyrl-BA"/>
        </w:rPr>
        <w:t>ремиум осигурање а.д., Микрофин</w:t>
      </w:r>
      <w:r w:rsidR="00AD7B64">
        <w:rPr>
          <w:rFonts w:ascii="Arial" w:hAnsi="Arial" w:cs="Arial"/>
          <w:sz w:val="22"/>
          <w:szCs w:val="22"/>
          <w:lang w:val="sr-Latn-RS"/>
        </w:rPr>
        <w:t xml:space="preserve"> </w:t>
      </w:r>
      <w:r w:rsidR="00AD7B64">
        <w:rPr>
          <w:rFonts w:ascii="Arial" w:hAnsi="Arial" w:cs="Arial"/>
          <w:sz w:val="22"/>
          <w:szCs w:val="22"/>
          <w:lang w:val="sr-Cyrl-BA"/>
        </w:rPr>
        <w:t xml:space="preserve">осигурање а.д., </w:t>
      </w:r>
      <w:r w:rsidR="00B85DD4">
        <w:rPr>
          <w:rFonts w:ascii="Arial" w:hAnsi="Arial" w:cs="Arial"/>
          <w:sz w:val="22"/>
          <w:szCs w:val="22"/>
          <w:lang w:val="sr-Cyrl-BA"/>
        </w:rPr>
        <w:t>Д</w:t>
      </w:r>
      <w:r w:rsidR="00AD7B64">
        <w:rPr>
          <w:rFonts w:ascii="Arial" w:hAnsi="Arial" w:cs="Arial"/>
          <w:sz w:val="22"/>
          <w:szCs w:val="22"/>
          <w:lang w:val="sr-Cyrl-BA"/>
        </w:rPr>
        <w:t>рина осигурање а.д., Аса Централ осигурање д.д., Адриатик осигурање д.д. и Еурос осигурање</w:t>
      </w:r>
      <w:r w:rsidR="00B85DD4">
        <w:rPr>
          <w:rFonts w:ascii="Arial" w:hAnsi="Arial" w:cs="Arial"/>
          <w:sz w:val="22"/>
          <w:szCs w:val="22"/>
          <w:lang w:val="sr-Cyrl-BA"/>
        </w:rPr>
        <w:t xml:space="preserve"> а.д</w:t>
      </w:r>
      <w:r w:rsidR="00AD7B64">
        <w:rPr>
          <w:rFonts w:ascii="Arial" w:hAnsi="Arial" w:cs="Arial"/>
          <w:sz w:val="22"/>
          <w:szCs w:val="22"/>
          <w:lang w:val="sr-Cyrl-BA"/>
        </w:rPr>
        <w:t>. Укупан број ризика које је Друштво предало у саосигурање је 171. Укупна премија предата у саосигурање је 406.447,05 КМ.</w:t>
      </w:r>
    </w:p>
    <w:p w14:paraId="7D5FF0FF" w14:textId="64AD5DFF" w:rsidR="00AD7B64" w:rsidRDefault="00AD7B64" w:rsidP="00B704FC">
      <w:pPr>
        <w:pStyle w:val="Footer"/>
        <w:jc w:val="both"/>
        <w:rPr>
          <w:rFonts w:ascii="Arial" w:hAnsi="Arial" w:cs="Arial"/>
          <w:sz w:val="22"/>
          <w:szCs w:val="22"/>
          <w:lang w:val="sr-Cyrl-BA"/>
        </w:rPr>
      </w:pPr>
    </w:p>
    <w:p w14:paraId="69FBE71C" w14:textId="40B73373" w:rsidR="00AD7B64" w:rsidRPr="00AD7B64" w:rsidRDefault="00AD7B64" w:rsidP="00B704FC">
      <w:pPr>
        <w:pStyle w:val="Footer"/>
        <w:jc w:val="both"/>
        <w:rPr>
          <w:rFonts w:ascii="Arial" w:hAnsi="Arial" w:cs="Arial"/>
          <w:sz w:val="22"/>
          <w:szCs w:val="22"/>
          <w:lang w:val="sr-Cyrl-BA"/>
        </w:rPr>
      </w:pPr>
      <w:r>
        <w:rPr>
          <w:rFonts w:ascii="Arial" w:hAnsi="Arial" w:cs="Arial"/>
          <w:sz w:val="22"/>
          <w:szCs w:val="22"/>
          <w:lang w:val="sr-Cyrl-BA"/>
        </w:rPr>
        <w:t xml:space="preserve">У пословима пасиног саосигурања Друштво је дио ризика примило од других осигуравајућих Друштава и то: </w:t>
      </w:r>
      <w:r>
        <w:rPr>
          <w:rFonts w:ascii="Arial" w:hAnsi="Arial" w:cs="Arial"/>
          <w:sz w:val="22"/>
          <w:szCs w:val="22"/>
          <w:lang w:val="sr-Latn-RS"/>
        </w:rPr>
        <w:t xml:space="preserve">Wiener </w:t>
      </w:r>
      <w:r>
        <w:rPr>
          <w:rFonts w:ascii="Arial" w:hAnsi="Arial" w:cs="Arial"/>
          <w:sz w:val="22"/>
          <w:szCs w:val="22"/>
          <w:lang w:val="sr-Cyrl-BA"/>
        </w:rPr>
        <w:t xml:space="preserve">осигурање а.д., Премиум осигурање а.д., Микрофин осигурање а.д., Дрина осигурање а.д., Еурос осигурање а.д., Адриатк осигурање д.д., </w:t>
      </w:r>
      <w:r>
        <w:rPr>
          <w:rFonts w:ascii="Arial" w:hAnsi="Arial" w:cs="Arial"/>
          <w:sz w:val="22"/>
          <w:szCs w:val="22"/>
          <w:lang w:val="sr-Latn-RS"/>
        </w:rPr>
        <w:t xml:space="preserve">Croatia </w:t>
      </w:r>
      <w:r>
        <w:rPr>
          <w:rFonts w:ascii="Arial" w:hAnsi="Arial" w:cs="Arial"/>
          <w:sz w:val="22"/>
          <w:szCs w:val="22"/>
          <w:lang w:val="sr-Cyrl-BA"/>
        </w:rPr>
        <w:t>осигурање и Аура осигурање. Укупан број ризика које је Друштво примило у саосигурање је 251. Укупна премија из примљеног саосигурања је 586.658,09 КМ.</w:t>
      </w:r>
    </w:p>
    <w:p w14:paraId="1D67F9F5" w14:textId="77777777" w:rsidR="000D0698" w:rsidRDefault="000D0698">
      <w:pPr>
        <w:widowControl w:val="0"/>
        <w:tabs>
          <w:tab w:val="center" w:pos="4535"/>
          <w:tab w:val="right" w:pos="9071"/>
        </w:tabs>
        <w:jc w:val="both"/>
        <w:rPr>
          <w:rFonts w:ascii="Arial" w:hAnsi="Arial" w:cs="Arial"/>
          <w:b/>
          <w:i/>
          <w:snapToGrid w:val="0"/>
          <w:sz w:val="22"/>
          <w:szCs w:val="22"/>
          <w:lang w:val="sr-Cyrl-RS"/>
        </w:rPr>
      </w:pPr>
    </w:p>
    <w:p w14:paraId="01E063BE" w14:textId="60E2B58C" w:rsidR="00803DA4" w:rsidRPr="00803DA4" w:rsidRDefault="007D594C" w:rsidP="00803DA4">
      <w:pPr>
        <w:widowControl w:val="0"/>
        <w:tabs>
          <w:tab w:val="center" w:pos="4535"/>
          <w:tab w:val="right" w:pos="9071"/>
        </w:tabs>
        <w:jc w:val="both"/>
        <w:rPr>
          <w:rFonts w:ascii="Arial" w:hAnsi="Arial" w:cs="Arial"/>
          <w:b/>
          <w:i/>
          <w:snapToGrid w:val="0"/>
          <w:sz w:val="22"/>
          <w:szCs w:val="22"/>
          <w:lang w:val="sr-Cyrl-RS"/>
        </w:rPr>
      </w:pPr>
      <w:r>
        <w:rPr>
          <w:rFonts w:ascii="Arial" w:hAnsi="Arial" w:cs="Arial"/>
          <w:b/>
          <w:i/>
          <w:snapToGrid w:val="0"/>
          <w:sz w:val="22"/>
          <w:szCs w:val="22"/>
          <w:lang w:val="sr-Cyrl-RS"/>
        </w:rPr>
        <w:t>29.3 Закључци и оцјене</w:t>
      </w:r>
    </w:p>
    <w:p w14:paraId="73FC09B5" w14:textId="77777777" w:rsidR="001C5051" w:rsidRDefault="001C5051" w:rsidP="001C5051">
      <w:pPr>
        <w:pStyle w:val="Footer"/>
        <w:jc w:val="both"/>
        <w:rPr>
          <w:rFonts w:ascii="Arial" w:hAnsi="Arial" w:cs="Arial"/>
          <w:sz w:val="22"/>
          <w:szCs w:val="22"/>
          <w:lang w:val="sr-Latn-CS"/>
        </w:rPr>
      </w:pPr>
    </w:p>
    <w:p w14:paraId="0CD6ED29" w14:textId="4BAE2059" w:rsidR="001C5051" w:rsidRDefault="001C5051" w:rsidP="000820DC">
      <w:pPr>
        <w:pStyle w:val="Footer"/>
        <w:ind w:firstLine="360"/>
        <w:jc w:val="both"/>
        <w:rPr>
          <w:rFonts w:ascii="Arial" w:hAnsi="Arial" w:cs="Arial"/>
          <w:sz w:val="22"/>
          <w:szCs w:val="22"/>
          <w:lang w:val="sr-Latn-CS"/>
        </w:rPr>
      </w:pPr>
      <w:r w:rsidRPr="001C5051">
        <w:rPr>
          <w:rFonts w:ascii="Arial" w:hAnsi="Arial" w:cs="Arial"/>
          <w:sz w:val="22"/>
          <w:szCs w:val="22"/>
          <w:lang w:val="sr-Latn-CS"/>
        </w:rPr>
        <w:t>„</w:t>
      </w:r>
      <w:r w:rsidR="00F45248">
        <w:rPr>
          <w:rFonts w:ascii="Arial" w:hAnsi="Arial" w:cs="Arial"/>
          <w:sz w:val="22"/>
          <w:szCs w:val="22"/>
          <w:lang w:val="sr-Cyrl-BA"/>
        </w:rPr>
        <w:t>Дунав осигурање</w:t>
      </w:r>
      <w:r w:rsidRPr="001C5051">
        <w:rPr>
          <w:rFonts w:ascii="Arial" w:hAnsi="Arial" w:cs="Arial"/>
          <w:sz w:val="22"/>
          <w:szCs w:val="22"/>
          <w:lang w:val="sr-Latn-CS"/>
        </w:rPr>
        <w:t xml:space="preserve">“ a.d. </w:t>
      </w:r>
      <w:r w:rsidR="00F45248">
        <w:rPr>
          <w:rFonts w:ascii="Arial" w:hAnsi="Arial" w:cs="Arial"/>
          <w:sz w:val="22"/>
          <w:szCs w:val="22"/>
          <w:lang w:val="sr-Cyrl-BA"/>
        </w:rPr>
        <w:t>Бања Лука је у 2024. години успјешно проводило политику реосигурања на основу утврђеног максималног самопридржаја и реалне процјене максимално могуће штете код појединих ризика.</w:t>
      </w:r>
      <w:r w:rsidRPr="001C5051">
        <w:rPr>
          <w:rFonts w:ascii="Arial" w:hAnsi="Arial" w:cs="Arial"/>
          <w:sz w:val="22"/>
          <w:szCs w:val="22"/>
          <w:lang w:val="sr-Latn-CS"/>
        </w:rPr>
        <w:t xml:space="preserve"> </w:t>
      </w:r>
    </w:p>
    <w:p w14:paraId="721BD7D0" w14:textId="02375498" w:rsidR="00F45248" w:rsidRPr="00F45248" w:rsidRDefault="00F45248" w:rsidP="000820DC">
      <w:pPr>
        <w:pStyle w:val="Footer"/>
        <w:ind w:firstLine="360"/>
        <w:jc w:val="both"/>
        <w:rPr>
          <w:rFonts w:ascii="Arial" w:hAnsi="Arial" w:cs="Arial"/>
          <w:sz w:val="22"/>
          <w:szCs w:val="22"/>
          <w:lang w:val="sr-Cyrl-BA"/>
        </w:rPr>
      </w:pPr>
      <w:r>
        <w:rPr>
          <w:rFonts w:ascii="Arial" w:hAnsi="Arial" w:cs="Arial"/>
          <w:sz w:val="22"/>
          <w:szCs w:val="22"/>
          <w:lang w:val="sr-Cyrl-BA"/>
        </w:rPr>
        <w:t>Овим је остворен висок ниво сигурности и квалитетна дисперзија ризика за све оне осигуранике којима је максимално могућа штета утврђена изнад самопридржаја Друштва.</w:t>
      </w:r>
    </w:p>
    <w:p w14:paraId="2C54E9E1" w14:textId="77777777" w:rsidR="001C5051" w:rsidRPr="001C5051" w:rsidRDefault="001C5051" w:rsidP="001C5051">
      <w:pPr>
        <w:pStyle w:val="Footer"/>
        <w:jc w:val="both"/>
        <w:rPr>
          <w:rFonts w:ascii="Arial" w:hAnsi="Arial" w:cs="Arial"/>
          <w:sz w:val="22"/>
          <w:szCs w:val="22"/>
          <w:lang w:val="sr-Latn-CS"/>
        </w:rPr>
      </w:pPr>
    </w:p>
    <w:p w14:paraId="22438507" w14:textId="77777777" w:rsidR="004C3989" w:rsidRDefault="004C3989">
      <w:pPr>
        <w:widowControl w:val="0"/>
        <w:tabs>
          <w:tab w:val="center" w:pos="4535"/>
          <w:tab w:val="right" w:pos="9071"/>
        </w:tabs>
        <w:jc w:val="both"/>
        <w:rPr>
          <w:rFonts w:ascii="Arial" w:hAnsi="Arial" w:cs="Arial"/>
          <w:b/>
          <w:snapToGrid w:val="0"/>
          <w:sz w:val="22"/>
          <w:szCs w:val="22"/>
          <w:lang w:val="sr-Cyrl-BA"/>
        </w:rPr>
      </w:pPr>
    </w:p>
    <w:p w14:paraId="135319CA" w14:textId="77777777" w:rsidR="004C3989" w:rsidRDefault="000D0698" w:rsidP="000D0698">
      <w:pPr>
        <w:pStyle w:val="Heading1"/>
        <w:ind w:left="360"/>
        <w:rPr>
          <w:rFonts w:ascii="Arial" w:hAnsi="Arial" w:cs="Arial"/>
          <w:i/>
          <w:sz w:val="24"/>
          <w:szCs w:val="24"/>
          <w:lang w:val="sr-Cyrl-CS"/>
        </w:rPr>
      </w:pPr>
      <w:bookmarkStart w:id="217" w:name="_Toc511933462"/>
      <w:bookmarkStart w:id="218" w:name="_Toc64966944"/>
      <w:r>
        <w:rPr>
          <w:rFonts w:ascii="Arial" w:hAnsi="Arial" w:cs="Arial"/>
          <w:i/>
          <w:sz w:val="24"/>
          <w:szCs w:val="24"/>
        </w:rPr>
        <w:t xml:space="preserve">30. </w:t>
      </w:r>
      <w:r w:rsidR="007D594C">
        <w:rPr>
          <w:rFonts w:ascii="Arial" w:hAnsi="Arial" w:cs="Arial"/>
          <w:i/>
          <w:sz w:val="24"/>
          <w:szCs w:val="24"/>
          <w:lang w:val="sr-Cyrl-CS"/>
        </w:rPr>
        <w:t>ПРИМЈЕНА ПРАВИЛА КОРПОРАТИВНОГ УПРАВЉАЊА</w:t>
      </w:r>
      <w:bookmarkEnd w:id="217"/>
      <w:bookmarkEnd w:id="218"/>
    </w:p>
    <w:p w14:paraId="76110F5B" w14:textId="77777777" w:rsidR="004C3989" w:rsidRDefault="004C3989">
      <w:pPr>
        <w:autoSpaceDE w:val="0"/>
        <w:autoSpaceDN w:val="0"/>
        <w:adjustRightInd w:val="0"/>
        <w:rPr>
          <w:rFonts w:ascii="Cambria" w:eastAsia="Calibri" w:hAnsi="Cambria" w:cs="Cambria"/>
          <w:lang w:val="sr-Cyrl-BA"/>
        </w:rPr>
      </w:pPr>
    </w:p>
    <w:p w14:paraId="07870003" w14:textId="77777777" w:rsidR="004C3989" w:rsidRDefault="007D594C">
      <w:pPr>
        <w:autoSpaceDE w:val="0"/>
        <w:autoSpaceDN w:val="0"/>
        <w:adjustRightInd w:val="0"/>
        <w:ind w:firstLine="720"/>
        <w:jc w:val="both"/>
        <w:rPr>
          <w:rFonts w:ascii="Arial" w:eastAsia="Calibri" w:hAnsi="Arial" w:cs="Arial"/>
          <w:sz w:val="22"/>
          <w:szCs w:val="22"/>
        </w:rPr>
      </w:pPr>
      <w:r>
        <w:rPr>
          <w:rFonts w:ascii="Arial" w:eastAsia="Calibri" w:hAnsi="Arial" w:cs="Arial"/>
          <w:sz w:val="22"/>
          <w:szCs w:val="22"/>
        </w:rPr>
        <w:t>Одговорно корпоративно управљање се сматра предусловом</w:t>
      </w:r>
      <w:r>
        <w:rPr>
          <w:rFonts w:ascii="Arial" w:eastAsia="Calibri" w:hAnsi="Arial" w:cs="Arial"/>
          <w:sz w:val="22"/>
          <w:szCs w:val="22"/>
          <w:lang w:val="sr-Cyrl-BA"/>
        </w:rPr>
        <w:t xml:space="preserve"> </w:t>
      </w:r>
      <w:r>
        <w:rPr>
          <w:rFonts w:ascii="Arial" w:eastAsia="Calibri" w:hAnsi="Arial" w:cs="Arial"/>
          <w:sz w:val="22"/>
          <w:szCs w:val="22"/>
        </w:rPr>
        <w:t xml:space="preserve">стварања трајних вриједности како </w:t>
      </w:r>
      <w:r>
        <w:rPr>
          <w:rFonts w:ascii="Arial" w:eastAsia="Calibri" w:hAnsi="Arial" w:cs="Arial"/>
          <w:sz w:val="22"/>
          <w:szCs w:val="22"/>
          <w:lang w:val="sr-Cyrl-BA"/>
        </w:rPr>
        <w:t xml:space="preserve">према </w:t>
      </w:r>
      <w:r>
        <w:rPr>
          <w:rFonts w:ascii="Arial" w:eastAsia="Calibri" w:hAnsi="Arial" w:cs="Arial"/>
          <w:sz w:val="22"/>
          <w:szCs w:val="22"/>
        </w:rPr>
        <w:t>акционар</w:t>
      </w:r>
      <w:r>
        <w:rPr>
          <w:rFonts w:ascii="Arial" w:eastAsia="Calibri" w:hAnsi="Arial" w:cs="Arial"/>
          <w:sz w:val="22"/>
          <w:szCs w:val="22"/>
          <w:lang w:val="sr-Cyrl-BA"/>
        </w:rPr>
        <w:t>има</w:t>
      </w:r>
      <w:r>
        <w:rPr>
          <w:rFonts w:ascii="Arial" w:eastAsia="Calibri" w:hAnsi="Arial" w:cs="Arial"/>
          <w:sz w:val="22"/>
          <w:szCs w:val="22"/>
        </w:rPr>
        <w:t xml:space="preserve"> тако и осигураницима и осталима</w:t>
      </w:r>
      <w:r>
        <w:rPr>
          <w:rFonts w:ascii="Arial" w:eastAsia="Calibri" w:hAnsi="Arial" w:cs="Arial"/>
          <w:sz w:val="22"/>
          <w:szCs w:val="22"/>
          <w:lang w:val="sr-Cyrl-BA"/>
        </w:rPr>
        <w:t xml:space="preserve"> </w:t>
      </w:r>
      <w:r>
        <w:rPr>
          <w:rFonts w:ascii="Arial" w:eastAsia="Calibri" w:hAnsi="Arial" w:cs="Arial"/>
          <w:sz w:val="22"/>
          <w:szCs w:val="22"/>
        </w:rPr>
        <w:t>којима је у интересу сигурно и стабилно пословање.</w:t>
      </w:r>
    </w:p>
    <w:p w14:paraId="61182092" w14:textId="63B235E5" w:rsidR="004C3989" w:rsidRDefault="007D594C">
      <w:pPr>
        <w:autoSpaceDE w:val="0"/>
        <w:autoSpaceDN w:val="0"/>
        <w:adjustRightInd w:val="0"/>
        <w:ind w:firstLine="720"/>
        <w:jc w:val="both"/>
        <w:rPr>
          <w:rFonts w:ascii="Arial" w:eastAsia="Calibri" w:hAnsi="Arial" w:cs="Arial"/>
          <w:sz w:val="22"/>
          <w:szCs w:val="22"/>
        </w:rPr>
      </w:pPr>
      <w:r>
        <w:rPr>
          <w:rFonts w:ascii="Arial" w:eastAsia="Calibri" w:hAnsi="Arial" w:cs="Arial"/>
          <w:sz w:val="22"/>
          <w:szCs w:val="22"/>
          <w:lang w:val="sr-Cyrl-BA"/>
        </w:rPr>
        <w:t>А</w:t>
      </w:r>
      <w:r w:rsidR="00D85901">
        <w:rPr>
          <w:rFonts w:ascii="Arial" w:eastAsia="Calibri" w:hAnsi="Arial" w:cs="Arial"/>
          <w:sz w:val="22"/>
          <w:szCs w:val="22"/>
          <w:lang w:val="sr-Cyrl-RS"/>
        </w:rPr>
        <w:t>кције</w:t>
      </w:r>
      <w:r>
        <w:rPr>
          <w:rFonts w:ascii="Arial" w:eastAsia="Calibri" w:hAnsi="Arial" w:cs="Arial"/>
          <w:sz w:val="22"/>
          <w:szCs w:val="22"/>
        </w:rPr>
        <w:t xml:space="preserve"> Д</w:t>
      </w:r>
      <w:r>
        <w:rPr>
          <w:rFonts w:ascii="Arial" w:eastAsia="Calibri" w:hAnsi="Arial" w:cs="Arial"/>
          <w:sz w:val="22"/>
          <w:szCs w:val="22"/>
          <w:lang w:val="sr-Cyrl-BA"/>
        </w:rPr>
        <w:t>руштва су</w:t>
      </w:r>
      <w:r>
        <w:rPr>
          <w:rFonts w:ascii="Arial" w:eastAsia="Calibri" w:hAnsi="Arial" w:cs="Arial"/>
          <w:sz w:val="22"/>
          <w:szCs w:val="22"/>
        </w:rPr>
        <w:t xml:space="preserve"> уврштене на берзанско тржиште,</w:t>
      </w:r>
      <w:r>
        <w:rPr>
          <w:rFonts w:ascii="Arial" w:eastAsia="Calibri" w:hAnsi="Arial" w:cs="Arial"/>
          <w:sz w:val="22"/>
          <w:szCs w:val="22"/>
          <w:lang w:val="sr-Cyrl-BA"/>
        </w:rPr>
        <w:t xml:space="preserve"> а самим</w:t>
      </w:r>
      <w:r>
        <w:rPr>
          <w:rFonts w:ascii="Arial" w:eastAsia="Calibri" w:hAnsi="Arial" w:cs="Arial"/>
          <w:sz w:val="22"/>
          <w:szCs w:val="22"/>
        </w:rPr>
        <w:t xml:space="preserve"> тим су и</w:t>
      </w:r>
      <w:r>
        <w:rPr>
          <w:rFonts w:ascii="Arial" w:eastAsia="Calibri" w:hAnsi="Arial" w:cs="Arial"/>
          <w:sz w:val="22"/>
          <w:szCs w:val="22"/>
          <w:lang w:val="sr-Cyrl-BA"/>
        </w:rPr>
        <w:t xml:space="preserve"> </w:t>
      </w:r>
      <w:r>
        <w:rPr>
          <w:rFonts w:ascii="Arial" w:eastAsia="Calibri" w:hAnsi="Arial" w:cs="Arial"/>
          <w:sz w:val="22"/>
          <w:szCs w:val="22"/>
        </w:rPr>
        <w:t>прихваћени стандарди корпоративног управљања које доноси комисија за хартије од</w:t>
      </w:r>
      <w:r>
        <w:rPr>
          <w:rFonts w:ascii="Arial" w:eastAsia="Calibri" w:hAnsi="Arial" w:cs="Arial"/>
          <w:sz w:val="22"/>
          <w:szCs w:val="22"/>
          <w:lang w:val="sr-Cyrl-BA"/>
        </w:rPr>
        <w:t xml:space="preserve"> </w:t>
      </w:r>
      <w:r>
        <w:rPr>
          <w:rFonts w:ascii="Arial" w:eastAsia="Calibri" w:hAnsi="Arial" w:cs="Arial"/>
          <w:sz w:val="22"/>
          <w:szCs w:val="22"/>
        </w:rPr>
        <w:t>вриједности Републике Српске.</w:t>
      </w:r>
    </w:p>
    <w:p w14:paraId="75A664B1" w14:textId="77777777" w:rsidR="004C3989" w:rsidRDefault="007D594C">
      <w:pPr>
        <w:autoSpaceDE w:val="0"/>
        <w:autoSpaceDN w:val="0"/>
        <w:adjustRightInd w:val="0"/>
        <w:ind w:firstLine="720"/>
        <w:jc w:val="both"/>
        <w:rPr>
          <w:rFonts w:ascii="Arial" w:eastAsia="Calibri" w:hAnsi="Arial" w:cs="Arial"/>
          <w:sz w:val="22"/>
          <w:szCs w:val="22"/>
          <w:lang w:val="sr-Cyrl-BA"/>
        </w:rPr>
      </w:pPr>
      <w:r>
        <w:rPr>
          <w:rFonts w:ascii="Arial" w:eastAsia="Calibri" w:hAnsi="Arial" w:cs="Arial"/>
          <w:sz w:val="22"/>
          <w:szCs w:val="22"/>
        </w:rPr>
        <w:t>Извјештаји о пословању Друштва су у потпуности усклађени са стандардима</w:t>
      </w:r>
      <w:r>
        <w:rPr>
          <w:rFonts w:ascii="Arial" w:eastAsia="Calibri" w:hAnsi="Arial" w:cs="Arial"/>
          <w:sz w:val="22"/>
          <w:szCs w:val="22"/>
          <w:lang w:val="sr-Cyrl-BA"/>
        </w:rPr>
        <w:t xml:space="preserve"> </w:t>
      </w:r>
      <w:r>
        <w:rPr>
          <w:rFonts w:ascii="Arial" w:eastAsia="Calibri" w:hAnsi="Arial" w:cs="Arial"/>
          <w:sz w:val="22"/>
          <w:szCs w:val="22"/>
        </w:rPr>
        <w:t>корпоративног управљања које Друштво добровољно примјењује</w:t>
      </w:r>
      <w:r>
        <w:rPr>
          <w:rFonts w:ascii="Arial" w:eastAsia="Calibri" w:hAnsi="Arial" w:cs="Arial"/>
          <w:sz w:val="22"/>
          <w:szCs w:val="22"/>
          <w:lang w:val="sr-Cyrl-BA"/>
        </w:rPr>
        <w:t>.</w:t>
      </w:r>
    </w:p>
    <w:p w14:paraId="0B71CA79" w14:textId="77777777" w:rsidR="004C3989" w:rsidRDefault="007D594C">
      <w:pPr>
        <w:autoSpaceDE w:val="0"/>
        <w:autoSpaceDN w:val="0"/>
        <w:adjustRightInd w:val="0"/>
        <w:ind w:firstLine="720"/>
        <w:jc w:val="both"/>
        <w:rPr>
          <w:rFonts w:ascii="Arial" w:eastAsia="Calibri" w:hAnsi="Arial" w:cs="Arial"/>
          <w:sz w:val="22"/>
          <w:szCs w:val="22"/>
        </w:rPr>
      </w:pPr>
      <w:r>
        <w:rPr>
          <w:rFonts w:ascii="Arial" w:eastAsia="Calibri" w:hAnsi="Arial" w:cs="Arial"/>
          <w:sz w:val="22"/>
          <w:szCs w:val="22"/>
        </w:rPr>
        <w:t xml:space="preserve">Корпоративни органи и тијела су: Скупштина акционара, Управни одбор, </w:t>
      </w:r>
      <w:r>
        <w:rPr>
          <w:rFonts w:ascii="Arial" w:eastAsia="Calibri" w:hAnsi="Arial" w:cs="Arial"/>
          <w:sz w:val="22"/>
          <w:szCs w:val="22"/>
          <w:lang w:val="sr-Cyrl-BA"/>
        </w:rPr>
        <w:t xml:space="preserve">Одбор за ревизију, </w:t>
      </w:r>
      <w:r>
        <w:rPr>
          <w:rFonts w:ascii="Arial" w:eastAsia="Calibri" w:hAnsi="Arial" w:cs="Arial"/>
          <w:sz w:val="22"/>
          <w:szCs w:val="22"/>
        </w:rPr>
        <w:t>Извршни</w:t>
      </w:r>
      <w:r>
        <w:rPr>
          <w:rFonts w:ascii="Arial" w:eastAsia="Calibri" w:hAnsi="Arial" w:cs="Arial"/>
          <w:sz w:val="22"/>
          <w:szCs w:val="22"/>
          <w:lang w:val="sr-Cyrl-BA"/>
        </w:rPr>
        <w:t xml:space="preserve"> </w:t>
      </w:r>
      <w:r>
        <w:rPr>
          <w:rFonts w:ascii="Arial" w:eastAsia="Calibri" w:hAnsi="Arial" w:cs="Arial"/>
          <w:sz w:val="22"/>
          <w:szCs w:val="22"/>
        </w:rPr>
        <w:t>одбор и Генерални директор.</w:t>
      </w:r>
    </w:p>
    <w:p w14:paraId="2771344A" w14:textId="77777777" w:rsidR="004C3989" w:rsidRDefault="007D594C">
      <w:pPr>
        <w:autoSpaceDE w:val="0"/>
        <w:autoSpaceDN w:val="0"/>
        <w:adjustRightInd w:val="0"/>
        <w:ind w:firstLine="720"/>
        <w:jc w:val="both"/>
        <w:rPr>
          <w:rFonts w:ascii="Arial" w:eastAsia="Calibri" w:hAnsi="Arial" w:cs="Arial"/>
          <w:sz w:val="22"/>
          <w:szCs w:val="22"/>
        </w:rPr>
      </w:pPr>
      <w:r>
        <w:rPr>
          <w:rFonts w:ascii="Arial" w:eastAsia="Calibri" w:hAnsi="Arial" w:cs="Arial"/>
          <w:sz w:val="22"/>
          <w:szCs w:val="22"/>
        </w:rPr>
        <w:t>Корпоративна начела се практикују на следећи начин: Акционар остварује право</w:t>
      </w:r>
      <w:r>
        <w:rPr>
          <w:rFonts w:ascii="Arial" w:eastAsia="Calibri" w:hAnsi="Arial" w:cs="Arial"/>
          <w:sz w:val="22"/>
          <w:szCs w:val="22"/>
          <w:lang w:val="sr-Cyrl-BA"/>
        </w:rPr>
        <w:t xml:space="preserve"> </w:t>
      </w:r>
      <w:r>
        <w:rPr>
          <w:rFonts w:ascii="Arial" w:eastAsia="Calibri" w:hAnsi="Arial" w:cs="Arial"/>
          <w:sz w:val="22"/>
          <w:szCs w:val="22"/>
        </w:rPr>
        <w:t xml:space="preserve">гласа на редовној Скупштини акционара. Редовну Скупштину сазива Управа </w:t>
      </w:r>
      <w:r>
        <w:rPr>
          <w:rFonts w:ascii="Arial" w:eastAsia="Calibri" w:hAnsi="Arial" w:cs="Arial"/>
          <w:sz w:val="22"/>
          <w:szCs w:val="22"/>
          <w:lang w:val="sr-Cyrl-BA"/>
        </w:rPr>
        <w:t xml:space="preserve">Друштва </w:t>
      </w:r>
      <w:r>
        <w:rPr>
          <w:rFonts w:ascii="Arial" w:eastAsia="Calibri" w:hAnsi="Arial" w:cs="Arial"/>
          <w:sz w:val="22"/>
          <w:szCs w:val="22"/>
        </w:rPr>
        <w:t>најмање</w:t>
      </w:r>
      <w:r>
        <w:rPr>
          <w:rFonts w:ascii="Arial" w:eastAsia="Calibri" w:hAnsi="Arial" w:cs="Arial"/>
          <w:sz w:val="22"/>
          <w:szCs w:val="22"/>
          <w:lang w:val="sr-Cyrl-BA"/>
        </w:rPr>
        <w:t xml:space="preserve"> </w:t>
      </w:r>
      <w:r>
        <w:rPr>
          <w:rFonts w:ascii="Arial" w:eastAsia="Calibri" w:hAnsi="Arial" w:cs="Arial"/>
          <w:sz w:val="22"/>
          <w:szCs w:val="22"/>
        </w:rPr>
        <w:t>једном годишње. Редовна скупштина одлучује о финансијским извјештајима,</w:t>
      </w:r>
      <w:r>
        <w:rPr>
          <w:rFonts w:ascii="Arial" w:eastAsia="Calibri" w:hAnsi="Arial" w:cs="Arial"/>
          <w:sz w:val="22"/>
          <w:szCs w:val="22"/>
          <w:lang w:val="sr-Cyrl-BA"/>
        </w:rPr>
        <w:t xml:space="preserve"> </w:t>
      </w:r>
      <w:r>
        <w:rPr>
          <w:rFonts w:ascii="Arial" w:eastAsia="Calibri" w:hAnsi="Arial" w:cs="Arial"/>
          <w:sz w:val="22"/>
          <w:szCs w:val="22"/>
        </w:rPr>
        <w:t>распо</w:t>
      </w:r>
      <w:r>
        <w:rPr>
          <w:rFonts w:ascii="Arial" w:eastAsia="Calibri" w:hAnsi="Arial" w:cs="Arial"/>
          <w:sz w:val="22"/>
          <w:szCs w:val="22"/>
          <w:lang w:val="sr-Cyrl-BA"/>
        </w:rPr>
        <w:t>дјели</w:t>
      </w:r>
      <w:r>
        <w:rPr>
          <w:rFonts w:ascii="Arial" w:eastAsia="Calibri" w:hAnsi="Arial" w:cs="Arial"/>
          <w:sz w:val="22"/>
          <w:szCs w:val="22"/>
        </w:rPr>
        <w:t xml:space="preserve"> добити и разрјешењ</w:t>
      </w:r>
      <w:r>
        <w:rPr>
          <w:rFonts w:ascii="Arial" w:eastAsia="Calibri" w:hAnsi="Arial" w:cs="Arial"/>
          <w:sz w:val="22"/>
          <w:szCs w:val="22"/>
          <w:lang w:val="sr-Cyrl-BA"/>
        </w:rPr>
        <w:t>у</w:t>
      </w:r>
      <w:r>
        <w:rPr>
          <w:rFonts w:ascii="Arial" w:eastAsia="Calibri" w:hAnsi="Arial" w:cs="Arial"/>
          <w:sz w:val="22"/>
          <w:szCs w:val="22"/>
        </w:rPr>
        <w:t xml:space="preserve"> чланов</w:t>
      </w:r>
      <w:r>
        <w:rPr>
          <w:rFonts w:ascii="Arial" w:eastAsia="Calibri" w:hAnsi="Arial" w:cs="Arial"/>
          <w:sz w:val="22"/>
          <w:szCs w:val="22"/>
          <w:lang w:val="sr-Cyrl-BA"/>
        </w:rPr>
        <w:t>а</w:t>
      </w:r>
      <w:r>
        <w:rPr>
          <w:rFonts w:ascii="Arial" w:eastAsia="Calibri" w:hAnsi="Arial" w:cs="Arial"/>
          <w:sz w:val="22"/>
          <w:szCs w:val="22"/>
        </w:rPr>
        <w:t xml:space="preserve"> Управе и Одбора за ревизију.</w:t>
      </w:r>
    </w:p>
    <w:p w14:paraId="3CEFB46E" w14:textId="77777777" w:rsidR="004C3989" w:rsidRDefault="007D594C">
      <w:pPr>
        <w:autoSpaceDE w:val="0"/>
        <w:autoSpaceDN w:val="0"/>
        <w:adjustRightInd w:val="0"/>
        <w:ind w:firstLine="720"/>
        <w:jc w:val="both"/>
        <w:rPr>
          <w:rFonts w:ascii="Arial" w:eastAsia="Calibri" w:hAnsi="Arial" w:cs="Arial"/>
          <w:sz w:val="22"/>
          <w:szCs w:val="22"/>
        </w:rPr>
      </w:pPr>
      <w:r>
        <w:rPr>
          <w:rFonts w:ascii="Arial" w:eastAsia="Calibri" w:hAnsi="Arial" w:cs="Arial"/>
          <w:sz w:val="22"/>
          <w:szCs w:val="22"/>
        </w:rPr>
        <w:t>Редовна Скупштина одлучује и о повећању и смањењу основног капитала,</w:t>
      </w:r>
      <w:r>
        <w:rPr>
          <w:rFonts w:ascii="Arial" w:eastAsia="Calibri" w:hAnsi="Arial" w:cs="Arial"/>
          <w:sz w:val="22"/>
          <w:szCs w:val="22"/>
          <w:lang w:val="sr-Cyrl-BA"/>
        </w:rPr>
        <w:t xml:space="preserve"> </w:t>
      </w:r>
      <w:r>
        <w:rPr>
          <w:rFonts w:ascii="Arial" w:eastAsia="Calibri" w:hAnsi="Arial" w:cs="Arial"/>
          <w:sz w:val="22"/>
          <w:szCs w:val="22"/>
        </w:rPr>
        <w:t>инвестицијама, избору чланова</w:t>
      </w:r>
      <w:r>
        <w:rPr>
          <w:rFonts w:ascii="Arial" w:eastAsia="Calibri" w:hAnsi="Arial" w:cs="Arial"/>
          <w:sz w:val="22"/>
          <w:szCs w:val="22"/>
          <w:lang w:val="sr-Cyrl-BA"/>
        </w:rPr>
        <w:t xml:space="preserve"> Управног одбора,</w:t>
      </w:r>
      <w:r>
        <w:rPr>
          <w:rFonts w:ascii="Arial" w:eastAsia="Calibri" w:hAnsi="Arial" w:cs="Arial"/>
          <w:sz w:val="22"/>
          <w:szCs w:val="22"/>
        </w:rPr>
        <w:t xml:space="preserve"> Одбора за ревизију, те именовању независног</w:t>
      </w:r>
      <w:r>
        <w:rPr>
          <w:rFonts w:ascii="Arial" w:eastAsia="Calibri" w:hAnsi="Arial" w:cs="Arial"/>
          <w:sz w:val="22"/>
          <w:szCs w:val="22"/>
          <w:lang w:val="sr-Cyrl-BA"/>
        </w:rPr>
        <w:t xml:space="preserve"> </w:t>
      </w:r>
      <w:r>
        <w:rPr>
          <w:rFonts w:ascii="Arial" w:eastAsia="Calibri" w:hAnsi="Arial" w:cs="Arial"/>
          <w:sz w:val="22"/>
          <w:szCs w:val="22"/>
        </w:rPr>
        <w:t>ревизора и овлашћеног актуара.</w:t>
      </w:r>
    </w:p>
    <w:p w14:paraId="52E9A69E" w14:textId="77777777" w:rsidR="004C3989" w:rsidRDefault="007D594C">
      <w:pPr>
        <w:autoSpaceDE w:val="0"/>
        <w:autoSpaceDN w:val="0"/>
        <w:adjustRightInd w:val="0"/>
        <w:ind w:firstLine="720"/>
        <w:jc w:val="both"/>
        <w:rPr>
          <w:rFonts w:ascii="Arial" w:eastAsia="Calibri" w:hAnsi="Arial" w:cs="Arial"/>
          <w:sz w:val="22"/>
          <w:szCs w:val="22"/>
          <w:lang w:val="sr-Cyrl-BA"/>
        </w:rPr>
      </w:pPr>
      <w:r>
        <w:rPr>
          <w:rFonts w:ascii="Arial" w:eastAsia="Calibri" w:hAnsi="Arial" w:cs="Arial"/>
          <w:sz w:val="22"/>
          <w:szCs w:val="22"/>
        </w:rPr>
        <w:lastRenderedPageBreak/>
        <w:t>Екстерна ревизија финансијских извјештаја усваја се на годишњој скупштини</w:t>
      </w:r>
      <w:r>
        <w:rPr>
          <w:rFonts w:ascii="Arial" w:eastAsia="Calibri" w:hAnsi="Arial" w:cs="Arial"/>
          <w:sz w:val="22"/>
          <w:szCs w:val="22"/>
          <w:lang w:val="sr-Cyrl-BA"/>
        </w:rPr>
        <w:t xml:space="preserve"> </w:t>
      </w:r>
      <w:r>
        <w:rPr>
          <w:rFonts w:ascii="Arial" w:eastAsia="Calibri" w:hAnsi="Arial" w:cs="Arial"/>
          <w:sz w:val="22"/>
          <w:szCs w:val="22"/>
        </w:rPr>
        <w:t>акционара.</w:t>
      </w:r>
    </w:p>
    <w:p w14:paraId="68A9E040" w14:textId="77777777" w:rsidR="004C3989" w:rsidRDefault="007D594C">
      <w:pPr>
        <w:autoSpaceDE w:val="0"/>
        <w:autoSpaceDN w:val="0"/>
        <w:adjustRightInd w:val="0"/>
        <w:ind w:firstLine="720"/>
        <w:jc w:val="both"/>
        <w:rPr>
          <w:rFonts w:ascii="Arial" w:eastAsia="Calibri" w:hAnsi="Arial" w:cs="Arial"/>
          <w:sz w:val="22"/>
          <w:szCs w:val="22"/>
        </w:rPr>
      </w:pPr>
      <w:r>
        <w:rPr>
          <w:rFonts w:ascii="Arial" w:eastAsia="Calibri" w:hAnsi="Arial" w:cs="Arial"/>
          <w:sz w:val="22"/>
          <w:szCs w:val="22"/>
        </w:rPr>
        <w:t xml:space="preserve">Управни Одбор се састоји од </w:t>
      </w:r>
      <w:r>
        <w:rPr>
          <w:rFonts w:ascii="Arial" w:eastAsia="Calibri" w:hAnsi="Arial" w:cs="Arial"/>
          <w:sz w:val="22"/>
          <w:szCs w:val="22"/>
          <w:lang w:val="sr-Cyrl-BA"/>
        </w:rPr>
        <w:t>седам</w:t>
      </w:r>
      <w:r>
        <w:rPr>
          <w:rFonts w:ascii="Arial" w:eastAsia="Calibri" w:hAnsi="Arial" w:cs="Arial"/>
          <w:sz w:val="22"/>
          <w:szCs w:val="22"/>
        </w:rPr>
        <w:t xml:space="preserve"> чланова од којих је један предсједник. При обављању</w:t>
      </w:r>
      <w:r>
        <w:rPr>
          <w:rFonts w:ascii="Arial" w:eastAsia="Calibri" w:hAnsi="Arial" w:cs="Arial"/>
          <w:sz w:val="22"/>
          <w:szCs w:val="22"/>
          <w:lang w:val="sr-Cyrl-BA"/>
        </w:rPr>
        <w:t xml:space="preserve"> </w:t>
      </w:r>
      <w:r>
        <w:rPr>
          <w:rFonts w:ascii="Arial" w:eastAsia="Calibri" w:hAnsi="Arial" w:cs="Arial"/>
          <w:sz w:val="22"/>
          <w:szCs w:val="22"/>
        </w:rPr>
        <w:t>својих дужности чланови Управе не смију доносити одлуке или извршавати радње</w:t>
      </w:r>
      <w:r>
        <w:rPr>
          <w:rFonts w:ascii="Arial" w:eastAsia="Calibri" w:hAnsi="Arial" w:cs="Arial"/>
          <w:sz w:val="22"/>
          <w:szCs w:val="22"/>
          <w:lang w:val="sr-Cyrl-BA"/>
        </w:rPr>
        <w:t xml:space="preserve"> </w:t>
      </w:r>
      <w:r>
        <w:rPr>
          <w:rFonts w:ascii="Arial" w:eastAsia="Calibri" w:hAnsi="Arial" w:cs="Arial"/>
          <w:sz w:val="22"/>
          <w:szCs w:val="22"/>
        </w:rPr>
        <w:t>које су супротне интересима Друштва.</w:t>
      </w:r>
    </w:p>
    <w:p w14:paraId="580CE3D2" w14:textId="77777777" w:rsidR="004C3989" w:rsidRDefault="007D594C">
      <w:pPr>
        <w:autoSpaceDE w:val="0"/>
        <w:autoSpaceDN w:val="0"/>
        <w:adjustRightInd w:val="0"/>
        <w:ind w:firstLine="720"/>
        <w:jc w:val="both"/>
        <w:rPr>
          <w:rFonts w:ascii="Arial" w:eastAsia="Calibri" w:hAnsi="Arial" w:cs="Arial"/>
          <w:sz w:val="22"/>
          <w:szCs w:val="22"/>
        </w:rPr>
      </w:pPr>
      <w:r>
        <w:rPr>
          <w:rFonts w:ascii="Arial" w:eastAsia="Calibri" w:hAnsi="Arial" w:cs="Arial"/>
          <w:sz w:val="22"/>
          <w:szCs w:val="22"/>
        </w:rPr>
        <w:t>Управни одбор Друштва обавезан је да прије доношења аката пословне политике</w:t>
      </w:r>
      <w:r>
        <w:rPr>
          <w:rFonts w:ascii="Arial" w:eastAsia="Calibri" w:hAnsi="Arial" w:cs="Arial"/>
          <w:sz w:val="22"/>
          <w:szCs w:val="22"/>
          <w:lang w:val="sr-Cyrl-BA"/>
        </w:rPr>
        <w:t xml:space="preserve"> </w:t>
      </w:r>
      <w:r>
        <w:rPr>
          <w:rFonts w:ascii="Arial" w:eastAsia="Calibri" w:hAnsi="Arial" w:cs="Arial"/>
          <w:sz w:val="22"/>
          <w:szCs w:val="22"/>
        </w:rPr>
        <w:t>размотри мишљење овлашћеног актуара и ревизора.</w:t>
      </w:r>
    </w:p>
    <w:p w14:paraId="34429BBE" w14:textId="497A4871" w:rsidR="004C3989" w:rsidRDefault="007D594C" w:rsidP="00870638">
      <w:pPr>
        <w:autoSpaceDE w:val="0"/>
        <w:autoSpaceDN w:val="0"/>
        <w:adjustRightInd w:val="0"/>
        <w:ind w:firstLine="720"/>
        <w:jc w:val="both"/>
        <w:rPr>
          <w:rFonts w:ascii="Arial" w:eastAsia="Calibri" w:hAnsi="Arial" w:cs="Arial"/>
          <w:sz w:val="22"/>
          <w:szCs w:val="22"/>
          <w:lang w:val="sr-Cyrl-BA"/>
        </w:rPr>
      </w:pPr>
      <w:r>
        <w:rPr>
          <w:rFonts w:ascii="Arial" w:eastAsia="Calibri" w:hAnsi="Arial" w:cs="Arial"/>
          <w:sz w:val="22"/>
          <w:szCs w:val="22"/>
        </w:rPr>
        <w:t>У Друштву са својим надлежностима егзистира и интерна ревизија.</w:t>
      </w:r>
    </w:p>
    <w:p w14:paraId="7A5DA139" w14:textId="77777777" w:rsidR="004C3989" w:rsidRDefault="004C3989">
      <w:pPr>
        <w:autoSpaceDE w:val="0"/>
        <w:autoSpaceDN w:val="0"/>
        <w:adjustRightInd w:val="0"/>
        <w:ind w:firstLine="720"/>
        <w:jc w:val="both"/>
        <w:rPr>
          <w:rFonts w:ascii="Arial" w:eastAsia="Calibri" w:hAnsi="Arial" w:cs="Arial"/>
          <w:sz w:val="22"/>
          <w:szCs w:val="22"/>
          <w:lang w:val="sr-Cyrl-BA"/>
        </w:rPr>
      </w:pPr>
    </w:p>
    <w:p w14:paraId="74FEFE0E" w14:textId="77777777" w:rsidR="004C3989" w:rsidRDefault="000D0698" w:rsidP="00AB0DCF">
      <w:pPr>
        <w:pStyle w:val="Heading1"/>
        <w:ind w:left="360"/>
        <w:rPr>
          <w:lang w:val="sr-Cyrl-BA"/>
        </w:rPr>
      </w:pPr>
      <w:bookmarkStart w:id="219" w:name="_Toc64966945"/>
      <w:bookmarkStart w:id="220" w:name="_Toc511933463"/>
      <w:r w:rsidRPr="00D46E4F">
        <w:rPr>
          <w:rFonts w:ascii="Arial" w:hAnsi="Arial" w:cs="Arial"/>
          <w:i/>
          <w:sz w:val="24"/>
          <w:szCs w:val="24"/>
        </w:rPr>
        <w:t xml:space="preserve">31. </w:t>
      </w:r>
      <w:r w:rsidR="007D594C" w:rsidRPr="00D46E4F">
        <w:rPr>
          <w:rFonts w:ascii="Arial" w:hAnsi="Arial" w:cs="Arial"/>
          <w:i/>
          <w:sz w:val="24"/>
          <w:szCs w:val="24"/>
          <w:lang w:val="sr-Cyrl-BA"/>
        </w:rPr>
        <w:t>СПИСАК УСЛОВА И ТАРИФА</w:t>
      </w:r>
      <w:bookmarkEnd w:id="219"/>
      <w:bookmarkEnd w:id="220"/>
    </w:p>
    <w:tbl>
      <w:tblPr>
        <w:tblStyle w:val="MediumGrid3-Accent1"/>
        <w:tblW w:w="9980" w:type="dxa"/>
        <w:tblLayout w:type="fixed"/>
        <w:tblLook w:val="04A0" w:firstRow="1" w:lastRow="0" w:firstColumn="1" w:lastColumn="0" w:noHBand="0" w:noVBand="1"/>
      </w:tblPr>
      <w:tblGrid>
        <w:gridCol w:w="534"/>
        <w:gridCol w:w="1842"/>
        <w:gridCol w:w="6521"/>
        <w:gridCol w:w="1083"/>
      </w:tblGrid>
      <w:tr w:rsidR="004C3989" w14:paraId="44FF2B4B" w14:textId="77777777" w:rsidTr="004C3989">
        <w:trPr>
          <w:cnfStyle w:val="100000000000" w:firstRow="1" w:lastRow="0" w:firstColumn="0" w:lastColumn="0" w:oddVBand="0" w:evenVBand="0" w:oddHBand="0" w:evenHBand="0"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534" w:type="dxa"/>
            <w:tcBorders>
              <w:right w:val="single" w:sz="8" w:space="0" w:color="FFFFFF" w:themeColor="background1"/>
            </w:tcBorders>
            <w:vAlign w:val="center"/>
          </w:tcPr>
          <w:p w14:paraId="7565485B" w14:textId="77777777" w:rsidR="004C3989" w:rsidRDefault="007D594C">
            <w:pPr>
              <w:jc w:val="center"/>
              <w:rPr>
                <w:rFonts w:ascii="Arial" w:hAnsi="Arial" w:cs="Arial"/>
                <w:b w:val="0"/>
                <w:bCs w:val="0"/>
                <w:i/>
                <w:color w:val="000000"/>
                <w:sz w:val="16"/>
                <w:szCs w:val="16"/>
                <w:lang w:val="sr-Cyrl-BA"/>
              </w:rPr>
            </w:pPr>
            <w:r>
              <w:rPr>
                <w:rFonts w:ascii="Arial" w:hAnsi="Arial" w:cs="Arial"/>
                <w:i/>
                <w:color w:val="000000"/>
                <w:sz w:val="16"/>
                <w:szCs w:val="16"/>
              </w:rPr>
              <w:t>Рб</w:t>
            </w:r>
          </w:p>
        </w:tc>
        <w:tc>
          <w:tcPr>
            <w:tcW w:w="1842" w:type="dxa"/>
            <w:tcBorders>
              <w:right w:val="single" w:sz="8" w:space="0" w:color="FFFFFF" w:themeColor="background1"/>
            </w:tcBorders>
            <w:vAlign w:val="center"/>
          </w:tcPr>
          <w:p w14:paraId="4995D334" w14:textId="77777777" w:rsidR="004C3989" w:rsidRDefault="007D594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i/>
                <w:color w:val="000000"/>
                <w:sz w:val="16"/>
                <w:szCs w:val="16"/>
              </w:rPr>
            </w:pPr>
            <w:r>
              <w:rPr>
                <w:rFonts w:ascii="Arial" w:hAnsi="Arial" w:cs="Arial"/>
                <w:i/>
                <w:color w:val="000000"/>
                <w:sz w:val="16"/>
                <w:szCs w:val="16"/>
              </w:rPr>
              <w:t>ВРСТА АКТА</w:t>
            </w:r>
          </w:p>
        </w:tc>
        <w:tc>
          <w:tcPr>
            <w:tcW w:w="6521" w:type="dxa"/>
            <w:tcBorders>
              <w:right w:val="single" w:sz="8" w:space="0" w:color="FFFFFF" w:themeColor="background1"/>
            </w:tcBorders>
            <w:vAlign w:val="center"/>
          </w:tcPr>
          <w:p w14:paraId="13D44D62" w14:textId="77777777" w:rsidR="004C3989" w:rsidRDefault="007D594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i/>
                <w:color w:val="000000"/>
                <w:sz w:val="16"/>
                <w:szCs w:val="16"/>
              </w:rPr>
            </w:pPr>
            <w:r>
              <w:rPr>
                <w:rFonts w:ascii="Arial" w:hAnsi="Arial" w:cs="Arial"/>
                <w:i/>
                <w:color w:val="000000"/>
                <w:sz w:val="16"/>
                <w:szCs w:val="16"/>
              </w:rPr>
              <w:t>НАЗИВ АКТА</w:t>
            </w:r>
          </w:p>
        </w:tc>
        <w:tc>
          <w:tcPr>
            <w:tcW w:w="1083" w:type="dxa"/>
            <w:noWrap/>
            <w:vAlign w:val="center"/>
          </w:tcPr>
          <w:p w14:paraId="52A953C2" w14:textId="77777777" w:rsidR="004C3989" w:rsidRDefault="007D594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i/>
                <w:color w:val="000000"/>
                <w:sz w:val="16"/>
                <w:szCs w:val="16"/>
              </w:rPr>
            </w:pPr>
            <w:r>
              <w:rPr>
                <w:rFonts w:ascii="Arial" w:hAnsi="Arial" w:cs="Arial"/>
                <w:i/>
                <w:color w:val="000000"/>
                <w:sz w:val="16"/>
                <w:szCs w:val="16"/>
              </w:rPr>
              <w:t>Датум усвајања</w:t>
            </w:r>
          </w:p>
        </w:tc>
      </w:tr>
      <w:tr w:rsidR="004C3989" w14:paraId="29D0E17C" w14:textId="77777777" w:rsidTr="004C3989">
        <w:trPr>
          <w:trHeight w:val="255"/>
        </w:trPr>
        <w:tc>
          <w:tcPr>
            <w:cnfStyle w:val="001000000000" w:firstRow="0" w:lastRow="0" w:firstColumn="1" w:lastColumn="0" w:oddVBand="0" w:evenVBand="0" w:oddHBand="0" w:evenHBand="0" w:firstRowFirstColumn="0" w:firstRowLastColumn="0" w:lastRowFirstColumn="0" w:lastRowLastColumn="0"/>
            <w:tcW w:w="9980" w:type="dxa"/>
            <w:gridSpan w:val="4"/>
            <w:tcBorders>
              <w:top w:val="single" w:sz="8" w:space="0" w:color="FFFFFF" w:themeColor="background1"/>
            </w:tcBorders>
            <w:noWrap/>
          </w:tcPr>
          <w:p w14:paraId="0C2CB2B8"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НЕЖИВОТНО ОСИГУРАЊЕ</w:t>
            </w:r>
          </w:p>
        </w:tc>
      </w:tr>
      <w:tr w:rsidR="004C3989" w14:paraId="2EEAE972" w14:textId="77777777" w:rsidTr="004C3989">
        <w:trPr>
          <w:trHeight w:val="321"/>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4D672511"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1</w:t>
            </w:r>
          </w:p>
        </w:tc>
        <w:tc>
          <w:tcPr>
            <w:tcW w:w="1842" w:type="dxa"/>
            <w:vAlign w:val="center"/>
          </w:tcPr>
          <w:p w14:paraId="0905E0E9"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ОПШТИ И ПОСЕБНИ УСЛОВИ</w:t>
            </w:r>
          </w:p>
        </w:tc>
        <w:tc>
          <w:tcPr>
            <w:tcW w:w="6521" w:type="dxa"/>
            <w:vAlign w:val="center"/>
          </w:tcPr>
          <w:p w14:paraId="4191F50E"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ОПШТИ И ПОСЕБНИ УСЛОВИ ЗА ОСИГ. ЛИЦА ОД ПОС</w:t>
            </w:r>
            <w:r>
              <w:rPr>
                <w:rFonts w:ascii="Arial" w:hAnsi="Arial" w:cs="Arial"/>
                <w:i/>
                <w:iCs/>
                <w:color w:val="000000"/>
                <w:sz w:val="16"/>
                <w:szCs w:val="16"/>
                <w:lang w:val="sr-Cyrl-BA"/>
              </w:rPr>
              <w:t>Љ</w:t>
            </w:r>
            <w:r>
              <w:rPr>
                <w:rFonts w:ascii="Arial" w:hAnsi="Arial" w:cs="Arial"/>
                <w:i/>
                <w:iCs/>
                <w:color w:val="000000"/>
                <w:sz w:val="16"/>
                <w:szCs w:val="16"/>
              </w:rPr>
              <w:t>ЕДИЦА НЕСРЕЋНОГ СЛУЧАЈА – НЕЗГОДЕ</w:t>
            </w:r>
          </w:p>
        </w:tc>
        <w:tc>
          <w:tcPr>
            <w:tcW w:w="1083" w:type="dxa"/>
            <w:noWrap/>
            <w:vAlign w:val="center"/>
          </w:tcPr>
          <w:p w14:paraId="1772EC96"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13.09.2012.</w:t>
            </w:r>
          </w:p>
        </w:tc>
      </w:tr>
      <w:tr w:rsidR="004C3989" w14:paraId="546FBB20" w14:textId="77777777" w:rsidTr="004C3989">
        <w:trPr>
          <w:trHeight w:val="224"/>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050A81AD"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2</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7F1D735B"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27DF5C07"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 ПРЕМИЈА ЗА ОСИГ. ЛИЦА ОД ПОС</w:t>
            </w:r>
            <w:r>
              <w:rPr>
                <w:rFonts w:ascii="Arial" w:hAnsi="Arial" w:cs="Arial"/>
                <w:i/>
                <w:iCs/>
                <w:color w:val="000000"/>
                <w:sz w:val="16"/>
                <w:szCs w:val="16"/>
                <w:lang w:val="sr-Cyrl-BA"/>
              </w:rPr>
              <w:t>Љ</w:t>
            </w:r>
            <w:r>
              <w:rPr>
                <w:rFonts w:ascii="Arial" w:hAnsi="Arial" w:cs="Arial"/>
                <w:i/>
                <w:iCs/>
                <w:color w:val="000000"/>
                <w:sz w:val="16"/>
                <w:szCs w:val="16"/>
              </w:rPr>
              <w:t>ЕДИЦА НЕСРЕЋНОГ СЛУЧАЈА – НЕЗГОДЕ</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3EDA36A9"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07.03.2007.</w:t>
            </w:r>
          </w:p>
        </w:tc>
      </w:tr>
      <w:tr w:rsidR="004C3989" w14:paraId="3300FAAB" w14:textId="77777777" w:rsidTr="004C3989">
        <w:trPr>
          <w:trHeight w:val="524"/>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5D6A8A46"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3</w:t>
            </w:r>
          </w:p>
        </w:tc>
        <w:tc>
          <w:tcPr>
            <w:tcW w:w="1842" w:type="dxa"/>
            <w:vAlign w:val="center"/>
          </w:tcPr>
          <w:p w14:paraId="5B477C7D"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ПОСЕБНИ УСЛОВИ</w:t>
            </w:r>
          </w:p>
        </w:tc>
        <w:tc>
          <w:tcPr>
            <w:tcW w:w="6521" w:type="dxa"/>
            <w:vAlign w:val="center"/>
          </w:tcPr>
          <w:p w14:paraId="607FB82D"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ПОСЕБНИ УСЛОВИ  ЗА КОМБИНОВАНО ОСИГУРАЊЕ ПЕНЗИОНЕРА ОД ПОС</w:t>
            </w:r>
            <w:r>
              <w:rPr>
                <w:rFonts w:ascii="Arial" w:hAnsi="Arial" w:cs="Arial"/>
                <w:i/>
                <w:iCs/>
                <w:color w:val="000000"/>
                <w:sz w:val="16"/>
                <w:szCs w:val="16"/>
                <w:lang w:val="sr-Cyrl-BA"/>
              </w:rPr>
              <w:t>Љ</w:t>
            </w:r>
            <w:r>
              <w:rPr>
                <w:rFonts w:ascii="Arial" w:hAnsi="Arial" w:cs="Arial"/>
                <w:i/>
                <w:iCs/>
                <w:color w:val="000000"/>
                <w:sz w:val="16"/>
                <w:szCs w:val="16"/>
              </w:rPr>
              <w:t>ЕДИЦА НЕСРЕЋНОГ СЛУЧАЈА (НЕЗГОДЕ) КОРИСНИКА БАНКАРСКИХ И ЛИЗИНГ УСЛУГА</w:t>
            </w:r>
          </w:p>
        </w:tc>
        <w:tc>
          <w:tcPr>
            <w:tcW w:w="1083" w:type="dxa"/>
            <w:noWrap/>
            <w:vAlign w:val="center"/>
          </w:tcPr>
          <w:p w14:paraId="1EC97E5A"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26.02.2010.</w:t>
            </w:r>
          </w:p>
        </w:tc>
      </w:tr>
      <w:tr w:rsidR="004C3989" w14:paraId="3FE7DA20" w14:textId="77777777" w:rsidTr="004C3989">
        <w:trPr>
          <w:trHeight w:val="659"/>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479D3FE6"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4</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76A922DC"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ИЗМЈЕНА И ДОПУНА ТАРИФЕ УСВАЈАЊЕМ ТАРИФНЕ ГРУПЕ 4А</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51AB36A0"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ИЗМЈЕНА И ДОПУНА ТАРИФЕ ЗА ОСИГ.ЛИЦА ОД ПОС</w:t>
            </w:r>
            <w:r>
              <w:rPr>
                <w:rFonts w:ascii="Arial" w:hAnsi="Arial" w:cs="Arial"/>
                <w:i/>
                <w:iCs/>
                <w:color w:val="000000"/>
                <w:sz w:val="16"/>
                <w:szCs w:val="16"/>
                <w:lang w:val="sr-Cyrl-BA"/>
              </w:rPr>
              <w:t>Љ</w:t>
            </w:r>
            <w:r>
              <w:rPr>
                <w:rFonts w:ascii="Arial" w:hAnsi="Arial" w:cs="Arial"/>
                <w:i/>
                <w:iCs/>
                <w:color w:val="000000"/>
                <w:sz w:val="16"/>
                <w:szCs w:val="16"/>
              </w:rPr>
              <w:t>ЕД</w:t>
            </w:r>
            <w:r>
              <w:rPr>
                <w:rFonts w:ascii="Arial" w:hAnsi="Arial" w:cs="Arial"/>
                <w:i/>
                <w:iCs/>
                <w:color w:val="000000"/>
                <w:sz w:val="16"/>
                <w:szCs w:val="16"/>
                <w:lang w:val="sr-Cyrl-BA"/>
              </w:rPr>
              <w:t xml:space="preserve">ИЦА </w:t>
            </w:r>
            <w:r>
              <w:rPr>
                <w:rFonts w:ascii="Arial" w:hAnsi="Arial" w:cs="Arial"/>
                <w:i/>
                <w:iCs/>
                <w:color w:val="000000"/>
                <w:sz w:val="16"/>
                <w:szCs w:val="16"/>
              </w:rPr>
              <w:t>НЕСРЕЋНОГ СЛУЧАЈА УСВАЈАЊЕМ ТАРИФНЕ ГРУПЕ 4А КОМБИНОВАНО ОСИГУРАЊЕ ПЕНЗИОНЕРА ОД ПОС</w:t>
            </w:r>
            <w:r>
              <w:rPr>
                <w:rFonts w:ascii="Arial" w:hAnsi="Arial" w:cs="Arial"/>
                <w:i/>
                <w:iCs/>
                <w:color w:val="000000"/>
                <w:sz w:val="16"/>
                <w:szCs w:val="16"/>
                <w:lang w:val="sr-Cyrl-BA"/>
              </w:rPr>
              <w:t>Љ</w:t>
            </w:r>
            <w:r>
              <w:rPr>
                <w:rFonts w:ascii="Arial" w:hAnsi="Arial" w:cs="Arial"/>
                <w:i/>
                <w:iCs/>
                <w:color w:val="000000"/>
                <w:sz w:val="16"/>
                <w:szCs w:val="16"/>
              </w:rPr>
              <w:t>ЕДИЦА НЕСРЕЋНОГ СЛУЧАЈА (НЕЗГОДЕ) КОРИСНИКА БАНКАРСКИХ И ЛИЗИНГ УСЛУГА</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305B76C3"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26.02.2010.</w:t>
            </w:r>
          </w:p>
        </w:tc>
      </w:tr>
      <w:tr w:rsidR="004C3989" w14:paraId="7FDCE366" w14:textId="77777777" w:rsidTr="004C3989">
        <w:trPr>
          <w:trHeight w:val="371"/>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3CA7DBCF"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5</w:t>
            </w:r>
          </w:p>
        </w:tc>
        <w:tc>
          <w:tcPr>
            <w:tcW w:w="1842" w:type="dxa"/>
            <w:vAlign w:val="center"/>
          </w:tcPr>
          <w:p w14:paraId="0EA87A68"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ИЗМЈЕНА ТАРИФЕ</w:t>
            </w:r>
          </w:p>
        </w:tc>
        <w:tc>
          <w:tcPr>
            <w:tcW w:w="6521" w:type="dxa"/>
            <w:vAlign w:val="center"/>
          </w:tcPr>
          <w:p w14:paraId="706C91F7"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ИЗМЈЕНА ТАРИФЕ ПРЕМИЈА ЗА ОСИГУРАЊЕ ЛИЦА ОД ПОС</w:t>
            </w:r>
            <w:r>
              <w:rPr>
                <w:rFonts w:ascii="Arial" w:hAnsi="Arial" w:cs="Arial"/>
                <w:i/>
                <w:iCs/>
                <w:color w:val="000000"/>
                <w:sz w:val="16"/>
                <w:szCs w:val="16"/>
                <w:lang w:val="sr-Cyrl-BA"/>
              </w:rPr>
              <w:t>Љ</w:t>
            </w:r>
            <w:r>
              <w:rPr>
                <w:rFonts w:ascii="Arial" w:hAnsi="Arial" w:cs="Arial"/>
                <w:i/>
                <w:iCs/>
                <w:color w:val="000000"/>
                <w:sz w:val="16"/>
                <w:szCs w:val="16"/>
              </w:rPr>
              <w:t>ЕДИЦА НЕСРЕЋНОГ СЛУЧАЈА – НЕЗГОДЕ</w:t>
            </w:r>
          </w:p>
        </w:tc>
        <w:tc>
          <w:tcPr>
            <w:tcW w:w="1083" w:type="dxa"/>
            <w:noWrap/>
            <w:vAlign w:val="center"/>
          </w:tcPr>
          <w:p w14:paraId="102894B0"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22.06.2011.</w:t>
            </w:r>
          </w:p>
        </w:tc>
      </w:tr>
      <w:tr w:rsidR="004C3989" w14:paraId="05956B65" w14:textId="77777777" w:rsidTr="004C3989">
        <w:trPr>
          <w:trHeight w:val="491"/>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580CBA7D"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6</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7B5B1FC1"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ИЗМЈЕНА ПОСЕБНИХ УСЛОВА И ТАРИФА ПРЕМИЈА</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71DE20DA"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ИЗМЈЕНА ПОСЕБНИХ УСЛОВА И ТАРИФА ПРЕМИЈА ЗА КОМБИНОВАНО ОСИГУРАЊЕ ПЕНЗИОНЕРА ОД ПОС</w:t>
            </w:r>
            <w:r>
              <w:rPr>
                <w:rFonts w:ascii="Arial" w:hAnsi="Arial" w:cs="Arial"/>
                <w:i/>
                <w:iCs/>
                <w:color w:val="000000"/>
                <w:sz w:val="16"/>
                <w:szCs w:val="16"/>
                <w:lang w:val="sr-Cyrl-BA"/>
              </w:rPr>
              <w:t>Љ</w:t>
            </w:r>
            <w:r>
              <w:rPr>
                <w:rFonts w:ascii="Arial" w:hAnsi="Arial" w:cs="Arial"/>
                <w:i/>
                <w:iCs/>
                <w:color w:val="000000"/>
                <w:sz w:val="16"/>
                <w:szCs w:val="16"/>
              </w:rPr>
              <w:t>ЕДИЦА НЕСРЕЋНОГ СЛУЧАЈА (НЕЗГОДЕ) КОРИСНИКА БАНКАРСКИХ И ЛИЗИНГ УСЛУГА</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719F4134"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22.06.2011.</w:t>
            </w:r>
          </w:p>
        </w:tc>
      </w:tr>
      <w:tr w:rsidR="004C3989" w14:paraId="11A34A7B" w14:textId="77777777" w:rsidTr="004C3989">
        <w:trPr>
          <w:trHeight w:val="564"/>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5045ACC6"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7</w:t>
            </w:r>
          </w:p>
        </w:tc>
        <w:tc>
          <w:tcPr>
            <w:tcW w:w="1842" w:type="dxa"/>
            <w:vAlign w:val="center"/>
          </w:tcPr>
          <w:p w14:paraId="1C0212C8"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ИЗМЈЕНА И ДОПУНА ТАРИФЕ</w:t>
            </w:r>
          </w:p>
        </w:tc>
        <w:tc>
          <w:tcPr>
            <w:tcW w:w="6521" w:type="dxa"/>
            <w:vAlign w:val="center"/>
          </w:tcPr>
          <w:p w14:paraId="169736E2"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ИЗМЈЕНА И ДОПУНА ТАРИФНЕ ГРУПЕ 4А КОМБИНОВАНО ОСИГУРАЊЕ ПЕНЗИОНЕРА ОД ПОС</w:t>
            </w:r>
            <w:r>
              <w:rPr>
                <w:rFonts w:ascii="Arial" w:hAnsi="Arial" w:cs="Arial"/>
                <w:i/>
                <w:iCs/>
                <w:color w:val="000000"/>
                <w:sz w:val="16"/>
                <w:szCs w:val="16"/>
                <w:lang w:val="sr-Cyrl-BA"/>
              </w:rPr>
              <w:t>Љ</w:t>
            </w:r>
            <w:r>
              <w:rPr>
                <w:rFonts w:ascii="Arial" w:hAnsi="Arial" w:cs="Arial"/>
                <w:i/>
                <w:iCs/>
                <w:color w:val="000000"/>
                <w:sz w:val="16"/>
                <w:szCs w:val="16"/>
              </w:rPr>
              <w:t>ЕДИЦА НЕСРЕЋНОГ СЛУЧАЈА (НЕЗГОДЕ) КОРИСНИКА БАНКАРСКИХ И ЛИЗИНГ УСЛУГА</w:t>
            </w:r>
          </w:p>
        </w:tc>
        <w:tc>
          <w:tcPr>
            <w:tcW w:w="1083" w:type="dxa"/>
            <w:noWrap/>
            <w:vAlign w:val="center"/>
          </w:tcPr>
          <w:p w14:paraId="422146BB"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17.05.2013.</w:t>
            </w:r>
          </w:p>
        </w:tc>
      </w:tr>
      <w:tr w:rsidR="004C3989" w14:paraId="4FA8DD6D" w14:textId="77777777" w:rsidTr="004C3989">
        <w:trPr>
          <w:trHeight w:val="277"/>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406CFC4B"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8</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30179826"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ДОПУНА ТАРИФЕ</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1434A78C"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ДОПУНА ТАРИФЕ ПРЕМИЈА ЗА ОСИГУРАЊЕ ЛИЦА ОД ПОС</w:t>
            </w:r>
            <w:r>
              <w:rPr>
                <w:rFonts w:ascii="Arial" w:hAnsi="Arial" w:cs="Arial"/>
                <w:i/>
                <w:iCs/>
                <w:color w:val="000000"/>
                <w:sz w:val="16"/>
                <w:szCs w:val="16"/>
                <w:lang w:val="sr-Cyrl-BA"/>
              </w:rPr>
              <w:t>Љ</w:t>
            </w:r>
            <w:r>
              <w:rPr>
                <w:rFonts w:ascii="Arial" w:hAnsi="Arial" w:cs="Arial"/>
                <w:i/>
                <w:iCs/>
                <w:color w:val="000000"/>
                <w:sz w:val="16"/>
                <w:szCs w:val="16"/>
              </w:rPr>
              <w:t>ЕДИЦА НЕСРЕЋНОГ СЛУЧАЈА – НЕЗГОДЕ</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430C731C"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19.03.2014.</w:t>
            </w:r>
          </w:p>
        </w:tc>
      </w:tr>
      <w:tr w:rsidR="004C3989" w14:paraId="162DD6C8" w14:textId="77777777" w:rsidTr="004C3989">
        <w:trPr>
          <w:trHeight w:val="255"/>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1C4379CA"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9</w:t>
            </w:r>
          </w:p>
        </w:tc>
        <w:tc>
          <w:tcPr>
            <w:tcW w:w="1842" w:type="dxa"/>
            <w:vAlign w:val="center"/>
          </w:tcPr>
          <w:p w14:paraId="63A3F008"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w:t>
            </w:r>
          </w:p>
        </w:tc>
        <w:tc>
          <w:tcPr>
            <w:tcW w:w="6521" w:type="dxa"/>
            <w:vAlign w:val="center"/>
          </w:tcPr>
          <w:p w14:paraId="233C3ED8"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ПУТНИЧКОГ ЗДРАВСТВЕНОГ ОСИГУРАЊА</w:t>
            </w:r>
          </w:p>
        </w:tc>
        <w:tc>
          <w:tcPr>
            <w:tcW w:w="1083" w:type="dxa"/>
            <w:noWrap/>
            <w:vAlign w:val="center"/>
          </w:tcPr>
          <w:p w14:paraId="5943B970"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16.11.2010.</w:t>
            </w:r>
          </w:p>
        </w:tc>
      </w:tr>
      <w:tr w:rsidR="004C3989" w14:paraId="6F1D6DF5" w14:textId="77777777" w:rsidTr="004C3989">
        <w:trPr>
          <w:trHeight w:val="255"/>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77956901"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10</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39EA4DF7"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6CBDC748"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 ПУТНИЧКОГ ЗДРАВСТВЕНОГ ОСИГУРАЊА</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47930B18"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16.11.2010.</w:t>
            </w:r>
          </w:p>
        </w:tc>
      </w:tr>
      <w:tr w:rsidR="004C3989" w14:paraId="4CA12F4A" w14:textId="77777777" w:rsidTr="004C3989">
        <w:trPr>
          <w:trHeight w:val="338"/>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571052D4"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11</w:t>
            </w:r>
          </w:p>
        </w:tc>
        <w:tc>
          <w:tcPr>
            <w:tcW w:w="1842" w:type="dxa"/>
            <w:vAlign w:val="center"/>
          </w:tcPr>
          <w:p w14:paraId="28466E8D"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ИЗМЈЕНА И ДОПУНА УСЛОВА И ТАРИФА</w:t>
            </w:r>
          </w:p>
        </w:tc>
        <w:tc>
          <w:tcPr>
            <w:tcW w:w="6521" w:type="dxa"/>
            <w:vAlign w:val="center"/>
          </w:tcPr>
          <w:p w14:paraId="310BE167"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ИЗМЈЕНА И ДОПУНА УСЛОВА И ТАРИФА ЗА ПУТНИЧКО ЗДРАВСТВЕНО ОСИГУРАЊЕ</w:t>
            </w:r>
          </w:p>
        </w:tc>
        <w:tc>
          <w:tcPr>
            <w:tcW w:w="1083" w:type="dxa"/>
            <w:noWrap/>
            <w:vAlign w:val="center"/>
          </w:tcPr>
          <w:p w14:paraId="2FD2FF84"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08.02.2011.</w:t>
            </w:r>
          </w:p>
        </w:tc>
      </w:tr>
      <w:tr w:rsidR="004C3989" w14:paraId="5F82B6CA" w14:textId="77777777" w:rsidTr="004C3989">
        <w:trPr>
          <w:trHeight w:val="418"/>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5E9FF688"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12</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39C1B8A4"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И ТАРИФА</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57D5415F"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lang w:val="sr-Cyrl-BA"/>
              </w:rPr>
            </w:pPr>
            <w:r>
              <w:rPr>
                <w:rFonts w:ascii="Arial" w:hAnsi="Arial" w:cs="Arial"/>
                <w:i/>
                <w:iCs/>
                <w:color w:val="000000"/>
                <w:sz w:val="16"/>
                <w:szCs w:val="16"/>
              </w:rPr>
              <w:t>УСЛОВИ И ТАРИФА ПРЕМИЈА ЗА ОСИГУРАЊЕ ПРИВАТНОГ ДОПУН</w:t>
            </w:r>
            <w:r>
              <w:rPr>
                <w:rFonts w:ascii="Arial" w:hAnsi="Arial" w:cs="Arial"/>
                <w:i/>
                <w:iCs/>
                <w:color w:val="000000"/>
                <w:sz w:val="16"/>
                <w:szCs w:val="16"/>
                <w:lang w:val="sr-Cyrl-BA"/>
              </w:rPr>
              <w:t xml:space="preserve">СКОГ </w:t>
            </w:r>
            <w:r>
              <w:rPr>
                <w:rFonts w:ascii="Arial" w:hAnsi="Arial" w:cs="Arial"/>
                <w:i/>
                <w:iCs/>
                <w:color w:val="000000"/>
                <w:sz w:val="16"/>
                <w:szCs w:val="16"/>
              </w:rPr>
              <w:t>ЗДРАВСТВЕНОГ ОСИГУ</w:t>
            </w:r>
            <w:r>
              <w:rPr>
                <w:rFonts w:ascii="Arial" w:hAnsi="Arial" w:cs="Arial"/>
                <w:i/>
                <w:iCs/>
                <w:color w:val="000000"/>
                <w:sz w:val="16"/>
                <w:szCs w:val="16"/>
                <w:lang w:val="sr-Cyrl-BA"/>
              </w:rPr>
              <w:t>РАЊА</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2B39B287"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07.03.2007.</w:t>
            </w:r>
          </w:p>
        </w:tc>
      </w:tr>
      <w:tr w:rsidR="004C3989" w14:paraId="620C6A55" w14:textId="77777777" w:rsidTr="004C3989">
        <w:trPr>
          <w:trHeight w:val="409"/>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34AB43BE"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13</w:t>
            </w:r>
          </w:p>
        </w:tc>
        <w:tc>
          <w:tcPr>
            <w:tcW w:w="1842" w:type="dxa"/>
            <w:vAlign w:val="center"/>
          </w:tcPr>
          <w:p w14:paraId="29529A21"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И ТАРИФА</w:t>
            </w:r>
          </w:p>
        </w:tc>
        <w:tc>
          <w:tcPr>
            <w:tcW w:w="6521" w:type="dxa"/>
            <w:vAlign w:val="center"/>
          </w:tcPr>
          <w:p w14:paraId="60EFB01D"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И ТАРИФА ПРЕМИЈА ОСИГУРАЊА ЛИЦА ЗА СЛУЧАЈ БОЛЕСТИ И ХИРУШКИХ ИНТЕРВЕНЦИЈА</w:t>
            </w:r>
          </w:p>
        </w:tc>
        <w:tc>
          <w:tcPr>
            <w:tcW w:w="1083" w:type="dxa"/>
            <w:noWrap/>
            <w:vAlign w:val="center"/>
          </w:tcPr>
          <w:p w14:paraId="6644375A"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07.03.2007.</w:t>
            </w:r>
          </w:p>
        </w:tc>
      </w:tr>
      <w:tr w:rsidR="004C3989" w14:paraId="7EFA9A54" w14:textId="77777777" w:rsidTr="004C3989">
        <w:trPr>
          <w:trHeight w:val="376"/>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11583BA3"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14</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00F4A041"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И ТАРИФА</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43B48E64"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И ТАРИФА ПРЕМИЈА ЗА КОЛЕКТИВНО ОСИГУРАЊЕ ЛИЦА ЗА СЛУЧАЈ ТЕЖИХ БОЛЕСТИ И ХИРУШКИХ ИНТЕРВЕНЦИЈА</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00C775B0"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07.03.2007.</w:t>
            </w:r>
          </w:p>
        </w:tc>
      </w:tr>
      <w:tr w:rsidR="004C3989" w14:paraId="7F6AD210" w14:textId="77777777" w:rsidTr="004C3989">
        <w:trPr>
          <w:trHeight w:val="255"/>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6EFF8DF6"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15</w:t>
            </w:r>
          </w:p>
        </w:tc>
        <w:tc>
          <w:tcPr>
            <w:tcW w:w="1842" w:type="dxa"/>
            <w:vAlign w:val="center"/>
          </w:tcPr>
          <w:p w14:paraId="5CF60F13"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И ТАРИФА</w:t>
            </w:r>
          </w:p>
        </w:tc>
        <w:tc>
          <w:tcPr>
            <w:tcW w:w="6521" w:type="dxa"/>
            <w:vAlign w:val="center"/>
          </w:tcPr>
          <w:p w14:paraId="66AD3DB7"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И ТАРИФА ПРЕМИЈА ЗА ОСИГУРАЊЕ ВАЗДУХОПЛОВА</w:t>
            </w:r>
          </w:p>
        </w:tc>
        <w:tc>
          <w:tcPr>
            <w:tcW w:w="1083" w:type="dxa"/>
            <w:noWrap/>
            <w:vAlign w:val="center"/>
          </w:tcPr>
          <w:p w14:paraId="1F259250"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07.03.2007.</w:t>
            </w:r>
          </w:p>
        </w:tc>
      </w:tr>
      <w:tr w:rsidR="004C3989" w14:paraId="55620F75" w14:textId="77777777" w:rsidTr="004C3989">
        <w:trPr>
          <w:trHeight w:val="277"/>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4009A932"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16</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4DACC6E5"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И ТАРИФА</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78570FF6"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ОПШТИ УСЛОВИ И ТАРИФА ПРЕМИЈА ЗА ОСИГУРАЊЕ ПОМОРСКИХ БРОДОВА</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3F0C493A"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07.03.2007.</w:t>
            </w:r>
          </w:p>
        </w:tc>
      </w:tr>
      <w:tr w:rsidR="004C3989" w14:paraId="33CC3A46" w14:textId="77777777" w:rsidTr="004C3989">
        <w:trPr>
          <w:trHeight w:val="391"/>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2DF7F018"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17</w:t>
            </w:r>
          </w:p>
        </w:tc>
        <w:tc>
          <w:tcPr>
            <w:tcW w:w="1842" w:type="dxa"/>
            <w:vAlign w:val="center"/>
          </w:tcPr>
          <w:p w14:paraId="1BC29479"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И ТАРИФА</w:t>
            </w:r>
          </w:p>
        </w:tc>
        <w:tc>
          <w:tcPr>
            <w:tcW w:w="6521" w:type="dxa"/>
            <w:vAlign w:val="center"/>
          </w:tcPr>
          <w:p w14:paraId="12C6B1F0"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ПОСЕБНИ УСЛОВИ И ТАРИФА ПРЕМИЈА ЗА ОСИ</w:t>
            </w:r>
            <w:r>
              <w:rPr>
                <w:rFonts w:ascii="Arial" w:hAnsi="Arial" w:cs="Arial"/>
                <w:i/>
                <w:iCs/>
                <w:color w:val="000000"/>
                <w:sz w:val="16"/>
                <w:szCs w:val="16"/>
                <w:lang w:val="sr-Cyrl-BA"/>
              </w:rPr>
              <w:t xml:space="preserve">ГУЕАЊЕ </w:t>
            </w:r>
            <w:r>
              <w:rPr>
                <w:rFonts w:ascii="Arial" w:hAnsi="Arial" w:cs="Arial"/>
                <w:i/>
                <w:iCs/>
                <w:color w:val="000000"/>
                <w:sz w:val="16"/>
                <w:szCs w:val="16"/>
              </w:rPr>
              <w:t>ЧАМАЦА И ОСТ</w:t>
            </w:r>
            <w:r>
              <w:rPr>
                <w:rFonts w:ascii="Arial" w:hAnsi="Arial" w:cs="Arial"/>
                <w:i/>
                <w:iCs/>
                <w:color w:val="000000"/>
                <w:sz w:val="16"/>
                <w:szCs w:val="16"/>
                <w:lang w:val="sr-Cyrl-BA"/>
              </w:rPr>
              <w:t>АЛИХ</w:t>
            </w:r>
            <w:r>
              <w:rPr>
                <w:rFonts w:ascii="Arial" w:hAnsi="Arial" w:cs="Arial"/>
                <w:i/>
                <w:iCs/>
                <w:color w:val="000000"/>
                <w:sz w:val="16"/>
                <w:szCs w:val="16"/>
              </w:rPr>
              <w:t xml:space="preserve"> ПЛОВНИХ ОБЈЕКАТА НА МОРУ</w:t>
            </w:r>
          </w:p>
        </w:tc>
        <w:tc>
          <w:tcPr>
            <w:tcW w:w="1083" w:type="dxa"/>
            <w:noWrap/>
            <w:vAlign w:val="center"/>
          </w:tcPr>
          <w:p w14:paraId="6BA4FEB4"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07.03.2007.</w:t>
            </w:r>
          </w:p>
        </w:tc>
      </w:tr>
      <w:tr w:rsidR="004C3989" w14:paraId="0D19E65F" w14:textId="77777777" w:rsidTr="004C3989">
        <w:trPr>
          <w:trHeight w:val="255"/>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3CE46513"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18</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210654FC"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И ТАРИФА</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0AF6FB2D"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И ТАРИФА ПРЕМИЈА ЗА ОСИГУРАЊЕ БРОДОВА У ИЗГРАДЊИ</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400EA698"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07.03.2007.</w:t>
            </w:r>
          </w:p>
        </w:tc>
      </w:tr>
      <w:tr w:rsidR="004C3989" w14:paraId="06C8F8BF" w14:textId="77777777" w:rsidTr="004C3989">
        <w:trPr>
          <w:trHeight w:val="238"/>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35A77320"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19</w:t>
            </w:r>
          </w:p>
        </w:tc>
        <w:tc>
          <w:tcPr>
            <w:tcW w:w="1842" w:type="dxa"/>
            <w:vAlign w:val="center"/>
          </w:tcPr>
          <w:p w14:paraId="73F85755"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И ТАРИФА</w:t>
            </w:r>
          </w:p>
        </w:tc>
        <w:tc>
          <w:tcPr>
            <w:tcW w:w="6521" w:type="dxa"/>
            <w:vAlign w:val="center"/>
          </w:tcPr>
          <w:p w14:paraId="193B4760"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ОПШТИ УСЛОВИ И ТАРИФА ПРЕМИЈА ЗА ОСИГУРАЊЕ ПЛОВНИХ ОБЈЕКАТА НА УНУТРАШЊИМ ВОДАМА</w:t>
            </w:r>
          </w:p>
        </w:tc>
        <w:tc>
          <w:tcPr>
            <w:tcW w:w="1083" w:type="dxa"/>
            <w:noWrap/>
            <w:vAlign w:val="center"/>
          </w:tcPr>
          <w:p w14:paraId="122DEC25"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07.03.2007.</w:t>
            </w:r>
          </w:p>
        </w:tc>
      </w:tr>
      <w:tr w:rsidR="004C3989" w14:paraId="40D5406D" w14:textId="77777777" w:rsidTr="004C3989">
        <w:trPr>
          <w:trHeight w:val="407"/>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66FB7ECB"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20</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593C0F8E"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И ТАРИФА</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702DA44F"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ПОСЕБНИ УСЛОВИ И ТАРИФА ПРЕМИЈА ЗА ОСИГ</w:t>
            </w:r>
            <w:r>
              <w:rPr>
                <w:rFonts w:ascii="Arial" w:hAnsi="Arial" w:cs="Arial"/>
                <w:i/>
                <w:iCs/>
                <w:color w:val="000000"/>
                <w:sz w:val="16"/>
                <w:szCs w:val="16"/>
                <w:lang w:val="sr-Cyrl-BA"/>
              </w:rPr>
              <w:t xml:space="preserve">УРАЊЕ </w:t>
            </w:r>
            <w:r>
              <w:rPr>
                <w:rFonts w:ascii="Arial" w:hAnsi="Arial" w:cs="Arial"/>
                <w:i/>
                <w:iCs/>
                <w:color w:val="000000"/>
                <w:sz w:val="16"/>
                <w:szCs w:val="16"/>
              </w:rPr>
              <w:t>СПОРТСКИХ И ДР. ЧАМАЦА НА УНУТРАШЊИМ ВОДАМА</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22054FDB"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07.03.2007.</w:t>
            </w:r>
          </w:p>
        </w:tc>
      </w:tr>
      <w:tr w:rsidR="004C3989" w14:paraId="03C2B6DD" w14:textId="77777777" w:rsidTr="004C3989">
        <w:trPr>
          <w:trHeight w:val="255"/>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50157475"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21</w:t>
            </w:r>
          </w:p>
        </w:tc>
        <w:tc>
          <w:tcPr>
            <w:tcW w:w="1842" w:type="dxa"/>
            <w:vAlign w:val="center"/>
          </w:tcPr>
          <w:p w14:paraId="622184B1"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И ТАРИФА</w:t>
            </w:r>
          </w:p>
        </w:tc>
        <w:tc>
          <w:tcPr>
            <w:tcW w:w="6521" w:type="dxa"/>
            <w:vAlign w:val="center"/>
          </w:tcPr>
          <w:p w14:paraId="3AEC727D"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 ПР</w:t>
            </w:r>
            <w:r>
              <w:rPr>
                <w:rFonts w:ascii="Arial" w:hAnsi="Arial" w:cs="Arial"/>
                <w:i/>
                <w:iCs/>
                <w:color w:val="000000"/>
                <w:sz w:val="16"/>
                <w:szCs w:val="16"/>
                <w:lang w:val="sr-Cyrl-BA"/>
              </w:rPr>
              <w:t>ЕМИЈЕ</w:t>
            </w:r>
            <w:r>
              <w:rPr>
                <w:rFonts w:ascii="Arial" w:hAnsi="Arial" w:cs="Arial"/>
                <w:i/>
                <w:iCs/>
                <w:color w:val="000000"/>
                <w:sz w:val="16"/>
                <w:szCs w:val="16"/>
              </w:rPr>
              <w:t xml:space="preserve"> ЗА ОСИГ</w:t>
            </w:r>
            <w:r>
              <w:rPr>
                <w:rFonts w:ascii="Arial" w:hAnsi="Arial" w:cs="Arial"/>
                <w:i/>
                <w:iCs/>
                <w:color w:val="000000"/>
                <w:sz w:val="16"/>
                <w:szCs w:val="16"/>
                <w:lang w:val="sr-Cyrl-BA"/>
              </w:rPr>
              <w:t>УРАЊЕ</w:t>
            </w:r>
            <w:r>
              <w:rPr>
                <w:rFonts w:ascii="Arial" w:hAnsi="Arial" w:cs="Arial"/>
                <w:i/>
                <w:iCs/>
                <w:color w:val="000000"/>
                <w:sz w:val="16"/>
                <w:szCs w:val="16"/>
              </w:rPr>
              <w:t xml:space="preserve"> ПОШИ</w:t>
            </w:r>
            <w:r>
              <w:rPr>
                <w:rFonts w:ascii="Arial" w:hAnsi="Arial" w:cs="Arial"/>
                <w:i/>
                <w:iCs/>
                <w:color w:val="000000"/>
                <w:sz w:val="16"/>
                <w:szCs w:val="16"/>
                <w:lang w:val="sr-Cyrl-BA"/>
              </w:rPr>
              <w:t>Љ</w:t>
            </w:r>
            <w:r>
              <w:rPr>
                <w:rFonts w:ascii="Arial" w:hAnsi="Arial" w:cs="Arial"/>
                <w:i/>
                <w:iCs/>
                <w:color w:val="000000"/>
                <w:sz w:val="16"/>
                <w:szCs w:val="16"/>
              </w:rPr>
              <w:t>АКА ПО ГЕНЕРАЛНИМ ПОЛИСАМА</w:t>
            </w:r>
          </w:p>
        </w:tc>
        <w:tc>
          <w:tcPr>
            <w:tcW w:w="1083" w:type="dxa"/>
            <w:noWrap/>
            <w:vAlign w:val="center"/>
          </w:tcPr>
          <w:p w14:paraId="1BF0E660"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07.03.2007.</w:t>
            </w:r>
          </w:p>
        </w:tc>
      </w:tr>
      <w:tr w:rsidR="004C3989" w14:paraId="3316C238" w14:textId="77777777" w:rsidTr="004C3989">
        <w:trPr>
          <w:trHeight w:val="255"/>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5FEDE26C"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22</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44143488"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И ТАРИФА</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56302371"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ОПШТИ УСЛОВИ ЗА ОСИ</w:t>
            </w:r>
            <w:r>
              <w:rPr>
                <w:rFonts w:ascii="Arial" w:hAnsi="Arial" w:cs="Arial"/>
                <w:i/>
                <w:iCs/>
                <w:color w:val="000000"/>
                <w:sz w:val="16"/>
                <w:szCs w:val="16"/>
                <w:lang w:val="sr-Cyrl-BA"/>
              </w:rPr>
              <w:t>ГУРАЊЕ</w:t>
            </w:r>
            <w:r>
              <w:rPr>
                <w:rFonts w:ascii="Arial" w:hAnsi="Arial" w:cs="Arial"/>
                <w:i/>
                <w:iCs/>
                <w:color w:val="000000"/>
                <w:sz w:val="16"/>
                <w:szCs w:val="16"/>
              </w:rPr>
              <w:t xml:space="preserve"> ПОШИ</w:t>
            </w:r>
            <w:r>
              <w:rPr>
                <w:rFonts w:ascii="Arial" w:hAnsi="Arial" w:cs="Arial"/>
                <w:i/>
                <w:iCs/>
                <w:color w:val="000000"/>
                <w:sz w:val="16"/>
                <w:szCs w:val="16"/>
                <w:lang w:val="sr-Cyrl-BA"/>
              </w:rPr>
              <w:t>Љ</w:t>
            </w:r>
            <w:r>
              <w:rPr>
                <w:rFonts w:ascii="Arial" w:hAnsi="Arial" w:cs="Arial"/>
                <w:i/>
                <w:iCs/>
                <w:color w:val="000000"/>
                <w:sz w:val="16"/>
                <w:szCs w:val="16"/>
              </w:rPr>
              <w:t>АКА ПО ГЕНЕРАЛНИМ ПОЛИСАМА</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0FCC7E52"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07.03.2007.</w:t>
            </w:r>
          </w:p>
        </w:tc>
      </w:tr>
      <w:tr w:rsidR="004C3989" w14:paraId="67750244" w14:textId="77777777" w:rsidTr="004C3989">
        <w:trPr>
          <w:trHeight w:val="422"/>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0B259B30"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23</w:t>
            </w:r>
          </w:p>
        </w:tc>
        <w:tc>
          <w:tcPr>
            <w:tcW w:w="1842" w:type="dxa"/>
            <w:vAlign w:val="center"/>
          </w:tcPr>
          <w:p w14:paraId="3CBF46CC"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И ТАРИФА</w:t>
            </w:r>
          </w:p>
        </w:tc>
        <w:tc>
          <w:tcPr>
            <w:tcW w:w="6521" w:type="dxa"/>
            <w:vAlign w:val="center"/>
          </w:tcPr>
          <w:p w14:paraId="110BC918"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 ПРЕМИЈА ЗА ОСИГ</w:t>
            </w:r>
            <w:r>
              <w:rPr>
                <w:rFonts w:ascii="Arial" w:hAnsi="Arial" w:cs="Arial"/>
                <w:i/>
                <w:iCs/>
                <w:color w:val="000000"/>
                <w:sz w:val="16"/>
                <w:szCs w:val="16"/>
                <w:lang w:val="sr-Cyrl-BA"/>
              </w:rPr>
              <w:t xml:space="preserve">УРАЊЕ </w:t>
            </w:r>
            <w:r>
              <w:rPr>
                <w:rFonts w:ascii="Arial" w:hAnsi="Arial" w:cs="Arial"/>
                <w:i/>
                <w:iCs/>
                <w:color w:val="000000"/>
                <w:sz w:val="16"/>
                <w:szCs w:val="16"/>
              </w:rPr>
              <w:t>РОБЕ У ДОМАЋЕМ ПРЕВОЗУ ПО ПОЈЕДИНАЧНИМ ПОЛИСАМА</w:t>
            </w:r>
          </w:p>
        </w:tc>
        <w:tc>
          <w:tcPr>
            <w:tcW w:w="1083" w:type="dxa"/>
            <w:noWrap/>
            <w:vAlign w:val="center"/>
          </w:tcPr>
          <w:p w14:paraId="0C2E4E0D"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07.03.2007.</w:t>
            </w:r>
          </w:p>
        </w:tc>
      </w:tr>
      <w:tr w:rsidR="004C3989" w14:paraId="53E6EF83" w14:textId="77777777" w:rsidTr="004C3989">
        <w:trPr>
          <w:trHeight w:val="255"/>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0EE4D7BA"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24</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7C34B90F"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И ТАРИФА</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0DAC6106"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ОПШТИ УСЛОВИ ЗА ОСИГУРАЊЕ РОБЕ У КОПНЕНОМ ПРЕВОЗУ</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2912DE4D"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07.03.2007.</w:t>
            </w:r>
          </w:p>
        </w:tc>
      </w:tr>
      <w:tr w:rsidR="004C3989" w14:paraId="6CA1EE46" w14:textId="77777777" w:rsidTr="004C3989">
        <w:trPr>
          <w:trHeight w:val="255"/>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5D7F4FA0"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25</w:t>
            </w:r>
          </w:p>
        </w:tc>
        <w:tc>
          <w:tcPr>
            <w:tcW w:w="1842" w:type="dxa"/>
            <w:vAlign w:val="center"/>
          </w:tcPr>
          <w:p w14:paraId="781EA18F"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И ТАРИФА</w:t>
            </w:r>
          </w:p>
        </w:tc>
        <w:tc>
          <w:tcPr>
            <w:tcW w:w="6521" w:type="dxa"/>
            <w:vAlign w:val="center"/>
          </w:tcPr>
          <w:p w14:paraId="4A28F57E"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 ПРЕМИЈА ЗА ОСИГУР</w:t>
            </w:r>
            <w:r>
              <w:rPr>
                <w:rFonts w:ascii="Arial" w:hAnsi="Arial" w:cs="Arial"/>
                <w:i/>
                <w:iCs/>
                <w:color w:val="000000"/>
                <w:sz w:val="16"/>
                <w:szCs w:val="16"/>
                <w:lang w:val="sr-Cyrl-BA"/>
              </w:rPr>
              <w:t>АЊЕ</w:t>
            </w:r>
            <w:r>
              <w:rPr>
                <w:rFonts w:ascii="Arial" w:hAnsi="Arial" w:cs="Arial"/>
                <w:i/>
                <w:iCs/>
                <w:color w:val="000000"/>
                <w:sz w:val="16"/>
                <w:szCs w:val="16"/>
              </w:rPr>
              <w:t xml:space="preserve"> РОБЕ У МЕЂУНАР</w:t>
            </w:r>
            <w:r>
              <w:rPr>
                <w:rFonts w:ascii="Arial" w:hAnsi="Arial" w:cs="Arial"/>
                <w:i/>
                <w:iCs/>
                <w:color w:val="000000"/>
                <w:sz w:val="16"/>
                <w:szCs w:val="16"/>
                <w:lang w:val="sr-Cyrl-BA"/>
              </w:rPr>
              <w:t>ОДНОМ</w:t>
            </w:r>
            <w:r>
              <w:rPr>
                <w:rFonts w:ascii="Arial" w:hAnsi="Arial" w:cs="Arial"/>
                <w:i/>
                <w:iCs/>
                <w:color w:val="000000"/>
                <w:sz w:val="16"/>
                <w:szCs w:val="16"/>
              </w:rPr>
              <w:t xml:space="preserve"> ПРЕВОЗУ</w:t>
            </w:r>
          </w:p>
        </w:tc>
        <w:tc>
          <w:tcPr>
            <w:tcW w:w="1083" w:type="dxa"/>
            <w:noWrap/>
            <w:vAlign w:val="center"/>
          </w:tcPr>
          <w:p w14:paraId="205EB712"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07.03.2007.</w:t>
            </w:r>
          </w:p>
        </w:tc>
      </w:tr>
      <w:tr w:rsidR="004C3989" w14:paraId="5730C859" w14:textId="77777777" w:rsidTr="004C3989">
        <w:trPr>
          <w:trHeight w:val="255"/>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1B3EF13D"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26</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58B963BC"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И ТАРИФА</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5B341470"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ПОСЕБНИ УСЛОВИ ЗА ОСИГУРАЊЕ РОБЕ ОД СПЕЦИЈАЛНИХ РИЗИКА</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7800F12A"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07.03.2007.</w:t>
            </w:r>
          </w:p>
        </w:tc>
      </w:tr>
      <w:tr w:rsidR="004C3989" w14:paraId="3CDCD15D" w14:textId="77777777" w:rsidTr="004C3989">
        <w:trPr>
          <w:trHeight w:val="425"/>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0582F459"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lastRenderedPageBreak/>
              <w:t>27</w:t>
            </w:r>
          </w:p>
        </w:tc>
        <w:tc>
          <w:tcPr>
            <w:tcW w:w="1842" w:type="dxa"/>
            <w:vAlign w:val="center"/>
          </w:tcPr>
          <w:p w14:paraId="0BE4B108"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И ТАРИФА</w:t>
            </w:r>
          </w:p>
        </w:tc>
        <w:tc>
          <w:tcPr>
            <w:tcW w:w="6521" w:type="dxa"/>
            <w:vAlign w:val="center"/>
          </w:tcPr>
          <w:p w14:paraId="5F684A4F"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И ТАРИФА ПРЕМИЈА ЗА ОСИГУРАЊЕ ОД ОДГОВОРНОСТИ ПРЕВОЗНИКА ЗА ПРЕВОЗ РОБЕ У ДОМАЋЕМ ДРУМСКОМ ПРЕВОЗУ</w:t>
            </w:r>
          </w:p>
        </w:tc>
        <w:tc>
          <w:tcPr>
            <w:tcW w:w="1083" w:type="dxa"/>
            <w:noWrap/>
            <w:vAlign w:val="center"/>
          </w:tcPr>
          <w:p w14:paraId="3EF7A0B3"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07.03.2007.</w:t>
            </w:r>
          </w:p>
        </w:tc>
      </w:tr>
      <w:tr w:rsidR="004C3989" w14:paraId="5F5ABECE" w14:textId="77777777" w:rsidTr="004C3989">
        <w:trPr>
          <w:trHeight w:val="509"/>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7E58AA8F"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28</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2A941E9F"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И ТАРИФА</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0F67782E"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И ТАРИФА ПРЕМИЈА ЗА ОСИГУРАЊЕ ОД ОДГОВОРНОСТИ ПРЕМА ОДРЕДБАМА КОНВЕНЦИЈЕ О УГОВОРУ ЗА МЕЂУНАРОДНИ ПРЕВОЗ РОБЕ ДРУМОМ (ЦМР)</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0F7A3BF4"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07.03.2007.</w:t>
            </w:r>
          </w:p>
        </w:tc>
      </w:tr>
      <w:tr w:rsidR="004C3989" w14:paraId="3A92952F" w14:textId="77777777" w:rsidTr="004C3989">
        <w:trPr>
          <w:trHeight w:val="403"/>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3756C365"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29</w:t>
            </w:r>
          </w:p>
        </w:tc>
        <w:tc>
          <w:tcPr>
            <w:tcW w:w="1842" w:type="dxa"/>
            <w:vAlign w:val="center"/>
          </w:tcPr>
          <w:p w14:paraId="1692DC60"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И ТАРИФА</w:t>
            </w:r>
          </w:p>
        </w:tc>
        <w:tc>
          <w:tcPr>
            <w:tcW w:w="6521" w:type="dxa"/>
            <w:vAlign w:val="center"/>
          </w:tcPr>
          <w:p w14:paraId="1B1D0AD2"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И ТАРИФА ПРЕМИЈА ЗА ОСИГУРАЊЕ ОДГОВОРНОСТИ ОТПРЕМНИКА – ШПЕДИТЕРА ПРЕМА УСЛОВИМА ФИАТ  ФБЛ</w:t>
            </w:r>
          </w:p>
        </w:tc>
        <w:tc>
          <w:tcPr>
            <w:tcW w:w="1083" w:type="dxa"/>
            <w:noWrap/>
            <w:vAlign w:val="center"/>
          </w:tcPr>
          <w:p w14:paraId="4434D9C1"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07.03.2007.</w:t>
            </w:r>
          </w:p>
        </w:tc>
      </w:tr>
      <w:tr w:rsidR="004C3989" w14:paraId="3FF6791A" w14:textId="77777777" w:rsidTr="004C3989">
        <w:trPr>
          <w:trHeight w:val="258"/>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2471FE46"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30</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443480DF"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ИЗМЈЕНА ТАРИФЕ</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2D40C2C1"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ИЗМЈЕНА ТАРИФЕ ПРЕМИЈА ЗА  ЗА ОСИГ</w:t>
            </w:r>
            <w:r>
              <w:rPr>
                <w:rFonts w:ascii="Arial" w:hAnsi="Arial" w:cs="Arial"/>
                <w:i/>
                <w:iCs/>
                <w:color w:val="000000"/>
                <w:sz w:val="16"/>
                <w:szCs w:val="16"/>
                <w:lang w:val="sr-Cyrl-BA"/>
              </w:rPr>
              <w:t>УРАЊЕ</w:t>
            </w:r>
            <w:r>
              <w:rPr>
                <w:rFonts w:ascii="Arial" w:hAnsi="Arial" w:cs="Arial"/>
                <w:i/>
                <w:iCs/>
                <w:color w:val="000000"/>
                <w:sz w:val="16"/>
                <w:szCs w:val="16"/>
              </w:rPr>
              <w:t xml:space="preserve"> ПОШИ</w:t>
            </w:r>
            <w:r>
              <w:rPr>
                <w:rFonts w:ascii="Arial" w:hAnsi="Arial" w:cs="Arial"/>
                <w:i/>
                <w:iCs/>
                <w:color w:val="000000"/>
                <w:sz w:val="16"/>
                <w:szCs w:val="16"/>
                <w:lang w:val="sr-Cyrl-BA"/>
              </w:rPr>
              <w:t>Љ</w:t>
            </w:r>
            <w:r>
              <w:rPr>
                <w:rFonts w:ascii="Arial" w:hAnsi="Arial" w:cs="Arial"/>
                <w:i/>
                <w:iCs/>
                <w:color w:val="000000"/>
                <w:sz w:val="16"/>
                <w:szCs w:val="16"/>
              </w:rPr>
              <w:t>АКА ПО ГЕНЕРАЛНИМ ПОЛИСА</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287C347D"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18.01.2013.</w:t>
            </w:r>
          </w:p>
        </w:tc>
      </w:tr>
      <w:tr w:rsidR="004C3989" w14:paraId="1C8F1956" w14:textId="77777777" w:rsidTr="004C3989">
        <w:trPr>
          <w:trHeight w:val="411"/>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6D909E2E"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31</w:t>
            </w:r>
          </w:p>
        </w:tc>
        <w:tc>
          <w:tcPr>
            <w:tcW w:w="1842" w:type="dxa"/>
            <w:vAlign w:val="center"/>
          </w:tcPr>
          <w:p w14:paraId="60112C57"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ИЗМЈЕНА ТАРИФЕ</w:t>
            </w:r>
          </w:p>
        </w:tc>
        <w:tc>
          <w:tcPr>
            <w:tcW w:w="6521" w:type="dxa"/>
            <w:vAlign w:val="center"/>
          </w:tcPr>
          <w:p w14:paraId="0DDEF986"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ИЗМЈЕНА ТАРИФЕ ПРЕМИЈА ЗА ОСИГ</w:t>
            </w:r>
            <w:r>
              <w:rPr>
                <w:rFonts w:ascii="Arial" w:hAnsi="Arial" w:cs="Arial"/>
                <w:i/>
                <w:iCs/>
                <w:color w:val="000000"/>
                <w:sz w:val="16"/>
                <w:szCs w:val="16"/>
                <w:lang w:val="sr-Cyrl-BA"/>
              </w:rPr>
              <w:t xml:space="preserve">УРАЊЕ </w:t>
            </w:r>
            <w:r>
              <w:rPr>
                <w:rFonts w:ascii="Arial" w:hAnsi="Arial" w:cs="Arial"/>
                <w:i/>
                <w:iCs/>
                <w:color w:val="000000"/>
                <w:sz w:val="16"/>
                <w:szCs w:val="16"/>
              </w:rPr>
              <w:t>РОБЕ У ДОМАЋЕМ ПРЕВОЗУ ПО ПОЈЕДИНАЧНИМ ПОЛИСАМА</w:t>
            </w:r>
          </w:p>
        </w:tc>
        <w:tc>
          <w:tcPr>
            <w:tcW w:w="1083" w:type="dxa"/>
            <w:noWrap/>
            <w:vAlign w:val="center"/>
          </w:tcPr>
          <w:p w14:paraId="3E173D15"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18.01.2013.</w:t>
            </w:r>
          </w:p>
        </w:tc>
      </w:tr>
      <w:tr w:rsidR="004C3989" w14:paraId="488180BD" w14:textId="77777777" w:rsidTr="004C3989">
        <w:trPr>
          <w:trHeight w:val="255"/>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38CBAF64"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32</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79145D2D"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ИЗМЈЕНА ТАРИФЕ</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1D477CFD"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ИЗМЈЕНА ТАРИФЕ ПРЕМИЈА ЗА ОСИГУР. РОБЕ У МЕЂУНАР</w:t>
            </w:r>
            <w:r>
              <w:rPr>
                <w:rFonts w:ascii="Arial" w:hAnsi="Arial" w:cs="Arial"/>
                <w:i/>
                <w:iCs/>
                <w:color w:val="000000"/>
                <w:sz w:val="16"/>
                <w:szCs w:val="16"/>
                <w:lang w:val="sr-Cyrl-BA"/>
              </w:rPr>
              <w:t xml:space="preserve">ОДНОМ </w:t>
            </w:r>
            <w:r>
              <w:rPr>
                <w:rFonts w:ascii="Arial" w:hAnsi="Arial" w:cs="Arial"/>
                <w:i/>
                <w:iCs/>
                <w:color w:val="000000"/>
                <w:sz w:val="16"/>
                <w:szCs w:val="16"/>
              </w:rPr>
              <w:t>ПРЕВОЗУ</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5A92B047"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18.01.2013.</w:t>
            </w:r>
          </w:p>
        </w:tc>
      </w:tr>
      <w:tr w:rsidR="004C3989" w14:paraId="4DAA1120" w14:textId="77777777" w:rsidTr="004C3989">
        <w:trPr>
          <w:trHeight w:val="255"/>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2B34B08C"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33</w:t>
            </w:r>
          </w:p>
        </w:tc>
        <w:tc>
          <w:tcPr>
            <w:tcW w:w="1842" w:type="dxa"/>
            <w:vAlign w:val="center"/>
          </w:tcPr>
          <w:p w14:paraId="1F65B531"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ДОПУНА ТАРИФЕ</w:t>
            </w:r>
          </w:p>
        </w:tc>
        <w:tc>
          <w:tcPr>
            <w:tcW w:w="6521" w:type="dxa"/>
            <w:vAlign w:val="center"/>
          </w:tcPr>
          <w:p w14:paraId="1BE4D379"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ДОПУНА ТАРИФА ПРЕМИЈА ЗА ОСИГУРАЊЕ ТРАНСПОРТА</w:t>
            </w:r>
          </w:p>
        </w:tc>
        <w:tc>
          <w:tcPr>
            <w:tcW w:w="1083" w:type="dxa"/>
            <w:noWrap/>
            <w:vAlign w:val="center"/>
          </w:tcPr>
          <w:p w14:paraId="3491850D"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19.03.2014.</w:t>
            </w:r>
          </w:p>
        </w:tc>
      </w:tr>
      <w:tr w:rsidR="004C3989" w14:paraId="671FB0D9" w14:textId="77777777" w:rsidTr="004C3989">
        <w:trPr>
          <w:trHeight w:val="255"/>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105FC475"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34</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45006916"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ОПШТИ  УСЛОВИ</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3BCC4DC1"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ОПШТИ УСЛОВИ ЗА ОСИГУРАЊЕ ИМОВИНЕ</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27CFBA02"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11.05.2012.</w:t>
            </w:r>
          </w:p>
        </w:tc>
      </w:tr>
      <w:tr w:rsidR="004C3989" w14:paraId="43AD63E1" w14:textId="77777777" w:rsidTr="004C3989">
        <w:trPr>
          <w:trHeight w:val="255"/>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45D051AB"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35</w:t>
            </w:r>
          </w:p>
        </w:tc>
        <w:tc>
          <w:tcPr>
            <w:tcW w:w="1842" w:type="dxa"/>
            <w:vAlign w:val="center"/>
          </w:tcPr>
          <w:p w14:paraId="63D9E8FB"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w:t>
            </w:r>
          </w:p>
        </w:tc>
        <w:tc>
          <w:tcPr>
            <w:tcW w:w="6521" w:type="dxa"/>
            <w:vAlign w:val="center"/>
          </w:tcPr>
          <w:p w14:paraId="39CBD98C"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ЗА ОСИГУРАЊЕ ОД ПОЖАРА И НЕКИХ ДРУГИХ ОПАСНОСТИ</w:t>
            </w:r>
          </w:p>
        </w:tc>
        <w:tc>
          <w:tcPr>
            <w:tcW w:w="1083" w:type="dxa"/>
            <w:noWrap/>
            <w:vAlign w:val="center"/>
          </w:tcPr>
          <w:p w14:paraId="5C65AD12"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11.05.2012.</w:t>
            </w:r>
          </w:p>
        </w:tc>
      </w:tr>
      <w:tr w:rsidR="004C3989" w14:paraId="2A8D3B92" w14:textId="77777777" w:rsidTr="004C3989">
        <w:trPr>
          <w:trHeight w:val="60"/>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6DDD8E7F"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36</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67B07D38"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ПОСЕБНИ УСЛОВИ</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78C0BA83"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ПОСЕБНИ УСЛОВИ ЗА ОСИГУРАЊЕ ИМОВИНЕ ОД ОПАСНОСТИ ЗЕМ</w:t>
            </w:r>
            <w:r>
              <w:rPr>
                <w:rFonts w:ascii="Arial" w:hAnsi="Arial" w:cs="Arial"/>
                <w:i/>
                <w:iCs/>
                <w:color w:val="000000"/>
                <w:sz w:val="16"/>
                <w:szCs w:val="16"/>
                <w:lang w:val="sr-Cyrl-BA"/>
              </w:rPr>
              <w:t>Љ</w:t>
            </w:r>
            <w:r>
              <w:rPr>
                <w:rFonts w:ascii="Arial" w:hAnsi="Arial" w:cs="Arial"/>
                <w:i/>
                <w:iCs/>
                <w:color w:val="000000"/>
                <w:sz w:val="16"/>
                <w:szCs w:val="16"/>
              </w:rPr>
              <w:t>ОТРЕСА</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14C02662"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11.05.2012.</w:t>
            </w:r>
          </w:p>
        </w:tc>
      </w:tr>
      <w:tr w:rsidR="004C3989" w14:paraId="79A1AB6B" w14:textId="77777777" w:rsidTr="004C3989">
        <w:trPr>
          <w:trHeight w:val="341"/>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07330BD6"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37</w:t>
            </w:r>
          </w:p>
        </w:tc>
        <w:tc>
          <w:tcPr>
            <w:tcW w:w="1842" w:type="dxa"/>
            <w:vAlign w:val="center"/>
          </w:tcPr>
          <w:p w14:paraId="4C59C245"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w:t>
            </w:r>
          </w:p>
        </w:tc>
        <w:tc>
          <w:tcPr>
            <w:tcW w:w="6521" w:type="dxa"/>
            <w:vAlign w:val="center"/>
          </w:tcPr>
          <w:p w14:paraId="2A7EAD61"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 ПРЕМИЈА ЗА ОСИГУРАЊЕ  ОД ПОЖАРА И ДР.ОПАСНОСТИ ИЗВАН ИНДУСТРИЈЕ И ЗАНАТСТВА</w:t>
            </w:r>
          </w:p>
        </w:tc>
        <w:tc>
          <w:tcPr>
            <w:tcW w:w="1083" w:type="dxa"/>
            <w:vAlign w:val="center"/>
          </w:tcPr>
          <w:p w14:paraId="58CE33AF"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22.06.2011.</w:t>
            </w:r>
          </w:p>
        </w:tc>
      </w:tr>
      <w:tr w:rsidR="004C3989" w14:paraId="3963651A" w14:textId="77777777" w:rsidTr="004C3989">
        <w:trPr>
          <w:trHeight w:val="299"/>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4A3A28D3"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38</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343CF15B"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21040D92"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 xml:space="preserve">ТАРИФА ПРЕМИЈА ЗА ОСИГУРАЊЕ  ОД ПОЖАРА И ДР.ОПАСНОСТИ </w:t>
            </w:r>
            <w:r>
              <w:rPr>
                <w:rFonts w:ascii="Arial" w:hAnsi="Arial" w:cs="Arial"/>
                <w:i/>
                <w:iCs/>
                <w:color w:val="000000"/>
                <w:sz w:val="16"/>
                <w:szCs w:val="16"/>
                <w:lang w:val="sr-Cyrl-BA"/>
              </w:rPr>
              <w:t xml:space="preserve"> </w:t>
            </w:r>
            <w:r>
              <w:rPr>
                <w:rFonts w:ascii="Arial" w:hAnsi="Arial" w:cs="Arial"/>
                <w:i/>
                <w:iCs/>
                <w:color w:val="000000"/>
                <w:sz w:val="16"/>
                <w:szCs w:val="16"/>
              </w:rPr>
              <w:t>У ИНДУСТРИЈИ И ЗАНАТСТВУ</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338967E4"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22.06.2011.</w:t>
            </w:r>
          </w:p>
        </w:tc>
      </w:tr>
      <w:tr w:rsidR="004C3989" w14:paraId="75531081" w14:textId="77777777" w:rsidTr="004C3989">
        <w:trPr>
          <w:trHeight w:val="373"/>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352A7707"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39</w:t>
            </w:r>
          </w:p>
        </w:tc>
        <w:tc>
          <w:tcPr>
            <w:tcW w:w="1842" w:type="dxa"/>
            <w:vAlign w:val="center"/>
          </w:tcPr>
          <w:p w14:paraId="3925268E"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ПОСЕБНИ УСЛОВИ</w:t>
            </w:r>
          </w:p>
        </w:tc>
        <w:tc>
          <w:tcPr>
            <w:tcW w:w="6521" w:type="dxa"/>
            <w:vAlign w:val="center"/>
          </w:tcPr>
          <w:p w14:paraId="6144D559"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ПОСЕБНИ УСЛОВИ ЗА ОСИГУРАЊЕ ГРАЂЕВИНСКИХ ОБЈЕКАТА И ОПРЕМЕ НА УГОВОРЕНУ ВРИЈЕДНОСТ</w:t>
            </w:r>
          </w:p>
        </w:tc>
        <w:tc>
          <w:tcPr>
            <w:tcW w:w="1083" w:type="dxa"/>
            <w:noWrap/>
            <w:vAlign w:val="center"/>
          </w:tcPr>
          <w:p w14:paraId="28B9A747"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11.05.2012.</w:t>
            </w:r>
          </w:p>
        </w:tc>
      </w:tr>
      <w:tr w:rsidR="004C3989" w14:paraId="3CAB631C" w14:textId="77777777" w:rsidTr="004C3989">
        <w:trPr>
          <w:trHeight w:val="255"/>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0EAD0A2B"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40</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1F6BDD47"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0814B57A"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ЗА ОСИГУРАЊЕ СТВАРИ ИЗЛАГАЧА НА САЈМОВИМА</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1D82C424"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11.05.2012.</w:t>
            </w:r>
          </w:p>
        </w:tc>
      </w:tr>
      <w:tr w:rsidR="004C3989" w14:paraId="0AEDA741" w14:textId="77777777" w:rsidTr="004C3989">
        <w:trPr>
          <w:trHeight w:val="307"/>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1605EE55"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41</w:t>
            </w:r>
          </w:p>
        </w:tc>
        <w:tc>
          <w:tcPr>
            <w:tcW w:w="1842" w:type="dxa"/>
            <w:vAlign w:val="center"/>
          </w:tcPr>
          <w:p w14:paraId="7C94FF74"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ПОСЕБНИ УСЛОВИ</w:t>
            </w:r>
          </w:p>
        </w:tc>
        <w:tc>
          <w:tcPr>
            <w:tcW w:w="6521" w:type="dxa"/>
            <w:vAlign w:val="center"/>
          </w:tcPr>
          <w:p w14:paraId="7B18F767"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ПОСЕБНИ УСЛОВИ ЗА ОСИГ</w:t>
            </w:r>
            <w:r>
              <w:rPr>
                <w:rFonts w:ascii="Arial" w:hAnsi="Arial" w:cs="Arial"/>
                <w:i/>
                <w:iCs/>
                <w:color w:val="000000"/>
                <w:sz w:val="16"/>
                <w:szCs w:val="16"/>
                <w:lang w:val="sr-Cyrl-BA"/>
              </w:rPr>
              <w:t>УРАЊЕ</w:t>
            </w:r>
            <w:r>
              <w:rPr>
                <w:rFonts w:ascii="Arial" w:hAnsi="Arial" w:cs="Arial"/>
                <w:i/>
                <w:iCs/>
                <w:color w:val="000000"/>
                <w:sz w:val="16"/>
                <w:szCs w:val="16"/>
              </w:rPr>
              <w:t xml:space="preserve"> ЗАЛИХА ОД ПОЖАРА И НЕКИХ ДР. ОПАСНОСТИ НА БАЗИ ПРИЈАВ</w:t>
            </w:r>
            <w:r>
              <w:rPr>
                <w:rFonts w:ascii="Arial" w:hAnsi="Arial" w:cs="Arial"/>
                <w:i/>
                <w:iCs/>
                <w:color w:val="000000"/>
                <w:sz w:val="16"/>
                <w:szCs w:val="16"/>
                <w:lang w:val="sr-Cyrl-BA"/>
              </w:rPr>
              <w:t>Љ</w:t>
            </w:r>
            <w:r>
              <w:rPr>
                <w:rFonts w:ascii="Arial" w:hAnsi="Arial" w:cs="Arial"/>
                <w:i/>
                <w:iCs/>
                <w:color w:val="000000"/>
                <w:sz w:val="16"/>
                <w:szCs w:val="16"/>
              </w:rPr>
              <w:t>ЕНИХ ИЗНОСА</w:t>
            </w:r>
          </w:p>
        </w:tc>
        <w:tc>
          <w:tcPr>
            <w:tcW w:w="1083" w:type="dxa"/>
            <w:noWrap/>
            <w:vAlign w:val="center"/>
          </w:tcPr>
          <w:p w14:paraId="07D82AC6"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11.05.2012.</w:t>
            </w:r>
          </w:p>
        </w:tc>
      </w:tr>
      <w:tr w:rsidR="004C3989" w14:paraId="29BB24FD" w14:textId="77777777" w:rsidTr="004C3989">
        <w:trPr>
          <w:trHeight w:val="127"/>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5A361A5D"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42</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689E5300"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1CE31273"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ЗА ОСИГУРАЊЕ ИМОВИНЕ ИНДУСТ</w:t>
            </w:r>
            <w:r>
              <w:rPr>
                <w:rFonts w:ascii="Arial" w:hAnsi="Arial" w:cs="Arial"/>
                <w:i/>
                <w:iCs/>
                <w:color w:val="000000"/>
                <w:sz w:val="16"/>
                <w:szCs w:val="16"/>
                <w:lang w:val="sr-Cyrl-BA"/>
              </w:rPr>
              <w:t>РИЈЕ</w:t>
            </w:r>
            <w:r>
              <w:rPr>
                <w:rFonts w:ascii="Arial" w:hAnsi="Arial" w:cs="Arial"/>
                <w:i/>
                <w:iCs/>
                <w:color w:val="000000"/>
                <w:sz w:val="16"/>
                <w:szCs w:val="16"/>
              </w:rPr>
              <w:t xml:space="preserve"> И НЕКИХ ДР. ПРЕДУЗЕЋА ОД СВИХ РИЗИКА /АЛЛ РИСКС/</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4E478B63"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07.03.2007.</w:t>
            </w:r>
          </w:p>
        </w:tc>
      </w:tr>
      <w:tr w:rsidR="004C3989" w14:paraId="07B554FA" w14:textId="77777777" w:rsidTr="004C3989">
        <w:trPr>
          <w:trHeight w:val="255"/>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0B86D774"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43</w:t>
            </w:r>
          </w:p>
        </w:tc>
        <w:tc>
          <w:tcPr>
            <w:tcW w:w="1842" w:type="dxa"/>
            <w:vAlign w:val="center"/>
          </w:tcPr>
          <w:p w14:paraId="4F0432F0"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ИЗМЈЕНЕ И ДОПУНЕ</w:t>
            </w:r>
          </w:p>
        </w:tc>
        <w:tc>
          <w:tcPr>
            <w:tcW w:w="6521" w:type="dxa"/>
            <w:vAlign w:val="center"/>
          </w:tcPr>
          <w:p w14:paraId="6F230B0F"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ИЗМЈЕНЕ И ДОПУНЕ ТАРИФА ПРЕМИЈА ЗА ИМОВИНСКА ОСИГУРАЊА</w:t>
            </w:r>
          </w:p>
        </w:tc>
        <w:tc>
          <w:tcPr>
            <w:tcW w:w="1083" w:type="dxa"/>
            <w:vAlign w:val="center"/>
          </w:tcPr>
          <w:p w14:paraId="2E6C318A"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19.03.2014.</w:t>
            </w:r>
          </w:p>
        </w:tc>
      </w:tr>
      <w:tr w:rsidR="004C3989" w14:paraId="24E07B87" w14:textId="77777777" w:rsidTr="004C3989">
        <w:trPr>
          <w:trHeight w:val="232"/>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5289A621"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44</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05B71962"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5C556C76"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ЗА ОСИГУРАЊЕ МАШИНА ОД ЛОМА И НЕКИХ ДРУГИХ ОПАСНОСТИ</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542EDCFB"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11.05.2012.</w:t>
            </w:r>
          </w:p>
        </w:tc>
      </w:tr>
      <w:tr w:rsidR="004C3989" w14:paraId="1883801E" w14:textId="77777777" w:rsidTr="004C3989">
        <w:trPr>
          <w:trHeight w:val="337"/>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52EFA490"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45</w:t>
            </w:r>
          </w:p>
        </w:tc>
        <w:tc>
          <w:tcPr>
            <w:tcW w:w="1842" w:type="dxa"/>
            <w:vAlign w:val="center"/>
          </w:tcPr>
          <w:p w14:paraId="4E88FCD5"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w:t>
            </w:r>
          </w:p>
        </w:tc>
        <w:tc>
          <w:tcPr>
            <w:tcW w:w="6521" w:type="dxa"/>
            <w:vAlign w:val="center"/>
          </w:tcPr>
          <w:p w14:paraId="78584D05"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 ПРЕМИЈА ЗА ОСИГУРАЊЕ МАШИНА ОД ЛОМА И НЕКИХ ДРУГИХ ОПАСНОСТИ</w:t>
            </w:r>
          </w:p>
        </w:tc>
        <w:tc>
          <w:tcPr>
            <w:tcW w:w="1083" w:type="dxa"/>
            <w:vAlign w:val="center"/>
          </w:tcPr>
          <w:p w14:paraId="6E8FAA41"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22.06.2011.</w:t>
            </w:r>
          </w:p>
        </w:tc>
      </w:tr>
      <w:tr w:rsidR="004C3989" w14:paraId="3A3EA87D" w14:textId="77777777" w:rsidTr="004C3989">
        <w:trPr>
          <w:trHeight w:val="255"/>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07D6C629"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46</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557CBC67"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2D54AD63"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ЗА ОСИГУРАЊЕ  ОД ПРОВАЛНЕ КРАЂЕ И РАЗБОЈНИШТВА</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248C6D02"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11.05.2012.</w:t>
            </w:r>
          </w:p>
        </w:tc>
      </w:tr>
      <w:tr w:rsidR="004C3989" w14:paraId="48A74B0F" w14:textId="77777777" w:rsidTr="004C3989">
        <w:trPr>
          <w:trHeight w:val="243"/>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10D2972F"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47</w:t>
            </w:r>
          </w:p>
        </w:tc>
        <w:tc>
          <w:tcPr>
            <w:tcW w:w="1842" w:type="dxa"/>
            <w:vAlign w:val="center"/>
          </w:tcPr>
          <w:p w14:paraId="79FE9C65"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w:t>
            </w:r>
          </w:p>
        </w:tc>
        <w:tc>
          <w:tcPr>
            <w:tcW w:w="6521" w:type="dxa"/>
            <w:vAlign w:val="center"/>
          </w:tcPr>
          <w:p w14:paraId="37C2C2FB"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 ПРЕМИЈА ЗА ОСИГУРАЊЕ ОД ПРОВАЛНЕ КРАЂЕ И РАЗБОЈНИШТВА</w:t>
            </w:r>
          </w:p>
        </w:tc>
        <w:tc>
          <w:tcPr>
            <w:tcW w:w="1083" w:type="dxa"/>
            <w:vAlign w:val="center"/>
          </w:tcPr>
          <w:p w14:paraId="45BEED6D"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22.06.2011.</w:t>
            </w:r>
          </w:p>
        </w:tc>
      </w:tr>
      <w:tr w:rsidR="004C3989" w14:paraId="0B876A6C" w14:textId="77777777" w:rsidTr="004C3989">
        <w:trPr>
          <w:trHeight w:val="255"/>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54F75DD5"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48</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30D796FC"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59C81CE2"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ЗА ОСИГУРАЊЕ СТАКЛА ОД ЛОМА</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6D08F40C"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11.05.2012.</w:t>
            </w:r>
          </w:p>
        </w:tc>
      </w:tr>
      <w:tr w:rsidR="004C3989" w14:paraId="6828535B" w14:textId="77777777" w:rsidTr="004C3989">
        <w:trPr>
          <w:trHeight w:val="255"/>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650A60A9"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49</w:t>
            </w:r>
          </w:p>
        </w:tc>
        <w:tc>
          <w:tcPr>
            <w:tcW w:w="1842" w:type="dxa"/>
            <w:vAlign w:val="center"/>
          </w:tcPr>
          <w:p w14:paraId="5A2B32C5"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w:t>
            </w:r>
          </w:p>
        </w:tc>
        <w:tc>
          <w:tcPr>
            <w:tcW w:w="6521" w:type="dxa"/>
            <w:vAlign w:val="center"/>
          </w:tcPr>
          <w:p w14:paraId="4647A7AD"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 ПРЕМИЈА ЗА ОСИГУРАЊЕ СТАКЛА ОД ЛОМА</w:t>
            </w:r>
          </w:p>
        </w:tc>
        <w:tc>
          <w:tcPr>
            <w:tcW w:w="1083" w:type="dxa"/>
            <w:vAlign w:val="center"/>
          </w:tcPr>
          <w:p w14:paraId="45F87835"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22.06.2011.</w:t>
            </w:r>
          </w:p>
        </w:tc>
      </w:tr>
      <w:tr w:rsidR="004C3989" w14:paraId="7038D9C2" w14:textId="77777777" w:rsidTr="004C3989">
        <w:trPr>
          <w:trHeight w:val="385"/>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6E12BC8C"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50</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5FD835AD"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04902091"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ЗА КОМБИНОВАНО ОСИГУРАЊЕ НАСТАЊЕНИХ СТАНОВА-КУЋА И СТВАРИ У ЊИМА</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283E11AD"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11.05.2012.</w:t>
            </w:r>
          </w:p>
        </w:tc>
      </w:tr>
      <w:tr w:rsidR="004C3989" w14:paraId="0C746151" w14:textId="77777777" w:rsidTr="004C3989">
        <w:trPr>
          <w:trHeight w:val="312"/>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5006E55B"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51</w:t>
            </w:r>
          </w:p>
        </w:tc>
        <w:tc>
          <w:tcPr>
            <w:tcW w:w="1842" w:type="dxa"/>
            <w:vAlign w:val="center"/>
          </w:tcPr>
          <w:p w14:paraId="3399B3E5"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w:t>
            </w:r>
          </w:p>
        </w:tc>
        <w:tc>
          <w:tcPr>
            <w:tcW w:w="6521" w:type="dxa"/>
            <w:vAlign w:val="center"/>
          </w:tcPr>
          <w:p w14:paraId="2A9717E2"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 ПРЕМИЈА ЗА КОМБИНОВАНО ОСИГ</w:t>
            </w:r>
            <w:r>
              <w:rPr>
                <w:rFonts w:ascii="Arial" w:hAnsi="Arial" w:cs="Arial"/>
                <w:i/>
                <w:iCs/>
                <w:color w:val="000000"/>
                <w:sz w:val="16"/>
                <w:szCs w:val="16"/>
                <w:lang w:val="sr-Cyrl-BA"/>
              </w:rPr>
              <w:t xml:space="preserve">УРАЊЕ </w:t>
            </w:r>
            <w:r>
              <w:rPr>
                <w:rFonts w:ascii="Arial" w:hAnsi="Arial" w:cs="Arial"/>
                <w:i/>
                <w:iCs/>
                <w:color w:val="000000"/>
                <w:sz w:val="16"/>
                <w:szCs w:val="16"/>
              </w:rPr>
              <w:t>НАСТАЊЕНИХ СТАНОВА-КУЋА И СТВАРИ У ЊИМА</w:t>
            </w:r>
          </w:p>
        </w:tc>
        <w:tc>
          <w:tcPr>
            <w:tcW w:w="1083" w:type="dxa"/>
            <w:vAlign w:val="center"/>
          </w:tcPr>
          <w:p w14:paraId="017BFBB8"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22.06.2011.</w:t>
            </w:r>
          </w:p>
        </w:tc>
      </w:tr>
      <w:tr w:rsidR="004C3989" w14:paraId="7B87E413" w14:textId="77777777" w:rsidTr="004C3989">
        <w:trPr>
          <w:trHeight w:val="255"/>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67C61EFD"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52</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369FCEF4"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2BD32C2D"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ЗА ОСИГУРАЊЕ ОБЈЕКАТА У ИЗГРАДЊИ</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5F528367"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11.05.2012.</w:t>
            </w:r>
          </w:p>
        </w:tc>
      </w:tr>
      <w:tr w:rsidR="004C3989" w14:paraId="215EAE9D" w14:textId="77777777" w:rsidTr="004C3989">
        <w:trPr>
          <w:trHeight w:val="255"/>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2745AF0E"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53</w:t>
            </w:r>
          </w:p>
        </w:tc>
        <w:tc>
          <w:tcPr>
            <w:tcW w:w="1842" w:type="dxa"/>
            <w:vAlign w:val="center"/>
          </w:tcPr>
          <w:p w14:paraId="37597332"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w:t>
            </w:r>
          </w:p>
        </w:tc>
        <w:tc>
          <w:tcPr>
            <w:tcW w:w="6521" w:type="dxa"/>
            <w:vAlign w:val="center"/>
          </w:tcPr>
          <w:p w14:paraId="7DA50719"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 ПРЕМИЈА ЗА ОСИГУРАЊЕ ОБЈЕКАТА У ИЗГРАДЊИ</w:t>
            </w:r>
          </w:p>
        </w:tc>
        <w:tc>
          <w:tcPr>
            <w:tcW w:w="1083" w:type="dxa"/>
            <w:vAlign w:val="center"/>
          </w:tcPr>
          <w:p w14:paraId="3F0E444A"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22.06.2011.</w:t>
            </w:r>
          </w:p>
        </w:tc>
      </w:tr>
      <w:tr w:rsidR="004C3989" w14:paraId="066ACFEE" w14:textId="77777777" w:rsidTr="004C3989">
        <w:trPr>
          <w:trHeight w:val="255"/>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485D8DCF"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54</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481610B2"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118B55FB"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ЗА ОСИГУРАЊЕ ОБЈЕКАТА У МОНТАЖИ</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296E4571"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11.05.2012.</w:t>
            </w:r>
          </w:p>
        </w:tc>
      </w:tr>
      <w:tr w:rsidR="004C3989" w14:paraId="26253A66" w14:textId="77777777" w:rsidTr="004C3989">
        <w:trPr>
          <w:trHeight w:val="255"/>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4AB782B3"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55</w:t>
            </w:r>
          </w:p>
        </w:tc>
        <w:tc>
          <w:tcPr>
            <w:tcW w:w="1842" w:type="dxa"/>
            <w:vAlign w:val="center"/>
          </w:tcPr>
          <w:p w14:paraId="7D1DF16E"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w:t>
            </w:r>
          </w:p>
        </w:tc>
        <w:tc>
          <w:tcPr>
            <w:tcW w:w="6521" w:type="dxa"/>
            <w:vAlign w:val="center"/>
          </w:tcPr>
          <w:p w14:paraId="00C3F217"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 ПРЕМИЈА ЗА ОСИГУРАЊЕ ОБЈЕКАТА У МОНТАЖИ</w:t>
            </w:r>
          </w:p>
        </w:tc>
        <w:tc>
          <w:tcPr>
            <w:tcW w:w="1083" w:type="dxa"/>
            <w:vAlign w:val="center"/>
          </w:tcPr>
          <w:p w14:paraId="782B09D5"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22.06.2011.</w:t>
            </w:r>
          </w:p>
        </w:tc>
      </w:tr>
      <w:tr w:rsidR="004C3989" w14:paraId="3D5FFA4C" w14:textId="77777777" w:rsidTr="004C3989">
        <w:trPr>
          <w:trHeight w:val="315"/>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7D3E3065"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56</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55D38E9F"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30135463"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ЗА КОМБИНОВАНО ОСИГУРАЊЕ ЕЛЕКТРОНСКИХ РАЧУНАРА, ПРОЦЕСОРА И СЛИЧНИХ УРЕЂАЈА</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70991FA5"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11.05.2012.</w:t>
            </w:r>
          </w:p>
        </w:tc>
      </w:tr>
      <w:tr w:rsidR="004C3989" w14:paraId="68B9652E" w14:textId="77777777" w:rsidTr="004C3989">
        <w:trPr>
          <w:trHeight w:val="371"/>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26120B1B"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57</w:t>
            </w:r>
          </w:p>
        </w:tc>
        <w:tc>
          <w:tcPr>
            <w:tcW w:w="1842" w:type="dxa"/>
            <w:vAlign w:val="center"/>
          </w:tcPr>
          <w:p w14:paraId="1D40C7F4"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w:t>
            </w:r>
          </w:p>
        </w:tc>
        <w:tc>
          <w:tcPr>
            <w:tcW w:w="6521" w:type="dxa"/>
            <w:vAlign w:val="center"/>
          </w:tcPr>
          <w:p w14:paraId="59439782"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 ПРЕМИЈА ЗА КОМБИНОВАНО ОСИГ</w:t>
            </w:r>
            <w:r>
              <w:rPr>
                <w:rFonts w:ascii="Arial" w:hAnsi="Arial" w:cs="Arial"/>
                <w:i/>
                <w:iCs/>
                <w:color w:val="000000"/>
                <w:sz w:val="16"/>
                <w:szCs w:val="16"/>
                <w:lang w:val="sr-Cyrl-BA"/>
              </w:rPr>
              <w:t>УРАЊЕ</w:t>
            </w:r>
            <w:r>
              <w:rPr>
                <w:rFonts w:ascii="Arial" w:hAnsi="Arial" w:cs="Arial"/>
                <w:i/>
                <w:iCs/>
                <w:color w:val="000000"/>
                <w:sz w:val="16"/>
                <w:szCs w:val="16"/>
              </w:rPr>
              <w:t xml:space="preserve"> ЕЛЕКТРОНСКИХ РАЧУНАРА, ПРОЦЕСОРА И СЛ. УРЕЂАЈА</w:t>
            </w:r>
          </w:p>
        </w:tc>
        <w:tc>
          <w:tcPr>
            <w:tcW w:w="1083" w:type="dxa"/>
            <w:vAlign w:val="center"/>
          </w:tcPr>
          <w:p w14:paraId="11183517"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22.06.2011.</w:t>
            </w:r>
          </w:p>
        </w:tc>
      </w:tr>
      <w:tr w:rsidR="004C3989" w14:paraId="3980D441" w14:textId="77777777" w:rsidTr="004C3989">
        <w:trPr>
          <w:trHeight w:val="255"/>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2B6B8DE6"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58</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582F7184"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2F22C14D"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ЗА КОМБИНОВАНО ОСИГУРАЊЕ ЗАЛИХА У ХЛАДЊАЧАМА</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635E7379"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11.05.2012.</w:t>
            </w:r>
          </w:p>
        </w:tc>
      </w:tr>
      <w:tr w:rsidR="004C3989" w14:paraId="40590111" w14:textId="77777777" w:rsidTr="004C3989">
        <w:trPr>
          <w:trHeight w:val="275"/>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1E5B9FA7"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59</w:t>
            </w:r>
          </w:p>
        </w:tc>
        <w:tc>
          <w:tcPr>
            <w:tcW w:w="1842" w:type="dxa"/>
            <w:vAlign w:val="center"/>
          </w:tcPr>
          <w:p w14:paraId="3C087B92"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w:t>
            </w:r>
          </w:p>
        </w:tc>
        <w:tc>
          <w:tcPr>
            <w:tcW w:w="6521" w:type="dxa"/>
            <w:vAlign w:val="center"/>
          </w:tcPr>
          <w:p w14:paraId="2C7968D5"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 ПРЕМИЈА ЗА КОМБИНОВАНО ОСИГУРАЊЕ ЗАЛИХА У ХЛАДЊАЧАМА</w:t>
            </w:r>
          </w:p>
        </w:tc>
        <w:tc>
          <w:tcPr>
            <w:tcW w:w="1083" w:type="dxa"/>
            <w:vAlign w:val="center"/>
          </w:tcPr>
          <w:p w14:paraId="48B77038"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22.06.2011.</w:t>
            </w:r>
          </w:p>
        </w:tc>
      </w:tr>
      <w:tr w:rsidR="004C3989" w14:paraId="5636D6F0" w14:textId="77777777" w:rsidTr="004C3989">
        <w:trPr>
          <w:trHeight w:val="255"/>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318AB228"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60</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30E17F39"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55DA8D9D"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ЗА ОСИГУРАЊЕ УСЈЕВА И ПЛОДОВА</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3C77AD0E"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11.05.2012.</w:t>
            </w:r>
          </w:p>
        </w:tc>
      </w:tr>
      <w:tr w:rsidR="004C3989" w14:paraId="46A736A9" w14:textId="77777777" w:rsidTr="004C3989">
        <w:trPr>
          <w:trHeight w:val="255"/>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10E0A1C3"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61</w:t>
            </w:r>
          </w:p>
        </w:tc>
        <w:tc>
          <w:tcPr>
            <w:tcW w:w="1842" w:type="dxa"/>
            <w:vAlign w:val="center"/>
          </w:tcPr>
          <w:p w14:paraId="14AA70E3"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w:t>
            </w:r>
          </w:p>
        </w:tc>
        <w:tc>
          <w:tcPr>
            <w:tcW w:w="6521" w:type="dxa"/>
            <w:vAlign w:val="center"/>
          </w:tcPr>
          <w:p w14:paraId="69B96D09"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 ПРЕМИЈА ЗА ОСИГУРАЊЕ УСЈЕВА И ПЛОДОВА</w:t>
            </w:r>
          </w:p>
        </w:tc>
        <w:tc>
          <w:tcPr>
            <w:tcW w:w="1083" w:type="dxa"/>
            <w:vAlign w:val="center"/>
          </w:tcPr>
          <w:p w14:paraId="0998D16F"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22.06.2011.</w:t>
            </w:r>
          </w:p>
        </w:tc>
      </w:tr>
      <w:tr w:rsidR="004C3989" w14:paraId="3EE30206" w14:textId="77777777" w:rsidTr="004C3989">
        <w:trPr>
          <w:trHeight w:val="255"/>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17E8D919"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62</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5ADD568B"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784DF0C1"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ЗА ОСИГУРАЊЕ ЖИВОТИЊА</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611A0948"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11.05.2012.</w:t>
            </w:r>
          </w:p>
        </w:tc>
      </w:tr>
      <w:tr w:rsidR="004C3989" w14:paraId="4A4BF792" w14:textId="77777777" w:rsidTr="004C3989">
        <w:trPr>
          <w:trHeight w:val="255"/>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25D1651E"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63</w:t>
            </w:r>
          </w:p>
        </w:tc>
        <w:tc>
          <w:tcPr>
            <w:tcW w:w="1842" w:type="dxa"/>
            <w:vAlign w:val="center"/>
          </w:tcPr>
          <w:p w14:paraId="6D20E791"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w:t>
            </w:r>
          </w:p>
        </w:tc>
        <w:tc>
          <w:tcPr>
            <w:tcW w:w="6521" w:type="dxa"/>
            <w:vAlign w:val="center"/>
          </w:tcPr>
          <w:p w14:paraId="2260A44F"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 ПРЕМИЈА ЗА ОСИГУРАЊЕ ЖИВОТИЊА</w:t>
            </w:r>
          </w:p>
        </w:tc>
        <w:tc>
          <w:tcPr>
            <w:tcW w:w="1083" w:type="dxa"/>
            <w:vAlign w:val="center"/>
          </w:tcPr>
          <w:p w14:paraId="708C1D46"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22.06.2011.</w:t>
            </w:r>
          </w:p>
        </w:tc>
      </w:tr>
      <w:tr w:rsidR="004C3989" w14:paraId="53B03786" w14:textId="77777777" w:rsidTr="004C3989">
        <w:trPr>
          <w:trHeight w:val="122"/>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5F6580AB"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64</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5405F7C9"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ПОСЕБНИ УСЛОВИ</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03FFC7CB"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ПОСЕБНИ УСЛОВИ ЗА ОСИГ</w:t>
            </w:r>
            <w:r>
              <w:rPr>
                <w:rFonts w:ascii="Arial" w:hAnsi="Arial" w:cs="Arial"/>
                <w:i/>
                <w:iCs/>
                <w:color w:val="000000"/>
                <w:sz w:val="16"/>
                <w:szCs w:val="16"/>
                <w:lang w:val="sr-Cyrl-BA"/>
              </w:rPr>
              <w:t>УРАЊЕ</w:t>
            </w:r>
            <w:r>
              <w:rPr>
                <w:rFonts w:ascii="Arial" w:hAnsi="Arial" w:cs="Arial"/>
                <w:i/>
                <w:iCs/>
                <w:color w:val="000000"/>
                <w:sz w:val="16"/>
                <w:szCs w:val="16"/>
              </w:rPr>
              <w:t xml:space="preserve"> ЗАЛИХА У ПРОЦЕСУ ПРОИЗ</w:t>
            </w:r>
            <w:r>
              <w:rPr>
                <w:rFonts w:ascii="Arial" w:hAnsi="Arial" w:cs="Arial"/>
                <w:i/>
                <w:iCs/>
                <w:color w:val="000000"/>
                <w:sz w:val="16"/>
                <w:szCs w:val="16"/>
                <w:lang w:val="sr-Cyrl-BA"/>
              </w:rPr>
              <w:t>ВОДЊЕ</w:t>
            </w:r>
            <w:r>
              <w:rPr>
                <w:rFonts w:ascii="Arial" w:hAnsi="Arial" w:cs="Arial"/>
                <w:i/>
                <w:iCs/>
                <w:color w:val="000000"/>
                <w:sz w:val="16"/>
                <w:szCs w:val="16"/>
              </w:rPr>
              <w:t xml:space="preserve"> ОД ОПАСНОСТИ ЛОМА МАШИНА И ДР. ОПАСНОСТИ</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06A06E32"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11.05.2012.</w:t>
            </w:r>
          </w:p>
        </w:tc>
      </w:tr>
      <w:tr w:rsidR="004C3989" w14:paraId="3EB48000" w14:textId="77777777" w:rsidTr="004C3989">
        <w:trPr>
          <w:trHeight w:val="385"/>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2A4EF4D6"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65</w:t>
            </w:r>
          </w:p>
        </w:tc>
        <w:tc>
          <w:tcPr>
            <w:tcW w:w="1842" w:type="dxa"/>
            <w:vAlign w:val="center"/>
          </w:tcPr>
          <w:p w14:paraId="32137176"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w:t>
            </w:r>
          </w:p>
        </w:tc>
        <w:tc>
          <w:tcPr>
            <w:tcW w:w="6521" w:type="dxa"/>
            <w:vAlign w:val="center"/>
          </w:tcPr>
          <w:p w14:paraId="2EF48CCB"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lang w:val="sr-Cyrl-BA"/>
              </w:rPr>
            </w:pPr>
            <w:r>
              <w:rPr>
                <w:rFonts w:ascii="Arial" w:hAnsi="Arial" w:cs="Arial"/>
                <w:i/>
                <w:iCs/>
                <w:color w:val="000000"/>
                <w:sz w:val="16"/>
                <w:szCs w:val="16"/>
              </w:rPr>
              <w:t>ТАРИФА ПРЕМИЈА ЗА ОСИГ</w:t>
            </w:r>
            <w:r>
              <w:rPr>
                <w:rFonts w:ascii="Arial" w:hAnsi="Arial" w:cs="Arial"/>
                <w:i/>
                <w:iCs/>
                <w:color w:val="000000"/>
                <w:sz w:val="16"/>
                <w:szCs w:val="16"/>
                <w:lang w:val="sr-Cyrl-BA"/>
              </w:rPr>
              <w:t>УРАЊЕ</w:t>
            </w:r>
            <w:r>
              <w:rPr>
                <w:rFonts w:ascii="Arial" w:hAnsi="Arial" w:cs="Arial"/>
                <w:i/>
                <w:iCs/>
                <w:color w:val="000000"/>
                <w:sz w:val="16"/>
                <w:szCs w:val="16"/>
              </w:rPr>
              <w:t xml:space="preserve"> ЗАЛИХА У ПРОЦЕСУ ПРОИЗ</w:t>
            </w:r>
            <w:r>
              <w:rPr>
                <w:rFonts w:ascii="Arial" w:hAnsi="Arial" w:cs="Arial"/>
                <w:i/>
                <w:iCs/>
                <w:color w:val="000000"/>
                <w:sz w:val="16"/>
                <w:szCs w:val="16"/>
                <w:lang w:val="sr-Cyrl-BA"/>
              </w:rPr>
              <w:t>ВОДЊЕ</w:t>
            </w:r>
            <w:r>
              <w:rPr>
                <w:rFonts w:ascii="Arial" w:hAnsi="Arial" w:cs="Arial"/>
                <w:i/>
                <w:iCs/>
                <w:color w:val="000000"/>
                <w:sz w:val="16"/>
                <w:szCs w:val="16"/>
              </w:rPr>
              <w:t xml:space="preserve"> ОД ОПАСНОСТИ ЛОМА МАШИНА И ДР. ОП</w:t>
            </w:r>
            <w:r>
              <w:rPr>
                <w:rFonts w:ascii="Arial" w:hAnsi="Arial" w:cs="Arial"/>
                <w:i/>
                <w:iCs/>
                <w:color w:val="000000"/>
                <w:sz w:val="16"/>
                <w:szCs w:val="16"/>
                <w:lang w:val="sr-Cyrl-BA"/>
              </w:rPr>
              <w:t>АСНОСТИ</w:t>
            </w:r>
          </w:p>
        </w:tc>
        <w:tc>
          <w:tcPr>
            <w:tcW w:w="1083" w:type="dxa"/>
            <w:vAlign w:val="center"/>
          </w:tcPr>
          <w:p w14:paraId="76CA01D0"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22.06.2011.</w:t>
            </w:r>
          </w:p>
        </w:tc>
      </w:tr>
      <w:tr w:rsidR="004C3989" w14:paraId="2EAB9D25" w14:textId="77777777" w:rsidTr="004C3989">
        <w:trPr>
          <w:trHeight w:val="248"/>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2D9F4828"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66</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529FFD4C"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5EC5337C"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ЗА КОМБИНОВАНО ОСИГУРАЊЕ ПРЕНОСИВИХ УРЕЂАЈА, АПАРАТА И ИНСТРУМЕНАТА</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4E5504F2"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11.05.2012.</w:t>
            </w:r>
          </w:p>
        </w:tc>
      </w:tr>
      <w:tr w:rsidR="004C3989" w14:paraId="20215A89" w14:textId="77777777" w:rsidTr="004C3989">
        <w:trPr>
          <w:trHeight w:val="282"/>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08B85722"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67</w:t>
            </w:r>
          </w:p>
        </w:tc>
        <w:tc>
          <w:tcPr>
            <w:tcW w:w="1842" w:type="dxa"/>
            <w:vAlign w:val="center"/>
          </w:tcPr>
          <w:p w14:paraId="22F359CB"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w:t>
            </w:r>
          </w:p>
        </w:tc>
        <w:tc>
          <w:tcPr>
            <w:tcW w:w="6521" w:type="dxa"/>
            <w:vAlign w:val="center"/>
          </w:tcPr>
          <w:p w14:paraId="6CC87B30"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 ПРЕМИЈА ЗА КОМБИНОВАНО ОСИГ</w:t>
            </w:r>
            <w:r>
              <w:rPr>
                <w:rFonts w:ascii="Arial" w:hAnsi="Arial" w:cs="Arial"/>
                <w:i/>
                <w:iCs/>
                <w:color w:val="000000"/>
                <w:sz w:val="16"/>
                <w:szCs w:val="16"/>
                <w:lang w:val="sr-Cyrl-BA"/>
              </w:rPr>
              <w:t xml:space="preserve">УРАЊЕ </w:t>
            </w:r>
            <w:r>
              <w:rPr>
                <w:rFonts w:ascii="Arial" w:hAnsi="Arial" w:cs="Arial"/>
                <w:i/>
                <w:iCs/>
                <w:color w:val="000000"/>
                <w:sz w:val="16"/>
                <w:szCs w:val="16"/>
              </w:rPr>
              <w:t>ПРЕНОСИВИХ УРЕЂАЈА, АПАРАТА И ИНСТРУМЕНАТА</w:t>
            </w:r>
          </w:p>
        </w:tc>
        <w:tc>
          <w:tcPr>
            <w:tcW w:w="1083" w:type="dxa"/>
            <w:vAlign w:val="center"/>
          </w:tcPr>
          <w:p w14:paraId="622AD45A"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22.06.2011.</w:t>
            </w:r>
          </w:p>
        </w:tc>
      </w:tr>
      <w:tr w:rsidR="004C3989" w14:paraId="6CD761D6" w14:textId="77777777" w:rsidTr="004C3989">
        <w:trPr>
          <w:trHeight w:val="280"/>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3A9B0B71"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lastRenderedPageBreak/>
              <w:t>68</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6912C770"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ИЗМЈЕНЕ И ДОПУНЕ</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107A0847"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ИЗМЈЕНЕ И ДОПУНЕ ТАРИФА ПРЕМИЈА ЗА ИМОВИНСКА ОСИГУРАЊА</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349C578C"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19.03.2014.</w:t>
            </w:r>
          </w:p>
        </w:tc>
      </w:tr>
      <w:tr w:rsidR="004C3989" w14:paraId="66E5C83B" w14:textId="77777777" w:rsidTr="004C3989">
        <w:trPr>
          <w:trHeight w:val="265"/>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1DD12FA0"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69</w:t>
            </w:r>
          </w:p>
        </w:tc>
        <w:tc>
          <w:tcPr>
            <w:tcW w:w="1842" w:type="dxa"/>
            <w:vAlign w:val="center"/>
          </w:tcPr>
          <w:p w14:paraId="7D1CE1B7"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И ТАРИФА</w:t>
            </w:r>
          </w:p>
        </w:tc>
        <w:tc>
          <w:tcPr>
            <w:tcW w:w="6521" w:type="dxa"/>
            <w:vAlign w:val="center"/>
          </w:tcPr>
          <w:p w14:paraId="580C2C74"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И ТАРИФА ПРЕМИЈА ЗА ОСИГУРАЊЕ ОД ОДГОВОРНОСТИ ВЛАСНИКА – КОРИСНИКА РИЈЕЧНИХ И ЈЕЗЕРСКИХ ПЛОВНИХ ОБЈЕКАТА ЗА ШТЕТЕ ПРИЧИЊЕНЕ ТРЕЋИМ ЛИЦИМА</w:t>
            </w:r>
          </w:p>
        </w:tc>
        <w:tc>
          <w:tcPr>
            <w:tcW w:w="1083" w:type="dxa"/>
            <w:noWrap/>
            <w:vAlign w:val="center"/>
          </w:tcPr>
          <w:p w14:paraId="66124B76"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07.03.2007.</w:t>
            </w:r>
          </w:p>
        </w:tc>
      </w:tr>
      <w:tr w:rsidR="004C3989" w14:paraId="0B9097EB" w14:textId="77777777" w:rsidTr="004C3989">
        <w:trPr>
          <w:trHeight w:val="351"/>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183F5B86"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70</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51A6E039"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И ТАРИФА</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09F4BB8F"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И ТАРИФА ПРЕМИЈА ЗА ОСИГУРАЊЕ ОДГОВОРНОСТИ ОПРАВ</w:t>
            </w:r>
            <w:r>
              <w:rPr>
                <w:rFonts w:ascii="Arial" w:hAnsi="Arial" w:cs="Arial"/>
                <w:i/>
                <w:iCs/>
                <w:color w:val="000000"/>
                <w:sz w:val="16"/>
                <w:szCs w:val="16"/>
                <w:lang w:val="sr-Cyrl-BA"/>
              </w:rPr>
              <w:t>Љ</w:t>
            </w:r>
            <w:r>
              <w:rPr>
                <w:rFonts w:ascii="Arial" w:hAnsi="Arial" w:cs="Arial"/>
                <w:i/>
                <w:iCs/>
                <w:color w:val="000000"/>
                <w:sz w:val="16"/>
                <w:szCs w:val="16"/>
              </w:rPr>
              <w:t>АЧА ПЛОВНИХ ОБЈЕКАТА</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0CCC100E"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07.03.2007.</w:t>
            </w:r>
          </w:p>
        </w:tc>
      </w:tr>
      <w:tr w:rsidR="004C3989" w14:paraId="3652721E" w14:textId="77777777" w:rsidTr="004C3989">
        <w:trPr>
          <w:trHeight w:val="387"/>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4520DA01"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71</w:t>
            </w:r>
          </w:p>
        </w:tc>
        <w:tc>
          <w:tcPr>
            <w:tcW w:w="1842" w:type="dxa"/>
            <w:vAlign w:val="center"/>
          </w:tcPr>
          <w:p w14:paraId="185824B8"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И ТАРИФА</w:t>
            </w:r>
          </w:p>
        </w:tc>
        <w:tc>
          <w:tcPr>
            <w:tcW w:w="6521" w:type="dxa"/>
            <w:vAlign w:val="center"/>
          </w:tcPr>
          <w:p w14:paraId="08855DD8"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ПОСЕБНИ УСЛОВИ И ТАРИФА ПРЕМИЈА ЗА ОСИГУРАЊЕ ОД ОДГОВОРНОСТИ ИЗ ДЈЕЛАТНОСТИ ЧУВАЊА И ОДРЖАВАЊА ПЛОВНИХ ОБЈЕКАТА У МАРИНАМА</w:t>
            </w:r>
          </w:p>
        </w:tc>
        <w:tc>
          <w:tcPr>
            <w:tcW w:w="1083" w:type="dxa"/>
            <w:noWrap/>
            <w:vAlign w:val="center"/>
          </w:tcPr>
          <w:p w14:paraId="7F6DE761"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07.03.2007.</w:t>
            </w:r>
          </w:p>
        </w:tc>
      </w:tr>
      <w:tr w:rsidR="004C3989" w14:paraId="46A0A385" w14:textId="77777777" w:rsidTr="004C3989">
        <w:trPr>
          <w:trHeight w:val="255"/>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13F0C8BC"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72</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175193FD"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2FA71386"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И ТАРИФА ПРЕМИЈА ЗА ОСИГУРАЊЕ ОПШТЕ ОДГОВОРНОСТИ</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37A4C184"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07.03.2007.</w:t>
            </w:r>
          </w:p>
        </w:tc>
      </w:tr>
      <w:tr w:rsidR="004C3989" w14:paraId="13DC88FF" w14:textId="77777777" w:rsidTr="004C3989">
        <w:trPr>
          <w:trHeight w:val="219"/>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1BADF27F"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73</w:t>
            </w:r>
          </w:p>
        </w:tc>
        <w:tc>
          <w:tcPr>
            <w:tcW w:w="1842" w:type="dxa"/>
            <w:vAlign w:val="center"/>
          </w:tcPr>
          <w:p w14:paraId="7B3CA90E"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И ТАРИФА</w:t>
            </w:r>
          </w:p>
        </w:tc>
        <w:tc>
          <w:tcPr>
            <w:tcW w:w="6521" w:type="dxa"/>
            <w:vAlign w:val="center"/>
          </w:tcPr>
          <w:p w14:paraId="612E83C2"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И ТАРИФА ПРЕМИЈА ЗА ОСИГУРАЊЕ ОДГОВОРНОСТИ ЗА ПРОИЗВОДЕ</w:t>
            </w:r>
          </w:p>
        </w:tc>
        <w:tc>
          <w:tcPr>
            <w:tcW w:w="1083" w:type="dxa"/>
            <w:noWrap/>
            <w:vAlign w:val="center"/>
          </w:tcPr>
          <w:p w14:paraId="5081851D"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07.03.2007.</w:t>
            </w:r>
          </w:p>
        </w:tc>
      </w:tr>
      <w:tr w:rsidR="004C3989" w14:paraId="12348EBD" w14:textId="77777777" w:rsidTr="004C3989">
        <w:trPr>
          <w:trHeight w:val="321"/>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0E8061DA"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74</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6E36990C"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И ТАРИФА</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3F9A4BAF"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И ТАРИФА ПРЕМИЈА ЗА ОСИГУРАЊЕ ОДГОВОРНОСТИ ЗА ШТЕТЕ НАСТАЛЕ У ТОКУ ПРЕВОЗА ОПАСНИХ МАТЕРИЈА - У КЊИЗИ ТРАНСПОРТА</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1D5648D3"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07.03.2007.</w:t>
            </w:r>
          </w:p>
        </w:tc>
      </w:tr>
      <w:tr w:rsidR="004C3989" w14:paraId="6AE920F9" w14:textId="77777777" w:rsidTr="004C3989">
        <w:trPr>
          <w:trHeight w:val="273"/>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05549219"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75</w:t>
            </w:r>
          </w:p>
        </w:tc>
        <w:tc>
          <w:tcPr>
            <w:tcW w:w="1842" w:type="dxa"/>
            <w:vAlign w:val="center"/>
          </w:tcPr>
          <w:p w14:paraId="18758DB8"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И ТАРИФА</w:t>
            </w:r>
          </w:p>
        </w:tc>
        <w:tc>
          <w:tcPr>
            <w:tcW w:w="6521" w:type="dxa"/>
            <w:vAlign w:val="center"/>
          </w:tcPr>
          <w:p w14:paraId="70CA8E01"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ПОСЕБНИ УСЛОВИ И ТАРИФА ПР. ЗА ОСИГ</w:t>
            </w:r>
            <w:r>
              <w:rPr>
                <w:rFonts w:ascii="Arial" w:hAnsi="Arial" w:cs="Arial"/>
                <w:i/>
                <w:iCs/>
                <w:color w:val="000000"/>
                <w:sz w:val="16"/>
                <w:szCs w:val="16"/>
                <w:lang w:val="sr-Cyrl-BA"/>
              </w:rPr>
              <w:t xml:space="preserve">УРАЊЕ </w:t>
            </w:r>
            <w:r>
              <w:rPr>
                <w:rFonts w:ascii="Arial" w:hAnsi="Arial" w:cs="Arial"/>
                <w:i/>
                <w:iCs/>
                <w:color w:val="000000"/>
                <w:sz w:val="16"/>
                <w:szCs w:val="16"/>
              </w:rPr>
              <w:t xml:space="preserve"> ПРОФ</w:t>
            </w:r>
            <w:r>
              <w:rPr>
                <w:rFonts w:ascii="Arial" w:hAnsi="Arial" w:cs="Arial"/>
                <w:i/>
                <w:iCs/>
                <w:color w:val="000000"/>
                <w:sz w:val="16"/>
                <w:szCs w:val="16"/>
                <w:lang w:val="sr-Cyrl-BA"/>
              </w:rPr>
              <w:t>ЕСИОНАЛНЕ</w:t>
            </w:r>
            <w:r>
              <w:rPr>
                <w:rFonts w:ascii="Arial" w:hAnsi="Arial" w:cs="Arial"/>
                <w:i/>
                <w:iCs/>
                <w:color w:val="000000"/>
                <w:sz w:val="16"/>
                <w:szCs w:val="16"/>
              </w:rPr>
              <w:t xml:space="preserve"> ОДГОВОРНОСТИ</w:t>
            </w:r>
            <w:r>
              <w:rPr>
                <w:rFonts w:ascii="Arial" w:hAnsi="Arial" w:cs="Arial"/>
                <w:i/>
                <w:iCs/>
                <w:color w:val="000000"/>
                <w:sz w:val="16"/>
                <w:szCs w:val="16"/>
                <w:lang w:val="sr-Cyrl-BA"/>
              </w:rPr>
              <w:t xml:space="preserve"> </w:t>
            </w:r>
            <w:r>
              <w:rPr>
                <w:rFonts w:ascii="Arial" w:hAnsi="Arial" w:cs="Arial"/>
                <w:i/>
                <w:iCs/>
                <w:color w:val="000000"/>
                <w:sz w:val="16"/>
                <w:szCs w:val="16"/>
              </w:rPr>
              <w:t>РЕВИЗОРА И ПРЕДУЗЕЋА ЗА РЕВИЗИЈУ</w:t>
            </w:r>
          </w:p>
        </w:tc>
        <w:tc>
          <w:tcPr>
            <w:tcW w:w="1083" w:type="dxa"/>
            <w:noWrap/>
            <w:vAlign w:val="center"/>
          </w:tcPr>
          <w:p w14:paraId="25B6A51D"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07.03.2007.</w:t>
            </w:r>
          </w:p>
        </w:tc>
      </w:tr>
      <w:tr w:rsidR="004C3989" w14:paraId="723C7847" w14:textId="77777777" w:rsidTr="004C3989">
        <w:trPr>
          <w:trHeight w:val="352"/>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0CA2EFB0"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76</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61D1F6E5"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И ТАРИФА</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4EF9A5BA"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ПОСЕБНИ УСЛОВИ И ТАРИФА ПРЕМИЈА ЗА ОСИГ. ОДГОВОРНОСТИ ИЗ ДЈЕЛАТ. АДВОКАТА И НОТАРА</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5A57B80C"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07.03.2007.</w:t>
            </w:r>
          </w:p>
        </w:tc>
      </w:tr>
      <w:tr w:rsidR="004C3989" w14:paraId="7171E8D0" w14:textId="77777777" w:rsidTr="004C3989">
        <w:trPr>
          <w:trHeight w:val="172"/>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14DF266B"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77</w:t>
            </w:r>
          </w:p>
        </w:tc>
        <w:tc>
          <w:tcPr>
            <w:tcW w:w="1842" w:type="dxa"/>
            <w:vAlign w:val="center"/>
          </w:tcPr>
          <w:p w14:paraId="4FD19CA1"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И ТАРИФА</w:t>
            </w:r>
          </w:p>
        </w:tc>
        <w:tc>
          <w:tcPr>
            <w:tcW w:w="6521" w:type="dxa"/>
            <w:vAlign w:val="center"/>
          </w:tcPr>
          <w:p w14:paraId="3772AA73"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И ТАРИФА ПРЕМИЈА ЗА ОСИГУРАЊЕ ПРОФЕСИОНАЛНЕ ОДГОВОРНОСТИ ЉЕКАРА</w:t>
            </w:r>
          </w:p>
        </w:tc>
        <w:tc>
          <w:tcPr>
            <w:tcW w:w="1083" w:type="dxa"/>
            <w:noWrap/>
            <w:vAlign w:val="center"/>
          </w:tcPr>
          <w:p w14:paraId="4501CF13"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07.03.2007.</w:t>
            </w:r>
          </w:p>
        </w:tc>
      </w:tr>
      <w:tr w:rsidR="004C3989" w14:paraId="09563546" w14:textId="77777777" w:rsidTr="004C3989">
        <w:trPr>
          <w:trHeight w:val="367"/>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39FD5665"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78</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46E82AA5"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И ТАРИФА</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53B8E07F"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И ТАРИФА ПРЕМИЈА ЗА ОСИГ. ОДГОВОРНОСТИ ИЗ ДЈЕЛАТНОСТИ ОВЛАШЋЕНИХ ПРОЈЕКТАНАТА</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768938D5"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07.03.2007.</w:t>
            </w:r>
          </w:p>
        </w:tc>
      </w:tr>
      <w:tr w:rsidR="004C3989" w14:paraId="1BD406D2" w14:textId="77777777" w:rsidTr="004C3989">
        <w:trPr>
          <w:trHeight w:val="422"/>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4B467580"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79</w:t>
            </w:r>
          </w:p>
        </w:tc>
        <w:tc>
          <w:tcPr>
            <w:tcW w:w="1842" w:type="dxa"/>
            <w:vAlign w:val="center"/>
          </w:tcPr>
          <w:p w14:paraId="69169CBE"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И ТАРИФА</w:t>
            </w:r>
          </w:p>
        </w:tc>
        <w:tc>
          <w:tcPr>
            <w:tcW w:w="6521" w:type="dxa"/>
            <w:vAlign w:val="center"/>
          </w:tcPr>
          <w:p w14:paraId="23881EC9"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И ТАРИФА ПРЕМИЈА ЗА ОСИГ. ПРОФЕСИОНАЛНЕ ОДГОВОРНОСТИ ПОСРЕДНИКА У ОСИГУРАЊУ</w:t>
            </w:r>
          </w:p>
        </w:tc>
        <w:tc>
          <w:tcPr>
            <w:tcW w:w="1083" w:type="dxa"/>
            <w:noWrap/>
            <w:vAlign w:val="center"/>
          </w:tcPr>
          <w:p w14:paraId="3811BEDD"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07.03.2007.</w:t>
            </w:r>
          </w:p>
        </w:tc>
      </w:tr>
      <w:tr w:rsidR="004C3989" w14:paraId="775409D9" w14:textId="77777777" w:rsidTr="004C3989">
        <w:trPr>
          <w:trHeight w:val="395"/>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3016544C"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80</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63ACAF50"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И ТАРИФА</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72CE89BE"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ПОСЕБНИ УСЛОВИ И ТАРИФА ПРЕМИЈА ЗА ОСИГУРАЊЕ ОДГОВОРНОСТИ СТЕЧАЈНИХ УПРАВНИКА</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78873DA0"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07.03.2007.</w:t>
            </w:r>
          </w:p>
        </w:tc>
      </w:tr>
      <w:tr w:rsidR="004C3989" w14:paraId="47AD0F0B" w14:textId="77777777" w:rsidTr="004C3989">
        <w:trPr>
          <w:trHeight w:val="380"/>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6E0ACB3B"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81</w:t>
            </w:r>
          </w:p>
        </w:tc>
        <w:tc>
          <w:tcPr>
            <w:tcW w:w="1842" w:type="dxa"/>
            <w:vAlign w:val="center"/>
          </w:tcPr>
          <w:p w14:paraId="2F238AF3"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И ТАРИФА</w:t>
            </w:r>
          </w:p>
        </w:tc>
        <w:tc>
          <w:tcPr>
            <w:tcW w:w="6521" w:type="dxa"/>
            <w:vAlign w:val="center"/>
          </w:tcPr>
          <w:p w14:paraId="01965124"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ПОСЕБНИ УСЛОВИ И ТАРИФА ПРЕМИЈА ЗА ОСИГУР.ОД ОДГОВ.АГЕНЦИЈА ЗА ОБЕЗБ.ЛИЦА И ИМОВИНЕ И ПРИВАТНЕ ДЕТЕКТИВСКЕ ДЈЕЛ.</w:t>
            </w:r>
          </w:p>
        </w:tc>
        <w:tc>
          <w:tcPr>
            <w:tcW w:w="1083" w:type="dxa"/>
            <w:noWrap/>
            <w:vAlign w:val="center"/>
          </w:tcPr>
          <w:p w14:paraId="7EB382C7"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07.03.2007.</w:t>
            </w:r>
          </w:p>
        </w:tc>
      </w:tr>
      <w:tr w:rsidR="004C3989" w14:paraId="2C071398" w14:textId="77777777" w:rsidTr="004C3989">
        <w:trPr>
          <w:trHeight w:val="329"/>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5526FD06"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82</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53C5BBD3"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И ТАРИФА</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63C37607"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ПОСЕБНИ УСЛОВИ И ТАРИФА ПРЕМИЈА ЗА ОСИГУРАЊЕ ОДГОВОРНОСТИ ЛАБОРАТОРИЈА ЗА ИСПИТИВАЊЕ НАФТИНИХ ДЕРИВАТА И ОСТАЛИХ МАТЕРИЈА</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5C93C55B"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07.03.2007.</w:t>
            </w:r>
          </w:p>
        </w:tc>
      </w:tr>
      <w:tr w:rsidR="004C3989" w14:paraId="24C897E7" w14:textId="77777777" w:rsidTr="004C3989">
        <w:trPr>
          <w:trHeight w:val="255"/>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26877866"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83</w:t>
            </w:r>
          </w:p>
        </w:tc>
        <w:tc>
          <w:tcPr>
            <w:tcW w:w="1842" w:type="dxa"/>
            <w:vAlign w:val="center"/>
          </w:tcPr>
          <w:p w14:paraId="3622B427"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И ТАРИФА</w:t>
            </w:r>
          </w:p>
        </w:tc>
        <w:tc>
          <w:tcPr>
            <w:tcW w:w="6521" w:type="dxa"/>
            <w:vAlign w:val="center"/>
          </w:tcPr>
          <w:p w14:paraId="6C660080"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И ТАРИФА ПРЕМИЈА ЗА ОСИГУРАЊЕ КОРИСНИКА тир КАРНЕТА</w:t>
            </w:r>
          </w:p>
        </w:tc>
        <w:tc>
          <w:tcPr>
            <w:tcW w:w="1083" w:type="dxa"/>
            <w:noWrap/>
            <w:vAlign w:val="center"/>
          </w:tcPr>
          <w:p w14:paraId="202E2184"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07.03.2007.</w:t>
            </w:r>
          </w:p>
        </w:tc>
      </w:tr>
      <w:tr w:rsidR="004C3989" w14:paraId="33EDFF8C" w14:textId="77777777" w:rsidTr="004C3989">
        <w:trPr>
          <w:trHeight w:val="255"/>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3E782F51"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84</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23BC0B52"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ДОПУНА ТАРИФЕ</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000B1AEA"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ДОПУНА ТАРИФА ПРЕМИЈА ЗА ОСИГУРАЊЕ ОПШТЕ ОДГОВОРНОСТИ</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4514397B"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19.03.2014.</w:t>
            </w:r>
          </w:p>
        </w:tc>
      </w:tr>
      <w:tr w:rsidR="004C3989" w14:paraId="67143DB0" w14:textId="77777777" w:rsidTr="004C3989">
        <w:trPr>
          <w:trHeight w:val="162"/>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4C71797F"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85</w:t>
            </w:r>
          </w:p>
        </w:tc>
        <w:tc>
          <w:tcPr>
            <w:tcW w:w="1842" w:type="dxa"/>
            <w:vAlign w:val="center"/>
          </w:tcPr>
          <w:p w14:paraId="384EDC99"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И ТАРИФА</w:t>
            </w:r>
          </w:p>
        </w:tc>
        <w:tc>
          <w:tcPr>
            <w:tcW w:w="6521" w:type="dxa"/>
            <w:vAlign w:val="center"/>
          </w:tcPr>
          <w:p w14:paraId="44719CCB"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И ТАРИФА ПРЕМИЈА  ЗА ОСИГУРАЊЕ ПОТРАЖИВАЊА ИЗ ПОСЛОВА ФИНАНСИЈСКОГ ЛИЗИНГА</w:t>
            </w:r>
          </w:p>
        </w:tc>
        <w:tc>
          <w:tcPr>
            <w:tcW w:w="1083" w:type="dxa"/>
            <w:noWrap/>
            <w:vAlign w:val="center"/>
          </w:tcPr>
          <w:p w14:paraId="5598EEF6"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07.03.2007.</w:t>
            </w:r>
          </w:p>
        </w:tc>
      </w:tr>
      <w:tr w:rsidR="004C3989" w14:paraId="03243A7E" w14:textId="77777777" w:rsidTr="004C3989">
        <w:trPr>
          <w:trHeight w:val="437"/>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0E8F7F7A"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86</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321A2C6F"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И ТАРИФА</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3127723F"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 xml:space="preserve">УСЛОВИ И ТАРИФА </w:t>
            </w:r>
            <w:proofErr w:type="gramStart"/>
            <w:r>
              <w:rPr>
                <w:rFonts w:ascii="Arial" w:hAnsi="Arial" w:cs="Arial"/>
                <w:i/>
                <w:iCs/>
                <w:color w:val="000000"/>
                <w:sz w:val="16"/>
                <w:szCs w:val="16"/>
              </w:rPr>
              <w:t>ПРЕМИЈА  ЗА</w:t>
            </w:r>
            <w:proofErr w:type="gramEnd"/>
            <w:r>
              <w:rPr>
                <w:rFonts w:ascii="Arial" w:hAnsi="Arial" w:cs="Arial"/>
                <w:i/>
                <w:iCs/>
                <w:color w:val="000000"/>
                <w:sz w:val="16"/>
                <w:szCs w:val="16"/>
              </w:rPr>
              <w:t xml:space="preserve"> ОСИГ. ПОТРАЖИВАЊА И ДРУГИХ ИМОВИНСКИХ ИНТЕРЕСА ОД ДОМАЋИХ ПРАВНИХ И ФИЗИЧКИХ ЛИЦА</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51569F25"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07.03.2007.</w:t>
            </w:r>
          </w:p>
        </w:tc>
      </w:tr>
      <w:tr w:rsidR="004C3989" w14:paraId="73DC9E5B" w14:textId="77777777" w:rsidTr="004C3989">
        <w:trPr>
          <w:trHeight w:val="401"/>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1FE4A467"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87</w:t>
            </w:r>
          </w:p>
        </w:tc>
        <w:tc>
          <w:tcPr>
            <w:tcW w:w="1842" w:type="dxa"/>
            <w:vAlign w:val="center"/>
          </w:tcPr>
          <w:p w14:paraId="2183D8D7"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И ТАРИФА</w:t>
            </w:r>
          </w:p>
        </w:tc>
        <w:tc>
          <w:tcPr>
            <w:tcW w:w="6521" w:type="dxa"/>
            <w:vAlign w:val="center"/>
          </w:tcPr>
          <w:p w14:paraId="5A227D48"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И ТАРИФА ПРЕМИЈА ЗА ОСИГУРАЊЕ ИЗВОЗНИХ ПОСЛОВА ОД КОМЕРЦИЈАЛНИХ РИЗИКА</w:t>
            </w:r>
          </w:p>
        </w:tc>
        <w:tc>
          <w:tcPr>
            <w:tcW w:w="1083" w:type="dxa"/>
            <w:noWrap/>
            <w:vAlign w:val="center"/>
          </w:tcPr>
          <w:p w14:paraId="782D1070"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07.03.2007.</w:t>
            </w:r>
          </w:p>
        </w:tc>
      </w:tr>
      <w:tr w:rsidR="004C3989" w14:paraId="0690BE5A" w14:textId="77777777" w:rsidTr="004C3989">
        <w:trPr>
          <w:trHeight w:val="351"/>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71B40B0E"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88</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23191DFC"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ИЗМЈЕНА ТАРИФЕ</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15A016CE"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ИЗМЈЕНА ТАРИФЕ ПРЕМИЈА ЗА ОСИГУРАЊЕ ИЗВОЗНИХ ПОСЛОВА ОД КОМЕРЦИЈАЛНИХ РИЗИКА</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3997908A"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18.01.2013.</w:t>
            </w:r>
          </w:p>
        </w:tc>
      </w:tr>
      <w:tr w:rsidR="004C3989" w14:paraId="09F5CA6A" w14:textId="77777777" w:rsidTr="004C3989">
        <w:trPr>
          <w:trHeight w:val="443"/>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79E3295B"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89</w:t>
            </w:r>
          </w:p>
        </w:tc>
        <w:tc>
          <w:tcPr>
            <w:tcW w:w="1842" w:type="dxa"/>
            <w:vAlign w:val="center"/>
          </w:tcPr>
          <w:p w14:paraId="1AB67DC6"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ИЗМЈЕНА ТАРИФЕ</w:t>
            </w:r>
          </w:p>
        </w:tc>
        <w:tc>
          <w:tcPr>
            <w:tcW w:w="6521" w:type="dxa"/>
            <w:vAlign w:val="center"/>
          </w:tcPr>
          <w:p w14:paraId="6603D631"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ИЗМЈЕНА ТАРИФЕ ПРЕМИЈА ЗА ОСИГУРАЊЕ ПОТРАЖИВАЊА И ДРУГИХ ИМОВИНСКИХ ИНТЕРЕСА ОД ДОМАЋИХ ПРАВНИХ И ФИЗИЧКИХ ЛИЦА</w:t>
            </w:r>
          </w:p>
        </w:tc>
        <w:tc>
          <w:tcPr>
            <w:tcW w:w="1083" w:type="dxa"/>
            <w:noWrap/>
            <w:vAlign w:val="center"/>
          </w:tcPr>
          <w:p w14:paraId="3C3CF7A8"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18.01.2013.</w:t>
            </w:r>
          </w:p>
        </w:tc>
      </w:tr>
      <w:tr w:rsidR="004C3989" w14:paraId="325BFFCA" w14:textId="77777777" w:rsidTr="004C3989">
        <w:trPr>
          <w:trHeight w:val="379"/>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35630AF1"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90</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33A78F80"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ИЗМЈЕНА ТАРИФЕ</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3E38F412"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ИЗМЈЕНА ТАРИФА ПРЕМИЈА  ЗА ОСИГУРАЊЕ ПОТРАЖИВАЊА ИЗ ПОСЛОВА ФИНАНСИЈСКОГ ЛИЗИНГА</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29F836D3"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18.01.2013.</w:t>
            </w:r>
          </w:p>
        </w:tc>
      </w:tr>
      <w:tr w:rsidR="004C3989" w14:paraId="33BC1F01" w14:textId="77777777" w:rsidTr="004C3989">
        <w:trPr>
          <w:trHeight w:val="169"/>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0E70B8A2"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91</w:t>
            </w:r>
          </w:p>
        </w:tc>
        <w:tc>
          <w:tcPr>
            <w:tcW w:w="1842" w:type="dxa"/>
            <w:vAlign w:val="center"/>
          </w:tcPr>
          <w:p w14:paraId="1567E6EF"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w:t>
            </w:r>
          </w:p>
        </w:tc>
        <w:tc>
          <w:tcPr>
            <w:tcW w:w="6521" w:type="dxa"/>
            <w:vAlign w:val="center"/>
          </w:tcPr>
          <w:p w14:paraId="4E132E9F"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ЗА ОСИГ. ОД ОПАСНОСТИ ПРЕКИДА ПОСЛОВАЊА УСЛЈЕД ПОЖАРА И НЕКИХ ДРУГИХ ОПАСНОСТИ</w:t>
            </w:r>
          </w:p>
        </w:tc>
        <w:tc>
          <w:tcPr>
            <w:tcW w:w="1083" w:type="dxa"/>
            <w:vAlign w:val="center"/>
          </w:tcPr>
          <w:p w14:paraId="50F074C2"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11.05.2012.</w:t>
            </w:r>
          </w:p>
        </w:tc>
      </w:tr>
      <w:tr w:rsidR="004C3989" w14:paraId="74CBC5A7" w14:textId="77777777" w:rsidTr="004C3989">
        <w:trPr>
          <w:trHeight w:val="407"/>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52FE2BC0"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92</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7BE13C0A"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0AC93CEE"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 ПРЕМИЈА ЗА ОСИГ. ОД ОПАС. ПРЕКИДА ПОСЛОВАЊА УСЛЈЕД ПОЖАРА И НЕКИХ ДР. ОПАСНОСТИ</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65331C26"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22.06.2011.</w:t>
            </w:r>
          </w:p>
        </w:tc>
      </w:tr>
      <w:tr w:rsidR="004C3989" w14:paraId="35F75477" w14:textId="77777777" w:rsidTr="004C3989">
        <w:trPr>
          <w:trHeight w:val="511"/>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486A8E6E"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93</w:t>
            </w:r>
          </w:p>
        </w:tc>
        <w:tc>
          <w:tcPr>
            <w:tcW w:w="1842" w:type="dxa"/>
            <w:vAlign w:val="center"/>
          </w:tcPr>
          <w:p w14:paraId="3AE6E80E"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И ТАРИФА</w:t>
            </w:r>
          </w:p>
        </w:tc>
        <w:tc>
          <w:tcPr>
            <w:tcW w:w="6521" w:type="dxa"/>
            <w:vAlign w:val="center"/>
          </w:tcPr>
          <w:p w14:paraId="47612F9C"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И ТАРИФА ПРЕМИЈА ЗА ОСИГУРАЊЕ ОБАВЕЗЕ ПЛАЋАЊА ЦАРИНЕ, ПОРЕЗА И ДР.УВОЗНИХ ДАЖБИНА  ЗА КОНТЕЈНЕРЕ КОЈИМА ЈЕ ОДОБРЕН ПРИВРЕМЕНИ УВОЗ</w:t>
            </w:r>
          </w:p>
        </w:tc>
        <w:tc>
          <w:tcPr>
            <w:tcW w:w="1083" w:type="dxa"/>
            <w:noWrap/>
            <w:vAlign w:val="center"/>
          </w:tcPr>
          <w:p w14:paraId="766C5B4B"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07.03.2007.</w:t>
            </w:r>
          </w:p>
        </w:tc>
      </w:tr>
      <w:tr w:rsidR="004C3989" w14:paraId="4528A8FA" w14:textId="77777777" w:rsidTr="004C3989">
        <w:trPr>
          <w:trHeight w:val="335"/>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6C703BC2"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94</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28B17C36"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3BF6EB79"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ТАРИФA ПРЕМИЈA ЗА ОСИГУРАЊЕ ВАЗДУХОПЛОВНОГ ОСОБЉА ОД ГУБИТКА ЛИЦЕНЦЕ КАО ПОСЉЕДИЦЕ БОЛЕСТИ ИЛИ НЕСРЕЋНОГ СЛУЧАЈА (НЕЗГОДЕ)</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0AB46238"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18.12.2017.</w:t>
            </w:r>
          </w:p>
        </w:tc>
      </w:tr>
      <w:tr w:rsidR="004C3989" w14:paraId="1637F576" w14:textId="77777777" w:rsidTr="004C3989">
        <w:trPr>
          <w:trHeight w:val="399"/>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43E76639"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95</w:t>
            </w:r>
          </w:p>
        </w:tc>
        <w:tc>
          <w:tcPr>
            <w:tcW w:w="1842" w:type="dxa"/>
            <w:vAlign w:val="center"/>
          </w:tcPr>
          <w:p w14:paraId="1F4965A9"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w:t>
            </w:r>
          </w:p>
        </w:tc>
        <w:tc>
          <w:tcPr>
            <w:tcW w:w="6521" w:type="dxa"/>
            <w:vAlign w:val="center"/>
          </w:tcPr>
          <w:p w14:paraId="5DCDCCC6"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ЗА ОСИГУРАЊЕ ВАЗДУХОПЛОВНОГ ОСОБЉА ОД ГУБИТКА ЛИЦЕНЦЕ КАО ПОСЉЕДИЦЕ БОЛЕСТИ ИЛИ НЕСРЕЋНОГ СЛУЧАЈА (НЕЗГОДЕ)</w:t>
            </w:r>
          </w:p>
        </w:tc>
        <w:tc>
          <w:tcPr>
            <w:tcW w:w="1083" w:type="dxa"/>
            <w:noWrap/>
            <w:vAlign w:val="center"/>
          </w:tcPr>
          <w:p w14:paraId="3B35B39A"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0"/>
                <w:szCs w:val="20"/>
              </w:rPr>
            </w:pPr>
            <w:r>
              <w:rPr>
                <w:rFonts w:ascii="Calibri" w:hAnsi="Calibri" w:cs="Calibri"/>
                <w:color w:val="000000"/>
                <w:sz w:val="20"/>
                <w:szCs w:val="20"/>
              </w:rPr>
              <w:t> </w:t>
            </w:r>
          </w:p>
        </w:tc>
      </w:tr>
      <w:tr w:rsidR="004C3989" w14:paraId="58B05D06" w14:textId="77777777" w:rsidTr="004C3989">
        <w:trPr>
          <w:trHeight w:val="263"/>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7BD07386"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96</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06ECDCB6"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47DBDD80"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 ПРЕМИЈА ЗА ОСИГУРАЊЕ ИМОВИНЕ ОД ОПАСНОСТИ ЗЕМЉОТРЕСА</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58CD57DB"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27.4.2016.</w:t>
            </w:r>
          </w:p>
        </w:tc>
      </w:tr>
      <w:tr w:rsidR="004C3989" w14:paraId="15EEC38C"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00EDA1AD"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97</w:t>
            </w:r>
          </w:p>
        </w:tc>
        <w:tc>
          <w:tcPr>
            <w:tcW w:w="1842" w:type="dxa"/>
            <w:vAlign w:val="center"/>
          </w:tcPr>
          <w:p w14:paraId="37600BF1"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w:t>
            </w:r>
          </w:p>
        </w:tc>
        <w:tc>
          <w:tcPr>
            <w:tcW w:w="6521" w:type="dxa"/>
            <w:vAlign w:val="center"/>
          </w:tcPr>
          <w:p w14:paraId="7AB6E8D3"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ПOСEБНИ УСЛOВИ ЗA OСИГУРAЊE ИМOВИНE OД OПAСНOСТИ ЗEМЉOТРEСA</w:t>
            </w:r>
          </w:p>
        </w:tc>
        <w:tc>
          <w:tcPr>
            <w:tcW w:w="1083" w:type="dxa"/>
            <w:noWrap/>
            <w:vAlign w:val="center"/>
          </w:tcPr>
          <w:p w14:paraId="560EEEDF"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27.4.2016.</w:t>
            </w:r>
          </w:p>
        </w:tc>
      </w:tr>
      <w:tr w:rsidR="004C3989" w14:paraId="25195A0D" w14:textId="77777777" w:rsidTr="004C3989">
        <w:trPr>
          <w:trHeight w:val="193"/>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03D07FDF"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98</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70C62F5A"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7E138960"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  ПРЕМИЈА ЗА ОСИГУРАЊЕ ОД ОДГОВОРНОСТИ СУДСКИХ ВЈЕШТАКА</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4E8A277A"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30.1.2018.</w:t>
            </w:r>
          </w:p>
        </w:tc>
      </w:tr>
      <w:tr w:rsidR="004C3989" w14:paraId="4A0573DF" w14:textId="77777777" w:rsidTr="004C3989">
        <w:trPr>
          <w:trHeight w:val="150"/>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58A05952"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99</w:t>
            </w:r>
          </w:p>
        </w:tc>
        <w:tc>
          <w:tcPr>
            <w:tcW w:w="1842" w:type="dxa"/>
            <w:vAlign w:val="center"/>
          </w:tcPr>
          <w:p w14:paraId="1A8F8C43"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w:t>
            </w:r>
          </w:p>
        </w:tc>
        <w:tc>
          <w:tcPr>
            <w:tcW w:w="6521" w:type="dxa"/>
            <w:vAlign w:val="center"/>
          </w:tcPr>
          <w:p w14:paraId="1004A848"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ПОСЕБНИ УСЛОВИ ЗА ОСИГУРАЊЕ ОД ОДГОВОРНОСТИ СУДСКИХ ВЈЕШТАКА</w:t>
            </w:r>
          </w:p>
        </w:tc>
        <w:tc>
          <w:tcPr>
            <w:tcW w:w="1083" w:type="dxa"/>
            <w:noWrap/>
            <w:vAlign w:val="center"/>
          </w:tcPr>
          <w:p w14:paraId="1DB87FA4"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30.1.2018.</w:t>
            </w:r>
          </w:p>
        </w:tc>
      </w:tr>
      <w:tr w:rsidR="004C3989" w14:paraId="0E19A8B6" w14:textId="77777777" w:rsidTr="004C3989">
        <w:trPr>
          <w:trHeight w:val="365"/>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4E3AFBD1"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100</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47DB578B"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44BA4870"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TАРИФА ПРЕМИЈА ЗА ОСИГУРАЊЕ ИМОВИНЕ И ПРЕКИДА ПОСЛОВАЊА ОД СВИХ РИЗИКА</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3979BB77"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27.4.2016.</w:t>
            </w:r>
          </w:p>
        </w:tc>
      </w:tr>
      <w:tr w:rsidR="004C3989" w14:paraId="661DA062" w14:textId="77777777" w:rsidTr="004C3989">
        <w:trPr>
          <w:trHeight w:val="400"/>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096A17DA"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101</w:t>
            </w:r>
          </w:p>
        </w:tc>
        <w:tc>
          <w:tcPr>
            <w:tcW w:w="1842" w:type="dxa"/>
            <w:vAlign w:val="center"/>
          </w:tcPr>
          <w:p w14:paraId="4621AF7B"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w:t>
            </w:r>
          </w:p>
        </w:tc>
        <w:tc>
          <w:tcPr>
            <w:tcW w:w="6521" w:type="dxa"/>
            <w:vAlign w:val="center"/>
          </w:tcPr>
          <w:p w14:paraId="1555DEBF"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ЗА ОСИГУРАЊЕ ИМОВИНЕ И ПРЕКИДА ПОСЛОВАЊА ОД СВИХ РИЗИКА (ALL RISK-1)</w:t>
            </w:r>
          </w:p>
        </w:tc>
        <w:tc>
          <w:tcPr>
            <w:tcW w:w="1083" w:type="dxa"/>
            <w:noWrap/>
            <w:vAlign w:val="center"/>
          </w:tcPr>
          <w:p w14:paraId="1A4F0FCB"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27.4.2016.</w:t>
            </w:r>
          </w:p>
        </w:tc>
      </w:tr>
      <w:tr w:rsidR="004C3989" w14:paraId="6D5E74F6" w14:textId="77777777" w:rsidTr="004C3989">
        <w:trPr>
          <w:trHeight w:val="255"/>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199EADF0"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102</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77839DF6"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0F4FD50A"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 ПРЕМИЈА ЗА КОМБИНОВАНО ОСИГУРАЊЕ ДОМАЋИНСТВА</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04AC9F0D"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27.4.2016.</w:t>
            </w:r>
          </w:p>
        </w:tc>
      </w:tr>
      <w:tr w:rsidR="004C3989" w14:paraId="50B225BC" w14:textId="77777777" w:rsidTr="004C3989">
        <w:trPr>
          <w:trHeight w:val="255"/>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5BB9E6E5"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103</w:t>
            </w:r>
          </w:p>
        </w:tc>
        <w:tc>
          <w:tcPr>
            <w:tcW w:w="1842" w:type="dxa"/>
            <w:vAlign w:val="center"/>
          </w:tcPr>
          <w:p w14:paraId="05DBBDD4"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w:t>
            </w:r>
          </w:p>
        </w:tc>
        <w:tc>
          <w:tcPr>
            <w:tcW w:w="6521" w:type="dxa"/>
            <w:vAlign w:val="center"/>
          </w:tcPr>
          <w:p w14:paraId="5A0E314D"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ПOСEБНИ УСЛOВИ ЗA КОМБИНОВАНО ОСИГУРАЊЕ ДОМАЋИНСТВА</w:t>
            </w:r>
          </w:p>
        </w:tc>
        <w:tc>
          <w:tcPr>
            <w:tcW w:w="1083" w:type="dxa"/>
            <w:noWrap/>
            <w:vAlign w:val="center"/>
          </w:tcPr>
          <w:p w14:paraId="6D863528"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27.4.2016.</w:t>
            </w:r>
          </w:p>
        </w:tc>
      </w:tr>
      <w:tr w:rsidR="004C3989" w14:paraId="645A5584" w14:textId="77777777" w:rsidTr="004C3989">
        <w:trPr>
          <w:trHeight w:val="316"/>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5D5E6DD8"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104</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0AA8DB6D"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0AF6A3EA"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ИЗМЈЕНА ОПШТИХ УСЛОВА ЗА ОСИГУРАЊЕ ЛИЦА ОД ПОСЉЕДИЦА НЕСРЕТНОГ СЛУЧАЈА - ТАБЕЛА ИНВАЛИДИТЕТА</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32FB0E24"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27.2.2018.</w:t>
            </w:r>
          </w:p>
        </w:tc>
      </w:tr>
      <w:tr w:rsidR="004C3989" w14:paraId="2F8BA7B5" w14:textId="77777777" w:rsidTr="004C3989">
        <w:trPr>
          <w:trHeight w:val="363"/>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788F8C01"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lastRenderedPageBreak/>
              <w:t>105</w:t>
            </w:r>
          </w:p>
        </w:tc>
        <w:tc>
          <w:tcPr>
            <w:tcW w:w="1842" w:type="dxa"/>
            <w:vAlign w:val="center"/>
          </w:tcPr>
          <w:p w14:paraId="35FB0783"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w:t>
            </w:r>
          </w:p>
        </w:tc>
        <w:tc>
          <w:tcPr>
            <w:tcW w:w="6521" w:type="dxa"/>
            <w:vAlign w:val="center"/>
          </w:tcPr>
          <w:p w14:paraId="7A5BFDE2"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ИЗМЈЕНА ПОСЕБНИХ УСЛОВА И ТАРИФА ПРЕМИЈА ЗА ОСИГУРАЊЕ ОДГОВОРНОСТИ ИЗ ДЕЛАТНОСТИ АДВОКАТА И ЈАВНИХ НОТАРА</w:t>
            </w:r>
          </w:p>
        </w:tc>
        <w:tc>
          <w:tcPr>
            <w:tcW w:w="1083" w:type="dxa"/>
            <w:noWrap/>
            <w:vAlign w:val="center"/>
          </w:tcPr>
          <w:p w14:paraId="3627CA60"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18.3.2016.</w:t>
            </w:r>
          </w:p>
        </w:tc>
      </w:tr>
      <w:tr w:rsidR="004C3989" w14:paraId="317DA532" w14:textId="77777777" w:rsidTr="004C3989">
        <w:trPr>
          <w:trHeight w:val="359"/>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1BAD94A3"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106</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6D2BE86F"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4880E582"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ПОСЕБНИ УСЛОВИ ЗА ОСИГУРАЊЕ ПЛОДОВА ВОЋА ОД ГУБИТКА КОЛИЧИНЕ И КВАЛИТЕТА</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13F17762"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18.3.2016.</w:t>
            </w:r>
          </w:p>
        </w:tc>
      </w:tr>
      <w:tr w:rsidR="004C3989" w14:paraId="5248D1A2" w14:textId="77777777" w:rsidTr="004C3989">
        <w:trPr>
          <w:trHeight w:val="60"/>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3C374AA7"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107</w:t>
            </w:r>
          </w:p>
        </w:tc>
        <w:tc>
          <w:tcPr>
            <w:tcW w:w="1842" w:type="dxa"/>
            <w:vAlign w:val="center"/>
          </w:tcPr>
          <w:p w14:paraId="3037BA31"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w:t>
            </w:r>
          </w:p>
        </w:tc>
        <w:tc>
          <w:tcPr>
            <w:tcW w:w="6521" w:type="dxa"/>
            <w:vAlign w:val="center"/>
          </w:tcPr>
          <w:p w14:paraId="64EEB540"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 ПРЕМИЈА ЗА ГРУПНО ОСИГУРАЊЕ КОРИСНИКА ТЕКУЋИХ РАЧУНА</w:t>
            </w:r>
          </w:p>
        </w:tc>
        <w:tc>
          <w:tcPr>
            <w:tcW w:w="1083" w:type="dxa"/>
            <w:noWrap/>
            <w:vAlign w:val="center"/>
          </w:tcPr>
          <w:p w14:paraId="34AC5515"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30.6.2017.</w:t>
            </w:r>
          </w:p>
        </w:tc>
      </w:tr>
      <w:tr w:rsidR="004C3989" w14:paraId="1A2424B3" w14:textId="77777777" w:rsidTr="004C3989">
        <w:trPr>
          <w:trHeight w:val="422"/>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4E9F06DF"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108</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45D77CBE"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76D955CB"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ПОСЕБНИ УСЛОВИ ЗА ОСИГУРАЊЕ ФИНАНСИЈСКЕ ЗЛОУПОТРЕБЕ ПЛАТНЕ КАРТИЦЕ</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0ABD459C"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30.6.2017.</w:t>
            </w:r>
          </w:p>
        </w:tc>
      </w:tr>
      <w:tr w:rsidR="004C3989" w14:paraId="3DD1F982" w14:textId="77777777" w:rsidTr="004C3989">
        <w:trPr>
          <w:trHeight w:val="238"/>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77A0B540"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109</w:t>
            </w:r>
          </w:p>
        </w:tc>
        <w:tc>
          <w:tcPr>
            <w:tcW w:w="1842" w:type="dxa"/>
            <w:vAlign w:val="center"/>
          </w:tcPr>
          <w:p w14:paraId="6B564A5D"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w:t>
            </w:r>
          </w:p>
        </w:tc>
        <w:tc>
          <w:tcPr>
            <w:tcW w:w="6521" w:type="dxa"/>
            <w:vAlign w:val="center"/>
          </w:tcPr>
          <w:p w14:paraId="686FC433"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ПОСЕБНИ УСЛОВИ ЗА ГРУПНО ОСИГУРАЊЕ КОРИСНИКА ТЕКУЋИХ РАЧУНА</w:t>
            </w:r>
          </w:p>
        </w:tc>
        <w:tc>
          <w:tcPr>
            <w:tcW w:w="1083" w:type="dxa"/>
            <w:noWrap/>
            <w:vAlign w:val="center"/>
          </w:tcPr>
          <w:p w14:paraId="22C6C074"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30.6.2017.</w:t>
            </w:r>
          </w:p>
        </w:tc>
      </w:tr>
      <w:tr w:rsidR="004C3989" w14:paraId="7839F076" w14:textId="77777777" w:rsidTr="004C3989">
        <w:trPr>
          <w:trHeight w:val="255"/>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3B5DC220" w14:textId="77777777" w:rsidR="004C3989" w:rsidRDefault="007D594C">
            <w:pPr>
              <w:jc w:val="center"/>
              <w:rPr>
                <w:rFonts w:ascii="Arial" w:hAnsi="Arial" w:cs="Arial"/>
                <w:b w:val="0"/>
                <w:bCs w:val="0"/>
                <w:i/>
                <w:color w:val="000000"/>
                <w:sz w:val="16"/>
                <w:szCs w:val="16"/>
              </w:rPr>
            </w:pPr>
            <w:r>
              <w:rPr>
                <w:rFonts w:ascii="Arial" w:hAnsi="Arial" w:cs="Arial"/>
                <w:i/>
                <w:color w:val="000000"/>
                <w:sz w:val="16"/>
                <w:szCs w:val="16"/>
              </w:rPr>
              <w:t>110</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16ED0D8F"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1F2DE8D0"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ТАРИФУ ПРЕМИЈЕ ЗА ГРУПНО ОСИГУРАЊЕ КОРИСНИКА КРЕДИТА</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3F494070"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24.12.2016.</w:t>
            </w:r>
          </w:p>
        </w:tc>
      </w:tr>
      <w:tr w:rsidR="004C3989" w14:paraId="065C6C96" w14:textId="77777777" w:rsidTr="004C3989">
        <w:trPr>
          <w:trHeight w:val="369"/>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61CACEA9" w14:textId="77777777" w:rsidR="004C3989" w:rsidRDefault="007D594C">
            <w:pPr>
              <w:jc w:val="center"/>
              <w:rPr>
                <w:rFonts w:ascii="Arial" w:hAnsi="Arial" w:cs="Arial"/>
                <w:b w:val="0"/>
                <w:bCs w:val="0"/>
                <w:i/>
                <w:sz w:val="16"/>
                <w:szCs w:val="16"/>
              </w:rPr>
            </w:pPr>
            <w:r>
              <w:rPr>
                <w:rFonts w:ascii="Arial" w:hAnsi="Arial" w:cs="Arial"/>
                <w:i/>
                <w:color w:val="auto"/>
                <w:sz w:val="16"/>
                <w:szCs w:val="16"/>
              </w:rPr>
              <w:t>111</w:t>
            </w:r>
          </w:p>
        </w:tc>
        <w:tc>
          <w:tcPr>
            <w:tcW w:w="1842" w:type="dxa"/>
            <w:vAlign w:val="center"/>
          </w:tcPr>
          <w:p w14:paraId="3C670389"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w:t>
            </w:r>
          </w:p>
        </w:tc>
        <w:tc>
          <w:tcPr>
            <w:tcW w:w="6521" w:type="dxa"/>
            <w:vAlign w:val="center"/>
          </w:tcPr>
          <w:p w14:paraId="56FF65F3"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ПОСЕБНИ УСЛОВИ ЗА ГРУПНО ОСИГУРАЊЕ КОРИСНИКА КРЕДИТА ОД РИЗИКА СМРТИ</w:t>
            </w:r>
          </w:p>
        </w:tc>
        <w:tc>
          <w:tcPr>
            <w:tcW w:w="1083" w:type="dxa"/>
            <w:noWrap/>
            <w:vAlign w:val="center"/>
          </w:tcPr>
          <w:p w14:paraId="1EF70A8C"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24.12.2016.</w:t>
            </w:r>
          </w:p>
        </w:tc>
      </w:tr>
      <w:tr w:rsidR="004C3989" w14:paraId="1AE0E439" w14:textId="77777777" w:rsidTr="004C3989">
        <w:trPr>
          <w:trHeight w:val="303"/>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22BE7429" w14:textId="77777777" w:rsidR="004C3989" w:rsidRDefault="007D594C">
            <w:pPr>
              <w:jc w:val="center"/>
              <w:rPr>
                <w:rFonts w:ascii="Arial" w:hAnsi="Arial" w:cs="Arial"/>
                <w:b w:val="0"/>
                <w:bCs w:val="0"/>
                <w:i/>
                <w:sz w:val="16"/>
                <w:szCs w:val="16"/>
              </w:rPr>
            </w:pPr>
            <w:r>
              <w:rPr>
                <w:rFonts w:ascii="Arial" w:hAnsi="Arial" w:cs="Arial"/>
                <w:i/>
                <w:color w:val="auto"/>
                <w:sz w:val="16"/>
                <w:szCs w:val="16"/>
              </w:rPr>
              <w:t>112</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7F7B0F2C"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2F0219B9"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ПОСЕБНИ УСЛОВИ ЗА ГРУПНО ОСИГУРАЊЕ КОРИСНИКА КРЕДИТА ОД РИЗИКА СМРТИ И ИНВАЛИДИТЕТА ПРЕКО 50%</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7EA1A917"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24.12.2016.</w:t>
            </w:r>
          </w:p>
        </w:tc>
      </w:tr>
      <w:tr w:rsidR="004C3989" w14:paraId="7B84B394" w14:textId="77777777" w:rsidTr="004C3989">
        <w:trPr>
          <w:trHeight w:val="427"/>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40A024C4" w14:textId="77777777" w:rsidR="004C3989" w:rsidRDefault="007D594C">
            <w:pPr>
              <w:jc w:val="center"/>
              <w:rPr>
                <w:rFonts w:ascii="Arial" w:hAnsi="Arial" w:cs="Arial"/>
                <w:b w:val="0"/>
                <w:bCs w:val="0"/>
                <w:i/>
                <w:sz w:val="16"/>
                <w:szCs w:val="16"/>
              </w:rPr>
            </w:pPr>
            <w:r>
              <w:rPr>
                <w:rFonts w:ascii="Arial" w:hAnsi="Arial" w:cs="Arial"/>
                <w:i/>
                <w:color w:val="auto"/>
                <w:sz w:val="16"/>
                <w:szCs w:val="16"/>
              </w:rPr>
              <w:t>113</w:t>
            </w:r>
          </w:p>
        </w:tc>
        <w:tc>
          <w:tcPr>
            <w:tcW w:w="1842" w:type="dxa"/>
            <w:vAlign w:val="center"/>
          </w:tcPr>
          <w:p w14:paraId="5AAF46AC"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w:t>
            </w:r>
          </w:p>
        </w:tc>
        <w:tc>
          <w:tcPr>
            <w:tcW w:w="6521" w:type="dxa"/>
            <w:vAlign w:val="center"/>
          </w:tcPr>
          <w:p w14:paraId="11371BAA"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ПОСЕБНИ УСЛОВИ ЗА ГРУПНО ОСИГУРАЊЕ КОРИСНИКА КРЕДИТА ОД РИЗИКА СМРТИ, ИНВАЛИДИТЕТА ПРЕКО 50% И БОЛОВАЊА</w:t>
            </w:r>
          </w:p>
        </w:tc>
        <w:tc>
          <w:tcPr>
            <w:tcW w:w="1083" w:type="dxa"/>
            <w:noWrap/>
            <w:vAlign w:val="center"/>
          </w:tcPr>
          <w:p w14:paraId="0A2D00CF"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24.12.2016.</w:t>
            </w:r>
          </w:p>
        </w:tc>
      </w:tr>
      <w:tr w:rsidR="004C3989" w14:paraId="6CDED3EE" w14:textId="77777777" w:rsidTr="004C3989">
        <w:trPr>
          <w:trHeight w:val="431"/>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2CEA1F51" w14:textId="77777777" w:rsidR="004C3989" w:rsidRDefault="007D594C">
            <w:pPr>
              <w:jc w:val="center"/>
              <w:rPr>
                <w:rFonts w:ascii="Arial" w:hAnsi="Arial" w:cs="Arial"/>
                <w:b w:val="0"/>
                <w:bCs w:val="0"/>
                <w:i/>
                <w:sz w:val="16"/>
                <w:szCs w:val="16"/>
              </w:rPr>
            </w:pPr>
            <w:r>
              <w:rPr>
                <w:rFonts w:ascii="Arial" w:hAnsi="Arial" w:cs="Arial"/>
                <w:i/>
                <w:color w:val="auto"/>
                <w:sz w:val="16"/>
                <w:szCs w:val="16"/>
              </w:rPr>
              <w:t>114</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2CC0254B"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626370EE"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ПОСЕБНИ УСЛОВИ ЗА ГРУПНО ОСИГУРАЊЕ КОРИСНИКА КРЕДИТА ОД РИЗИКА СМРТИ, ИНВАЛИДИТЕТА ПРЕКО 50% И НЕЗАПОСЛЕНОСТИ</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1BF04DA1"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24.12.2016.</w:t>
            </w:r>
          </w:p>
        </w:tc>
      </w:tr>
      <w:tr w:rsidR="004C3989" w14:paraId="1D79B82D" w14:textId="77777777" w:rsidTr="004C3989">
        <w:trPr>
          <w:trHeight w:val="354"/>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3B754560" w14:textId="77777777" w:rsidR="004C3989" w:rsidRDefault="007D594C">
            <w:pPr>
              <w:jc w:val="center"/>
              <w:rPr>
                <w:rFonts w:ascii="Arial" w:hAnsi="Arial" w:cs="Arial"/>
                <w:b w:val="0"/>
                <w:bCs w:val="0"/>
                <w:i/>
                <w:sz w:val="16"/>
                <w:szCs w:val="16"/>
              </w:rPr>
            </w:pPr>
            <w:r>
              <w:rPr>
                <w:rFonts w:ascii="Arial" w:hAnsi="Arial" w:cs="Arial"/>
                <w:i/>
                <w:color w:val="auto"/>
                <w:sz w:val="16"/>
                <w:szCs w:val="16"/>
              </w:rPr>
              <w:t>115</w:t>
            </w:r>
          </w:p>
        </w:tc>
        <w:tc>
          <w:tcPr>
            <w:tcW w:w="1842" w:type="dxa"/>
            <w:vAlign w:val="center"/>
          </w:tcPr>
          <w:p w14:paraId="1CF34DB7"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w:t>
            </w:r>
          </w:p>
        </w:tc>
        <w:tc>
          <w:tcPr>
            <w:tcW w:w="6521" w:type="dxa"/>
            <w:vAlign w:val="center"/>
          </w:tcPr>
          <w:p w14:paraId="3CF93727"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ДОПУНУ УСЛОВА ЗА ОСИГУРАЊЕ АДВОКАТА ОД ОДГОВОРНОСТИ ИЗ ДЈЕЛАТНОСТ</w:t>
            </w:r>
          </w:p>
        </w:tc>
        <w:tc>
          <w:tcPr>
            <w:tcW w:w="1083" w:type="dxa"/>
            <w:noWrap/>
            <w:vAlign w:val="center"/>
          </w:tcPr>
          <w:p w14:paraId="3FC5AC8F"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24.12.2016.</w:t>
            </w:r>
          </w:p>
        </w:tc>
      </w:tr>
      <w:tr w:rsidR="004C3989" w14:paraId="1A400C84" w14:textId="77777777" w:rsidTr="004C3989">
        <w:trPr>
          <w:trHeight w:val="380"/>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619B6219" w14:textId="77777777" w:rsidR="004C3989" w:rsidRDefault="007D594C">
            <w:pPr>
              <w:jc w:val="center"/>
              <w:rPr>
                <w:rFonts w:ascii="Arial" w:hAnsi="Arial" w:cs="Arial"/>
                <w:b w:val="0"/>
                <w:bCs w:val="0"/>
                <w:i/>
                <w:sz w:val="16"/>
                <w:szCs w:val="16"/>
              </w:rPr>
            </w:pPr>
            <w:r>
              <w:rPr>
                <w:rFonts w:ascii="Arial" w:hAnsi="Arial" w:cs="Arial"/>
                <w:i/>
                <w:color w:val="auto"/>
                <w:sz w:val="16"/>
                <w:szCs w:val="16"/>
              </w:rPr>
              <w:t>116</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210F4B6D"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62CD4F1D"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ПОСЕБНИ УСЛОВИ ЗА ГРУПНО ОСИГУРАЊЕ КОРИСНИКА КРЕДИТА ОД РИЗИКА СМРТИ, НЕЗАПОСЛЕНОСТИ И БОЛОВАЊА</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7961066A"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30.6.2017.</w:t>
            </w:r>
          </w:p>
        </w:tc>
      </w:tr>
      <w:tr w:rsidR="004C3989" w14:paraId="78E74A1A" w14:textId="77777777" w:rsidTr="004C3989">
        <w:trPr>
          <w:trHeight w:val="259"/>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262CEF1C" w14:textId="77777777" w:rsidR="004C3989" w:rsidRDefault="007D594C">
            <w:pPr>
              <w:jc w:val="center"/>
              <w:rPr>
                <w:rFonts w:ascii="Arial" w:hAnsi="Arial" w:cs="Arial"/>
                <w:b w:val="0"/>
                <w:bCs w:val="0"/>
                <w:i/>
                <w:sz w:val="16"/>
                <w:szCs w:val="16"/>
              </w:rPr>
            </w:pPr>
            <w:r>
              <w:rPr>
                <w:rFonts w:ascii="Arial" w:hAnsi="Arial" w:cs="Arial"/>
                <w:i/>
                <w:color w:val="auto"/>
                <w:sz w:val="16"/>
                <w:szCs w:val="16"/>
              </w:rPr>
              <w:t>117</w:t>
            </w:r>
          </w:p>
        </w:tc>
        <w:tc>
          <w:tcPr>
            <w:tcW w:w="1842" w:type="dxa"/>
            <w:vAlign w:val="center"/>
          </w:tcPr>
          <w:p w14:paraId="24DDBFC5"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w:t>
            </w:r>
          </w:p>
        </w:tc>
        <w:tc>
          <w:tcPr>
            <w:tcW w:w="6521" w:type="dxa"/>
            <w:vAlign w:val="center"/>
          </w:tcPr>
          <w:p w14:paraId="6A129DB0"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ДОПУНА ТАРИФА ПРЕМИЈА ЗА ГРУПНО ОСИГУРАЊЕ КОРИСНИКА КРЕДИТА</w:t>
            </w:r>
          </w:p>
        </w:tc>
        <w:tc>
          <w:tcPr>
            <w:tcW w:w="1083" w:type="dxa"/>
            <w:noWrap/>
            <w:vAlign w:val="center"/>
          </w:tcPr>
          <w:p w14:paraId="673860D2"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30.6.2017.</w:t>
            </w:r>
          </w:p>
        </w:tc>
      </w:tr>
      <w:tr w:rsidR="004C3989" w14:paraId="0E0FDC06" w14:textId="77777777" w:rsidTr="004C3989">
        <w:trPr>
          <w:trHeight w:val="385"/>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5C12C446" w14:textId="77777777" w:rsidR="004C3989" w:rsidRDefault="007D594C">
            <w:pPr>
              <w:jc w:val="center"/>
              <w:rPr>
                <w:rFonts w:ascii="Arial" w:hAnsi="Arial" w:cs="Arial"/>
                <w:b w:val="0"/>
                <w:bCs w:val="0"/>
                <w:i/>
                <w:sz w:val="16"/>
                <w:szCs w:val="16"/>
              </w:rPr>
            </w:pPr>
            <w:r>
              <w:rPr>
                <w:rFonts w:ascii="Arial" w:hAnsi="Arial" w:cs="Arial"/>
                <w:i/>
                <w:color w:val="auto"/>
                <w:sz w:val="16"/>
                <w:szCs w:val="16"/>
              </w:rPr>
              <w:t>118</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5700A2F2"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4E77FEDF"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ТАРИФA ПРЕМИЈА И ЦЈЕНОВНИК ЗА ОСИГУРАЊЕ ОД ОДГОВОРНОСТИ ЗА МОТОРНА ВОЗИЛА</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6C798C7F"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23.2.2016.</w:t>
            </w:r>
          </w:p>
        </w:tc>
      </w:tr>
      <w:tr w:rsidR="004C3989" w14:paraId="738D3AEE" w14:textId="77777777" w:rsidTr="004C3989">
        <w:trPr>
          <w:trHeight w:val="255"/>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11789DA3" w14:textId="77777777" w:rsidR="004C3989" w:rsidRDefault="007D594C">
            <w:pPr>
              <w:jc w:val="center"/>
              <w:rPr>
                <w:rFonts w:ascii="Arial" w:hAnsi="Arial" w:cs="Arial"/>
                <w:b w:val="0"/>
                <w:bCs w:val="0"/>
                <w:i/>
                <w:sz w:val="16"/>
                <w:szCs w:val="16"/>
              </w:rPr>
            </w:pPr>
            <w:r>
              <w:rPr>
                <w:rFonts w:ascii="Arial" w:hAnsi="Arial" w:cs="Arial"/>
                <w:i/>
                <w:color w:val="auto"/>
                <w:sz w:val="16"/>
                <w:szCs w:val="16"/>
              </w:rPr>
              <w:t>119</w:t>
            </w:r>
          </w:p>
        </w:tc>
        <w:tc>
          <w:tcPr>
            <w:tcW w:w="1842" w:type="dxa"/>
            <w:vAlign w:val="center"/>
          </w:tcPr>
          <w:p w14:paraId="5B442651"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w:t>
            </w:r>
          </w:p>
        </w:tc>
        <w:tc>
          <w:tcPr>
            <w:tcW w:w="6521" w:type="dxa"/>
            <w:vAlign w:val="center"/>
          </w:tcPr>
          <w:p w14:paraId="607EE2CA"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ОСИГУРАЊA ОД ОДГОВОРНОСТИ ЗА МОТОРНА ВОЗИЛА</w:t>
            </w:r>
          </w:p>
        </w:tc>
        <w:tc>
          <w:tcPr>
            <w:tcW w:w="1083" w:type="dxa"/>
            <w:noWrap/>
            <w:vAlign w:val="center"/>
          </w:tcPr>
          <w:p w14:paraId="7ECF58C3"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23.2.2016.</w:t>
            </w:r>
          </w:p>
        </w:tc>
      </w:tr>
      <w:tr w:rsidR="004C3989" w14:paraId="063DD73B" w14:textId="77777777" w:rsidTr="004C3989">
        <w:trPr>
          <w:trHeight w:val="316"/>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0C1AB3AD" w14:textId="77777777" w:rsidR="004C3989" w:rsidRDefault="007D594C">
            <w:pPr>
              <w:jc w:val="center"/>
              <w:rPr>
                <w:rFonts w:ascii="Arial" w:hAnsi="Arial" w:cs="Arial"/>
                <w:b w:val="0"/>
                <w:bCs w:val="0"/>
                <w:i/>
                <w:sz w:val="16"/>
                <w:szCs w:val="16"/>
              </w:rPr>
            </w:pPr>
            <w:r>
              <w:rPr>
                <w:rFonts w:ascii="Arial" w:hAnsi="Arial" w:cs="Arial"/>
                <w:i/>
                <w:color w:val="auto"/>
                <w:sz w:val="16"/>
                <w:szCs w:val="16"/>
              </w:rPr>
              <w:t>120</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776BA705"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77F36D57"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 ЗА ОСИГУРАЊЕ ОД ОДГОВОРНОСТИ ВЛАСНИКА/КОРИСНИКА ПЛОВИЛА ЗА ШТЕТУ ПРОУЗРОКОВАНУ ТРЕЋИМ ЛИЦИМА</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50B68CA1"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18.3.2016.</w:t>
            </w:r>
          </w:p>
        </w:tc>
      </w:tr>
      <w:tr w:rsidR="004C3989" w14:paraId="73E433A5" w14:textId="77777777" w:rsidTr="004C3989">
        <w:trPr>
          <w:trHeight w:val="349"/>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0D76A4A4" w14:textId="77777777" w:rsidR="004C3989" w:rsidRDefault="007D594C">
            <w:pPr>
              <w:jc w:val="center"/>
              <w:rPr>
                <w:rFonts w:ascii="Arial" w:hAnsi="Arial" w:cs="Arial"/>
                <w:b w:val="0"/>
                <w:bCs w:val="0"/>
                <w:i/>
                <w:sz w:val="16"/>
                <w:szCs w:val="16"/>
              </w:rPr>
            </w:pPr>
            <w:r>
              <w:rPr>
                <w:rFonts w:ascii="Arial" w:hAnsi="Arial" w:cs="Arial"/>
                <w:i/>
                <w:color w:val="auto"/>
                <w:sz w:val="16"/>
                <w:szCs w:val="16"/>
              </w:rPr>
              <w:t>121</w:t>
            </w:r>
          </w:p>
        </w:tc>
        <w:tc>
          <w:tcPr>
            <w:tcW w:w="1842" w:type="dxa"/>
            <w:vAlign w:val="center"/>
          </w:tcPr>
          <w:p w14:paraId="1B96CF84"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w:t>
            </w:r>
          </w:p>
        </w:tc>
        <w:tc>
          <w:tcPr>
            <w:tcW w:w="6521" w:type="dxa"/>
            <w:vAlign w:val="center"/>
          </w:tcPr>
          <w:p w14:paraId="03A3CDAE"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ЗА ОСИГУРАЊЕ ОД ОДГОВОРНОСТИ ВЛАСНИКА/КОРИСНИКА ПЛОВИЛА ЗА ШТЕТУ ПРОУЗРОКОВАНУ ТРЕЋИМ ЛИЦИМА</w:t>
            </w:r>
          </w:p>
        </w:tc>
        <w:tc>
          <w:tcPr>
            <w:tcW w:w="1083" w:type="dxa"/>
            <w:noWrap/>
            <w:vAlign w:val="center"/>
          </w:tcPr>
          <w:p w14:paraId="3E162DB4"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18.3.2016.</w:t>
            </w:r>
          </w:p>
        </w:tc>
      </w:tr>
      <w:tr w:rsidR="004C3989" w14:paraId="46066B91" w14:textId="77777777" w:rsidTr="004C3989">
        <w:trPr>
          <w:trHeight w:val="525"/>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149E384E" w14:textId="77777777" w:rsidR="004C3989" w:rsidRDefault="007D594C">
            <w:pPr>
              <w:jc w:val="center"/>
              <w:rPr>
                <w:rFonts w:ascii="Arial" w:hAnsi="Arial" w:cs="Arial"/>
                <w:b w:val="0"/>
                <w:bCs w:val="0"/>
                <w:i/>
                <w:sz w:val="16"/>
                <w:szCs w:val="16"/>
              </w:rPr>
            </w:pPr>
            <w:r>
              <w:rPr>
                <w:rFonts w:ascii="Arial" w:hAnsi="Arial" w:cs="Arial"/>
                <w:i/>
                <w:color w:val="auto"/>
                <w:sz w:val="16"/>
                <w:szCs w:val="16"/>
              </w:rPr>
              <w:t>122</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14E2C974"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5B5714B2"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 ЗА ОСИГУРАЊЕ ВЛАСНИКА/КОРИСНИКА ВАЗДУХОПЛОВА ОД ОДГОВОРНОСТИ ЗА ШТЕТУ ПРОУЗРОКОВАНУ ТРЕЋИМ ЛИЦИМА И ПУТНИЦИМА</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36C1DB4A"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27.4.2016.</w:t>
            </w:r>
          </w:p>
        </w:tc>
      </w:tr>
      <w:tr w:rsidR="004C3989" w14:paraId="2C75C171" w14:textId="77777777" w:rsidTr="004C3989">
        <w:trPr>
          <w:trHeight w:val="519"/>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7F5970AA" w14:textId="77777777" w:rsidR="004C3989" w:rsidRDefault="007D594C">
            <w:pPr>
              <w:jc w:val="center"/>
              <w:rPr>
                <w:rFonts w:ascii="Arial" w:hAnsi="Arial" w:cs="Arial"/>
                <w:b w:val="0"/>
                <w:bCs w:val="0"/>
                <w:i/>
                <w:sz w:val="16"/>
                <w:szCs w:val="16"/>
              </w:rPr>
            </w:pPr>
            <w:r>
              <w:rPr>
                <w:rFonts w:ascii="Arial" w:hAnsi="Arial" w:cs="Arial"/>
                <w:i/>
                <w:color w:val="auto"/>
                <w:sz w:val="16"/>
                <w:szCs w:val="16"/>
              </w:rPr>
              <w:t>123</w:t>
            </w:r>
          </w:p>
        </w:tc>
        <w:tc>
          <w:tcPr>
            <w:tcW w:w="1842" w:type="dxa"/>
            <w:vAlign w:val="center"/>
          </w:tcPr>
          <w:p w14:paraId="2544258B"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w:t>
            </w:r>
          </w:p>
        </w:tc>
        <w:tc>
          <w:tcPr>
            <w:tcW w:w="6521" w:type="dxa"/>
            <w:vAlign w:val="center"/>
          </w:tcPr>
          <w:p w14:paraId="4260FBAB"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ЗА ОСИГУРАЊЕ ВЛАСНИКА/КОРИСНИКА ВАЗДУХОПЛОВА ОД ОДГОВОРНОСТИ ЗА ШТЕТУ ПРОУЗРОКОВАНУ ТРЕЋИМ ЛИЦИМА И ПУТНИЦИМА</w:t>
            </w:r>
          </w:p>
        </w:tc>
        <w:tc>
          <w:tcPr>
            <w:tcW w:w="1083" w:type="dxa"/>
            <w:noWrap/>
            <w:vAlign w:val="center"/>
          </w:tcPr>
          <w:p w14:paraId="1DA3B57A"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27.4.2016.</w:t>
            </w:r>
          </w:p>
        </w:tc>
      </w:tr>
      <w:tr w:rsidR="004C3989" w14:paraId="246DC211" w14:textId="77777777" w:rsidTr="004C3989">
        <w:trPr>
          <w:trHeight w:val="292"/>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3C8AE7C3" w14:textId="77777777" w:rsidR="004C3989" w:rsidRDefault="007D594C">
            <w:pPr>
              <w:jc w:val="center"/>
              <w:rPr>
                <w:rFonts w:ascii="Arial" w:hAnsi="Arial" w:cs="Arial"/>
                <w:b w:val="0"/>
                <w:bCs w:val="0"/>
                <w:i/>
                <w:sz w:val="16"/>
                <w:szCs w:val="16"/>
              </w:rPr>
            </w:pPr>
            <w:r>
              <w:rPr>
                <w:rFonts w:ascii="Arial" w:hAnsi="Arial" w:cs="Arial"/>
                <w:i/>
                <w:color w:val="auto"/>
                <w:sz w:val="16"/>
                <w:szCs w:val="16"/>
              </w:rPr>
              <w:t>124</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37EA0A45"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2898B828"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ТАРИФA Н-VIII ОБАВЕЗНО ОСИГУРАЊЕ ПУТНИКА У ЈАВНОМ ПРЕВОЗУ ОД ПОСЉЕДИЦА НЕСРЕЋНОГ СЛУЧАЈА (НЕЗГОДЕ)</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05DDAE20"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23.2.2016.</w:t>
            </w:r>
          </w:p>
        </w:tc>
      </w:tr>
      <w:tr w:rsidR="004C3989" w14:paraId="46B2ECE4" w14:textId="77777777" w:rsidTr="004C3989">
        <w:trPr>
          <w:trHeight w:val="319"/>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21BAC1BF" w14:textId="77777777" w:rsidR="004C3989" w:rsidRDefault="007D594C">
            <w:pPr>
              <w:jc w:val="center"/>
              <w:rPr>
                <w:rFonts w:ascii="Arial" w:hAnsi="Arial" w:cs="Arial"/>
                <w:b w:val="0"/>
                <w:bCs w:val="0"/>
                <w:i/>
                <w:sz w:val="16"/>
                <w:szCs w:val="16"/>
              </w:rPr>
            </w:pPr>
            <w:r>
              <w:rPr>
                <w:rFonts w:ascii="Arial" w:hAnsi="Arial" w:cs="Arial"/>
                <w:i/>
                <w:color w:val="auto"/>
                <w:sz w:val="16"/>
                <w:szCs w:val="16"/>
              </w:rPr>
              <w:t>125</w:t>
            </w:r>
          </w:p>
        </w:tc>
        <w:tc>
          <w:tcPr>
            <w:tcW w:w="1842" w:type="dxa"/>
            <w:vAlign w:val="center"/>
          </w:tcPr>
          <w:p w14:paraId="14A77F60"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w:t>
            </w:r>
          </w:p>
        </w:tc>
        <w:tc>
          <w:tcPr>
            <w:tcW w:w="6521" w:type="dxa"/>
            <w:vAlign w:val="center"/>
          </w:tcPr>
          <w:p w14:paraId="78CE482F"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ДОПУНСКИ УСЛОВИ ЗА ОБАВЕЗНО ОСИГУРАЊЕ ПУТНИКА У ЈАВНОМ ПРЕВОЗУ ОД ПОСЉЕДИЦА НЕСРЕЋНОГ СЛУЧАЈА (НЕЗГОДЕ)</w:t>
            </w:r>
          </w:p>
        </w:tc>
        <w:tc>
          <w:tcPr>
            <w:tcW w:w="1083" w:type="dxa"/>
            <w:noWrap/>
            <w:vAlign w:val="center"/>
          </w:tcPr>
          <w:p w14:paraId="1CB429C3"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23.2.2016.</w:t>
            </w:r>
          </w:p>
        </w:tc>
      </w:tr>
      <w:tr w:rsidR="004C3989" w14:paraId="0BAD66A4" w14:textId="77777777" w:rsidTr="004C3989">
        <w:trPr>
          <w:trHeight w:val="414"/>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5936B281" w14:textId="77777777" w:rsidR="004C3989" w:rsidRDefault="007D594C">
            <w:pPr>
              <w:jc w:val="center"/>
              <w:rPr>
                <w:rFonts w:ascii="Arial" w:hAnsi="Arial" w:cs="Arial"/>
                <w:b w:val="0"/>
                <w:bCs w:val="0"/>
                <w:i/>
                <w:sz w:val="16"/>
                <w:szCs w:val="16"/>
              </w:rPr>
            </w:pPr>
            <w:r>
              <w:rPr>
                <w:rFonts w:ascii="Arial" w:hAnsi="Arial" w:cs="Arial"/>
                <w:i/>
                <w:color w:val="auto"/>
                <w:sz w:val="16"/>
                <w:szCs w:val="16"/>
              </w:rPr>
              <w:t>126</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226AEA3D"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7AA8E4CC"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ТАРИФЕ ПРЕМИЈА X – АК ЗА КОМБИНОВАНО ОСИГУРАЊЕ МОТОРНИХ ВОЗИЛА (АУТО КАСКО)</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3C5E609E"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29.9.2017.</w:t>
            </w:r>
          </w:p>
        </w:tc>
      </w:tr>
      <w:tr w:rsidR="004C3989" w14:paraId="69F93D39" w14:textId="77777777" w:rsidTr="004C3989">
        <w:trPr>
          <w:trHeight w:val="258"/>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164761DF" w14:textId="77777777" w:rsidR="004C3989" w:rsidRDefault="007D594C">
            <w:pPr>
              <w:jc w:val="center"/>
              <w:rPr>
                <w:rFonts w:ascii="Arial" w:hAnsi="Arial" w:cs="Arial"/>
                <w:b w:val="0"/>
                <w:bCs w:val="0"/>
                <w:i/>
                <w:sz w:val="16"/>
                <w:szCs w:val="16"/>
              </w:rPr>
            </w:pPr>
            <w:r>
              <w:rPr>
                <w:rFonts w:ascii="Arial" w:hAnsi="Arial" w:cs="Arial"/>
                <w:i/>
                <w:color w:val="auto"/>
                <w:sz w:val="16"/>
                <w:szCs w:val="16"/>
              </w:rPr>
              <w:t>127</w:t>
            </w:r>
          </w:p>
        </w:tc>
        <w:tc>
          <w:tcPr>
            <w:tcW w:w="1842" w:type="dxa"/>
            <w:vAlign w:val="center"/>
          </w:tcPr>
          <w:p w14:paraId="4B8255A5"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w:t>
            </w:r>
          </w:p>
        </w:tc>
        <w:tc>
          <w:tcPr>
            <w:tcW w:w="6521" w:type="dxa"/>
            <w:vAlign w:val="center"/>
          </w:tcPr>
          <w:p w14:paraId="621C662B"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ИЗМЈЕНА ТАРИФЕ ПРЕМИЈА X – АК ЗА КОМБИНОВАНО ОСИГУРАЊЕ МОТОРНИХ ВОЗИЛА (АУТО КАСКО)</w:t>
            </w:r>
          </w:p>
        </w:tc>
        <w:tc>
          <w:tcPr>
            <w:tcW w:w="1083" w:type="dxa"/>
            <w:noWrap/>
            <w:vAlign w:val="center"/>
          </w:tcPr>
          <w:p w14:paraId="7688678B"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14.05.2018.</w:t>
            </w:r>
          </w:p>
        </w:tc>
      </w:tr>
      <w:tr w:rsidR="004C3989" w14:paraId="7AA0708B"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19AEAC1F" w14:textId="77777777" w:rsidR="004C3989" w:rsidRDefault="007D594C">
            <w:pPr>
              <w:jc w:val="center"/>
              <w:rPr>
                <w:rFonts w:ascii="Arial" w:hAnsi="Arial" w:cs="Arial"/>
                <w:b w:val="0"/>
                <w:bCs w:val="0"/>
                <w:i/>
                <w:sz w:val="16"/>
                <w:szCs w:val="16"/>
              </w:rPr>
            </w:pPr>
            <w:r>
              <w:rPr>
                <w:rFonts w:ascii="Arial" w:hAnsi="Arial" w:cs="Arial"/>
                <w:i/>
                <w:color w:val="auto"/>
                <w:sz w:val="16"/>
                <w:szCs w:val="16"/>
              </w:rPr>
              <w:t>128</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5D0DD0C4"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760ECF2F"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ЗА КОМБИНОВАНО ОСИГУРАЊЕ МОТОРНИХ ВОЗИЛА (АУТО КАСКО)</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312F3210"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29.9.2017.</w:t>
            </w:r>
          </w:p>
        </w:tc>
      </w:tr>
      <w:tr w:rsidR="004C3989" w14:paraId="61957E4C"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780A7170" w14:textId="77777777" w:rsidR="004C3989" w:rsidRDefault="007D594C">
            <w:pPr>
              <w:jc w:val="center"/>
              <w:rPr>
                <w:rFonts w:ascii="Arial" w:hAnsi="Arial" w:cs="Arial"/>
                <w:b w:val="0"/>
                <w:bCs w:val="0"/>
                <w:i/>
                <w:sz w:val="16"/>
                <w:szCs w:val="16"/>
              </w:rPr>
            </w:pPr>
            <w:r>
              <w:rPr>
                <w:rFonts w:ascii="Arial" w:hAnsi="Arial" w:cs="Arial"/>
                <w:i/>
                <w:color w:val="auto"/>
                <w:sz w:val="16"/>
                <w:szCs w:val="16"/>
              </w:rPr>
              <w:t>129</w:t>
            </w:r>
          </w:p>
        </w:tc>
        <w:tc>
          <w:tcPr>
            <w:tcW w:w="1842" w:type="dxa"/>
            <w:vAlign w:val="center"/>
          </w:tcPr>
          <w:p w14:paraId="43AEDA16"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w:t>
            </w:r>
          </w:p>
        </w:tc>
        <w:tc>
          <w:tcPr>
            <w:tcW w:w="6521" w:type="dxa"/>
            <w:vAlign w:val="center"/>
          </w:tcPr>
          <w:p w14:paraId="25F15656"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ДОПУНА ТАРИФА ПРЕМИЈА ЗА ГРУПНО ОСИГУРАЊЕ КОРИСНИКА КРЕДИТА</w:t>
            </w:r>
          </w:p>
        </w:tc>
        <w:tc>
          <w:tcPr>
            <w:tcW w:w="1083" w:type="dxa"/>
            <w:noWrap/>
            <w:vAlign w:val="center"/>
          </w:tcPr>
          <w:p w14:paraId="3689DAA3"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30.6.2017.</w:t>
            </w:r>
          </w:p>
        </w:tc>
      </w:tr>
      <w:tr w:rsidR="004C3989" w14:paraId="1B1D9A6B"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3F1B16B5" w14:textId="77777777" w:rsidR="004C3989" w:rsidRDefault="007D594C">
            <w:pPr>
              <w:jc w:val="center"/>
              <w:rPr>
                <w:rFonts w:ascii="Arial" w:hAnsi="Arial" w:cs="Arial"/>
                <w:b w:val="0"/>
                <w:bCs w:val="0"/>
                <w:i/>
                <w:sz w:val="16"/>
                <w:szCs w:val="16"/>
              </w:rPr>
            </w:pPr>
            <w:r>
              <w:rPr>
                <w:rFonts w:ascii="Arial" w:hAnsi="Arial" w:cs="Arial"/>
                <w:i/>
                <w:color w:val="auto"/>
                <w:sz w:val="16"/>
                <w:szCs w:val="16"/>
              </w:rPr>
              <w:t>130</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0D42E337"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5A137711"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ПОСЕБНИ УСЛОВИ ЗА ОСИГУРАЊЕ МОБИЛНИХ УРЕЂАЈА КУПЉЕНИХ ПРЕКО МОБИЛНОГ ОПЕРАТЕРА Телеком Српске а.д. Бања Лука (мтел)</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37CBA8F5"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28.12.2018.</w:t>
            </w:r>
          </w:p>
        </w:tc>
      </w:tr>
      <w:tr w:rsidR="004C3989" w14:paraId="5F349202"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59B9C56C" w14:textId="77777777" w:rsidR="004C3989" w:rsidRDefault="007D594C">
            <w:pPr>
              <w:jc w:val="center"/>
              <w:rPr>
                <w:rFonts w:ascii="Arial" w:hAnsi="Arial" w:cs="Arial"/>
                <w:b w:val="0"/>
                <w:bCs w:val="0"/>
                <w:i/>
                <w:sz w:val="16"/>
                <w:szCs w:val="16"/>
              </w:rPr>
            </w:pPr>
            <w:r>
              <w:rPr>
                <w:rFonts w:ascii="Arial" w:hAnsi="Arial" w:cs="Arial"/>
                <w:i/>
                <w:color w:val="auto"/>
                <w:sz w:val="16"/>
                <w:szCs w:val="16"/>
              </w:rPr>
              <w:t>131</w:t>
            </w:r>
          </w:p>
        </w:tc>
        <w:tc>
          <w:tcPr>
            <w:tcW w:w="1842" w:type="dxa"/>
            <w:vAlign w:val="center"/>
          </w:tcPr>
          <w:p w14:paraId="46D7B62C"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w:t>
            </w:r>
          </w:p>
        </w:tc>
        <w:tc>
          <w:tcPr>
            <w:tcW w:w="6521" w:type="dxa"/>
            <w:vAlign w:val="center"/>
          </w:tcPr>
          <w:p w14:paraId="5C748C13"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ПОСЕБНА ТАРИФА ПРЕМИЈА ЗА ОСИГУРАЊЕ МОБИЛНИХ УРЕЂАЈА КУПЉЕНИХ ПРЕКО МОБИЛНОГ ОПЕРАТЕРА Телеком Српске а.д. Бања Лука (мтел)</w:t>
            </w:r>
          </w:p>
        </w:tc>
        <w:tc>
          <w:tcPr>
            <w:tcW w:w="1083" w:type="dxa"/>
            <w:noWrap/>
            <w:vAlign w:val="center"/>
          </w:tcPr>
          <w:p w14:paraId="7E2EA9C9"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28.12.2018.</w:t>
            </w:r>
          </w:p>
        </w:tc>
      </w:tr>
      <w:tr w:rsidR="004C3989" w14:paraId="567FFBB5"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7ED238A8" w14:textId="77777777" w:rsidR="004C3989" w:rsidRDefault="007D594C">
            <w:pPr>
              <w:jc w:val="center"/>
              <w:rPr>
                <w:rFonts w:ascii="Arial" w:hAnsi="Arial" w:cs="Arial"/>
                <w:b w:val="0"/>
                <w:bCs w:val="0"/>
                <w:i/>
                <w:sz w:val="16"/>
                <w:szCs w:val="16"/>
              </w:rPr>
            </w:pPr>
            <w:r>
              <w:rPr>
                <w:rFonts w:ascii="Arial" w:hAnsi="Arial" w:cs="Arial"/>
                <w:i/>
                <w:color w:val="auto"/>
                <w:sz w:val="16"/>
                <w:szCs w:val="16"/>
              </w:rPr>
              <w:t>132</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61D46E61"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2D9B6810"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 ПРЕМИЈА III ЗА ОСИГУРАЊЕ МАШИНА ОД ЛОМА И НЕКИХ ДРУГИХ ОПАСНОСТИ</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3DF40C13"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14.05.2018.</w:t>
            </w:r>
          </w:p>
        </w:tc>
      </w:tr>
      <w:tr w:rsidR="004C3989" w14:paraId="6A6AC0AA"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06E8418C" w14:textId="77777777" w:rsidR="004C3989" w:rsidRDefault="007D594C">
            <w:pPr>
              <w:jc w:val="center"/>
              <w:rPr>
                <w:rFonts w:ascii="Arial" w:hAnsi="Arial" w:cs="Arial"/>
                <w:b w:val="0"/>
                <w:bCs w:val="0"/>
                <w:i/>
                <w:sz w:val="16"/>
                <w:szCs w:val="16"/>
              </w:rPr>
            </w:pPr>
            <w:r>
              <w:rPr>
                <w:rFonts w:ascii="Arial" w:hAnsi="Arial" w:cs="Arial"/>
                <w:i/>
                <w:color w:val="auto"/>
                <w:sz w:val="16"/>
                <w:szCs w:val="16"/>
              </w:rPr>
              <w:t>133</w:t>
            </w:r>
          </w:p>
        </w:tc>
        <w:tc>
          <w:tcPr>
            <w:tcW w:w="1842" w:type="dxa"/>
            <w:vAlign w:val="center"/>
          </w:tcPr>
          <w:p w14:paraId="172755D4"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w:t>
            </w:r>
          </w:p>
        </w:tc>
        <w:tc>
          <w:tcPr>
            <w:tcW w:w="6521" w:type="dxa"/>
            <w:vAlign w:val="center"/>
          </w:tcPr>
          <w:p w14:paraId="5B1461CF"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 ПРЕМИЈА XVII ЗА КОМБИНОВАНО ОСИГУРАЊЕ ЕЛЕКТРОНСКИХ РАЧУНАРА, ПРОЦЕСОРА И СЛИЧНИХ УРЕЂАЈА</w:t>
            </w:r>
          </w:p>
        </w:tc>
        <w:tc>
          <w:tcPr>
            <w:tcW w:w="1083" w:type="dxa"/>
            <w:noWrap/>
            <w:vAlign w:val="center"/>
          </w:tcPr>
          <w:p w14:paraId="37F91A17"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14.05.2018.</w:t>
            </w:r>
          </w:p>
        </w:tc>
      </w:tr>
      <w:tr w:rsidR="004C3989" w14:paraId="13056136"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1C6E3192" w14:textId="77777777" w:rsidR="004C3989" w:rsidRDefault="007D594C">
            <w:pPr>
              <w:jc w:val="center"/>
              <w:rPr>
                <w:rFonts w:ascii="Arial" w:hAnsi="Arial" w:cs="Arial"/>
                <w:b w:val="0"/>
                <w:bCs w:val="0"/>
                <w:i/>
                <w:sz w:val="16"/>
                <w:szCs w:val="16"/>
              </w:rPr>
            </w:pPr>
            <w:r>
              <w:rPr>
                <w:rFonts w:ascii="Arial" w:hAnsi="Arial" w:cs="Arial"/>
                <w:i/>
                <w:color w:val="auto"/>
                <w:sz w:val="16"/>
                <w:szCs w:val="16"/>
              </w:rPr>
              <w:t>134</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4A707286"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56E65944"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 ПРЕМИЈА 09.10. ЗА КОМБИНОВАНО ОСИГУРАЊЕ ЗАЛИХА У ХЛАДЊАЧАМА</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5DFB76B2"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14.05.2018.</w:t>
            </w:r>
          </w:p>
        </w:tc>
      </w:tr>
      <w:tr w:rsidR="004C3989" w14:paraId="0E433C8D"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506F003A" w14:textId="77777777" w:rsidR="004C3989" w:rsidRDefault="007D594C">
            <w:pPr>
              <w:jc w:val="center"/>
              <w:rPr>
                <w:rFonts w:ascii="Arial" w:hAnsi="Arial" w:cs="Arial"/>
                <w:b w:val="0"/>
                <w:bCs w:val="0"/>
                <w:i/>
                <w:sz w:val="16"/>
                <w:szCs w:val="16"/>
              </w:rPr>
            </w:pPr>
            <w:r>
              <w:rPr>
                <w:rFonts w:ascii="Arial" w:hAnsi="Arial" w:cs="Arial"/>
                <w:i/>
                <w:color w:val="auto"/>
                <w:sz w:val="16"/>
                <w:szCs w:val="16"/>
              </w:rPr>
              <w:t>135</w:t>
            </w:r>
          </w:p>
        </w:tc>
        <w:tc>
          <w:tcPr>
            <w:tcW w:w="1842" w:type="dxa"/>
            <w:vAlign w:val="center"/>
          </w:tcPr>
          <w:p w14:paraId="4D687FF8"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w:t>
            </w:r>
          </w:p>
        </w:tc>
        <w:tc>
          <w:tcPr>
            <w:tcW w:w="6521" w:type="dxa"/>
            <w:vAlign w:val="center"/>
          </w:tcPr>
          <w:p w14:paraId="3D023133"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 ПРЕМИЈА 08.01. ЗА ОСИГУРАЊЕ ОД ПОЖАРА И ДРУГИХ ОПАСНОСТИ ИЗВАН ИНДУСТРИЈЕ И ЗАНАТСТВА</w:t>
            </w:r>
          </w:p>
        </w:tc>
        <w:tc>
          <w:tcPr>
            <w:tcW w:w="1083" w:type="dxa"/>
            <w:noWrap/>
            <w:vAlign w:val="center"/>
          </w:tcPr>
          <w:p w14:paraId="18263EC8"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14.05.2018.</w:t>
            </w:r>
          </w:p>
        </w:tc>
      </w:tr>
      <w:tr w:rsidR="004C3989" w14:paraId="6F04AA79"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4476A20C" w14:textId="77777777" w:rsidR="004C3989" w:rsidRDefault="007D594C">
            <w:pPr>
              <w:jc w:val="center"/>
              <w:rPr>
                <w:rFonts w:ascii="Arial" w:hAnsi="Arial" w:cs="Arial"/>
                <w:b w:val="0"/>
                <w:bCs w:val="0"/>
                <w:i/>
                <w:sz w:val="16"/>
                <w:szCs w:val="16"/>
              </w:rPr>
            </w:pPr>
            <w:r>
              <w:rPr>
                <w:rFonts w:ascii="Arial" w:hAnsi="Arial" w:cs="Arial"/>
                <w:i/>
                <w:color w:val="auto"/>
                <w:sz w:val="16"/>
                <w:szCs w:val="16"/>
              </w:rPr>
              <w:t>136</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16338260"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511D5273"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 ПРЕМИЈА 08.02. ЗА ОСИГУРАЊЕ ОД ПОЖАРА И ДРУГИХ ОПАСНОСТИ У ИНДУСТРИЈИ И ЗАНАТСТВУ</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6CF0DABE"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14.05.2018.</w:t>
            </w:r>
          </w:p>
        </w:tc>
      </w:tr>
      <w:tr w:rsidR="004C3989" w14:paraId="63C79C35"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210CE31D" w14:textId="77777777" w:rsidR="004C3989" w:rsidRDefault="007D594C">
            <w:pPr>
              <w:jc w:val="center"/>
              <w:rPr>
                <w:rFonts w:ascii="Arial" w:hAnsi="Arial" w:cs="Arial"/>
                <w:b w:val="0"/>
                <w:bCs w:val="0"/>
                <w:i/>
                <w:sz w:val="16"/>
                <w:szCs w:val="16"/>
              </w:rPr>
            </w:pPr>
            <w:r>
              <w:rPr>
                <w:rFonts w:ascii="Arial" w:hAnsi="Arial" w:cs="Arial"/>
                <w:i/>
                <w:color w:val="auto"/>
                <w:sz w:val="16"/>
                <w:szCs w:val="16"/>
              </w:rPr>
              <w:t>137</w:t>
            </w:r>
          </w:p>
        </w:tc>
        <w:tc>
          <w:tcPr>
            <w:tcW w:w="1842" w:type="dxa"/>
            <w:vAlign w:val="center"/>
          </w:tcPr>
          <w:p w14:paraId="06718C75"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w:t>
            </w:r>
          </w:p>
        </w:tc>
        <w:tc>
          <w:tcPr>
            <w:tcW w:w="6521" w:type="dxa"/>
            <w:vAlign w:val="center"/>
          </w:tcPr>
          <w:p w14:paraId="4D260B77"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 ПРЕМИЈА 09.14.03. ЗА ОСИГУРАЊЕ ЗАЛИХА У ПРОЦЕСУ ПРОИЗВОДЊЕ ОД ОПАСНОСТИ ЛОМА МАШИНА И ДРУГИХ ОПАСНОСТИ</w:t>
            </w:r>
          </w:p>
        </w:tc>
        <w:tc>
          <w:tcPr>
            <w:tcW w:w="1083" w:type="dxa"/>
            <w:noWrap/>
            <w:vAlign w:val="center"/>
          </w:tcPr>
          <w:p w14:paraId="4792BF74"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14.05.2018.</w:t>
            </w:r>
          </w:p>
        </w:tc>
      </w:tr>
      <w:tr w:rsidR="004C3989" w14:paraId="28BCCBD7"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7BC079A3" w14:textId="77777777" w:rsidR="004C3989" w:rsidRDefault="007D594C">
            <w:pPr>
              <w:jc w:val="center"/>
              <w:rPr>
                <w:rFonts w:ascii="Arial" w:hAnsi="Arial" w:cs="Arial"/>
                <w:b w:val="0"/>
                <w:bCs w:val="0"/>
                <w:i/>
                <w:sz w:val="16"/>
                <w:szCs w:val="16"/>
              </w:rPr>
            </w:pPr>
            <w:r>
              <w:rPr>
                <w:rFonts w:ascii="Arial" w:hAnsi="Arial" w:cs="Arial"/>
                <w:i/>
                <w:color w:val="auto"/>
                <w:sz w:val="16"/>
                <w:szCs w:val="16"/>
              </w:rPr>
              <w:t>138</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220760FF"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1020D701"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 ПРЕМИЈЕ 09.02. ЗА ОСИГУРАЊЕ ОД ОПАСНОСТИ ПРОВАЛНЕ КРАЂЕ И РАЗБОЈНИШТВА</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56E4F5F6"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14.05.2018.</w:t>
            </w:r>
          </w:p>
        </w:tc>
      </w:tr>
      <w:tr w:rsidR="004C3989" w14:paraId="5B512D52"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6DE4B90A" w14:textId="77777777" w:rsidR="004C3989" w:rsidRDefault="007D594C">
            <w:pPr>
              <w:jc w:val="center"/>
              <w:rPr>
                <w:rFonts w:ascii="Arial" w:hAnsi="Arial" w:cs="Arial"/>
                <w:b w:val="0"/>
                <w:bCs w:val="0"/>
                <w:i/>
                <w:sz w:val="16"/>
                <w:szCs w:val="16"/>
              </w:rPr>
            </w:pPr>
            <w:r>
              <w:rPr>
                <w:rFonts w:ascii="Arial" w:hAnsi="Arial" w:cs="Arial"/>
                <w:i/>
                <w:color w:val="auto"/>
                <w:sz w:val="16"/>
                <w:szCs w:val="16"/>
              </w:rPr>
              <w:t>139</w:t>
            </w:r>
          </w:p>
        </w:tc>
        <w:tc>
          <w:tcPr>
            <w:tcW w:w="1842" w:type="dxa"/>
            <w:vAlign w:val="center"/>
          </w:tcPr>
          <w:p w14:paraId="7A9BAED6"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w:t>
            </w:r>
          </w:p>
        </w:tc>
        <w:tc>
          <w:tcPr>
            <w:tcW w:w="6521" w:type="dxa"/>
            <w:vAlign w:val="center"/>
          </w:tcPr>
          <w:p w14:paraId="418F51D6"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 ПРЕМИЈЕ 09.03. ЗА ОСИГУРАЊЕ СТАКЛА ОД ЛОМА</w:t>
            </w:r>
          </w:p>
        </w:tc>
        <w:tc>
          <w:tcPr>
            <w:tcW w:w="1083" w:type="dxa"/>
            <w:noWrap/>
            <w:vAlign w:val="center"/>
          </w:tcPr>
          <w:p w14:paraId="32434F97"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14.05.2018.</w:t>
            </w:r>
          </w:p>
        </w:tc>
      </w:tr>
      <w:tr w:rsidR="004C3989" w14:paraId="5C0EAC69"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544477FB" w14:textId="77777777" w:rsidR="004C3989" w:rsidRDefault="007D594C">
            <w:pPr>
              <w:jc w:val="center"/>
              <w:rPr>
                <w:rFonts w:ascii="Arial" w:hAnsi="Arial" w:cs="Arial"/>
                <w:b w:val="0"/>
                <w:bCs w:val="0"/>
                <w:i/>
                <w:sz w:val="16"/>
                <w:szCs w:val="16"/>
              </w:rPr>
            </w:pPr>
            <w:r>
              <w:rPr>
                <w:rFonts w:ascii="Arial" w:hAnsi="Arial" w:cs="Arial"/>
                <w:i/>
                <w:color w:val="auto"/>
                <w:sz w:val="16"/>
                <w:szCs w:val="16"/>
              </w:rPr>
              <w:t>140</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61BBC62D"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7BAE9F0F"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 ПРЕМИЈА 09.14.04. ЗА КОМБИНОВАНО ОСИГУРАЊЕ ПРЕНОСИВИХ УРЕЂАЈА, АПАРАТА И ИНСТРУМЕНАТА</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7519062C"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14.05.2018.</w:t>
            </w:r>
          </w:p>
        </w:tc>
      </w:tr>
      <w:tr w:rsidR="004C3989" w14:paraId="126B9F00"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39F91DAC" w14:textId="77777777" w:rsidR="004C3989" w:rsidRDefault="007D594C">
            <w:pPr>
              <w:jc w:val="center"/>
              <w:rPr>
                <w:rFonts w:ascii="Arial" w:hAnsi="Arial" w:cs="Arial"/>
                <w:b w:val="0"/>
                <w:bCs w:val="0"/>
                <w:i/>
                <w:sz w:val="16"/>
                <w:szCs w:val="16"/>
              </w:rPr>
            </w:pPr>
            <w:r>
              <w:rPr>
                <w:rFonts w:ascii="Arial" w:hAnsi="Arial" w:cs="Arial"/>
                <w:i/>
                <w:color w:val="auto"/>
                <w:sz w:val="16"/>
                <w:szCs w:val="16"/>
              </w:rPr>
              <w:t>141</w:t>
            </w:r>
          </w:p>
        </w:tc>
        <w:tc>
          <w:tcPr>
            <w:tcW w:w="1842" w:type="dxa"/>
            <w:vAlign w:val="center"/>
          </w:tcPr>
          <w:p w14:paraId="24F42E0C"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w:t>
            </w:r>
          </w:p>
        </w:tc>
        <w:tc>
          <w:tcPr>
            <w:tcW w:w="6521" w:type="dxa"/>
            <w:vAlign w:val="center"/>
          </w:tcPr>
          <w:p w14:paraId="46973EAD"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 ПРЕМИЈА VII ЗА ОСИГУРАЊЕ ОБЈЕКАТА У ИЗГРАДЊИ</w:t>
            </w:r>
          </w:p>
        </w:tc>
        <w:tc>
          <w:tcPr>
            <w:tcW w:w="1083" w:type="dxa"/>
            <w:noWrap/>
            <w:vAlign w:val="center"/>
          </w:tcPr>
          <w:p w14:paraId="334C5528"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14.05.2018.</w:t>
            </w:r>
          </w:p>
        </w:tc>
      </w:tr>
      <w:tr w:rsidR="004C3989" w14:paraId="182E56E4"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45BF70B5" w14:textId="77777777" w:rsidR="004C3989" w:rsidRDefault="007D594C">
            <w:pPr>
              <w:jc w:val="center"/>
              <w:rPr>
                <w:rFonts w:ascii="Arial" w:hAnsi="Arial" w:cs="Arial"/>
                <w:b w:val="0"/>
                <w:bCs w:val="0"/>
                <w:i/>
                <w:sz w:val="16"/>
                <w:szCs w:val="16"/>
              </w:rPr>
            </w:pPr>
            <w:r>
              <w:rPr>
                <w:rFonts w:ascii="Arial" w:hAnsi="Arial" w:cs="Arial"/>
                <w:i/>
                <w:color w:val="auto"/>
                <w:sz w:val="16"/>
                <w:szCs w:val="16"/>
              </w:rPr>
              <w:lastRenderedPageBreak/>
              <w:t>142</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5C53A1F3"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0F78CB16"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 ПРЕМИЈА VIII ЗА ОСИГУРАЊЕ ОБЈЕКАТА У МОНТАЖИ</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2813BC5F"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14.05.2018.</w:t>
            </w:r>
          </w:p>
        </w:tc>
      </w:tr>
      <w:tr w:rsidR="004C3989" w14:paraId="3E951DA4"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44C81C27" w14:textId="77777777" w:rsidR="004C3989" w:rsidRDefault="007D594C">
            <w:pPr>
              <w:jc w:val="center"/>
              <w:rPr>
                <w:rFonts w:ascii="Arial" w:hAnsi="Arial" w:cs="Arial"/>
                <w:b w:val="0"/>
                <w:bCs w:val="0"/>
                <w:i/>
                <w:sz w:val="16"/>
                <w:szCs w:val="16"/>
              </w:rPr>
            </w:pPr>
            <w:r>
              <w:rPr>
                <w:rFonts w:ascii="Arial" w:hAnsi="Arial" w:cs="Arial"/>
                <w:i/>
                <w:color w:val="auto"/>
                <w:sz w:val="16"/>
                <w:szCs w:val="16"/>
              </w:rPr>
              <w:t>143</w:t>
            </w:r>
          </w:p>
        </w:tc>
        <w:tc>
          <w:tcPr>
            <w:tcW w:w="1842" w:type="dxa"/>
            <w:vAlign w:val="center"/>
          </w:tcPr>
          <w:p w14:paraId="4BECEE44"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w:t>
            </w:r>
          </w:p>
        </w:tc>
        <w:tc>
          <w:tcPr>
            <w:tcW w:w="6521" w:type="dxa"/>
            <w:vAlign w:val="center"/>
          </w:tcPr>
          <w:p w14:paraId="5B7D8855"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 ПРЕМИЈА XIII ЗА ОСИГУРАЊЕ УСЈЕВА И ПЛОДОВА</w:t>
            </w:r>
          </w:p>
        </w:tc>
        <w:tc>
          <w:tcPr>
            <w:tcW w:w="1083" w:type="dxa"/>
            <w:noWrap/>
            <w:vAlign w:val="center"/>
          </w:tcPr>
          <w:p w14:paraId="79E418B7"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14.05.2018.</w:t>
            </w:r>
          </w:p>
        </w:tc>
      </w:tr>
      <w:tr w:rsidR="004C3989" w14:paraId="2365B52F"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799EEB79" w14:textId="77777777" w:rsidR="004C3989" w:rsidRDefault="007D594C">
            <w:pPr>
              <w:jc w:val="center"/>
              <w:rPr>
                <w:rFonts w:ascii="Arial" w:hAnsi="Arial" w:cs="Arial"/>
                <w:b w:val="0"/>
                <w:bCs w:val="0"/>
                <w:i/>
                <w:sz w:val="16"/>
                <w:szCs w:val="16"/>
              </w:rPr>
            </w:pPr>
            <w:r>
              <w:rPr>
                <w:rFonts w:ascii="Arial" w:hAnsi="Arial" w:cs="Arial"/>
                <w:i/>
                <w:color w:val="auto"/>
                <w:sz w:val="16"/>
                <w:szCs w:val="16"/>
              </w:rPr>
              <w:t>144</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60BC8B6C"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3C3DA1D9"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 ПРЕМИЈА XIV ЗА ОСИГУРАЊЕ ЖИВОТИЊА</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2376E617"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14.05.2018.</w:t>
            </w:r>
          </w:p>
        </w:tc>
      </w:tr>
      <w:tr w:rsidR="004C3989" w14:paraId="398A9196"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0FE481BA" w14:textId="77777777" w:rsidR="004C3989" w:rsidRDefault="007D594C">
            <w:pPr>
              <w:jc w:val="center"/>
              <w:rPr>
                <w:rFonts w:ascii="Arial" w:hAnsi="Arial" w:cs="Arial"/>
                <w:b w:val="0"/>
                <w:bCs w:val="0"/>
                <w:i/>
                <w:sz w:val="16"/>
                <w:szCs w:val="16"/>
                <w:lang w:val="sr-Cyrl-BA"/>
              </w:rPr>
            </w:pPr>
            <w:r>
              <w:rPr>
                <w:rFonts w:ascii="Arial" w:hAnsi="Arial" w:cs="Arial"/>
                <w:i/>
                <w:color w:val="auto"/>
                <w:sz w:val="16"/>
                <w:szCs w:val="16"/>
                <w:lang w:val="sr-Cyrl-BA"/>
              </w:rPr>
              <w:t>145</w:t>
            </w:r>
          </w:p>
        </w:tc>
        <w:tc>
          <w:tcPr>
            <w:tcW w:w="1842" w:type="dxa"/>
            <w:vAlign w:val="center"/>
          </w:tcPr>
          <w:p w14:paraId="4C517225"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w:t>
            </w:r>
          </w:p>
        </w:tc>
        <w:tc>
          <w:tcPr>
            <w:tcW w:w="6521" w:type="dxa"/>
            <w:vAlign w:val="center"/>
          </w:tcPr>
          <w:p w14:paraId="6B94CA68"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ОСИГУРАЊА ОД ОДГОВОРНОСТИ ЗА МОТОРНА ВОЗИЛА</w:t>
            </w:r>
          </w:p>
        </w:tc>
        <w:tc>
          <w:tcPr>
            <w:tcW w:w="1083" w:type="dxa"/>
            <w:noWrap/>
            <w:vAlign w:val="center"/>
          </w:tcPr>
          <w:p w14:paraId="4625F73C"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18.09.2018.</w:t>
            </w:r>
          </w:p>
        </w:tc>
      </w:tr>
      <w:tr w:rsidR="004C3989" w14:paraId="7E87C137"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14000AB3" w14:textId="77777777" w:rsidR="004C3989" w:rsidRDefault="007D594C">
            <w:pPr>
              <w:jc w:val="center"/>
              <w:rPr>
                <w:rFonts w:ascii="Arial" w:hAnsi="Arial" w:cs="Arial"/>
                <w:b w:val="0"/>
                <w:bCs w:val="0"/>
                <w:i/>
                <w:sz w:val="16"/>
                <w:szCs w:val="16"/>
                <w:lang w:val="sr-Cyrl-BA"/>
              </w:rPr>
            </w:pPr>
            <w:r>
              <w:rPr>
                <w:rFonts w:ascii="Arial" w:hAnsi="Arial" w:cs="Arial"/>
                <w:i/>
                <w:color w:val="auto"/>
                <w:sz w:val="16"/>
                <w:szCs w:val="16"/>
                <w:lang w:val="sr-Cyrl-BA"/>
              </w:rPr>
              <w:t>146</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60A73B62"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0A9E0DF3"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ТАРИФУ ПРЕМИЈА И ЦЈЕНОВНИК ЗА ОСИГУРАЊЕ ОД ОДГОВОРНОСТИ ЗА МОТОРНА ВОЗИЛА</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6C89D39B"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18.09.2018.</w:t>
            </w:r>
          </w:p>
        </w:tc>
      </w:tr>
      <w:tr w:rsidR="004C3989" w14:paraId="73EF9AE2"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390C4800" w14:textId="77777777" w:rsidR="004C3989" w:rsidRDefault="007D594C">
            <w:pPr>
              <w:jc w:val="center"/>
              <w:rPr>
                <w:rFonts w:ascii="Arial" w:hAnsi="Arial" w:cs="Arial"/>
                <w:b w:val="0"/>
                <w:bCs w:val="0"/>
                <w:i/>
                <w:sz w:val="16"/>
                <w:szCs w:val="16"/>
                <w:lang w:val="sr-Cyrl-BA"/>
              </w:rPr>
            </w:pPr>
            <w:r>
              <w:rPr>
                <w:rFonts w:ascii="Arial" w:hAnsi="Arial" w:cs="Arial"/>
                <w:i/>
                <w:color w:val="auto"/>
                <w:sz w:val="16"/>
                <w:szCs w:val="16"/>
                <w:lang w:val="sr-Cyrl-BA"/>
              </w:rPr>
              <w:t>147</w:t>
            </w:r>
          </w:p>
        </w:tc>
        <w:tc>
          <w:tcPr>
            <w:tcW w:w="1842" w:type="dxa"/>
            <w:vAlign w:val="center"/>
          </w:tcPr>
          <w:p w14:paraId="27330CEE"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w:t>
            </w:r>
          </w:p>
        </w:tc>
        <w:tc>
          <w:tcPr>
            <w:tcW w:w="6521" w:type="dxa"/>
            <w:vAlign w:val="center"/>
          </w:tcPr>
          <w:p w14:paraId="6C83D3A2"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ЗА ОСИГУРАЊЕ ОТКАЗА ОРГАНИЗОВАНИХ ТУРИСТИЧКИХ ПУТОВА</w:t>
            </w:r>
            <w:r>
              <w:rPr>
                <w:rFonts w:ascii="Arial" w:hAnsi="Arial" w:cs="Arial"/>
                <w:i/>
                <w:iCs/>
                <w:color w:val="000000"/>
                <w:sz w:val="16"/>
                <w:szCs w:val="16"/>
                <w:lang w:val="sr-Cyrl-BA"/>
              </w:rPr>
              <w:t>Њ</w:t>
            </w:r>
            <w:r>
              <w:rPr>
                <w:rFonts w:ascii="Arial" w:hAnsi="Arial" w:cs="Arial"/>
                <w:i/>
                <w:iCs/>
                <w:color w:val="000000"/>
                <w:sz w:val="16"/>
                <w:szCs w:val="16"/>
              </w:rPr>
              <w:t>А</w:t>
            </w:r>
          </w:p>
        </w:tc>
        <w:tc>
          <w:tcPr>
            <w:tcW w:w="1083" w:type="dxa"/>
            <w:noWrap/>
            <w:vAlign w:val="center"/>
          </w:tcPr>
          <w:p w14:paraId="185AF181"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31.07.2018.</w:t>
            </w:r>
          </w:p>
        </w:tc>
      </w:tr>
      <w:tr w:rsidR="004C3989" w14:paraId="298671A0"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4A15B2B5" w14:textId="77777777" w:rsidR="004C3989" w:rsidRDefault="007D594C">
            <w:pPr>
              <w:jc w:val="center"/>
              <w:rPr>
                <w:rFonts w:ascii="Arial" w:hAnsi="Arial" w:cs="Arial"/>
                <w:b w:val="0"/>
                <w:bCs w:val="0"/>
                <w:i/>
                <w:sz w:val="16"/>
                <w:szCs w:val="16"/>
                <w:lang w:val="sr-Cyrl-BA"/>
              </w:rPr>
            </w:pPr>
            <w:r>
              <w:rPr>
                <w:rFonts w:ascii="Arial" w:hAnsi="Arial" w:cs="Arial"/>
                <w:i/>
                <w:color w:val="auto"/>
                <w:sz w:val="16"/>
                <w:szCs w:val="16"/>
                <w:lang w:val="sr-Cyrl-BA"/>
              </w:rPr>
              <w:t>148</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3D75A518"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654B4D4D"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 ПРЕМИЈА ЗА ОСИГУРАЊЕ ОТКАЗА ОРГАНИЗОВАНИХ ТУРИСТИЧКИХ ПУТОВА</w:t>
            </w:r>
            <w:r>
              <w:rPr>
                <w:rFonts w:ascii="Arial" w:hAnsi="Arial" w:cs="Arial"/>
                <w:i/>
                <w:iCs/>
                <w:color w:val="000000"/>
                <w:sz w:val="16"/>
                <w:szCs w:val="16"/>
                <w:lang w:val="sr-Cyrl-BA"/>
              </w:rPr>
              <w:t>Њ</w:t>
            </w:r>
            <w:r>
              <w:rPr>
                <w:rFonts w:ascii="Arial" w:hAnsi="Arial" w:cs="Arial"/>
                <w:i/>
                <w:iCs/>
                <w:color w:val="000000"/>
                <w:sz w:val="16"/>
                <w:szCs w:val="16"/>
              </w:rPr>
              <w:t>А</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14E17D09"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31.07.2018.</w:t>
            </w:r>
          </w:p>
        </w:tc>
      </w:tr>
      <w:tr w:rsidR="004C3989" w14:paraId="0628DAFA"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25C1D92C" w14:textId="77777777" w:rsidR="004C3989" w:rsidRDefault="007D594C">
            <w:pPr>
              <w:jc w:val="center"/>
              <w:rPr>
                <w:rFonts w:ascii="Arial" w:hAnsi="Arial" w:cs="Arial"/>
                <w:b w:val="0"/>
                <w:bCs w:val="0"/>
                <w:i/>
                <w:sz w:val="16"/>
                <w:szCs w:val="16"/>
                <w:lang w:val="sr-Cyrl-BA"/>
              </w:rPr>
            </w:pPr>
            <w:r>
              <w:rPr>
                <w:rFonts w:ascii="Arial" w:hAnsi="Arial" w:cs="Arial"/>
                <w:i/>
                <w:color w:val="auto"/>
                <w:sz w:val="16"/>
                <w:szCs w:val="16"/>
                <w:lang w:val="sr-Cyrl-BA"/>
              </w:rPr>
              <w:t>149</w:t>
            </w:r>
          </w:p>
        </w:tc>
        <w:tc>
          <w:tcPr>
            <w:tcW w:w="1842" w:type="dxa"/>
            <w:vAlign w:val="center"/>
          </w:tcPr>
          <w:p w14:paraId="18B542DB"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w:t>
            </w:r>
          </w:p>
        </w:tc>
        <w:tc>
          <w:tcPr>
            <w:tcW w:w="6521" w:type="dxa"/>
            <w:vAlign w:val="center"/>
          </w:tcPr>
          <w:p w14:paraId="7CD2852D"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ПОСЕБНИ УСЛОВИ ЗА ОСИГУРАЊЕ ПОМОЋИ НА ПУТУ</w:t>
            </w:r>
          </w:p>
        </w:tc>
        <w:tc>
          <w:tcPr>
            <w:tcW w:w="1083" w:type="dxa"/>
            <w:noWrap/>
            <w:vAlign w:val="center"/>
          </w:tcPr>
          <w:p w14:paraId="334C0356"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02.11.2018.</w:t>
            </w:r>
          </w:p>
        </w:tc>
      </w:tr>
      <w:tr w:rsidR="004C3989" w14:paraId="0CEDC3D8"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68656F67" w14:textId="77777777" w:rsidR="004C3989" w:rsidRDefault="007D594C">
            <w:pPr>
              <w:jc w:val="center"/>
              <w:rPr>
                <w:rFonts w:ascii="Arial" w:hAnsi="Arial" w:cs="Arial"/>
                <w:b w:val="0"/>
                <w:bCs w:val="0"/>
                <w:i/>
                <w:sz w:val="16"/>
                <w:szCs w:val="16"/>
                <w:lang w:val="sr-Cyrl-BA"/>
              </w:rPr>
            </w:pPr>
            <w:r>
              <w:rPr>
                <w:rFonts w:ascii="Arial" w:hAnsi="Arial" w:cs="Arial"/>
                <w:i/>
                <w:color w:val="auto"/>
                <w:sz w:val="16"/>
                <w:szCs w:val="16"/>
                <w:lang w:val="sr-Cyrl-BA"/>
              </w:rPr>
              <w:t>150</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166FA04E"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53659AAA"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ПОСЕБНА ТАРИФА ПРЕМИЈЕ ОСИГУРАЊА ПОМОЋИ НА ПУТУ</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7BEB4CC9"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02.11.2018.</w:t>
            </w:r>
          </w:p>
        </w:tc>
      </w:tr>
      <w:tr w:rsidR="004C3989" w14:paraId="37DFE1C1"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187EDCA9" w14:textId="77777777" w:rsidR="004C3989" w:rsidRDefault="007D594C">
            <w:pPr>
              <w:jc w:val="center"/>
              <w:rPr>
                <w:rFonts w:ascii="Arial" w:hAnsi="Arial" w:cs="Arial"/>
                <w:b w:val="0"/>
                <w:bCs w:val="0"/>
                <w:i/>
                <w:sz w:val="16"/>
                <w:szCs w:val="16"/>
                <w:lang w:val="sr-Cyrl-BA"/>
              </w:rPr>
            </w:pPr>
            <w:r>
              <w:rPr>
                <w:rFonts w:ascii="Arial" w:hAnsi="Arial" w:cs="Arial"/>
                <w:i/>
                <w:color w:val="auto"/>
                <w:sz w:val="16"/>
                <w:szCs w:val="16"/>
                <w:lang w:val="sr-Cyrl-BA"/>
              </w:rPr>
              <w:t>151</w:t>
            </w:r>
          </w:p>
        </w:tc>
        <w:tc>
          <w:tcPr>
            <w:tcW w:w="1842" w:type="dxa"/>
            <w:vAlign w:val="center"/>
          </w:tcPr>
          <w:p w14:paraId="55E3F2CB"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w:t>
            </w:r>
          </w:p>
        </w:tc>
        <w:tc>
          <w:tcPr>
            <w:tcW w:w="6521" w:type="dxa"/>
            <w:vAlign w:val="center"/>
          </w:tcPr>
          <w:p w14:paraId="24E646D1"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ПОСЕБНИ УСЛОВИ ЗА ОСИГУРАЊЕ ОД ОДГОВОРНОСТИ СУДСКИХ ВЈЕШТАКА</w:t>
            </w:r>
          </w:p>
        </w:tc>
        <w:tc>
          <w:tcPr>
            <w:tcW w:w="1083" w:type="dxa"/>
            <w:noWrap/>
            <w:vAlign w:val="center"/>
          </w:tcPr>
          <w:p w14:paraId="31377713"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30.01.2018.</w:t>
            </w:r>
          </w:p>
        </w:tc>
      </w:tr>
      <w:tr w:rsidR="004C3989" w14:paraId="1F7CC4E0"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22E47864" w14:textId="77777777" w:rsidR="004C3989" w:rsidRDefault="007D594C">
            <w:pPr>
              <w:jc w:val="center"/>
              <w:rPr>
                <w:rFonts w:ascii="Arial" w:hAnsi="Arial" w:cs="Arial"/>
                <w:b w:val="0"/>
                <w:bCs w:val="0"/>
                <w:i/>
                <w:sz w:val="16"/>
                <w:szCs w:val="16"/>
                <w:lang w:val="sr-Cyrl-BA"/>
              </w:rPr>
            </w:pPr>
            <w:r>
              <w:rPr>
                <w:rFonts w:ascii="Arial" w:hAnsi="Arial" w:cs="Arial"/>
                <w:i/>
                <w:color w:val="auto"/>
                <w:sz w:val="16"/>
                <w:szCs w:val="16"/>
                <w:lang w:val="sr-Cyrl-BA"/>
              </w:rPr>
              <w:t>152</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31EB4E8C"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2B312FDF"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 ПРЕМИЈА ЗА ОСИГУРАЊЕ ОД ОДГОВОРНОСТИ СУДСКИХ ВЈЕШТАКА</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19063DC7"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30.01.2018.</w:t>
            </w:r>
          </w:p>
        </w:tc>
      </w:tr>
      <w:tr w:rsidR="004C3989" w14:paraId="50E266BA"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10998717" w14:textId="77777777" w:rsidR="004C3989" w:rsidRDefault="007D594C">
            <w:pPr>
              <w:jc w:val="center"/>
              <w:rPr>
                <w:rFonts w:ascii="Arial" w:hAnsi="Arial" w:cs="Arial"/>
                <w:b w:val="0"/>
                <w:bCs w:val="0"/>
                <w:i/>
                <w:sz w:val="16"/>
                <w:szCs w:val="16"/>
                <w:lang w:val="sr-Cyrl-BA"/>
              </w:rPr>
            </w:pPr>
            <w:r>
              <w:rPr>
                <w:rFonts w:ascii="Arial" w:hAnsi="Arial" w:cs="Arial"/>
                <w:i/>
                <w:color w:val="auto"/>
                <w:sz w:val="16"/>
                <w:szCs w:val="16"/>
                <w:lang w:val="sr-Cyrl-BA"/>
              </w:rPr>
              <w:t>153</w:t>
            </w:r>
          </w:p>
        </w:tc>
        <w:tc>
          <w:tcPr>
            <w:tcW w:w="1842" w:type="dxa"/>
            <w:vAlign w:val="center"/>
          </w:tcPr>
          <w:p w14:paraId="6CE03C4B"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w:t>
            </w:r>
          </w:p>
        </w:tc>
        <w:tc>
          <w:tcPr>
            <w:tcW w:w="6521" w:type="dxa"/>
            <w:vAlign w:val="center"/>
          </w:tcPr>
          <w:p w14:paraId="7175F943"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ПОСЕБНИ УСЛОВИ ЗА ОСИГУРАЊЕ ИМОВИНЕ ОД ОПАСНОСТИ ЗЕМ</w:t>
            </w:r>
            <w:r>
              <w:rPr>
                <w:rFonts w:ascii="Arial" w:hAnsi="Arial" w:cs="Arial"/>
                <w:i/>
                <w:iCs/>
                <w:color w:val="000000"/>
                <w:sz w:val="16"/>
                <w:szCs w:val="16"/>
                <w:lang w:val="sr-Cyrl-BA"/>
              </w:rPr>
              <w:t>љ</w:t>
            </w:r>
            <w:r>
              <w:rPr>
                <w:rFonts w:ascii="Arial" w:hAnsi="Arial" w:cs="Arial"/>
                <w:i/>
                <w:iCs/>
                <w:color w:val="000000"/>
                <w:sz w:val="16"/>
                <w:szCs w:val="16"/>
              </w:rPr>
              <w:t>ОТРЕСА – ФЕДЕРАЦИЈА БиХ</w:t>
            </w:r>
          </w:p>
        </w:tc>
        <w:tc>
          <w:tcPr>
            <w:tcW w:w="1083" w:type="dxa"/>
            <w:noWrap/>
            <w:vAlign w:val="center"/>
          </w:tcPr>
          <w:p w14:paraId="55E86E75"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02.11.2018.</w:t>
            </w:r>
          </w:p>
        </w:tc>
      </w:tr>
      <w:tr w:rsidR="004C3989" w14:paraId="284A8C83"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188BE0D0" w14:textId="77777777" w:rsidR="004C3989" w:rsidRDefault="007D594C">
            <w:pPr>
              <w:jc w:val="center"/>
              <w:rPr>
                <w:rFonts w:ascii="Arial" w:hAnsi="Arial" w:cs="Arial"/>
                <w:b w:val="0"/>
                <w:bCs w:val="0"/>
                <w:i/>
                <w:sz w:val="16"/>
                <w:szCs w:val="16"/>
                <w:lang w:val="sr-Cyrl-BA"/>
              </w:rPr>
            </w:pPr>
            <w:r>
              <w:rPr>
                <w:rFonts w:ascii="Arial" w:hAnsi="Arial" w:cs="Arial"/>
                <w:i/>
                <w:color w:val="auto"/>
                <w:sz w:val="16"/>
                <w:szCs w:val="16"/>
                <w:lang w:val="sr-Cyrl-BA"/>
              </w:rPr>
              <w:t>154</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493C4CFA"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2961DC40"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ПОСЕБНА ТАРИФА ПРЕМИЈА ЗА ОСИГУРАЊЕ ИМОВИНЕ ОД ОПАСНОСТИ ЗЕМ</w:t>
            </w:r>
            <w:r>
              <w:rPr>
                <w:rFonts w:ascii="Arial" w:hAnsi="Arial" w:cs="Arial"/>
                <w:i/>
                <w:iCs/>
                <w:color w:val="000000"/>
                <w:sz w:val="16"/>
                <w:szCs w:val="16"/>
                <w:lang w:val="sr-Cyrl-BA"/>
              </w:rPr>
              <w:t>љ</w:t>
            </w:r>
            <w:r>
              <w:rPr>
                <w:rFonts w:ascii="Arial" w:hAnsi="Arial" w:cs="Arial"/>
                <w:i/>
                <w:iCs/>
                <w:color w:val="000000"/>
                <w:sz w:val="16"/>
                <w:szCs w:val="16"/>
              </w:rPr>
              <w:t>ОТРЕСА – ФЕДЕРАЦИЈА БиХ</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2A4B5D64"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02.11.2018.</w:t>
            </w:r>
          </w:p>
        </w:tc>
      </w:tr>
      <w:tr w:rsidR="004C3989" w14:paraId="2617D043"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4EFD467F" w14:textId="77777777" w:rsidR="004C3989" w:rsidRDefault="007D594C">
            <w:pPr>
              <w:jc w:val="center"/>
              <w:rPr>
                <w:rFonts w:ascii="Arial" w:hAnsi="Arial" w:cs="Arial"/>
                <w:b w:val="0"/>
                <w:bCs w:val="0"/>
                <w:i/>
                <w:sz w:val="16"/>
                <w:szCs w:val="16"/>
              </w:rPr>
            </w:pPr>
            <w:r>
              <w:rPr>
                <w:rFonts w:ascii="Arial" w:hAnsi="Arial" w:cs="Arial"/>
                <w:i/>
                <w:color w:val="auto"/>
                <w:sz w:val="16"/>
                <w:szCs w:val="16"/>
              </w:rPr>
              <w:t>155</w:t>
            </w:r>
          </w:p>
        </w:tc>
        <w:tc>
          <w:tcPr>
            <w:tcW w:w="1842" w:type="dxa"/>
            <w:vAlign w:val="center"/>
          </w:tcPr>
          <w:p w14:paraId="658645DC"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w:t>
            </w:r>
          </w:p>
        </w:tc>
        <w:tc>
          <w:tcPr>
            <w:tcW w:w="6521" w:type="dxa"/>
            <w:vAlign w:val="center"/>
          </w:tcPr>
          <w:p w14:paraId="6B32ECF3"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 ПРЕМИЈЕ ЗА ОСИГУРАЊЕ МОБИЛНИХ УРЕЂАЈА ЗА ПОДРУЧЈЕ РС</w:t>
            </w:r>
          </w:p>
        </w:tc>
        <w:tc>
          <w:tcPr>
            <w:tcW w:w="1083" w:type="dxa"/>
            <w:noWrap/>
            <w:vAlign w:val="center"/>
          </w:tcPr>
          <w:p w14:paraId="1BB912ED"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25.07.2019.</w:t>
            </w:r>
          </w:p>
        </w:tc>
      </w:tr>
      <w:tr w:rsidR="004C3989" w14:paraId="54FDD8A6"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7A9D5CB9" w14:textId="77777777" w:rsidR="004C3989" w:rsidRDefault="007D594C">
            <w:pPr>
              <w:jc w:val="center"/>
              <w:rPr>
                <w:rFonts w:ascii="Arial" w:hAnsi="Arial" w:cs="Arial"/>
                <w:b w:val="0"/>
                <w:bCs w:val="0"/>
                <w:i/>
                <w:sz w:val="16"/>
                <w:szCs w:val="16"/>
              </w:rPr>
            </w:pPr>
            <w:r>
              <w:rPr>
                <w:rFonts w:ascii="Arial" w:hAnsi="Arial" w:cs="Arial"/>
                <w:i/>
                <w:color w:val="auto"/>
                <w:sz w:val="16"/>
                <w:szCs w:val="16"/>
              </w:rPr>
              <w:t>156</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01FB22DE"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ПОСЕБНИ УСЛОВИ</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1A75434A"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ПОСЕБНИ УСЛОВИ ЗА ОСИГУРАЊЕ МОБИЛНИХ УРЕЂАЈА ЗА ПОДРУЧЈЕ РС</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1FA340E8"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25.07.2019.</w:t>
            </w:r>
          </w:p>
        </w:tc>
      </w:tr>
      <w:tr w:rsidR="004C3989" w14:paraId="2E6A47AF"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296D4660" w14:textId="77777777" w:rsidR="004C3989" w:rsidRDefault="007D594C">
            <w:pPr>
              <w:jc w:val="center"/>
              <w:rPr>
                <w:rFonts w:ascii="Arial" w:hAnsi="Arial" w:cs="Arial"/>
                <w:b w:val="0"/>
                <w:bCs w:val="0"/>
                <w:i/>
                <w:sz w:val="16"/>
                <w:szCs w:val="16"/>
              </w:rPr>
            </w:pPr>
            <w:r>
              <w:rPr>
                <w:rFonts w:ascii="Arial" w:hAnsi="Arial" w:cs="Arial"/>
                <w:i/>
                <w:color w:val="auto"/>
                <w:sz w:val="16"/>
                <w:szCs w:val="16"/>
              </w:rPr>
              <w:t>157</w:t>
            </w:r>
          </w:p>
        </w:tc>
        <w:tc>
          <w:tcPr>
            <w:tcW w:w="1842" w:type="dxa"/>
            <w:vAlign w:val="center"/>
          </w:tcPr>
          <w:p w14:paraId="6031A432"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w:t>
            </w:r>
          </w:p>
        </w:tc>
        <w:tc>
          <w:tcPr>
            <w:tcW w:w="6521" w:type="dxa"/>
            <w:vAlign w:val="center"/>
          </w:tcPr>
          <w:p w14:paraId="6B74EB67"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 ЗА ПУТНИЧКО ЗДРАВСТВЕНО ОСИГУРАЊЕ ЗА ПОДРУЧЈЕ РЕПУБЛИКЕ СРПСКЕ</w:t>
            </w:r>
          </w:p>
        </w:tc>
        <w:tc>
          <w:tcPr>
            <w:tcW w:w="1083" w:type="dxa"/>
            <w:noWrap/>
            <w:vAlign w:val="center"/>
          </w:tcPr>
          <w:p w14:paraId="7F77B511"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25.07.2019.</w:t>
            </w:r>
          </w:p>
        </w:tc>
      </w:tr>
      <w:tr w:rsidR="004C3989" w14:paraId="27CBCE49"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3E4CDDD0" w14:textId="77777777" w:rsidR="004C3989" w:rsidRDefault="007D594C">
            <w:pPr>
              <w:jc w:val="center"/>
              <w:rPr>
                <w:rFonts w:ascii="Arial" w:hAnsi="Arial" w:cs="Arial"/>
                <w:b w:val="0"/>
                <w:bCs w:val="0"/>
                <w:i/>
                <w:sz w:val="16"/>
                <w:szCs w:val="16"/>
              </w:rPr>
            </w:pPr>
            <w:r>
              <w:rPr>
                <w:rFonts w:ascii="Arial" w:hAnsi="Arial" w:cs="Arial"/>
                <w:i/>
                <w:color w:val="auto"/>
                <w:sz w:val="16"/>
                <w:szCs w:val="16"/>
              </w:rPr>
              <w:t>158</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25E65B37"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114620FA"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ПУТНИЧКОГ ЗДРАВСТВЕНОГ ОСИГУРАЊА ЗА ПОДРУЧЈЕ РЕПУБЛИКЕ СРПСКЕ</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4A6BE20C"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25.07.2019.</w:t>
            </w:r>
          </w:p>
        </w:tc>
      </w:tr>
      <w:tr w:rsidR="004C3989" w14:paraId="16E57AA2"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50B59DE3" w14:textId="77777777" w:rsidR="004C3989" w:rsidRDefault="007D594C">
            <w:pPr>
              <w:jc w:val="center"/>
              <w:rPr>
                <w:rFonts w:ascii="Arial" w:hAnsi="Arial" w:cs="Arial"/>
                <w:b w:val="0"/>
                <w:bCs w:val="0"/>
                <w:i/>
                <w:sz w:val="16"/>
                <w:szCs w:val="16"/>
              </w:rPr>
            </w:pPr>
            <w:r>
              <w:rPr>
                <w:rFonts w:ascii="Arial" w:hAnsi="Arial" w:cs="Arial"/>
                <w:i/>
                <w:color w:val="auto"/>
                <w:sz w:val="16"/>
                <w:szCs w:val="16"/>
              </w:rPr>
              <w:t>159</w:t>
            </w:r>
          </w:p>
        </w:tc>
        <w:tc>
          <w:tcPr>
            <w:tcW w:w="1842" w:type="dxa"/>
            <w:vAlign w:val="center"/>
          </w:tcPr>
          <w:p w14:paraId="6276DF5C"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w:t>
            </w:r>
          </w:p>
        </w:tc>
        <w:tc>
          <w:tcPr>
            <w:tcW w:w="6521" w:type="dxa"/>
            <w:vAlign w:val="center"/>
          </w:tcPr>
          <w:p w14:paraId="0563BAB8"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ЦЈЕНОВНИК ПРЕМИЈЕ ЗА ПУТНИЧКО ЗДРАВСТВЕНО ОСИГУРАЊЕ ЗА ПОДРУЧЈЕ ФБиХ</w:t>
            </w:r>
          </w:p>
        </w:tc>
        <w:tc>
          <w:tcPr>
            <w:tcW w:w="1083" w:type="dxa"/>
            <w:noWrap/>
            <w:vAlign w:val="center"/>
          </w:tcPr>
          <w:p w14:paraId="5DFEE6B4"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25.07.2019.</w:t>
            </w:r>
          </w:p>
        </w:tc>
      </w:tr>
      <w:tr w:rsidR="004C3989" w14:paraId="73A2E5E8"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7C9E5A43" w14:textId="77777777" w:rsidR="004C3989" w:rsidRDefault="007D594C">
            <w:pPr>
              <w:jc w:val="center"/>
              <w:rPr>
                <w:rFonts w:ascii="Arial" w:hAnsi="Arial" w:cs="Arial"/>
                <w:b w:val="0"/>
                <w:bCs w:val="0"/>
                <w:i/>
                <w:sz w:val="16"/>
                <w:szCs w:val="16"/>
              </w:rPr>
            </w:pPr>
            <w:r>
              <w:rPr>
                <w:rFonts w:ascii="Arial" w:hAnsi="Arial" w:cs="Arial"/>
                <w:i/>
                <w:color w:val="auto"/>
                <w:sz w:val="16"/>
                <w:szCs w:val="16"/>
              </w:rPr>
              <w:t>160</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61F9AC22"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424D6E7E"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ПУТНИЧКОГ ЗДРАВСТВЕНОГ ОСИГУРАЊА ЗА ПОДРУЧЈЕ ФБиХ</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2F949EF5"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28.06.2019.</w:t>
            </w:r>
          </w:p>
        </w:tc>
      </w:tr>
      <w:tr w:rsidR="004C3989" w14:paraId="4D0FC9DC"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4B5AEB5E" w14:textId="77777777" w:rsidR="004C3989" w:rsidRDefault="007D594C">
            <w:pPr>
              <w:jc w:val="center"/>
              <w:rPr>
                <w:rFonts w:ascii="Arial" w:hAnsi="Arial" w:cs="Arial"/>
                <w:b w:val="0"/>
                <w:bCs w:val="0"/>
                <w:i/>
                <w:sz w:val="16"/>
                <w:szCs w:val="16"/>
              </w:rPr>
            </w:pPr>
            <w:r>
              <w:rPr>
                <w:rFonts w:ascii="Arial" w:hAnsi="Arial" w:cs="Arial"/>
                <w:i/>
                <w:color w:val="auto"/>
                <w:sz w:val="16"/>
                <w:szCs w:val="16"/>
              </w:rPr>
              <w:t>161</w:t>
            </w:r>
          </w:p>
        </w:tc>
        <w:tc>
          <w:tcPr>
            <w:tcW w:w="1842" w:type="dxa"/>
            <w:vAlign w:val="center"/>
          </w:tcPr>
          <w:p w14:paraId="7A04592D"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w:t>
            </w:r>
          </w:p>
        </w:tc>
        <w:tc>
          <w:tcPr>
            <w:tcW w:w="6521" w:type="dxa"/>
            <w:vAlign w:val="center"/>
          </w:tcPr>
          <w:p w14:paraId="13DDFFFF"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ЦЈЕНОВНИК ПРЕМИЈЕ ЗА ОСИГУРАЊЕ МОБИЛНИХ УРЕЂАЈА ЗА ПОДРУЧЈЕ ФБиХ</w:t>
            </w:r>
          </w:p>
        </w:tc>
        <w:tc>
          <w:tcPr>
            <w:tcW w:w="1083" w:type="dxa"/>
            <w:noWrap/>
            <w:vAlign w:val="center"/>
          </w:tcPr>
          <w:p w14:paraId="46B29BCC"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18.07.2019.</w:t>
            </w:r>
          </w:p>
        </w:tc>
      </w:tr>
      <w:tr w:rsidR="004C3989" w14:paraId="4DDE7E5A"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71BFD436" w14:textId="77777777" w:rsidR="004C3989" w:rsidRDefault="007D594C">
            <w:pPr>
              <w:jc w:val="center"/>
              <w:rPr>
                <w:rFonts w:ascii="Arial" w:hAnsi="Arial" w:cs="Arial"/>
                <w:b w:val="0"/>
                <w:bCs w:val="0"/>
                <w:i/>
                <w:sz w:val="16"/>
                <w:szCs w:val="16"/>
              </w:rPr>
            </w:pPr>
            <w:r>
              <w:rPr>
                <w:rFonts w:ascii="Arial" w:hAnsi="Arial" w:cs="Arial"/>
                <w:i/>
                <w:color w:val="auto"/>
                <w:sz w:val="16"/>
                <w:szCs w:val="16"/>
              </w:rPr>
              <w:t>162</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673D0CE8"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ПОСЕБНИ УСЛОВИ</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2C2512B3"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ПОСЕБНИ УСЛОВИ ЗА ОСИГУРАЊЕ МОБИЛНИХ УРЕЂАЈА ЗА ПОДРУЧЈЕ ФБиХ</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254B1E84"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28.06.2019.</w:t>
            </w:r>
          </w:p>
        </w:tc>
      </w:tr>
      <w:tr w:rsidR="004C3989" w14:paraId="03043B9F"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6BA218B6" w14:textId="77777777" w:rsidR="004C3989" w:rsidRDefault="007D594C">
            <w:pPr>
              <w:jc w:val="center"/>
              <w:rPr>
                <w:rFonts w:ascii="Arial" w:hAnsi="Arial" w:cs="Arial"/>
                <w:b w:val="0"/>
                <w:bCs w:val="0"/>
                <w:i/>
                <w:sz w:val="16"/>
                <w:szCs w:val="16"/>
              </w:rPr>
            </w:pPr>
            <w:r>
              <w:rPr>
                <w:rFonts w:ascii="Arial" w:hAnsi="Arial" w:cs="Arial"/>
                <w:i/>
                <w:color w:val="auto"/>
                <w:sz w:val="16"/>
                <w:szCs w:val="16"/>
              </w:rPr>
              <w:t>163</w:t>
            </w:r>
          </w:p>
        </w:tc>
        <w:tc>
          <w:tcPr>
            <w:tcW w:w="1842" w:type="dxa"/>
            <w:vAlign w:val="center"/>
          </w:tcPr>
          <w:p w14:paraId="449AEC09"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w:t>
            </w:r>
          </w:p>
        </w:tc>
        <w:tc>
          <w:tcPr>
            <w:tcW w:w="6521" w:type="dxa"/>
            <w:vAlign w:val="center"/>
          </w:tcPr>
          <w:p w14:paraId="065E0118"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ТАРИФА ПРЕМИЈА ЗА ОСИГУРАЊЕ ЗАШТИТЕ БОНУСА КОД ОСИГУРАЊА АУТООДГОВОРНОСТИ</w:t>
            </w:r>
          </w:p>
        </w:tc>
        <w:tc>
          <w:tcPr>
            <w:tcW w:w="1083" w:type="dxa"/>
            <w:noWrap/>
            <w:vAlign w:val="center"/>
          </w:tcPr>
          <w:p w14:paraId="5F5CB7CE"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29.10.2019.</w:t>
            </w:r>
          </w:p>
        </w:tc>
      </w:tr>
      <w:tr w:rsidR="004C3989" w14:paraId="039188AF"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546FF7CF" w14:textId="77777777" w:rsidR="004C3989" w:rsidRDefault="007D594C">
            <w:pPr>
              <w:jc w:val="center"/>
              <w:rPr>
                <w:rFonts w:ascii="Arial" w:hAnsi="Arial" w:cs="Arial"/>
                <w:b w:val="0"/>
                <w:bCs w:val="0"/>
                <w:i/>
                <w:sz w:val="16"/>
                <w:szCs w:val="16"/>
              </w:rPr>
            </w:pPr>
            <w:r>
              <w:rPr>
                <w:rFonts w:ascii="Arial" w:hAnsi="Arial" w:cs="Arial"/>
                <w:i/>
                <w:color w:val="auto"/>
                <w:sz w:val="16"/>
                <w:szCs w:val="16"/>
              </w:rPr>
              <w:t>164</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6682B11E"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3ED1B27A"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 ЗА ОСИГУРАЊЕ ЗАШТИТЕ БОНУСА КОД ОСИГУРАЊА АУТООДГОВОРНОСТИ</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0DB8BF5A"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29.10.2019.</w:t>
            </w:r>
          </w:p>
        </w:tc>
      </w:tr>
      <w:tr w:rsidR="004C3989" w14:paraId="30EB99EC"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013562C4" w14:textId="77777777" w:rsidR="004C3989" w:rsidRDefault="007D594C">
            <w:pPr>
              <w:jc w:val="center"/>
              <w:rPr>
                <w:rFonts w:ascii="Arial" w:hAnsi="Arial" w:cs="Arial"/>
                <w:b w:val="0"/>
                <w:bCs w:val="0"/>
                <w:i/>
                <w:sz w:val="16"/>
                <w:szCs w:val="16"/>
              </w:rPr>
            </w:pPr>
            <w:r>
              <w:rPr>
                <w:rFonts w:ascii="Arial" w:hAnsi="Arial" w:cs="Arial"/>
                <w:i/>
                <w:color w:val="auto"/>
                <w:sz w:val="16"/>
                <w:szCs w:val="16"/>
              </w:rPr>
              <w:t>165</w:t>
            </w:r>
          </w:p>
        </w:tc>
        <w:tc>
          <w:tcPr>
            <w:tcW w:w="1842" w:type="dxa"/>
            <w:vAlign w:val="center"/>
          </w:tcPr>
          <w:p w14:paraId="781AADBA"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w:t>
            </w:r>
          </w:p>
        </w:tc>
        <w:tc>
          <w:tcPr>
            <w:tcW w:w="6521" w:type="dxa"/>
            <w:vAlign w:val="center"/>
          </w:tcPr>
          <w:p w14:paraId="32879F13"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 xml:space="preserve">ИЗМЈЕНА УСЛОВА ЗА КОЛЕКТИВНО ОСИГУРАЊЕ ЛИЦА ЗА СЛУЧАЈ ХИРУРШКЕ ИНТЕРВЕНЦИЈЕ </w:t>
            </w:r>
          </w:p>
        </w:tc>
        <w:tc>
          <w:tcPr>
            <w:tcW w:w="1083" w:type="dxa"/>
            <w:noWrap/>
            <w:vAlign w:val="center"/>
          </w:tcPr>
          <w:p w14:paraId="17EE6D81"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29.10.2019.</w:t>
            </w:r>
          </w:p>
        </w:tc>
      </w:tr>
      <w:tr w:rsidR="004C3989" w14:paraId="729256CF"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597CC514" w14:textId="77777777" w:rsidR="004C3989" w:rsidRDefault="007D594C">
            <w:pPr>
              <w:jc w:val="center"/>
              <w:rPr>
                <w:rFonts w:ascii="Arial" w:hAnsi="Arial" w:cs="Arial"/>
                <w:b w:val="0"/>
                <w:bCs w:val="0"/>
                <w:i/>
                <w:sz w:val="16"/>
                <w:szCs w:val="16"/>
              </w:rPr>
            </w:pPr>
            <w:r>
              <w:rPr>
                <w:rFonts w:ascii="Arial" w:hAnsi="Arial" w:cs="Arial"/>
                <w:i/>
                <w:color w:val="auto"/>
                <w:sz w:val="16"/>
                <w:szCs w:val="16"/>
              </w:rPr>
              <w:t>166</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22A18202"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2905563A"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ИЗМЈЕНА УСЛОВА ОСИГУРАЊА ЛИЦА ЗА СЛУЧАЈ БОЛЕСТИ И ХИРУРШКИХ ИНТЕРВЕНЦИЈА</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4CC9BE32"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29.10.2019.</w:t>
            </w:r>
          </w:p>
        </w:tc>
      </w:tr>
      <w:tr w:rsidR="004C3989" w14:paraId="6019AB35"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noWrap/>
          </w:tcPr>
          <w:p w14:paraId="73192A73" w14:textId="77777777" w:rsidR="004C3989" w:rsidRDefault="007D594C">
            <w:pPr>
              <w:jc w:val="center"/>
              <w:rPr>
                <w:rFonts w:ascii="Arial" w:hAnsi="Arial" w:cs="Arial"/>
                <w:b w:val="0"/>
                <w:bCs w:val="0"/>
                <w:i/>
                <w:iCs/>
                <w:sz w:val="16"/>
                <w:szCs w:val="16"/>
              </w:rPr>
            </w:pPr>
            <w:r>
              <w:rPr>
                <w:rFonts w:ascii="Arial" w:hAnsi="Arial" w:cs="Arial"/>
                <w:i/>
                <w:iCs/>
                <w:color w:val="auto"/>
                <w:sz w:val="16"/>
                <w:szCs w:val="16"/>
              </w:rPr>
              <w:t>167</w:t>
            </w:r>
          </w:p>
        </w:tc>
        <w:tc>
          <w:tcPr>
            <w:tcW w:w="1842" w:type="dxa"/>
          </w:tcPr>
          <w:p w14:paraId="277E634F"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УСЛОВИ</w:t>
            </w:r>
          </w:p>
        </w:tc>
        <w:tc>
          <w:tcPr>
            <w:tcW w:w="6521" w:type="dxa"/>
          </w:tcPr>
          <w:p w14:paraId="36B485F9"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ИЗМЈЕНА УСЛОВА ЗА КОЛЕКТИВНО ОСИГУРАЊЕ ЛИЦА ЗА СЛУЧАЈ ТЕЖИХ БОЛЕСТИ</w:t>
            </w:r>
          </w:p>
        </w:tc>
        <w:tc>
          <w:tcPr>
            <w:tcW w:w="1083" w:type="dxa"/>
            <w:noWrap/>
          </w:tcPr>
          <w:p w14:paraId="468464BE"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rPr>
              <w:t>29.10.2019.</w:t>
            </w:r>
          </w:p>
        </w:tc>
      </w:tr>
      <w:tr w:rsidR="004C3989" w14:paraId="1A06E42E"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53C9F675" w14:textId="77777777" w:rsidR="004C3989" w:rsidRDefault="007D594C">
            <w:pPr>
              <w:jc w:val="center"/>
              <w:rPr>
                <w:rFonts w:ascii="Arial" w:hAnsi="Arial" w:cs="Arial"/>
                <w:b w:val="0"/>
                <w:bCs w:val="0"/>
                <w:i/>
                <w:sz w:val="16"/>
                <w:szCs w:val="16"/>
                <w:lang w:val="sr-Cyrl-BA"/>
              </w:rPr>
            </w:pPr>
            <w:r>
              <w:rPr>
                <w:rFonts w:ascii="Arial" w:hAnsi="Arial" w:cs="Arial"/>
                <w:i/>
                <w:color w:val="auto"/>
                <w:sz w:val="16"/>
                <w:szCs w:val="16"/>
                <w:lang w:val="sr-Cyrl-BA"/>
              </w:rPr>
              <w:t>168</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0600B70E"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lang w:val="sr-Cyrl-BA"/>
              </w:rPr>
            </w:pPr>
            <w:r>
              <w:rPr>
                <w:rFonts w:ascii="Arial" w:hAnsi="Arial" w:cs="Arial"/>
                <w:i/>
                <w:iCs/>
                <w:color w:val="000000"/>
                <w:sz w:val="16"/>
                <w:szCs w:val="16"/>
                <w:lang w:val="sr-Cyrl-BA"/>
              </w:rPr>
              <w:t>УСЛОВИ</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647B51AD"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lang w:val="sr-Cyrl-BA"/>
              </w:rPr>
            </w:pPr>
            <w:r>
              <w:rPr>
                <w:rFonts w:ascii="Arial" w:hAnsi="Arial" w:cs="Arial"/>
                <w:i/>
                <w:iCs/>
                <w:color w:val="000000"/>
                <w:sz w:val="16"/>
                <w:szCs w:val="16"/>
                <w:lang w:val="sr-Cyrl-BA"/>
              </w:rPr>
              <w:t>УСЛОВИ ЗА ОСИГУРАЊЕ ГАРАНЦИЈЕ ЗА КОРИШТЕНА ВОЗИЛА</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69F93F86"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lang w:val="sr-Cyrl-BA"/>
              </w:rPr>
            </w:pPr>
            <w:r>
              <w:rPr>
                <w:rFonts w:ascii="Arial" w:hAnsi="Arial" w:cs="Arial"/>
                <w:i/>
                <w:iCs/>
                <w:color w:val="000000"/>
                <w:sz w:val="16"/>
                <w:szCs w:val="16"/>
                <w:lang w:val="sr-Cyrl-BA"/>
              </w:rPr>
              <w:t>31.01.2020.</w:t>
            </w:r>
          </w:p>
        </w:tc>
      </w:tr>
      <w:tr w:rsidR="004C3989" w14:paraId="10698CB6"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156C6CCA" w14:textId="77777777" w:rsidR="004C3989" w:rsidRDefault="007D594C">
            <w:pPr>
              <w:jc w:val="center"/>
              <w:rPr>
                <w:rFonts w:ascii="Arial" w:hAnsi="Arial" w:cs="Arial"/>
                <w:b w:val="0"/>
                <w:bCs w:val="0"/>
                <w:i/>
                <w:sz w:val="16"/>
                <w:szCs w:val="16"/>
                <w:lang w:val="sr-Cyrl-BA"/>
              </w:rPr>
            </w:pPr>
            <w:r>
              <w:rPr>
                <w:rFonts w:ascii="Arial" w:hAnsi="Arial" w:cs="Arial"/>
                <w:i/>
                <w:color w:val="auto"/>
                <w:sz w:val="16"/>
                <w:szCs w:val="16"/>
                <w:lang w:val="sr-Cyrl-BA"/>
              </w:rPr>
              <w:t>169</w:t>
            </w:r>
          </w:p>
        </w:tc>
        <w:tc>
          <w:tcPr>
            <w:tcW w:w="1842" w:type="dxa"/>
            <w:vAlign w:val="center"/>
          </w:tcPr>
          <w:p w14:paraId="7B963E12"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lang w:val="sr-Cyrl-BA"/>
              </w:rPr>
            </w:pPr>
            <w:r>
              <w:rPr>
                <w:rFonts w:ascii="Arial" w:hAnsi="Arial" w:cs="Arial"/>
                <w:i/>
                <w:iCs/>
                <w:color w:val="000000"/>
                <w:sz w:val="16"/>
                <w:szCs w:val="16"/>
                <w:lang w:val="sr-Cyrl-BA"/>
              </w:rPr>
              <w:t>ТАРИФА</w:t>
            </w:r>
          </w:p>
        </w:tc>
        <w:tc>
          <w:tcPr>
            <w:tcW w:w="6521" w:type="dxa"/>
            <w:vAlign w:val="center"/>
          </w:tcPr>
          <w:p w14:paraId="4DD83DB0" w14:textId="77777777" w:rsidR="004C3989" w:rsidRDefault="007D594C">
            <w:pPr>
              <w:jc w:val="both"/>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lang w:val="sr-Cyrl-BA"/>
              </w:rPr>
            </w:pPr>
            <w:r>
              <w:rPr>
                <w:rFonts w:ascii="Arial" w:hAnsi="Arial" w:cs="Arial"/>
                <w:i/>
                <w:iCs/>
                <w:color w:val="000000"/>
                <w:sz w:val="16"/>
                <w:szCs w:val="16"/>
                <w:lang w:val="sr-Cyrl-BA"/>
              </w:rPr>
              <w:t>ЦЈЕНОВНИК ПРЕМИЈЕ АК ЗА КОМБИНОВАНО ОСИГУРАЊЕ МОТОРНИХ ВОЗИЛА ЗА ПОДРУЧЈЕ ФБИХ</w:t>
            </w:r>
          </w:p>
        </w:tc>
        <w:tc>
          <w:tcPr>
            <w:tcW w:w="1083" w:type="dxa"/>
            <w:noWrap/>
            <w:vAlign w:val="center"/>
          </w:tcPr>
          <w:p w14:paraId="7BC35A3B"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lang w:val="sr-Cyrl-BA"/>
              </w:rPr>
            </w:pPr>
            <w:r>
              <w:rPr>
                <w:rFonts w:ascii="Arial" w:hAnsi="Arial" w:cs="Arial"/>
                <w:i/>
                <w:iCs/>
                <w:color w:val="000000"/>
                <w:sz w:val="16"/>
                <w:szCs w:val="16"/>
                <w:lang w:val="sr-Cyrl-BA"/>
              </w:rPr>
              <w:t>31.01.2020.</w:t>
            </w:r>
          </w:p>
        </w:tc>
      </w:tr>
      <w:tr w:rsidR="004C3989" w14:paraId="184ECC13"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3C47DE96" w14:textId="77777777" w:rsidR="004C3989" w:rsidRDefault="007D594C">
            <w:pPr>
              <w:jc w:val="center"/>
              <w:rPr>
                <w:rFonts w:ascii="Arial" w:hAnsi="Arial" w:cs="Arial"/>
                <w:b w:val="0"/>
                <w:bCs w:val="0"/>
                <w:i/>
                <w:sz w:val="16"/>
                <w:szCs w:val="16"/>
                <w:lang w:val="sr-Cyrl-BA"/>
              </w:rPr>
            </w:pPr>
            <w:r>
              <w:rPr>
                <w:rFonts w:ascii="Arial" w:hAnsi="Arial" w:cs="Arial"/>
                <w:i/>
                <w:color w:val="auto"/>
                <w:sz w:val="16"/>
                <w:szCs w:val="16"/>
                <w:lang w:val="sr-Cyrl-BA"/>
              </w:rPr>
              <w:t>170</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2C32EA5F"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lang w:val="sr-Cyrl-BA"/>
              </w:rPr>
            </w:pPr>
            <w:r>
              <w:rPr>
                <w:rFonts w:ascii="Arial" w:hAnsi="Arial" w:cs="Arial"/>
                <w:i/>
                <w:iCs/>
                <w:color w:val="000000"/>
                <w:sz w:val="16"/>
                <w:szCs w:val="16"/>
                <w:lang w:val="sr-Cyrl-BA"/>
              </w:rPr>
              <w:t>УСЛОВИ</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38561C19"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lang w:val="sr-Cyrl-BA"/>
              </w:rPr>
              <w:t>УСЛОВИ  ЗА КОМБИНОВАНО ОСИГУРАЊЕ МОТОРНИХ ВОЗИЛА ЗА ПОДРУЧЈЕ ФБИХ</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5A80BFE6"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lang w:val="sr-Cyrl-BA"/>
              </w:rPr>
            </w:pPr>
            <w:r>
              <w:rPr>
                <w:rFonts w:ascii="Arial" w:hAnsi="Arial" w:cs="Arial"/>
                <w:i/>
                <w:iCs/>
                <w:color w:val="000000"/>
                <w:sz w:val="16"/>
                <w:szCs w:val="16"/>
                <w:lang w:val="sr-Cyrl-BA"/>
              </w:rPr>
              <w:t>31.01.2020.</w:t>
            </w:r>
          </w:p>
        </w:tc>
      </w:tr>
      <w:tr w:rsidR="004C3989" w14:paraId="4A93B8F2"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21F7AF80" w14:textId="77777777" w:rsidR="004C3989" w:rsidRDefault="007D594C">
            <w:pPr>
              <w:jc w:val="center"/>
              <w:rPr>
                <w:rFonts w:ascii="Arial" w:hAnsi="Arial" w:cs="Arial"/>
                <w:b w:val="0"/>
                <w:bCs w:val="0"/>
                <w:i/>
                <w:sz w:val="16"/>
                <w:szCs w:val="16"/>
                <w:lang w:val="sr-Cyrl-BA"/>
              </w:rPr>
            </w:pPr>
            <w:r>
              <w:rPr>
                <w:rFonts w:ascii="Arial" w:hAnsi="Arial" w:cs="Arial"/>
                <w:i/>
                <w:color w:val="auto"/>
                <w:sz w:val="16"/>
                <w:szCs w:val="16"/>
                <w:lang w:val="sr-Cyrl-BA"/>
              </w:rPr>
              <w:t>180</w:t>
            </w:r>
          </w:p>
        </w:tc>
        <w:tc>
          <w:tcPr>
            <w:tcW w:w="1842" w:type="dxa"/>
            <w:vAlign w:val="center"/>
          </w:tcPr>
          <w:p w14:paraId="361476A0"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lang w:val="sr-Cyrl-BA"/>
              </w:rPr>
            </w:pPr>
            <w:r>
              <w:rPr>
                <w:rFonts w:ascii="Arial" w:hAnsi="Arial" w:cs="Arial"/>
                <w:i/>
                <w:iCs/>
                <w:color w:val="000000"/>
                <w:sz w:val="16"/>
                <w:szCs w:val="16"/>
                <w:lang w:val="sr-Cyrl-BA"/>
              </w:rPr>
              <w:t>ТАРИФА</w:t>
            </w:r>
          </w:p>
        </w:tc>
        <w:tc>
          <w:tcPr>
            <w:tcW w:w="6521" w:type="dxa"/>
            <w:vAlign w:val="center"/>
          </w:tcPr>
          <w:p w14:paraId="4A17A9A6"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rPr>
            </w:pPr>
            <w:r>
              <w:rPr>
                <w:rFonts w:ascii="Arial" w:hAnsi="Arial" w:cs="Arial"/>
                <w:i/>
                <w:iCs/>
                <w:color w:val="000000"/>
                <w:sz w:val="16"/>
                <w:szCs w:val="16"/>
                <w:lang w:val="sr-Cyrl-BA"/>
              </w:rPr>
              <w:t>ДОПУНА ТАРИФА ЗА ПУТНИЧКО ЗДРАВСТВЕНО ОСИГУРАЊЕ ЗА ПОДРУЧЈЕ РЕПУБЛИКЕ СРПКСЕ</w:t>
            </w:r>
          </w:p>
        </w:tc>
        <w:tc>
          <w:tcPr>
            <w:tcW w:w="1083" w:type="dxa"/>
            <w:noWrap/>
            <w:vAlign w:val="center"/>
          </w:tcPr>
          <w:p w14:paraId="08D410C3"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lang w:val="sr-Cyrl-BA"/>
              </w:rPr>
            </w:pPr>
            <w:r>
              <w:rPr>
                <w:rFonts w:ascii="Arial" w:hAnsi="Arial" w:cs="Arial"/>
                <w:i/>
                <w:iCs/>
                <w:color w:val="000000"/>
                <w:sz w:val="16"/>
                <w:szCs w:val="16"/>
                <w:lang w:val="sr-Cyrl-BA"/>
              </w:rPr>
              <w:t>19.10.2020.</w:t>
            </w:r>
          </w:p>
        </w:tc>
      </w:tr>
      <w:tr w:rsidR="004C3989" w14:paraId="3C810534"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202AE6EB" w14:textId="77777777" w:rsidR="004C3989" w:rsidRDefault="007D594C">
            <w:pPr>
              <w:jc w:val="center"/>
              <w:rPr>
                <w:rFonts w:ascii="Arial" w:hAnsi="Arial" w:cs="Arial"/>
                <w:b w:val="0"/>
                <w:bCs w:val="0"/>
                <w:i/>
                <w:sz w:val="16"/>
                <w:szCs w:val="16"/>
                <w:lang w:val="sr-Cyrl-BA"/>
              </w:rPr>
            </w:pPr>
            <w:r>
              <w:rPr>
                <w:rFonts w:ascii="Arial" w:hAnsi="Arial" w:cs="Arial"/>
                <w:i/>
                <w:color w:val="auto"/>
                <w:sz w:val="16"/>
                <w:szCs w:val="16"/>
                <w:lang w:val="sr-Cyrl-BA"/>
              </w:rPr>
              <w:t>181</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28E99865"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lang w:val="sr-Cyrl-BA"/>
              </w:rPr>
            </w:pPr>
            <w:r>
              <w:rPr>
                <w:rFonts w:ascii="Arial" w:hAnsi="Arial" w:cs="Arial"/>
                <w:i/>
                <w:iCs/>
                <w:color w:val="000000"/>
                <w:sz w:val="16"/>
                <w:szCs w:val="16"/>
                <w:lang w:val="sr-Cyrl-BA"/>
              </w:rPr>
              <w:t>УСЛОВИ</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2488180F"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lang w:val="sr-Cyrl-BA"/>
              </w:rPr>
            </w:pPr>
            <w:r>
              <w:rPr>
                <w:rFonts w:ascii="Arial" w:hAnsi="Arial" w:cs="Arial"/>
                <w:i/>
                <w:iCs/>
                <w:color w:val="000000"/>
                <w:sz w:val="16"/>
                <w:szCs w:val="16"/>
                <w:lang w:val="sr-Cyrl-BA"/>
              </w:rPr>
              <w:t>ДОПУНА УСЛОВА ПУТНИЧКОГ ЗДРАВТСВЕНОГ ОСИГУРАНЈА ЗА ПОДРУЧЈЕ РЕПУБЛИКЕ СРПСКЕ</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140FC83A"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lang w:val="sr-Cyrl-BA"/>
              </w:rPr>
            </w:pPr>
            <w:r>
              <w:rPr>
                <w:rFonts w:ascii="Arial" w:hAnsi="Arial" w:cs="Arial"/>
                <w:i/>
                <w:iCs/>
                <w:color w:val="000000"/>
                <w:sz w:val="16"/>
                <w:szCs w:val="16"/>
                <w:lang w:val="sr-Cyrl-BA"/>
              </w:rPr>
              <w:t>19.10.2020.</w:t>
            </w:r>
          </w:p>
        </w:tc>
      </w:tr>
      <w:tr w:rsidR="004C3989" w14:paraId="0213859A"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3CB17535" w14:textId="77777777" w:rsidR="004C3989" w:rsidRDefault="007D594C">
            <w:pPr>
              <w:jc w:val="center"/>
              <w:rPr>
                <w:rFonts w:ascii="Arial" w:hAnsi="Arial" w:cs="Arial"/>
                <w:b w:val="0"/>
                <w:bCs w:val="0"/>
                <w:i/>
                <w:sz w:val="16"/>
                <w:szCs w:val="16"/>
                <w:lang w:val="sr-Cyrl-BA"/>
              </w:rPr>
            </w:pPr>
            <w:r>
              <w:rPr>
                <w:rFonts w:ascii="Arial" w:hAnsi="Arial" w:cs="Arial"/>
                <w:i/>
                <w:color w:val="auto"/>
                <w:sz w:val="16"/>
                <w:szCs w:val="16"/>
                <w:lang w:val="sr-Cyrl-BA"/>
              </w:rPr>
              <w:t>182</w:t>
            </w:r>
          </w:p>
        </w:tc>
        <w:tc>
          <w:tcPr>
            <w:tcW w:w="1842" w:type="dxa"/>
            <w:vAlign w:val="center"/>
          </w:tcPr>
          <w:p w14:paraId="7EEA3982"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lang w:val="sr-Cyrl-BA"/>
              </w:rPr>
            </w:pPr>
            <w:r>
              <w:rPr>
                <w:rFonts w:ascii="Arial" w:hAnsi="Arial" w:cs="Arial"/>
                <w:i/>
                <w:iCs/>
                <w:color w:val="000000"/>
                <w:sz w:val="16"/>
                <w:szCs w:val="16"/>
                <w:lang w:val="sr-Cyrl-BA"/>
              </w:rPr>
              <w:t>ТАРИФА</w:t>
            </w:r>
          </w:p>
        </w:tc>
        <w:tc>
          <w:tcPr>
            <w:tcW w:w="6521" w:type="dxa"/>
            <w:vAlign w:val="center"/>
          </w:tcPr>
          <w:p w14:paraId="7AAD2676"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lang w:val="sr-Cyrl-BA"/>
              </w:rPr>
            </w:pPr>
            <w:r>
              <w:rPr>
                <w:rFonts w:ascii="Arial" w:hAnsi="Arial" w:cs="Arial"/>
                <w:i/>
                <w:iCs/>
                <w:color w:val="000000"/>
                <w:sz w:val="16"/>
                <w:szCs w:val="16"/>
                <w:lang w:val="sr-Cyrl-BA"/>
              </w:rPr>
              <w:t>ТАРИФА ЗА ОБАВЕЗНО ОСИГУРАЊЕ ОД ОДГОВОРНОСТИ ВЛАСНИКА ПЛОВИЛА НА МОТОРНИ ПОГОН ЗА ШТЕТУ ПРОУЗРОКОВАНУ ТРЕЋИМ ЛИЦИМА ЗА ФБИХ</w:t>
            </w:r>
          </w:p>
        </w:tc>
        <w:tc>
          <w:tcPr>
            <w:tcW w:w="1083" w:type="dxa"/>
            <w:noWrap/>
            <w:vAlign w:val="center"/>
          </w:tcPr>
          <w:p w14:paraId="5FA96EFB"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lang w:val="sr-Cyrl-BA"/>
              </w:rPr>
            </w:pPr>
            <w:r>
              <w:rPr>
                <w:rFonts w:ascii="Arial" w:hAnsi="Arial" w:cs="Arial"/>
                <w:i/>
                <w:iCs/>
                <w:color w:val="000000"/>
                <w:sz w:val="16"/>
                <w:szCs w:val="16"/>
                <w:lang w:val="sr-Cyrl-BA"/>
              </w:rPr>
              <w:t>02.12.2020.</w:t>
            </w:r>
          </w:p>
        </w:tc>
      </w:tr>
      <w:tr w:rsidR="004C3989" w14:paraId="2EF30175"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41F9266F" w14:textId="77777777" w:rsidR="004C3989" w:rsidRDefault="007D594C">
            <w:pPr>
              <w:jc w:val="center"/>
              <w:rPr>
                <w:rFonts w:ascii="Arial" w:hAnsi="Arial" w:cs="Arial"/>
                <w:b w:val="0"/>
                <w:bCs w:val="0"/>
                <w:i/>
                <w:sz w:val="16"/>
                <w:szCs w:val="16"/>
                <w:lang w:val="sr-Cyrl-BA"/>
              </w:rPr>
            </w:pPr>
            <w:r>
              <w:rPr>
                <w:rFonts w:ascii="Arial" w:hAnsi="Arial" w:cs="Arial"/>
                <w:i/>
                <w:color w:val="auto"/>
                <w:sz w:val="16"/>
                <w:szCs w:val="16"/>
                <w:lang w:val="sr-Cyrl-BA"/>
              </w:rPr>
              <w:t>181</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0E4440BA"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lang w:val="sr-Cyrl-BA"/>
              </w:rPr>
            </w:pPr>
            <w:r>
              <w:rPr>
                <w:rFonts w:ascii="Arial" w:hAnsi="Arial" w:cs="Arial"/>
                <w:i/>
                <w:iCs/>
                <w:color w:val="000000"/>
                <w:sz w:val="16"/>
                <w:szCs w:val="16"/>
                <w:lang w:val="sr-Cyrl-BA"/>
              </w:rPr>
              <w:t>ТАРИФА</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6B73E63A"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lang w:val="sr-Cyrl-BA"/>
              </w:rPr>
            </w:pPr>
            <w:r>
              <w:rPr>
                <w:rFonts w:ascii="Arial" w:hAnsi="Arial" w:cs="Arial"/>
                <w:i/>
                <w:iCs/>
                <w:color w:val="000000"/>
                <w:sz w:val="16"/>
                <w:szCs w:val="16"/>
                <w:lang w:val="sr-Cyrl-BA"/>
              </w:rPr>
              <w:t>ТАРИФА ЗА ОСИГУРАЊЕ ВЛАСНИКА ВАЗДУХОПЛОВА ОД ОДГОВОРНОСТИ ЗА ШТЕТУ ПРОУРОКОВАНУ ТРЕЋИМ ЛИЦИМА И ПУТНИЦИМА ЗА ФБИХ</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585423EC"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lang w:val="sr-Cyrl-BA"/>
              </w:rPr>
            </w:pPr>
            <w:r>
              <w:rPr>
                <w:rFonts w:ascii="Arial" w:hAnsi="Arial" w:cs="Arial"/>
                <w:i/>
                <w:iCs/>
                <w:color w:val="000000"/>
                <w:sz w:val="16"/>
                <w:szCs w:val="16"/>
                <w:lang w:val="sr-Cyrl-BA"/>
              </w:rPr>
              <w:t>02.12.2020.</w:t>
            </w:r>
          </w:p>
        </w:tc>
      </w:tr>
      <w:tr w:rsidR="004C3989" w14:paraId="7B0AA384"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3B8BAE7C" w14:textId="77777777" w:rsidR="004C3989" w:rsidRDefault="007D594C">
            <w:pPr>
              <w:jc w:val="center"/>
              <w:rPr>
                <w:rFonts w:ascii="Arial" w:hAnsi="Arial" w:cs="Arial"/>
                <w:b w:val="0"/>
                <w:bCs w:val="0"/>
                <w:i/>
                <w:sz w:val="16"/>
                <w:szCs w:val="16"/>
                <w:lang w:val="sr-Cyrl-BA"/>
              </w:rPr>
            </w:pPr>
            <w:r>
              <w:rPr>
                <w:rFonts w:ascii="Arial" w:hAnsi="Arial" w:cs="Arial"/>
                <w:i/>
                <w:color w:val="auto"/>
                <w:sz w:val="16"/>
                <w:szCs w:val="16"/>
                <w:lang w:val="sr-Cyrl-BA"/>
              </w:rPr>
              <w:t>182</w:t>
            </w:r>
          </w:p>
        </w:tc>
        <w:tc>
          <w:tcPr>
            <w:tcW w:w="1842" w:type="dxa"/>
            <w:vAlign w:val="center"/>
          </w:tcPr>
          <w:p w14:paraId="78B1A1BC"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lang w:val="sr-Cyrl-BA"/>
              </w:rPr>
            </w:pPr>
            <w:r>
              <w:rPr>
                <w:rFonts w:ascii="Arial" w:hAnsi="Arial" w:cs="Arial"/>
                <w:i/>
                <w:iCs/>
                <w:color w:val="000000"/>
                <w:sz w:val="16"/>
                <w:szCs w:val="16"/>
                <w:lang w:val="sr-Cyrl-BA"/>
              </w:rPr>
              <w:t>ТАРИФА</w:t>
            </w:r>
          </w:p>
        </w:tc>
        <w:tc>
          <w:tcPr>
            <w:tcW w:w="6521" w:type="dxa"/>
            <w:vAlign w:val="center"/>
          </w:tcPr>
          <w:p w14:paraId="5196AF91" w14:textId="77777777" w:rsidR="004C3989"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lang w:val="sr-Cyrl-BA"/>
              </w:rPr>
            </w:pPr>
            <w:r>
              <w:rPr>
                <w:rFonts w:ascii="Arial" w:hAnsi="Arial" w:cs="Arial"/>
                <w:i/>
                <w:iCs/>
                <w:color w:val="000000"/>
                <w:sz w:val="16"/>
                <w:szCs w:val="16"/>
                <w:lang w:val="sr-Cyrl-BA"/>
              </w:rPr>
              <w:t>ТАРИФА Н-</w:t>
            </w:r>
            <w:r>
              <w:rPr>
                <w:rFonts w:ascii="Arial" w:hAnsi="Arial" w:cs="Arial"/>
                <w:i/>
                <w:iCs/>
                <w:color w:val="000000"/>
                <w:sz w:val="16"/>
                <w:szCs w:val="16"/>
                <w:lang w:val="sr-Latn-BA"/>
              </w:rPr>
              <w:t xml:space="preserve">VIII </w:t>
            </w:r>
            <w:r>
              <w:rPr>
                <w:rFonts w:ascii="Arial" w:hAnsi="Arial" w:cs="Arial"/>
                <w:i/>
                <w:iCs/>
                <w:color w:val="000000"/>
                <w:sz w:val="16"/>
                <w:szCs w:val="16"/>
                <w:lang w:val="sr-Cyrl-BA"/>
              </w:rPr>
              <w:t>ЗА ОБАВЕЗНО ОСИГУРАЊЕ ПУТНИКА У ЈАВНОМ ПРЕВОЗУ ОД ПОСЉЕДИЦА НЕСРЕЋНОГ СЛУЧАЈА ОСИМ ПУТНИКА У ВАЗДУШНОМ САОБРАЋАЈУ</w:t>
            </w:r>
          </w:p>
        </w:tc>
        <w:tc>
          <w:tcPr>
            <w:tcW w:w="1083" w:type="dxa"/>
            <w:noWrap/>
            <w:vAlign w:val="center"/>
          </w:tcPr>
          <w:p w14:paraId="1CDA3AB3"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16"/>
                <w:szCs w:val="16"/>
                <w:lang w:val="sr-Cyrl-BA"/>
              </w:rPr>
            </w:pPr>
            <w:r>
              <w:rPr>
                <w:rFonts w:ascii="Arial" w:hAnsi="Arial" w:cs="Arial"/>
                <w:i/>
                <w:iCs/>
                <w:color w:val="000000"/>
                <w:sz w:val="16"/>
                <w:szCs w:val="16"/>
                <w:lang w:val="sr-Cyrl-BA"/>
              </w:rPr>
              <w:t>02.12.2020.</w:t>
            </w:r>
          </w:p>
        </w:tc>
      </w:tr>
      <w:tr w:rsidR="004C3989" w:rsidRPr="0047081B" w14:paraId="0CDC9BE2"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622FEB86" w14:textId="77777777" w:rsidR="004C3989" w:rsidRDefault="007D594C">
            <w:pPr>
              <w:jc w:val="center"/>
              <w:rPr>
                <w:rFonts w:ascii="Arial" w:hAnsi="Arial" w:cs="Arial"/>
                <w:b w:val="0"/>
                <w:bCs w:val="0"/>
                <w:i/>
                <w:sz w:val="16"/>
                <w:szCs w:val="16"/>
                <w:lang w:val="sr-Latn-BA"/>
              </w:rPr>
            </w:pPr>
            <w:r>
              <w:rPr>
                <w:rFonts w:ascii="Arial" w:hAnsi="Arial" w:cs="Arial"/>
                <w:i/>
                <w:color w:val="auto"/>
                <w:sz w:val="16"/>
                <w:szCs w:val="16"/>
                <w:lang w:val="sr-Latn-BA"/>
              </w:rPr>
              <w:t>183</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636B5529" w14:textId="77777777" w:rsidR="004C3989" w:rsidRPr="0047081B"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noProof/>
                <w:color w:val="000000"/>
                <w:sz w:val="16"/>
                <w:szCs w:val="16"/>
                <w:lang w:val="sr-Cyrl-CS"/>
              </w:rPr>
            </w:pPr>
            <w:r w:rsidRPr="0047081B">
              <w:rPr>
                <w:rFonts w:ascii="Arial" w:hAnsi="Arial" w:cs="Arial"/>
                <w:i/>
                <w:iCs/>
                <w:noProof/>
                <w:color w:val="000000"/>
                <w:sz w:val="16"/>
                <w:szCs w:val="16"/>
                <w:lang w:val="sr-Cyrl-CS"/>
              </w:rPr>
              <w:t>USLOVI</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27AEEBCC" w14:textId="77777777" w:rsidR="004C3989" w:rsidRPr="0047081B"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noProof/>
                <w:color w:val="000000"/>
                <w:sz w:val="16"/>
                <w:szCs w:val="16"/>
                <w:lang w:val="sr-Cyrl-CS"/>
              </w:rPr>
            </w:pPr>
            <w:r w:rsidRPr="0047081B">
              <w:rPr>
                <w:rFonts w:ascii="Arial" w:hAnsi="Arial" w:cs="Arial"/>
                <w:i/>
                <w:iCs/>
                <w:noProof/>
                <w:color w:val="000000"/>
                <w:sz w:val="16"/>
                <w:szCs w:val="16"/>
                <w:lang w:val="sr-Cyrl-CS"/>
              </w:rPr>
              <w:t>DOPUNA USLOVA ZA OSIGURANJE OD ODGOVORNOSTI VLASNIKA/KORISNIKA PLOVILA ZA ŠTETU PROUZROKOVANU TREĆIM LICIMA</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7C98CC25" w14:textId="77777777" w:rsidR="004C3989" w:rsidRPr="0047081B"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noProof/>
                <w:color w:val="000000"/>
                <w:sz w:val="16"/>
                <w:szCs w:val="16"/>
                <w:lang w:val="sr-Cyrl-CS"/>
              </w:rPr>
            </w:pPr>
            <w:r w:rsidRPr="0047081B">
              <w:rPr>
                <w:rFonts w:ascii="Arial" w:hAnsi="Arial" w:cs="Arial"/>
                <w:i/>
                <w:iCs/>
                <w:noProof/>
                <w:color w:val="000000"/>
                <w:sz w:val="16"/>
                <w:szCs w:val="16"/>
                <w:lang w:val="sr-Cyrl-CS"/>
              </w:rPr>
              <w:t>28.01.2021.</w:t>
            </w:r>
          </w:p>
        </w:tc>
      </w:tr>
      <w:tr w:rsidR="004C3989" w:rsidRPr="0047081B" w14:paraId="4E711230"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0654EB12" w14:textId="77777777" w:rsidR="004C3989" w:rsidRPr="0047081B" w:rsidRDefault="007D594C">
            <w:pPr>
              <w:jc w:val="center"/>
              <w:rPr>
                <w:rFonts w:ascii="Arial" w:hAnsi="Arial" w:cs="Arial"/>
                <w:b w:val="0"/>
                <w:bCs w:val="0"/>
                <w:i/>
                <w:noProof/>
                <w:sz w:val="16"/>
                <w:szCs w:val="16"/>
                <w:lang w:val="sr-Cyrl-CS"/>
              </w:rPr>
            </w:pPr>
            <w:r w:rsidRPr="0047081B">
              <w:rPr>
                <w:rFonts w:ascii="Arial" w:hAnsi="Arial" w:cs="Arial"/>
                <w:i/>
                <w:noProof/>
                <w:color w:val="auto"/>
                <w:sz w:val="16"/>
                <w:szCs w:val="16"/>
                <w:lang w:val="sr-Cyrl-CS"/>
              </w:rPr>
              <w:t>184</w:t>
            </w:r>
          </w:p>
        </w:tc>
        <w:tc>
          <w:tcPr>
            <w:tcW w:w="1842" w:type="dxa"/>
            <w:vAlign w:val="center"/>
          </w:tcPr>
          <w:p w14:paraId="02CACD56" w14:textId="77777777" w:rsidR="004C3989" w:rsidRPr="0047081B"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noProof/>
                <w:color w:val="000000"/>
                <w:sz w:val="16"/>
                <w:szCs w:val="16"/>
                <w:lang w:val="sr-Cyrl-CS"/>
              </w:rPr>
            </w:pPr>
            <w:r w:rsidRPr="0047081B">
              <w:rPr>
                <w:rFonts w:ascii="Arial" w:hAnsi="Arial" w:cs="Arial"/>
                <w:i/>
                <w:iCs/>
                <w:noProof/>
                <w:color w:val="000000"/>
                <w:sz w:val="16"/>
                <w:szCs w:val="16"/>
                <w:lang w:val="sr-Cyrl-CS"/>
              </w:rPr>
              <w:t>USLOVI</w:t>
            </w:r>
          </w:p>
        </w:tc>
        <w:tc>
          <w:tcPr>
            <w:tcW w:w="6521" w:type="dxa"/>
            <w:vAlign w:val="center"/>
          </w:tcPr>
          <w:p w14:paraId="39340DC5" w14:textId="77777777" w:rsidR="004C3989" w:rsidRPr="0047081B"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noProof/>
                <w:color w:val="000000"/>
                <w:sz w:val="16"/>
                <w:szCs w:val="16"/>
                <w:lang w:val="sr-Cyrl-CS"/>
              </w:rPr>
            </w:pPr>
            <w:r w:rsidRPr="0047081B">
              <w:rPr>
                <w:rFonts w:ascii="Arial" w:hAnsi="Arial" w:cs="Arial"/>
                <w:i/>
                <w:iCs/>
                <w:noProof/>
                <w:color w:val="000000"/>
                <w:sz w:val="16"/>
                <w:szCs w:val="16"/>
                <w:lang w:val="sr-Cyrl-CS"/>
              </w:rPr>
              <w:t>USLOVI ZA OBAVEZNO OSIGURANJE OD ODGOVORNOSTI VLASNIKA PLOVILA NA MOTORNI POGON ZA ŠTETU PROUZROKOVANU TREĆIM LICIMA ZA FBIH</w:t>
            </w:r>
          </w:p>
        </w:tc>
        <w:tc>
          <w:tcPr>
            <w:tcW w:w="1083" w:type="dxa"/>
            <w:noWrap/>
            <w:vAlign w:val="center"/>
          </w:tcPr>
          <w:p w14:paraId="1D011AE2" w14:textId="77777777" w:rsidR="004C3989" w:rsidRPr="0047081B"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noProof/>
                <w:color w:val="000000"/>
                <w:sz w:val="16"/>
                <w:szCs w:val="16"/>
                <w:lang w:val="sr-Cyrl-CS"/>
              </w:rPr>
            </w:pPr>
            <w:r w:rsidRPr="0047081B">
              <w:rPr>
                <w:rFonts w:ascii="Arial" w:hAnsi="Arial" w:cs="Arial"/>
                <w:i/>
                <w:iCs/>
                <w:noProof/>
                <w:color w:val="000000"/>
                <w:sz w:val="16"/>
                <w:szCs w:val="16"/>
                <w:lang w:val="sr-Cyrl-CS"/>
              </w:rPr>
              <w:t>28.01.2021.</w:t>
            </w:r>
          </w:p>
        </w:tc>
      </w:tr>
      <w:tr w:rsidR="004C3989" w:rsidRPr="0047081B" w14:paraId="231CCBA6"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62D39D38" w14:textId="77777777" w:rsidR="004C3989" w:rsidRPr="0047081B" w:rsidRDefault="007D594C">
            <w:pPr>
              <w:jc w:val="center"/>
              <w:rPr>
                <w:rFonts w:ascii="Arial" w:hAnsi="Arial" w:cs="Arial"/>
                <w:b w:val="0"/>
                <w:bCs w:val="0"/>
                <w:i/>
                <w:noProof/>
                <w:sz w:val="16"/>
                <w:szCs w:val="16"/>
                <w:lang w:val="sr-Cyrl-CS"/>
              </w:rPr>
            </w:pPr>
            <w:r w:rsidRPr="0047081B">
              <w:rPr>
                <w:rFonts w:ascii="Arial" w:hAnsi="Arial" w:cs="Arial"/>
                <w:i/>
                <w:noProof/>
                <w:color w:val="auto"/>
                <w:sz w:val="16"/>
                <w:szCs w:val="16"/>
                <w:lang w:val="sr-Cyrl-CS"/>
              </w:rPr>
              <w:t>185</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6B4348C1" w14:textId="77777777" w:rsidR="004C3989" w:rsidRPr="0047081B"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noProof/>
                <w:color w:val="000000"/>
                <w:sz w:val="16"/>
                <w:szCs w:val="16"/>
                <w:lang w:val="sr-Cyrl-CS"/>
              </w:rPr>
            </w:pPr>
            <w:r w:rsidRPr="0047081B">
              <w:rPr>
                <w:rFonts w:ascii="Arial" w:hAnsi="Arial" w:cs="Arial"/>
                <w:i/>
                <w:iCs/>
                <w:noProof/>
                <w:color w:val="000000"/>
                <w:sz w:val="16"/>
                <w:szCs w:val="16"/>
                <w:lang w:val="sr-Cyrl-CS"/>
              </w:rPr>
              <w:t>TARIFA</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0F4B0509" w14:textId="77777777" w:rsidR="004C3989" w:rsidRPr="0047081B"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noProof/>
                <w:color w:val="000000"/>
                <w:sz w:val="16"/>
                <w:szCs w:val="16"/>
                <w:lang w:val="sr-Cyrl-CS"/>
              </w:rPr>
            </w:pPr>
            <w:r w:rsidRPr="0047081B">
              <w:rPr>
                <w:rFonts w:ascii="Arial" w:hAnsi="Arial" w:cs="Arial"/>
                <w:i/>
                <w:iCs/>
                <w:noProof/>
                <w:color w:val="000000"/>
                <w:sz w:val="16"/>
                <w:szCs w:val="16"/>
                <w:lang w:val="sr-Cyrl-CS"/>
              </w:rPr>
              <w:t>TARIFA N-VIII FBIH ZA OBAVEZNO OSIGURANJE PUTNIKA U JAVNOM PREVOZU OD POSLJEDICA NESREČNOG SLUČAJA (NEZGODE) OSIM PUTNIKA UVAZDUŠNOM SAOBRAĆAJU</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4C0CD38E" w14:textId="77777777" w:rsidR="004C3989" w:rsidRPr="0047081B"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noProof/>
                <w:color w:val="000000"/>
                <w:sz w:val="16"/>
                <w:szCs w:val="16"/>
                <w:lang w:val="sr-Cyrl-CS"/>
              </w:rPr>
            </w:pPr>
            <w:r w:rsidRPr="0047081B">
              <w:rPr>
                <w:rFonts w:ascii="Arial" w:hAnsi="Arial" w:cs="Arial"/>
                <w:i/>
                <w:iCs/>
                <w:noProof/>
                <w:color w:val="000000"/>
                <w:sz w:val="16"/>
                <w:szCs w:val="16"/>
                <w:lang w:val="sr-Cyrl-CS"/>
              </w:rPr>
              <w:t>28.01.2021.</w:t>
            </w:r>
          </w:p>
        </w:tc>
      </w:tr>
      <w:tr w:rsidR="004C3989" w:rsidRPr="0047081B" w14:paraId="1274CAE5"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22BD69B6" w14:textId="77777777" w:rsidR="004C3989" w:rsidRPr="0047081B" w:rsidRDefault="007D594C">
            <w:pPr>
              <w:jc w:val="center"/>
              <w:rPr>
                <w:rFonts w:ascii="Arial" w:hAnsi="Arial" w:cs="Arial"/>
                <w:b w:val="0"/>
                <w:bCs w:val="0"/>
                <w:i/>
                <w:noProof/>
                <w:sz w:val="16"/>
                <w:szCs w:val="16"/>
                <w:lang w:val="sr-Cyrl-CS"/>
              </w:rPr>
            </w:pPr>
            <w:r w:rsidRPr="0047081B">
              <w:rPr>
                <w:rFonts w:ascii="Arial" w:hAnsi="Arial" w:cs="Arial"/>
                <w:i/>
                <w:noProof/>
                <w:color w:val="auto"/>
                <w:sz w:val="16"/>
                <w:szCs w:val="16"/>
                <w:lang w:val="sr-Cyrl-CS"/>
              </w:rPr>
              <w:t>186</w:t>
            </w:r>
          </w:p>
        </w:tc>
        <w:tc>
          <w:tcPr>
            <w:tcW w:w="1842" w:type="dxa"/>
            <w:vAlign w:val="center"/>
          </w:tcPr>
          <w:p w14:paraId="578D2CC1" w14:textId="77777777" w:rsidR="004C3989" w:rsidRPr="0047081B"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noProof/>
                <w:color w:val="000000"/>
                <w:sz w:val="16"/>
                <w:szCs w:val="16"/>
                <w:lang w:val="sr-Cyrl-CS"/>
              </w:rPr>
            </w:pPr>
            <w:r w:rsidRPr="0047081B">
              <w:rPr>
                <w:rFonts w:ascii="Arial" w:hAnsi="Arial" w:cs="Arial"/>
                <w:i/>
                <w:iCs/>
                <w:noProof/>
                <w:color w:val="000000"/>
                <w:sz w:val="16"/>
                <w:szCs w:val="16"/>
                <w:lang w:val="sr-Cyrl-CS"/>
              </w:rPr>
              <w:t>USLOVI</w:t>
            </w:r>
          </w:p>
        </w:tc>
        <w:tc>
          <w:tcPr>
            <w:tcW w:w="6521" w:type="dxa"/>
            <w:vAlign w:val="center"/>
          </w:tcPr>
          <w:p w14:paraId="5DFAC672" w14:textId="77777777" w:rsidR="004C3989" w:rsidRPr="0047081B"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noProof/>
                <w:color w:val="000000"/>
                <w:sz w:val="16"/>
                <w:szCs w:val="16"/>
                <w:lang w:val="sr-Cyrl-CS"/>
              </w:rPr>
            </w:pPr>
            <w:r w:rsidRPr="0047081B">
              <w:rPr>
                <w:rFonts w:ascii="Arial" w:hAnsi="Arial" w:cs="Arial"/>
                <w:i/>
                <w:iCs/>
                <w:noProof/>
                <w:color w:val="000000"/>
                <w:sz w:val="16"/>
                <w:szCs w:val="16"/>
                <w:lang w:val="sr-Cyrl-CS"/>
              </w:rPr>
              <w:t>DOPUNA DOPUNSKIH USLOVA ZA OBAVEZNO OSIGURANJE PUTNIKA U JAVNOM PREVOZU OD POSLJEDICA NESREĆNOG SLUČAJA (NEZGODE)</w:t>
            </w:r>
          </w:p>
        </w:tc>
        <w:tc>
          <w:tcPr>
            <w:tcW w:w="1083" w:type="dxa"/>
            <w:noWrap/>
            <w:vAlign w:val="center"/>
          </w:tcPr>
          <w:p w14:paraId="789BF78D" w14:textId="77777777" w:rsidR="004C3989" w:rsidRPr="0047081B"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noProof/>
                <w:color w:val="000000"/>
                <w:sz w:val="16"/>
                <w:szCs w:val="16"/>
                <w:lang w:val="sr-Cyrl-CS"/>
              </w:rPr>
            </w:pPr>
            <w:r w:rsidRPr="0047081B">
              <w:rPr>
                <w:rFonts w:ascii="Arial" w:hAnsi="Arial" w:cs="Arial"/>
                <w:i/>
                <w:iCs/>
                <w:noProof/>
                <w:color w:val="000000"/>
                <w:sz w:val="16"/>
                <w:szCs w:val="16"/>
                <w:lang w:val="sr-Cyrl-CS"/>
              </w:rPr>
              <w:t>25.02.2021.</w:t>
            </w:r>
          </w:p>
        </w:tc>
      </w:tr>
      <w:tr w:rsidR="004C3989" w:rsidRPr="0047081B" w14:paraId="1DA9C12E"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2598719C" w14:textId="77777777" w:rsidR="004C3989" w:rsidRPr="0047081B" w:rsidRDefault="007D594C">
            <w:pPr>
              <w:jc w:val="center"/>
              <w:rPr>
                <w:rFonts w:ascii="Arial" w:hAnsi="Arial" w:cs="Arial"/>
                <w:b w:val="0"/>
                <w:bCs w:val="0"/>
                <w:i/>
                <w:noProof/>
                <w:sz w:val="16"/>
                <w:szCs w:val="16"/>
                <w:lang w:val="sr-Cyrl-CS"/>
              </w:rPr>
            </w:pPr>
            <w:r w:rsidRPr="0047081B">
              <w:rPr>
                <w:rFonts w:ascii="Arial" w:hAnsi="Arial" w:cs="Arial"/>
                <w:i/>
                <w:noProof/>
                <w:color w:val="auto"/>
                <w:sz w:val="16"/>
                <w:szCs w:val="16"/>
                <w:lang w:val="sr-Cyrl-CS"/>
              </w:rPr>
              <w:lastRenderedPageBreak/>
              <w:t>187</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644B2CE9" w14:textId="77777777" w:rsidR="004C3989" w:rsidRPr="0047081B"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noProof/>
                <w:color w:val="000000"/>
                <w:sz w:val="16"/>
                <w:szCs w:val="16"/>
                <w:lang w:val="sr-Cyrl-CS"/>
              </w:rPr>
            </w:pPr>
            <w:r w:rsidRPr="0047081B">
              <w:rPr>
                <w:rFonts w:ascii="Arial" w:hAnsi="Arial" w:cs="Arial"/>
                <w:i/>
                <w:iCs/>
                <w:noProof/>
                <w:color w:val="000000"/>
                <w:sz w:val="16"/>
                <w:szCs w:val="16"/>
                <w:lang w:val="sr-Cyrl-CS"/>
              </w:rPr>
              <w:t>USLOVI</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3306CC2C" w14:textId="77777777" w:rsidR="004C3989" w:rsidRPr="0047081B"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noProof/>
                <w:color w:val="000000"/>
                <w:sz w:val="16"/>
                <w:szCs w:val="16"/>
                <w:lang w:val="sr-Cyrl-CS"/>
              </w:rPr>
            </w:pPr>
            <w:r w:rsidRPr="0047081B">
              <w:rPr>
                <w:rFonts w:ascii="Arial" w:hAnsi="Arial" w:cs="Arial"/>
                <w:i/>
                <w:iCs/>
                <w:noProof/>
                <w:color w:val="000000"/>
                <w:sz w:val="16"/>
                <w:szCs w:val="16"/>
                <w:lang w:val="sr-Cyrl-CS"/>
              </w:rPr>
              <w:t>USLOVI ZA OBAVEZNO OSIGURANJE PUTNIKA U JAVNOM PREVOZU OD POSLJEDICA NESREĆNOSG SLUČAJA (NEZGODE) OSIM PUTNIK U VAZDUŠNOM SAOBRAĆAJU ZA FBIH</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26D3928C" w14:textId="77777777" w:rsidR="004C3989" w:rsidRPr="0047081B"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noProof/>
                <w:color w:val="000000"/>
                <w:sz w:val="16"/>
                <w:szCs w:val="16"/>
                <w:lang w:val="sr-Cyrl-CS"/>
              </w:rPr>
            </w:pPr>
            <w:r w:rsidRPr="0047081B">
              <w:rPr>
                <w:rFonts w:ascii="Arial" w:hAnsi="Arial" w:cs="Arial"/>
                <w:i/>
                <w:iCs/>
                <w:noProof/>
                <w:color w:val="000000"/>
                <w:sz w:val="16"/>
                <w:szCs w:val="16"/>
                <w:lang w:val="sr-Cyrl-CS"/>
              </w:rPr>
              <w:t>25.02.2021.</w:t>
            </w:r>
          </w:p>
        </w:tc>
      </w:tr>
      <w:tr w:rsidR="004C3989" w:rsidRPr="0047081B" w14:paraId="76775B65"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1464BDA8" w14:textId="77777777" w:rsidR="004C3989" w:rsidRPr="0047081B" w:rsidRDefault="007D594C">
            <w:pPr>
              <w:jc w:val="center"/>
              <w:rPr>
                <w:rFonts w:ascii="Arial" w:hAnsi="Arial" w:cs="Arial"/>
                <w:b w:val="0"/>
                <w:bCs w:val="0"/>
                <w:i/>
                <w:noProof/>
                <w:sz w:val="16"/>
                <w:szCs w:val="16"/>
                <w:lang w:val="sr-Cyrl-CS"/>
              </w:rPr>
            </w:pPr>
            <w:r w:rsidRPr="0047081B">
              <w:rPr>
                <w:rFonts w:ascii="Arial" w:hAnsi="Arial" w:cs="Arial"/>
                <w:i/>
                <w:noProof/>
                <w:color w:val="auto"/>
                <w:sz w:val="16"/>
                <w:szCs w:val="16"/>
                <w:lang w:val="sr-Cyrl-CS"/>
              </w:rPr>
              <w:t>188</w:t>
            </w:r>
          </w:p>
        </w:tc>
        <w:tc>
          <w:tcPr>
            <w:tcW w:w="1842" w:type="dxa"/>
            <w:vAlign w:val="center"/>
          </w:tcPr>
          <w:p w14:paraId="77CC957E" w14:textId="77777777" w:rsidR="004C3989" w:rsidRPr="0047081B"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noProof/>
                <w:color w:val="000000"/>
                <w:sz w:val="16"/>
                <w:szCs w:val="16"/>
                <w:lang w:val="sr-Cyrl-CS"/>
              </w:rPr>
            </w:pPr>
            <w:r w:rsidRPr="0047081B">
              <w:rPr>
                <w:rFonts w:ascii="Arial" w:hAnsi="Arial" w:cs="Arial"/>
                <w:i/>
                <w:iCs/>
                <w:noProof/>
                <w:color w:val="000000"/>
                <w:sz w:val="16"/>
                <w:szCs w:val="16"/>
                <w:lang w:val="sr-Cyrl-CS"/>
              </w:rPr>
              <w:t>TARIFA</w:t>
            </w:r>
          </w:p>
        </w:tc>
        <w:tc>
          <w:tcPr>
            <w:tcW w:w="6521" w:type="dxa"/>
            <w:vAlign w:val="center"/>
          </w:tcPr>
          <w:p w14:paraId="7E8FFD34" w14:textId="77777777" w:rsidR="004C3989" w:rsidRPr="0047081B"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noProof/>
                <w:color w:val="000000"/>
                <w:sz w:val="16"/>
                <w:szCs w:val="16"/>
                <w:lang w:val="sr-Cyrl-CS"/>
              </w:rPr>
            </w:pPr>
            <w:r w:rsidRPr="0047081B">
              <w:rPr>
                <w:rFonts w:ascii="Arial" w:hAnsi="Arial" w:cs="Arial"/>
                <w:i/>
                <w:iCs/>
                <w:noProof/>
                <w:color w:val="000000"/>
                <w:sz w:val="16"/>
                <w:szCs w:val="16"/>
                <w:lang w:val="sr-Cyrl-CS"/>
              </w:rPr>
              <w:t>IZMJENA I DOPUNA TARIFA PREMIJA ZA GRUPNO OSIGURANJE KORISNIKA KREDITA</w:t>
            </w:r>
          </w:p>
        </w:tc>
        <w:tc>
          <w:tcPr>
            <w:tcW w:w="1083" w:type="dxa"/>
            <w:noWrap/>
            <w:vAlign w:val="center"/>
          </w:tcPr>
          <w:p w14:paraId="74F1AC99" w14:textId="77777777" w:rsidR="004C3989" w:rsidRPr="0047081B"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noProof/>
                <w:color w:val="000000"/>
                <w:sz w:val="16"/>
                <w:szCs w:val="16"/>
                <w:lang w:val="sr-Cyrl-CS"/>
              </w:rPr>
            </w:pPr>
            <w:r w:rsidRPr="0047081B">
              <w:rPr>
                <w:rFonts w:ascii="Arial" w:hAnsi="Arial" w:cs="Arial"/>
                <w:i/>
                <w:iCs/>
                <w:noProof/>
                <w:color w:val="000000"/>
                <w:sz w:val="16"/>
                <w:szCs w:val="16"/>
                <w:lang w:val="sr-Cyrl-CS"/>
              </w:rPr>
              <w:t>28.04.2021.</w:t>
            </w:r>
          </w:p>
        </w:tc>
      </w:tr>
      <w:tr w:rsidR="004C3989" w:rsidRPr="0047081B" w14:paraId="6871799F"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5BFA2E98" w14:textId="77777777" w:rsidR="004C3989" w:rsidRPr="0047081B" w:rsidRDefault="007D594C">
            <w:pPr>
              <w:jc w:val="center"/>
              <w:rPr>
                <w:rFonts w:ascii="Arial" w:hAnsi="Arial" w:cs="Arial"/>
                <w:b w:val="0"/>
                <w:bCs w:val="0"/>
                <w:i/>
                <w:noProof/>
                <w:sz w:val="16"/>
                <w:szCs w:val="16"/>
                <w:lang w:val="sr-Cyrl-CS"/>
              </w:rPr>
            </w:pPr>
            <w:r w:rsidRPr="0047081B">
              <w:rPr>
                <w:rFonts w:ascii="Arial" w:hAnsi="Arial" w:cs="Arial"/>
                <w:i/>
                <w:noProof/>
                <w:color w:val="auto"/>
                <w:sz w:val="16"/>
                <w:szCs w:val="16"/>
                <w:lang w:val="sr-Cyrl-CS"/>
              </w:rPr>
              <w:t>189</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27DA75A1" w14:textId="77777777" w:rsidR="004C3989" w:rsidRPr="0047081B"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noProof/>
                <w:color w:val="000000"/>
                <w:sz w:val="16"/>
                <w:szCs w:val="16"/>
                <w:lang w:val="sr-Cyrl-CS"/>
              </w:rPr>
            </w:pPr>
            <w:r w:rsidRPr="0047081B">
              <w:rPr>
                <w:rFonts w:ascii="Arial" w:hAnsi="Arial" w:cs="Arial"/>
                <w:i/>
                <w:iCs/>
                <w:noProof/>
                <w:color w:val="000000"/>
                <w:sz w:val="16"/>
                <w:szCs w:val="16"/>
                <w:lang w:val="sr-Cyrl-CS"/>
              </w:rPr>
              <w:t>USLOVI</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02DF775C" w14:textId="77777777" w:rsidR="004C3989" w:rsidRPr="0047081B"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noProof/>
                <w:color w:val="000000"/>
                <w:sz w:val="16"/>
                <w:szCs w:val="16"/>
                <w:lang w:val="sr-Cyrl-CS"/>
              </w:rPr>
            </w:pPr>
            <w:r w:rsidRPr="0047081B">
              <w:rPr>
                <w:rFonts w:ascii="Arial" w:hAnsi="Arial" w:cs="Arial"/>
                <w:i/>
                <w:iCs/>
                <w:noProof/>
                <w:color w:val="000000"/>
                <w:sz w:val="16"/>
                <w:szCs w:val="16"/>
                <w:lang w:val="sr-Cyrl-CS"/>
              </w:rPr>
              <w:t>POSEBNI USLOVI ZA GRUPNO I INDIVIDUALNO OSIGURANJE KORISNIKA KREDITA OD RIZIKA SMRTI, INVALIDITETA PREKO 50%, NEZAPOSLENOSTI I BOLOVANJA</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51F2BE0A" w14:textId="77777777" w:rsidR="004C3989" w:rsidRPr="0047081B"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noProof/>
                <w:color w:val="000000"/>
                <w:sz w:val="16"/>
                <w:szCs w:val="16"/>
                <w:lang w:val="sr-Cyrl-CS"/>
              </w:rPr>
            </w:pPr>
            <w:r w:rsidRPr="0047081B">
              <w:rPr>
                <w:rFonts w:ascii="Arial" w:hAnsi="Arial" w:cs="Arial"/>
                <w:i/>
                <w:iCs/>
                <w:noProof/>
                <w:color w:val="000000"/>
                <w:sz w:val="16"/>
                <w:szCs w:val="16"/>
                <w:lang w:val="sr-Cyrl-CS"/>
              </w:rPr>
              <w:t>28.04.2021.</w:t>
            </w:r>
          </w:p>
        </w:tc>
      </w:tr>
      <w:tr w:rsidR="004C3989" w:rsidRPr="0047081B" w14:paraId="13F7B0A8"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6453C07F" w14:textId="77777777" w:rsidR="004C3989" w:rsidRPr="0047081B" w:rsidRDefault="007D594C">
            <w:pPr>
              <w:jc w:val="center"/>
              <w:rPr>
                <w:rFonts w:ascii="Arial" w:hAnsi="Arial" w:cs="Arial"/>
                <w:b w:val="0"/>
                <w:bCs w:val="0"/>
                <w:i/>
                <w:noProof/>
                <w:sz w:val="16"/>
                <w:szCs w:val="16"/>
                <w:lang w:val="sr-Cyrl-CS"/>
              </w:rPr>
            </w:pPr>
            <w:r w:rsidRPr="0047081B">
              <w:rPr>
                <w:rFonts w:ascii="Arial" w:hAnsi="Arial" w:cs="Arial"/>
                <w:i/>
                <w:noProof/>
                <w:color w:val="auto"/>
                <w:sz w:val="16"/>
                <w:szCs w:val="16"/>
                <w:lang w:val="sr-Cyrl-CS"/>
              </w:rPr>
              <w:t>190</w:t>
            </w:r>
          </w:p>
        </w:tc>
        <w:tc>
          <w:tcPr>
            <w:tcW w:w="1842" w:type="dxa"/>
            <w:vAlign w:val="center"/>
          </w:tcPr>
          <w:p w14:paraId="7C0CAC03" w14:textId="77777777" w:rsidR="004C3989" w:rsidRPr="0047081B"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noProof/>
                <w:color w:val="000000"/>
                <w:sz w:val="16"/>
                <w:szCs w:val="16"/>
                <w:lang w:val="sr-Cyrl-CS"/>
              </w:rPr>
            </w:pPr>
            <w:r w:rsidRPr="0047081B">
              <w:rPr>
                <w:rFonts w:ascii="Arial" w:hAnsi="Arial" w:cs="Arial"/>
                <w:i/>
                <w:iCs/>
                <w:noProof/>
                <w:color w:val="000000"/>
                <w:sz w:val="16"/>
                <w:szCs w:val="16"/>
                <w:lang w:val="sr-Cyrl-CS"/>
              </w:rPr>
              <w:t>USLOVI</w:t>
            </w:r>
          </w:p>
        </w:tc>
        <w:tc>
          <w:tcPr>
            <w:tcW w:w="6521" w:type="dxa"/>
            <w:vAlign w:val="center"/>
          </w:tcPr>
          <w:p w14:paraId="0D2FF42A" w14:textId="77777777" w:rsidR="004C3989" w:rsidRPr="0047081B"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noProof/>
                <w:color w:val="000000"/>
                <w:sz w:val="16"/>
                <w:szCs w:val="16"/>
                <w:lang w:val="sr-Cyrl-CS"/>
              </w:rPr>
            </w:pPr>
            <w:r w:rsidRPr="0047081B">
              <w:rPr>
                <w:rFonts w:ascii="Arial" w:hAnsi="Arial" w:cs="Arial"/>
                <w:i/>
                <w:iCs/>
                <w:noProof/>
                <w:color w:val="000000"/>
                <w:sz w:val="16"/>
                <w:szCs w:val="16"/>
                <w:lang w:val="sr-Cyrl-CS"/>
              </w:rPr>
              <w:t>USLOVI ЗА ОСИГУРАЊЕ ВЛАСНИКА ВАЗДУХОПЛОВА ОД ОДГОВОРНОСТИ ЗА ШТЕТУ ПРОУРОКОВАНУ ТРЕЋИМ ЛИЦИМА И ПУТНИЦИМА ЗА ФБИХ</w:t>
            </w:r>
          </w:p>
        </w:tc>
        <w:tc>
          <w:tcPr>
            <w:tcW w:w="1083" w:type="dxa"/>
            <w:noWrap/>
            <w:vAlign w:val="center"/>
          </w:tcPr>
          <w:p w14:paraId="03B6B984" w14:textId="77777777" w:rsidR="004C3989" w:rsidRPr="0047081B"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noProof/>
                <w:color w:val="000000"/>
                <w:sz w:val="16"/>
                <w:szCs w:val="16"/>
                <w:lang w:val="sr-Cyrl-CS"/>
              </w:rPr>
            </w:pPr>
            <w:r w:rsidRPr="0047081B">
              <w:rPr>
                <w:rFonts w:ascii="Arial" w:hAnsi="Arial" w:cs="Arial"/>
                <w:i/>
                <w:iCs/>
                <w:noProof/>
                <w:color w:val="000000"/>
                <w:sz w:val="16"/>
                <w:szCs w:val="16"/>
                <w:lang w:val="sr-Cyrl-CS"/>
              </w:rPr>
              <w:t>26.07.2021.</w:t>
            </w:r>
          </w:p>
        </w:tc>
      </w:tr>
      <w:tr w:rsidR="004C3989" w:rsidRPr="0047081B" w14:paraId="7134BB6E"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2040DD3F" w14:textId="77777777" w:rsidR="004C3989" w:rsidRPr="0047081B" w:rsidRDefault="007D594C">
            <w:pPr>
              <w:jc w:val="center"/>
              <w:rPr>
                <w:rFonts w:ascii="Arial" w:hAnsi="Arial" w:cs="Arial"/>
                <w:b w:val="0"/>
                <w:bCs w:val="0"/>
                <w:i/>
                <w:noProof/>
                <w:sz w:val="16"/>
                <w:szCs w:val="16"/>
                <w:lang w:val="sr-Cyrl-CS"/>
              </w:rPr>
            </w:pPr>
            <w:r w:rsidRPr="0047081B">
              <w:rPr>
                <w:rFonts w:ascii="Arial" w:hAnsi="Arial" w:cs="Arial"/>
                <w:i/>
                <w:noProof/>
                <w:color w:val="auto"/>
                <w:sz w:val="16"/>
                <w:szCs w:val="16"/>
                <w:lang w:val="sr-Cyrl-CS"/>
              </w:rPr>
              <w:t>191</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737486E9" w14:textId="77777777" w:rsidR="004C3989" w:rsidRPr="0047081B"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noProof/>
                <w:color w:val="000000"/>
                <w:sz w:val="16"/>
                <w:szCs w:val="16"/>
                <w:lang w:val="sr-Cyrl-CS"/>
              </w:rPr>
            </w:pPr>
            <w:r w:rsidRPr="0047081B">
              <w:rPr>
                <w:rFonts w:ascii="Arial" w:hAnsi="Arial" w:cs="Arial"/>
                <w:i/>
                <w:iCs/>
                <w:noProof/>
                <w:color w:val="000000"/>
                <w:sz w:val="16"/>
                <w:szCs w:val="16"/>
                <w:lang w:val="sr-Cyrl-CS"/>
              </w:rPr>
              <w:t>USLOVI</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58688E5B" w14:textId="77777777" w:rsidR="004C3989" w:rsidRPr="0047081B"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noProof/>
                <w:color w:val="000000"/>
                <w:sz w:val="16"/>
                <w:szCs w:val="16"/>
                <w:lang w:val="sr-Cyrl-CS"/>
              </w:rPr>
            </w:pPr>
            <w:r w:rsidRPr="0047081B">
              <w:rPr>
                <w:rFonts w:ascii="Arial" w:hAnsi="Arial" w:cs="Arial"/>
                <w:i/>
                <w:iCs/>
                <w:noProof/>
                <w:color w:val="000000"/>
                <w:sz w:val="16"/>
                <w:szCs w:val="16"/>
                <w:lang w:val="sr-Cyrl-CS"/>
              </w:rPr>
              <w:t>DOPUNA USLOVA ZA OSIGURANJE VLASNIKA/KORISNIKA VAZDUHOPLOVA OD ODGOVORNOSTI ZA ŠTETU PREUZROKOVANU TREĆIM LICIMA I PUTNICIMA</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3E2A20AF" w14:textId="77777777" w:rsidR="004C3989" w:rsidRPr="0047081B"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noProof/>
                <w:color w:val="000000"/>
                <w:sz w:val="16"/>
                <w:szCs w:val="16"/>
                <w:lang w:val="sr-Cyrl-CS"/>
              </w:rPr>
            </w:pPr>
            <w:r w:rsidRPr="0047081B">
              <w:rPr>
                <w:rFonts w:ascii="Arial" w:hAnsi="Arial" w:cs="Arial"/>
                <w:i/>
                <w:iCs/>
                <w:noProof/>
                <w:color w:val="000000"/>
                <w:sz w:val="16"/>
                <w:szCs w:val="16"/>
                <w:lang w:val="sr-Cyrl-CS"/>
              </w:rPr>
              <w:t>26.07.2021.</w:t>
            </w:r>
          </w:p>
        </w:tc>
      </w:tr>
      <w:tr w:rsidR="004C3989" w:rsidRPr="0047081B" w14:paraId="00FE2D69"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0F074D58" w14:textId="77777777" w:rsidR="004C3989" w:rsidRPr="0047081B" w:rsidRDefault="007D594C">
            <w:pPr>
              <w:jc w:val="center"/>
              <w:rPr>
                <w:rFonts w:ascii="Arial" w:hAnsi="Arial" w:cs="Arial"/>
                <w:b w:val="0"/>
                <w:bCs w:val="0"/>
                <w:i/>
                <w:noProof/>
                <w:sz w:val="16"/>
                <w:szCs w:val="16"/>
                <w:lang w:val="sr-Cyrl-CS"/>
              </w:rPr>
            </w:pPr>
            <w:r w:rsidRPr="0047081B">
              <w:rPr>
                <w:rFonts w:ascii="Arial" w:hAnsi="Arial" w:cs="Arial"/>
                <w:i/>
                <w:noProof/>
                <w:color w:val="auto"/>
                <w:sz w:val="16"/>
                <w:szCs w:val="16"/>
                <w:lang w:val="sr-Cyrl-CS"/>
              </w:rPr>
              <w:t>192</w:t>
            </w:r>
          </w:p>
        </w:tc>
        <w:tc>
          <w:tcPr>
            <w:tcW w:w="1842" w:type="dxa"/>
            <w:vAlign w:val="center"/>
          </w:tcPr>
          <w:p w14:paraId="262EEF7A" w14:textId="77777777" w:rsidR="004C3989" w:rsidRPr="0047081B"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noProof/>
                <w:color w:val="000000"/>
                <w:sz w:val="16"/>
                <w:szCs w:val="16"/>
                <w:lang w:val="sr-Cyrl-CS"/>
              </w:rPr>
            </w:pPr>
            <w:r w:rsidRPr="0047081B">
              <w:rPr>
                <w:rFonts w:ascii="Arial" w:hAnsi="Arial" w:cs="Arial"/>
                <w:i/>
                <w:iCs/>
                <w:noProof/>
                <w:color w:val="000000"/>
                <w:sz w:val="16"/>
                <w:szCs w:val="16"/>
                <w:lang w:val="sr-Cyrl-CS"/>
              </w:rPr>
              <w:t>TARIFA</w:t>
            </w:r>
          </w:p>
        </w:tc>
        <w:tc>
          <w:tcPr>
            <w:tcW w:w="6521" w:type="dxa"/>
            <w:vAlign w:val="center"/>
          </w:tcPr>
          <w:p w14:paraId="71A5F23C" w14:textId="77777777" w:rsidR="004C3989" w:rsidRPr="0047081B"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noProof/>
                <w:color w:val="000000"/>
                <w:sz w:val="16"/>
                <w:szCs w:val="16"/>
                <w:lang w:val="sr-Cyrl-CS"/>
              </w:rPr>
            </w:pPr>
            <w:r w:rsidRPr="0047081B">
              <w:rPr>
                <w:rFonts w:ascii="Arial" w:hAnsi="Arial" w:cs="Arial"/>
                <w:i/>
                <w:iCs/>
                <w:noProof/>
                <w:color w:val="000000"/>
                <w:sz w:val="16"/>
                <w:szCs w:val="16"/>
                <w:lang w:val="sr-Cyrl-CS"/>
              </w:rPr>
              <w:t>CJENOVNIK PREMIJA ZA OSIGURANJE ZAŠTITE BONUSA KOD OSIGURANJA AUTOODGOVORNOSTI ZA FBIH</w:t>
            </w:r>
          </w:p>
        </w:tc>
        <w:tc>
          <w:tcPr>
            <w:tcW w:w="1083" w:type="dxa"/>
            <w:noWrap/>
            <w:vAlign w:val="center"/>
          </w:tcPr>
          <w:p w14:paraId="064ADC9D" w14:textId="77777777" w:rsidR="004C3989" w:rsidRPr="0047081B"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noProof/>
                <w:color w:val="000000"/>
                <w:sz w:val="16"/>
                <w:szCs w:val="16"/>
                <w:lang w:val="sr-Cyrl-CS"/>
              </w:rPr>
            </w:pPr>
            <w:r w:rsidRPr="0047081B">
              <w:rPr>
                <w:rFonts w:ascii="Arial" w:hAnsi="Arial" w:cs="Arial"/>
                <w:i/>
                <w:iCs/>
                <w:noProof/>
                <w:color w:val="000000"/>
                <w:sz w:val="16"/>
                <w:szCs w:val="16"/>
                <w:lang w:val="sr-Cyrl-CS"/>
              </w:rPr>
              <w:t>26.07.2021.</w:t>
            </w:r>
          </w:p>
        </w:tc>
      </w:tr>
      <w:tr w:rsidR="004C3989" w:rsidRPr="0047081B" w14:paraId="00F05A02"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3220B55D" w14:textId="77777777" w:rsidR="004C3989" w:rsidRPr="0047081B" w:rsidRDefault="007D594C">
            <w:pPr>
              <w:jc w:val="center"/>
              <w:rPr>
                <w:rFonts w:ascii="Arial" w:hAnsi="Arial" w:cs="Arial"/>
                <w:b w:val="0"/>
                <w:bCs w:val="0"/>
                <w:i/>
                <w:noProof/>
                <w:sz w:val="16"/>
                <w:szCs w:val="16"/>
                <w:lang w:val="sr-Cyrl-CS"/>
              </w:rPr>
            </w:pPr>
            <w:r w:rsidRPr="0047081B">
              <w:rPr>
                <w:rFonts w:ascii="Arial" w:hAnsi="Arial" w:cs="Arial"/>
                <w:i/>
                <w:noProof/>
                <w:color w:val="auto"/>
                <w:sz w:val="16"/>
                <w:szCs w:val="16"/>
                <w:lang w:val="sr-Cyrl-CS"/>
              </w:rPr>
              <w:t>193</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2BDA8EAC" w14:textId="77777777" w:rsidR="004C3989" w:rsidRPr="0047081B"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noProof/>
                <w:color w:val="000000"/>
                <w:sz w:val="16"/>
                <w:szCs w:val="16"/>
                <w:lang w:val="sr-Cyrl-CS"/>
              </w:rPr>
            </w:pPr>
            <w:r w:rsidRPr="0047081B">
              <w:rPr>
                <w:rFonts w:ascii="Arial" w:hAnsi="Arial" w:cs="Arial"/>
                <w:i/>
                <w:iCs/>
                <w:noProof/>
                <w:color w:val="000000"/>
                <w:sz w:val="16"/>
                <w:szCs w:val="16"/>
                <w:lang w:val="sr-Cyrl-CS"/>
              </w:rPr>
              <w:t>TARIFA</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7AA03250" w14:textId="77777777" w:rsidR="004C3989" w:rsidRPr="0047081B"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noProof/>
                <w:color w:val="000000"/>
                <w:sz w:val="16"/>
                <w:szCs w:val="16"/>
                <w:lang w:val="sr-Cyrl-CS"/>
              </w:rPr>
            </w:pPr>
            <w:r w:rsidRPr="0047081B">
              <w:rPr>
                <w:rFonts w:ascii="Arial" w:hAnsi="Arial" w:cs="Arial"/>
                <w:i/>
                <w:iCs/>
                <w:noProof/>
                <w:color w:val="000000"/>
                <w:sz w:val="16"/>
                <w:szCs w:val="16"/>
                <w:lang w:val="sr-Cyrl-CS"/>
              </w:rPr>
              <w:t>CJENOVNIK PREMIJA ZA OSIGURANJE GARANCIJE ZA KORIŠTENA VOZILA ZA FBIH</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6EB716BE" w14:textId="77777777" w:rsidR="004C3989" w:rsidRPr="0047081B"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noProof/>
                <w:color w:val="000000"/>
                <w:sz w:val="16"/>
                <w:szCs w:val="16"/>
                <w:lang w:val="sr-Cyrl-CS"/>
              </w:rPr>
            </w:pPr>
            <w:r w:rsidRPr="0047081B">
              <w:rPr>
                <w:rFonts w:ascii="Arial" w:hAnsi="Arial" w:cs="Arial"/>
                <w:i/>
                <w:iCs/>
                <w:noProof/>
                <w:color w:val="000000"/>
                <w:sz w:val="16"/>
                <w:szCs w:val="16"/>
                <w:lang w:val="sr-Cyrl-CS"/>
              </w:rPr>
              <w:t>26.07.2021.</w:t>
            </w:r>
          </w:p>
        </w:tc>
      </w:tr>
      <w:tr w:rsidR="004C3989" w:rsidRPr="0047081B" w14:paraId="710455C5"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1FB9B042" w14:textId="77777777" w:rsidR="004C3989" w:rsidRPr="0047081B" w:rsidRDefault="007D594C">
            <w:pPr>
              <w:jc w:val="center"/>
              <w:rPr>
                <w:rFonts w:ascii="Arial" w:hAnsi="Arial" w:cs="Arial"/>
                <w:b w:val="0"/>
                <w:bCs w:val="0"/>
                <w:i/>
                <w:noProof/>
                <w:sz w:val="16"/>
                <w:szCs w:val="16"/>
                <w:lang w:val="sr-Cyrl-CS"/>
              </w:rPr>
            </w:pPr>
            <w:r w:rsidRPr="0047081B">
              <w:rPr>
                <w:rFonts w:ascii="Arial" w:hAnsi="Arial" w:cs="Arial"/>
                <w:i/>
                <w:noProof/>
                <w:color w:val="auto"/>
                <w:sz w:val="16"/>
                <w:szCs w:val="16"/>
                <w:lang w:val="sr-Cyrl-CS"/>
              </w:rPr>
              <w:t>194</w:t>
            </w:r>
          </w:p>
        </w:tc>
        <w:tc>
          <w:tcPr>
            <w:tcW w:w="1842" w:type="dxa"/>
            <w:vAlign w:val="center"/>
          </w:tcPr>
          <w:p w14:paraId="31AB89ED" w14:textId="77777777" w:rsidR="004C3989" w:rsidRPr="0047081B"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noProof/>
                <w:color w:val="000000"/>
                <w:sz w:val="16"/>
                <w:szCs w:val="16"/>
                <w:lang w:val="sr-Cyrl-CS"/>
              </w:rPr>
            </w:pPr>
            <w:r w:rsidRPr="0047081B">
              <w:rPr>
                <w:rFonts w:ascii="Arial" w:hAnsi="Arial" w:cs="Arial"/>
                <w:i/>
                <w:iCs/>
                <w:noProof/>
                <w:color w:val="000000"/>
                <w:sz w:val="16"/>
                <w:szCs w:val="16"/>
                <w:lang w:val="sr-Cyrl-CS"/>
              </w:rPr>
              <w:t>TARIFA</w:t>
            </w:r>
          </w:p>
        </w:tc>
        <w:tc>
          <w:tcPr>
            <w:tcW w:w="6521" w:type="dxa"/>
            <w:vAlign w:val="center"/>
          </w:tcPr>
          <w:p w14:paraId="1CD7260C" w14:textId="77777777" w:rsidR="004C3989" w:rsidRPr="0047081B"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noProof/>
                <w:color w:val="000000"/>
                <w:sz w:val="16"/>
                <w:szCs w:val="16"/>
                <w:lang w:val="sr-Cyrl-CS"/>
              </w:rPr>
            </w:pPr>
            <w:r w:rsidRPr="0047081B">
              <w:rPr>
                <w:rFonts w:ascii="Arial" w:hAnsi="Arial" w:cs="Arial"/>
                <w:i/>
                <w:iCs/>
                <w:noProof/>
                <w:color w:val="000000"/>
                <w:sz w:val="16"/>
                <w:szCs w:val="16"/>
                <w:lang w:val="sr-Cyrl-CS"/>
              </w:rPr>
              <w:t>POSEBAN CJENOVNIK PREMIJA OSIGURANJA POMOĆI NA PUTU ZA FBIH</w:t>
            </w:r>
          </w:p>
        </w:tc>
        <w:tc>
          <w:tcPr>
            <w:tcW w:w="1083" w:type="dxa"/>
            <w:noWrap/>
            <w:vAlign w:val="center"/>
          </w:tcPr>
          <w:p w14:paraId="04DB6D7F" w14:textId="77777777" w:rsidR="004C3989" w:rsidRPr="0047081B"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noProof/>
                <w:color w:val="000000"/>
                <w:sz w:val="16"/>
                <w:szCs w:val="16"/>
                <w:lang w:val="sr-Cyrl-CS"/>
              </w:rPr>
            </w:pPr>
            <w:r w:rsidRPr="0047081B">
              <w:rPr>
                <w:rFonts w:ascii="Arial" w:hAnsi="Arial" w:cs="Arial"/>
                <w:i/>
                <w:iCs/>
                <w:noProof/>
                <w:color w:val="000000"/>
                <w:sz w:val="16"/>
                <w:szCs w:val="16"/>
                <w:lang w:val="sr-Cyrl-CS"/>
              </w:rPr>
              <w:t>26.07.2021.</w:t>
            </w:r>
          </w:p>
        </w:tc>
      </w:tr>
      <w:tr w:rsidR="004C3989" w:rsidRPr="0047081B" w14:paraId="300ECB94"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4E5B6AB4" w14:textId="77777777" w:rsidR="004C3989" w:rsidRPr="0047081B" w:rsidRDefault="007D594C">
            <w:pPr>
              <w:jc w:val="center"/>
              <w:rPr>
                <w:rFonts w:ascii="Arial" w:hAnsi="Arial" w:cs="Arial"/>
                <w:b w:val="0"/>
                <w:bCs w:val="0"/>
                <w:i/>
                <w:noProof/>
                <w:sz w:val="16"/>
                <w:szCs w:val="16"/>
                <w:lang w:val="sr-Cyrl-CS"/>
              </w:rPr>
            </w:pPr>
            <w:r w:rsidRPr="0047081B">
              <w:rPr>
                <w:rFonts w:ascii="Arial" w:hAnsi="Arial" w:cs="Arial"/>
                <w:i/>
                <w:noProof/>
                <w:color w:val="auto"/>
                <w:sz w:val="16"/>
                <w:szCs w:val="16"/>
                <w:lang w:val="sr-Cyrl-CS"/>
              </w:rPr>
              <w:t>195</w:t>
            </w:r>
          </w:p>
        </w:tc>
        <w:tc>
          <w:tcPr>
            <w:tcW w:w="1842"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24194E7D" w14:textId="77777777" w:rsidR="004C3989" w:rsidRPr="0047081B"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noProof/>
                <w:color w:val="000000"/>
                <w:sz w:val="16"/>
                <w:szCs w:val="16"/>
                <w:lang w:val="sr-Cyrl-CS"/>
              </w:rPr>
            </w:pPr>
            <w:r w:rsidRPr="0047081B">
              <w:rPr>
                <w:rFonts w:ascii="Arial" w:hAnsi="Arial" w:cs="Arial"/>
                <w:i/>
                <w:iCs/>
                <w:noProof/>
                <w:color w:val="000000"/>
                <w:sz w:val="16"/>
                <w:szCs w:val="16"/>
                <w:lang w:val="sr-Cyrl-CS"/>
              </w:rPr>
              <w:t>USLOVI</w:t>
            </w:r>
          </w:p>
        </w:tc>
        <w:tc>
          <w:tcPr>
            <w:tcW w:w="6521"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vAlign w:val="center"/>
          </w:tcPr>
          <w:p w14:paraId="79E4D5BE" w14:textId="77777777" w:rsidR="004C3989" w:rsidRPr="0047081B"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noProof/>
                <w:color w:val="000000"/>
                <w:sz w:val="16"/>
                <w:szCs w:val="16"/>
                <w:lang w:val="sr-Cyrl-CS"/>
              </w:rPr>
            </w:pPr>
            <w:r w:rsidRPr="0047081B">
              <w:rPr>
                <w:rFonts w:ascii="Arial" w:hAnsi="Arial" w:cs="Arial"/>
                <w:i/>
                <w:iCs/>
                <w:noProof/>
                <w:color w:val="000000"/>
                <w:sz w:val="16"/>
                <w:szCs w:val="16"/>
                <w:lang w:val="sr-Cyrl-CS"/>
              </w:rPr>
              <w:t>USLOVI ZA OSIGURANJE GARANCIJE ZA KORIŠTENA VOZILA ZA FBIH</w:t>
            </w:r>
          </w:p>
        </w:tc>
        <w:tc>
          <w:tcPr>
            <w:tcW w:w="1083" w:type="dxa"/>
            <w:tcBorders>
              <w:top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noWrap/>
            <w:vAlign w:val="center"/>
          </w:tcPr>
          <w:p w14:paraId="5AE8CD09" w14:textId="77777777" w:rsidR="004C3989" w:rsidRPr="0047081B"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noProof/>
                <w:color w:val="000000"/>
                <w:sz w:val="16"/>
                <w:szCs w:val="16"/>
                <w:lang w:val="sr-Cyrl-CS"/>
              </w:rPr>
            </w:pPr>
            <w:r w:rsidRPr="0047081B">
              <w:rPr>
                <w:rFonts w:ascii="Arial" w:hAnsi="Arial" w:cs="Arial"/>
                <w:i/>
                <w:iCs/>
                <w:noProof/>
                <w:color w:val="000000"/>
                <w:sz w:val="16"/>
                <w:szCs w:val="16"/>
                <w:lang w:val="sr-Cyrl-CS"/>
              </w:rPr>
              <w:t>24.12.2021.</w:t>
            </w:r>
          </w:p>
        </w:tc>
      </w:tr>
      <w:tr w:rsidR="004C3989" w:rsidRPr="0047081B" w14:paraId="00239FA3" w14:textId="77777777" w:rsidTr="004C3989">
        <w:trPr>
          <w:trHeight w:val="268"/>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42A4C987" w14:textId="77777777" w:rsidR="004C3989" w:rsidRPr="0047081B" w:rsidRDefault="007D594C">
            <w:pPr>
              <w:jc w:val="center"/>
              <w:rPr>
                <w:rFonts w:ascii="Arial" w:hAnsi="Arial" w:cs="Arial"/>
                <w:b w:val="0"/>
                <w:bCs w:val="0"/>
                <w:i/>
                <w:noProof/>
                <w:sz w:val="16"/>
                <w:szCs w:val="16"/>
                <w:lang w:val="sr-Cyrl-CS"/>
              </w:rPr>
            </w:pPr>
            <w:r w:rsidRPr="0047081B">
              <w:rPr>
                <w:rFonts w:ascii="Arial" w:hAnsi="Arial" w:cs="Arial"/>
                <w:i/>
                <w:noProof/>
                <w:color w:val="auto"/>
                <w:sz w:val="16"/>
                <w:szCs w:val="16"/>
                <w:lang w:val="sr-Cyrl-CS"/>
              </w:rPr>
              <w:t>196</w:t>
            </w:r>
          </w:p>
        </w:tc>
        <w:tc>
          <w:tcPr>
            <w:tcW w:w="1842" w:type="dxa"/>
            <w:vAlign w:val="center"/>
          </w:tcPr>
          <w:p w14:paraId="46D414F0" w14:textId="77777777" w:rsidR="004C3989" w:rsidRPr="0047081B"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noProof/>
                <w:color w:val="000000"/>
                <w:sz w:val="16"/>
                <w:szCs w:val="16"/>
                <w:lang w:val="sr-Cyrl-CS"/>
              </w:rPr>
            </w:pPr>
            <w:r w:rsidRPr="0047081B">
              <w:rPr>
                <w:rFonts w:ascii="Arial" w:hAnsi="Arial" w:cs="Arial"/>
                <w:i/>
                <w:iCs/>
                <w:noProof/>
                <w:color w:val="000000"/>
                <w:sz w:val="16"/>
                <w:szCs w:val="16"/>
                <w:lang w:val="sr-Cyrl-CS"/>
              </w:rPr>
              <w:t>USLOVI</w:t>
            </w:r>
          </w:p>
        </w:tc>
        <w:tc>
          <w:tcPr>
            <w:tcW w:w="6521" w:type="dxa"/>
            <w:vAlign w:val="center"/>
          </w:tcPr>
          <w:p w14:paraId="51340D4F" w14:textId="77777777" w:rsidR="004C3989" w:rsidRPr="0047081B"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noProof/>
                <w:color w:val="000000"/>
                <w:sz w:val="16"/>
                <w:szCs w:val="16"/>
                <w:lang w:val="sr-Cyrl-CS"/>
              </w:rPr>
            </w:pPr>
            <w:r w:rsidRPr="0047081B">
              <w:rPr>
                <w:rFonts w:ascii="Arial" w:hAnsi="Arial" w:cs="Arial"/>
                <w:i/>
                <w:iCs/>
                <w:noProof/>
                <w:color w:val="000000"/>
                <w:sz w:val="16"/>
                <w:szCs w:val="16"/>
                <w:lang w:val="sr-Cyrl-CS"/>
              </w:rPr>
              <w:t>POSEBNI USLOVI OSIGURANJA POMOĆI NA PUTU ZA FBIH</w:t>
            </w:r>
          </w:p>
        </w:tc>
        <w:tc>
          <w:tcPr>
            <w:tcW w:w="1083" w:type="dxa"/>
            <w:noWrap/>
            <w:vAlign w:val="center"/>
          </w:tcPr>
          <w:p w14:paraId="54EF6C89" w14:textId="77777777" w:rsidR="004C3989" w:rsidRPr="0047081B"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noProof/>
                <w:color w:val="000000"/>
                <w:sz w:val="16"/>
                <w:szCs w:val="16"/>
                <w:lang w:val="sr-Cyrl-CS"/>
              </w:rPr>
            </w:pPr>
            <w:r w:rsidRPr="0047081B">
              <w:rPr>
                <w:rFonts w:ascii="Arial" w:hAnsi="Arial" w:cs="Arial"/>
                <w:i/>
                <w:iCs/>
                <w:noProof/>
                <w:color w:val="000000"/>
                <w:sz w:val="16"/>
                <w:szCs w:val="16"/>
                <w:lang w:val="sr-Cyrl-CS"/>
              </w:rPr>
              <w:t>24.12.2021.</w:t>
            </w:r>
          </w:p>
        </w:tc>
      </w:tr>
      <w:tr w:rsidR="004C3989" w:rsidRPr="0047081B" w14:paraId="39B3FEE9" w14:textId="77777777" w:rsidTr="0047081B">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bottom w:val="dotted" w:sz="4" w:space="0" w:color="FFFFFF" w:themeColor="background1"/>
            </w:tcBorders>
            <w:noWrap/>
            <w:vAlign w:val="center"/>
          </w:tcPr>
          <w:p w14:paraId="71AFD7D9" w14:textId="77777777" w:rsidR="004C3989" w:rsidRPr="0047081B" w:rsidRDefault="007D594C">
            <w:pPr>
              <w:jc w:val="center"/>
              <w:rPr>
                <w:rFonts w:ascii="Arial" w:hAnsi="Arial" w:cs="Arial"/>
                <w:b w:val="0"/>
                <w:bCs w:val="0"/>
                <w:i/>
                <w:noProof/>
                <w:sz w:val="16"/>
                <w:szCs w:val="16"/>
                <w:lang w:val="sr-Cyrl-CS"/>
              </w:rPr>
            </w:pPr>
            <w:r w:rsidRPr="0047081B">
              <w:rPr>
                <w:rFonts w:ascii="Arial" w:hAnsi="Arial" w:cs="Arial"/>
                <w:i/>
                <w:noProof/>
                <w:color w:val="auto"/>
                <w:sz w:val="16"/>
                <w:szCs w:val="16"/>
                <w:lang w:val="sr-Cyrl-CS"/>
              </w:rPr>
              <w:t>197</w:t>
            </w:r>
          </w:p>
        </w:tc>
        <w:tc>
          <w:tcPr>
            <w:tcW w:w="1842" w:type="dxa"/>
            <w:tcBorders>
              <w:top w:val="single" w:sz="8" w:space="0" w:color="FFFFFF" w:themeColor="background1"/>
              <w:bottom w:val="dotted" w:sz="4" w:space="0" w:color="FFFFFF" w:themeColor="background1"/>
              <w:right w:val="single" w:sz="8" w:space="0" w:color="FFFFFF" w:themeColor="background1"/>
            </w:tcBorders>
            <w:shd w:val="clear" w:color="auto" w:fill="A7BFDE" w:themeFill="accent1" w:themeFillTint="7F"/>
            <w:vAlign w:val="center"/>
          </w:tcPr>
          <w:p w14:paraId="01F8A369" w14:textId="77777777" w:rsidR="004C3989" w:rsidRPr="0047081B"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noProof/>
                <w:color w:val="000000"/>
                <w:sz w:val="16"/>
                <w:szCs w:val="16"/>
                <w:lang w:val="sr-Cyrl-CS"/>
              </w:rPr>
            </w:pPr>
            <w:r w:rsidRPr="0047081B">
              <w:rPr>
                <w:rFonts w:ascii="Arial" w:hAnsi="Arial" w:cs="Arial"/>
                <w:i/>
                <w:iCs/>
                <w:noProof/>
                <w:color w:val="000000"/>
                <w:sz w:val="16"/>
                <w:szCs w:val="16"/>
                <w:lang w:val="sr-Cyrl-CS"/>
              </w:rPr>
              <w:t>USLOVI</w:t>
            </w:r>
          </w:p>
        </w:tc>
        <w:tc>
          <w:tcPr>
            <w:tcW w:w="6521" w:type="dxa"/>
            <w:tcBorders>
              <w:top w:val="single" w:sz="8" w:space="0" w:color="FFFFFF" w:themeColor="background1"/>
              <w:bottom w:val="dotted" w:sz="4" w:space="0" w:color="FFFFFF" w:themeColor="background1"/>
              <w:right w:val="single" w:sz="8" w:space="0" w:color="FFFFFF" w:themeColor="background1"/>
            </w:tcBorders>
            <w:shd w:val="clear" w:color="auto" w:fill="A7BFDE" w:themeFill="accent1" w:themeFillTint="7F"/>
            <w:vAlign w:val="center"/>
          </w:tcPr>
          <w:p w14:paraId="3AA1B382" w14:textId="77777777" w:rsidR="004C3989" w:rsidRPr="0047081B"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noProof/>
                <w:color w:val="000000"/>
                <w:sz w:val="16"/>
                <w:szCs w:val="16"/>
                <w:lang w:val="sr-Cyrl-CS"/>
              </w:rPr>
            </w:pPr>
            <w:r w:rsidRPr="0047081B">
              <w:rPr>
                <w:rFonts w:ascii="Arial" w:hAnsi="Arial" w:cs="Arial"/>
                <w:i/>
                <w:iCs/>
                <w:noProof/>
                <w:color w:val="000000"/>
                <w:sz w:val="16"/>
                <w:szCs w:val="16"/>
                <w:lang w:val="sr-Cyrl-CS"/>
              </w:rPr>
              <w:t>USLOVI ZA OSIGURANJE ZAŠTITE BONUSA KOD OSIGURANJA AUTOODGOVORNOSTI ZA FBIH</w:t>
            </w:r>
          </w:p>
        </w:tc>
        <w:tc>
          <w:tcPr>
            <w:tcW w:w="1083" w:type="dxa"/>
            <w:tcBorders>
              <w:top w:val="single" w:sz="8" w:space="0" w:color="FFFFFF" w:themeColor="background1"/>
              <w:bottom w:val="dotted" w:sz="4" w:space="0" w:color="FFFFFF" w:themeColor="background1"/>
              <w:right w:val="single" w:sz="8" w:space="0" w:color="FFFFFF" w:themeColor="background1"/>
            </w:tcBorders>
            <w:shd w:val="clear" w:color="auto" w:fill="A7BFDE" w:themeFill="accent1" w:themeFillTint="7F"/>
            <w:noWrap/>
            <w:vAlign w:val="center"/>
          </w:tcPr>
          <w:p w14:paraId="68705D31" w14:textId="77777777" w:rsidR="004C3989" w:rsidRPr="0047081B"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noProof/>
                <w:color w:val="000000"/>
                <w:sz w:val="16"/>
                <w:szCs w:val="16"/>
                <w:lang w:val="sr-Cyrl-CS"/>
              </w:rPr>
            </w:pPr>
            <w:r w:rsidRPr="0047081B">
              <w:rPr>
                <w:rFonts w:ascii="Arial" w:hAnsi="Arial" w:cs="Arial"/>
                <w:i/>
                <w:iCs/>
                <w:noProof/>
                <w:color w:val="000000"/>
                <w:sz w:val="16"/>
                <w:szCs w:val="16"/>
                <w:lang w:val="sr-Cyrl-CS"/>
              </w:rPr>
              <w:t>24.12.2021.</w:t>
            </w:r>
          </w:p>
        </w:tc>
      </w:tr>
      <w:tr w:rsidR="004C3989" w:rsidRPr="0047081B" w14:paraId="13485481" w14:textId="77777777" w:rsidTr="0047081B">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dotted" w:sz="4" w:space="0" w:color="FFFFFF" w:themeColor="background1"/>
            </w:tcBorders>
            <w:noWrap/>
            <w:vAlign w:val="center"/>
          </w:tcPr>
          <w:p w14:paraId="49470FE1" w14:textId="77777777" w:rsidR="004C3989" w:rsidRPr="0047081B" w:rsidRDefault="007D594C">
            <w:pPr>
              <w:jc w:val="center"/>
              <w:rPr>
                <w:rFonts w:ascii="Arial" w:hAnsi="Arial" w:cs="Arial"/>
                <w:b w:val="0"/>
                <w:bCs w:val="0"/>
                <w:i/>
                <w:noProof/>
                <w:sz w:val="16"/>
                <w:szCs w:val="16"/>
                <w:lang w:val="sr-Cyrl-CS"/>
              </w:rPr>
            </w:pPr>
            <w:r w:rsidRPr="0047081B">
              <w:rPr>
                <w:rFonts w:ascii="Arial" w:hAnsi="Arial" w:cs="Arial"/>
                <w:i/>
                <w:noProof/>
                <w:color w:val="auto"/>
                <w:sz w:val="16"/>
                <w:szCs w:val="16"/>
                <w:lang w:val="sr-Cyrl-CS"/>
              </w:rPr>
              <w:t>198</w:t>
            </w:r>
          </w:p>
        </w:tc>
        <w:tc>
          <w:tcPr>
            <w:tcW w:w="1842" w:type="dxa"/>
            <w:tcBorders>
              <w:top w:val="dotted" w:sz="4" w:space="0" w:color="FFFFFF" w:themeColor="background1"/>
            </w:tcBorders>
            <w:vAlign w:val="center"/>
          </w:tcPr>
          <w:p w14:paraId="4638FF68" w14:textId="77777777" w:rsidR="004C3989" w:rsidRPr="0047081B"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noProof/>
                <w:color w:val="000000"/>
                <w:sz w:val="16"/>
                <w:szCs w:val="16"/>
                <w:lang w:val="sr-Cyrl-CS"/>
              </w:rPr>
            </w:pPr>
            <w:r w:rsidRPr="0047081B">
              <w:rPr>
                <w:rFonts w:ascii="Arial" w:hAnsi="Arial" w:cs="Arial"/>
                <w:i/>
                <w:iCs/>
                <w:noProof/>
                <w:color w:val="000000"/>
                <w:sz w:val="16"/>
                <w:szCs w:val="16"/>
                <w:lang w:val="sr-Cyrl-CS"/>
              </w:rPr>
              <w:t>TARIFA</w:t>
            </w:r>
          </w:p>
        </w:tc>
        <w:tc>
          <w:tcPr>
            <w:tcW w:w="6521" w:type="dxa"/>
            <w:tcBorders>
              <w:top w:val="dotted" w:sz="4" w:space="0" w:color="FFFFFF" w:themeColor="background1"/>
            </w:tcBorders>
            <w:vAlign w:val="center"/>
          </w:tcPr>
          <w:p w14:paraId="13AB1C5D" w14:textId="77777777" w:rsidR="004C3989" w:rsidRPr="0047081B"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noProof/>
                <w:color w:val="000000"/>
                <w:sz w:val="16"/>
                <w:szCs w:val="16"/>
                <w:lang w:val="sr-Cyrl-CS"/>
              </w:rPr>
            </w:pPr>
            <w:r w:rsidRPr="0047081B">
              <w:rPr>
                <w:rFonts w:ascii="Arial" w:hAnsi="Arial" w:cs="Arial"/>
                <w:i/>
                <w:iCs/>
                <w:noProof/>
                <w:color w:val="000000"/>
                <w:sz w:val="16"/>
                <w:szCs w:val="16"/>
                <w:lang w:val="sr-Cyrl-CS"/>
              </w:rPr>
              <w:t>IZMJENA TARFIE PREMIJA ZA OSIGURANJE OD ODOGOVRNOSTI PREVOZIOCA ZA ŠTETE NA ROBI U DOMAĆEM DRUMSKOM PREVOZU I MEĐUNBARODNOM DRUMSKOM PREVOZU PREMA KONVENCIJI O UGOVORU ZA MEĐUNRODNI PREVOZ ROBE DRUMOM (CMR)</w:t>
            </w:r>
          </w:p>
        </w:tc>
        <w:tc>
          <w:tcPr>
            <w:tcW w:w="1083" w:type="dxa"/>
            <w:tcBorders>
              <w:top w:val="dotted" w:sz="4" w:space="0" w:color="FFFFFF" w:themeColor="background1"/>
            </w:tcBorders>
            <w:noWrap/>
            <w:vAlign w:val="center"/>
          </w:tcPr>
          <w:p w14:paraId="266BDEA0" w14:textId="77777777" w:rsidR="004C3989" w:rsidRPr="0047081B"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noProof/>
                <w:color w:val="000000"/>
                <w:sz w:val="16"/>
                <w:szCs w:val="16"/>
                <w:lang w:val="sr-Cyrl-CS"/>
              </w:rPr>
            </w:pPr>
            <w:r w:rsidRPr="0047081B">
              <w:rPr>
                <w:rFonts w:ascii="Arial" w:hAnsi="Arial" w:cs="Arial"/>
                <w:i/>
                <w:iCs/>
                <w:noProof/>
                <w:color w:val="000000"/>
                <w:sz w:val="16"/>
                <w:szCs w:val="16"/>
                <w:lang w:val="sr-Cyrl-CS"/>
              </w:rPr>
              <w:t>24.12.2021.</w:t>
            </w:r>
          </w:p>
        </w:tc>
      </w:tr>
      <w:tr w:rsidR="004C3989" w:rsidRPr="0047081B" w14:paraId="262D9587" w14:textId="77777777" w:rsidTr="0047081B">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8" w:space="0" w:color="FFFFFF" w:themeColor="background1"/>
            </w:tcBorders>
            <w:noWrap/>
            <w:vAlign w:val="center"/>
          </w:tcPr>
          <w:p w14:paraId="58DE8B10" w14:textId="77777777" w:rsidR="004C3989" w:rsidRPr="0047081B" w:rsidRDefault="007D594C">
            <w:pPr>
              <w:jc w:val="center"/>
              <w:rPr>
                <w:rFonts w:ascii="Arial" w:hAnsi="Arial" w:cs="Arial"/>
                <w:b w:val="0"/>
                <w:bCs w:val="0"/>
                <w:i/>
                <w:noProof/>
                <w:sz w:val="16"/>
                <w:szCs w:val="16"/>
                <w:lang w:val="sr-Cyrl-CS"/>
              </w:rPr>
            </w:pPr>
            <w:r w:rsidRPr="0047081B">
              <w:rPr>
                <w:rFonts w:ascii="Arial" w:hAnsi="Arial" w:cs="Arial"/>
                <w:i/>
                <w:noProof/>
                <w:color w:val="auto"/>
                <w:sz w:val="16"/>
                <w:szCs w:val="16"/>
                <w:lang w:val="sr-Cyrl-CS"/>
              </w:rPr>
              <w:t>199</w:t>
            </w:r>
          </w:p>
        </w:tc>
        <w:tc>
          <w:tcPr>
            <w:tcW w:w="1842" w:type="dxa"/>
            <w:tcBorders>
              <w:top w:val="single" w:sz="8" w:space="0" w:color="FFFFFF" w:themeColor="background1"/>
              <w:bottom w:val="dotted" w:sz="4" w:space="0" w:color="FFFFFF" w:themeColor="background1"/>
              <w:right w:val="single" w:sz="8" w:space="0" w:color="FFFFFF" w:themeColor="background1"/>
            </w:tcBorders>
            <w:shd w:val="clear" w:color="auto" w:fill="A7BFDE" w:themeFill="accent1" w:themeFillTint="7F"/>
            <w:vAlign w:val="center"/>
          </w:tcPr>
          <w:p w14:paraId="6C89D979" w14:textId="77777777" w:rsidR="004C3989" w:rsidRPr="0047081B"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noProof/>
                <w:color w:val="000000"/>
                <w:sz w:val="16"/>
                <w:szCs w:val="16"/>
                <w:lang w:val="sr-Cyrl-CS"/>
              </w:rPr>
            </w:pPr>
            <w:r w:rsidRPr="0047081B">
              <w:rPr>
                <w:rFonts w:ascii="Arial" w:hAnsi="Arial" w:cs="Arial"/>
                <w:i/>
                <w:iCs/>
                <w:noProof/>
                <w:color w:val="000000"/>
                <w:sz w:val="16"/>
                <w:szCs w:val="16"/>
                <w:lang w:val="sr-Cyrl-CS"/>
              </w:rPr>
              <w:t>TARIFA</w:t>
            </w:r>
          </w:p>
        </w:tc>
        <w:tc>
          <w:tcPr>
            <w:tcW w:w="6521" w:type="dxa"/>
            <w:tcBorders>
              <w:top w:val="single" w:sz="8" w:space="0" w:color="FFFFFF" w:themeColor="background1"/>
              <w:bottom w:val="dotted" w:sz="4" w:space="0" w:color="FFFFFF" w:themeColor="background1"/>
              <w:right w:val="single" w:sz="8" w:space="0" w:color="FFFFFF" w:themeColor="background1"/>
            </w:tcBorders>
            <w:shd w:val="clear" w:color="auto" w:fill="A7BFDE" w:themeFill="accent1" w:themeFillTint="7F"/>
            <w:vAlign w:val="center"/>
          </w:tcPr>
          <w:p w14:paraId="7F68F00A" w14:textId="77777777" w:rsidR="004C3989" w:rsidRPr="0047081B"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noProof/>
                <w:color w:val="000000"/>
                <w:sz w:val="16"/>
                <w:szCs w:val="16"/>
                <w:lang w:val="sr-Cyrl-CS"/>
              </w:rPr>
            </w:pPr>
            <w:r w:rsidRPr="0047081B">
              <w:rPr>
                <w:rFonts w:ascii="Arial" w:hAnsi="Arial" w:cs="Arial"/>
                <w:i/>
                <w:iCs/>
                <w:noProof/>
                <w:color w:val="000000"/>
                <w:sz w:val="16"/>
                <w:szCs w:val="16"/>
                <w:lang w:val="sr-Cyrl-CS"/>
              </w:rPr>
              <w:t>IZMJENA TARFIE PREMIJA ZA OSIGURANJE OD OPASNOSTI ZEMLJOTRESA</w:t>
            </w:r>
          </w:p>
        </w:tc>
        <w:tc>
          <w:tcPr>
            <w:tcW w:w="1083" w:type="dxa"/>
            <w:tcBorders>
              <w:top w:val="single" w:sz="8" w:space="0" w:color="FFFFFF" w:themeColor="background1"/>
              <w:bottom w:val="dotted" w:sz="4" w:space="0" w:color="FFFFFF" w:themeColor="background1"/>
              <w:right w:val="single" w:sz="8" w:space="0" w:color="FFFFFF" w:themeColor="background1"/>
            </w:tcBorders>
            <w:shd w:val="clear" w:color="auto" w:fill="A7BFDE" w:themeFill="accent1" w:themeFillTint="7F"/>
            <w:noWrap/>
            <w:vAlign w:val="center"/>
          </w:tcPr>
          <w:p w14:paraId="77CD9DD9" w14:textId="77777777" w:rsidR="004C3989" w:rsidRPr="0047081B"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noProof/>
                <w:color w:val="000000"/>
                <w:sz w:val="16"/>
                <w:szCs w:val="16"/>
                <w:lang w:val="sr-Cyrl-CS"/>
              </w:rPr>
            </w:pPr>
            <w:r w:rsidRPr="0047081B">
              <w:rPr>
                <w:rFonts w:ascii="Arial" w:hAnsi="Arial" w:cs="Arial"/>
                <w:i/>
                <w:iCs/>
                <w:noProof/>
                <w:color w:val="000000"/>
                <w:sz w:val="16"/>
                <w:szCs w:val="16"/>
                <w:lang w:val="sr-Cyrl-CS"/>
              </w:rPr>
              <w:t>24.12.2021.</w:t>
            </w:r>
          </w:p>
        </w:tc>
      </w:tr>
      <w:tr w:rsidR="004C3989" w14:paraId="4B880959" w14:textId="77777777" w:rsidTr="0047081B">
        <w:trPr>
          <w:trHeight w:val="268"/>
        </w:trPr>
        <w:tc>
          <w:tcPr>
            <w:cnfStyle w:val="001000000000" w:firstRow="0" w:lastRow="0" w:firstColumn="1" w:lastColumn="0" w:oddVBand="0" w:evenVBand="0" w:oddHBand="0" w:evenHBand="0" w:firstRowFirstColumn="0" w:firstRowLastColumn="0" w:lastRowFirstColumn="0" w:lastRowLastColumn="0"/>
            <w:tcW w:w="534" w:type="dxa"/>
            <w:noWrap/>
            <w:vAlign w:val="center"/>
          </w:tcPr>
          <w:p w14:paraId="3DCE3416" w14:textId="77777777" w:rsidR="004C3989" w:rsidRPr="0047081B" w:rsidRDefault="007D594C">
            <w:pPr>
              <w:jc w:val="center"/>
              <w:rPr>
                <w:rFonts w:ascii="Arial" w:hAnsi="Arial" w:cs="Arial"/>
                <w:b w:val="0"/>
                <w:bCs w:val="0"/>
                <w:i/>
                <w:noProof/>
                <w:sz w:val="16"/>
                <w:szCs w:val="16"/>
                <w:lang w:val="sr-Cyrl-CS"/>
              </w:rPr>
            </w:pPr>
            <w:r w:rsidRPr="0047081B">
              <w:rPr>
                <w:rFonts w:ascii="Arial" w:hAnsi="Arial" w:cs="Arial"/>
                <w:i/>
                <w:noProof/>
                <w:color w:val="auto"/>
                <w:sz w:val="16"/>
                <w:szCs w:val="16"/>
                <w:lang w:val="sr-Cyrl-CS"/>
              </w:rPr>
              <w:t>200</w:t>
            </w:r>
          </w:p>
        </w:tc>
        <w:tc>
          <w:tcPr>
            <w:tcW w:w="1842" w:type="dxa"/>
            <w:tcBorders>
              <w:top w:val="dotted" w:sz="4" w:space="0" w:color="FFFFFF" w:themeColor="background1"/>
              <w:bottom w:val="single" w:sz="24" w:space="0" w:color="FFFFFF" w:themeColor="background1"/>
            </w:tcBorders>
            <w:vAlign w:val="center"/>
          </w:tcPr>
          <w:p w14:paraId="2AB0F3E1" w14:textId="77777777" w:rsidR="004C3989" w:rsidRPr="0047081B"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noProof/>
                <w:color w:val="000000"/>
                <w:sz w:val="16"/>
                <w:szCs w:val="16"/>
                <w:lang w:val="sr-Cyrl-CS"/>
              </w:rPr>
            </w:pPr>
            <w:r w:rsidRPr="0047081B">
              <w:rPr>
                <w:rFonts w:ascii="Arial" w:hAnsi="Arial" w:cs="Arial"/>
                <w:i/>
                <w:iCs/>
                <w:noProof/>
                <w:color w:val="000000"/>
                <w:sz w:val="16"/>
                <w:szCs w:val="16"/>
                <w:lang w:val="sr-Cyrl-CS"/>
              </w:rPr>
              <w:t>TARIFA</w:t>
            </w:r>
          </w:p>
        </w:tc>
        <w:tc>
          <w:tcPr>
            <w:tcW w:w="6521" w:type="dxa"/>
            <w:tcBorders>
              <w:top w:val="dotted" w:sz="4" w:space="0" w:color="FFFFFF" w:themeColor="background1"/>
              <w:bottom w:val="single" w:sz="24" w:space="0" w:color="FFFFFF" w:themeColor="background1"/>
            </w:tcBorders>
            <w:vAlign w:val="center"/>
          </w:tcPr>
          <w:p w14:paraId="6188C7F1" w14:textId="77777777" w:rsidR="004C3989" w:rsidRPr="0047081B"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i/>
                <w:iCs/>
                <w:noProof/>
                <w:color w:val="000000"/>
                <w:sz w:val="16"/>
                <w:szCs w:val="16"/>
                <w:lang w:val="sr-Cyrl-CS"/>
              </w:rPr>
            </w:pPr>
            <w:r w:rsidRPr="0047081B">
              <w:rPr>
                <w:rFonts w:ascii="Arial" w:hAnsi="Arial" w:cs="Arial"/>
                <w:i/>
                <w:iCs/>
                <w:noProof/>
                <w:color w:val="000000"/>
                <w:sz w:val="16"/>
                <w:szCs w:val="16"/>
                <w:lang w:val="sr-Cyrl-CS"/>
              </w:rPr>
              <w:t>TARIFA PREMIJA ZA OSIGURANJE PROFESIONALNE ODGOVORNOSTI POSREDNIKA U PROMETU I ZAKUPU NEPOKRETNOSTI</w:t>
            </w:r>
          </w:p>
        </w:tc>
        <w:tc>
          <w:tcPr>
            <w:tcW w:w="1083" w:type="dxa"/>
            <w:tcBorders>
              <w:top w:val="dotted" w:sz="4" w:space="0" w:color="FFFFFF" w:themeColor="background1"/>
              <w:bottom w:val="single" w:sz="24" w:space="0" w:color="FFFFFF" w:themeColor="background1"/>
            </w:tcBorders>
            <w:noWrap/>
            <w:vAlign w:val="center"/>
          </w:tcPr>
          <w:p w14:paraId="576B5426" w14:textId="77777777" w:rsidR="004C3989" w:rsidRPr="0047081B"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noProof/>
                <w:color w:val="000000"/>
                <w:sz w:val="16"/>
                <w:szCs w:val="16"/>
                <w:lang w:val="sr-Cyrl-CS"/>
              </w:rPr>
            </w:pPr>
            <w:r w:rsidRPr="0047081B">
              <w:rPr>
                <w:rFonts w:ascii="Arial" w:hAnsi="Arial" w:cs="Arial"/>
                <w:i/>
                <w:iCs/>
                <w:noProof/>
                <w:color w:val="000000"/>
                <w:sz w:val="16"/>
                <w:szCs w:val="16"/>
                <w:lang w:val="sr-Cyrl-CS"/>
              </w:rPr>
              <w:t>24.12.2021.</w:t>
            </w:r>
          </w:p>
        </w:tc>
      </w:tr>
      <w:tr w:rsidR="004C3989" w14:paraId="7B67A89D" w14:textId="77777777" w:rsidTr="0047081B">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3CDB897A" w14:textId="77777777" w:rsidR="004C3989" w:rsidRDefault="007D594C">
            <w:pPr>
              <w:jc w:val="center"/>
              <w:rPr>
                <w:rFonts w:ascii="Arial" w:hAnsi="Arial" w:cs="Arial"/>
                <w:b w:val="0"/>
                <w:bCs w:val="0"/>
                <w:i/>
                <w:sz w:val="16"/>
                <w:szCs w:val="16"/>
                <w:lang w:val="sr-Latn-BA"/>
              </w:rPr>
            </w:pPr>
            <w:r>
              <w:rPr>
                <w:rFonts w:ascii="Arial" w:hAnsi="Arial" w:cs="Arial"/>
                <w:i/>
                <w:color w:val="auto"/>
                <w:sz w:val="16"/>
                <w:szCs w:val="16"/>
                <w:lang w:val="sr-Latn-BA"/>
              </w:rPr>
              <w:t>201</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vAlign w:val="center"/>
          </w:tcPr>
          <w:p w14:paraId="4D35E79C"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i/>
                <w:iCs/>
                <w:color w:val="000000"/>
                <w:sz w:val="16"/>
                <w:szCs w:val="16"/>
                <w:lang w:val="sr-Latn-BA"/>
              </w:rPr>
            </w:pPr>
            <w:r w:rsidRPr="0047081B">
              <w:rPr>
                <w:rFonts w:ascii="Arial" w:hAnsi="Arial" w:cs="Arial"/>
                <w:b/>
                <w:bCs/>
                <w:i/>
                <w:iCs/>
                <w:noProof/>
                <w:color w:val="000000"/>
                <w:sz w:val="16"/>
                <w:szCs w:val="16"/>
                <w:lang w:val="sr-Cyrl-CS"/>
              </w:rPr>
              <w:t>USLOVI</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vAlign w:val="center"/>
          </w:tcPr>
          <w:p w14:paraId="280320CB" w14:textId="77777777" w:rsidR="004C3989" w:rsidRPr="0047081B" w:rsidRDefault="007D594C">
            <w:pPr>
              <w:cnfStyle w:val="000000000000" w:firstRow="0" w:lastRow="0" w:firstColumn="0" w:lastColumn="0" w:oddVBand="0" w:evenVBand="0" w:oddHBand="0" w:evenHBand="0" w:firstRowFirstColumn="0" w:firstRowLastColumn="0" w:lastRowFirstColumn="0" w:lastRowLastColumn="0"/>
              <w:rPr>
                <w:rFonts w:ascii="Arial" w:hAnsi="Arial" w:cs="Arial"/>
                <w:b/>
                <w:bCs/>
                <w:i/>
                <w:iCs/>
                <w:color w:val="000000"/>
                <w:sz w:val="16"/>
                <w:szCs w:val="16"/>
                <w:lang w:val="sr-Cyrl-BA"/>
              </w:rPr>
            </w:pPr>
            <w:r w:rsidRPr="0047081B">
              <w:rPr>
                <w:rFonts w:ascii="Arial" w:hAnsi="Arial" w:cs="Arial"/>
                <w:b/>
                <w:bCs/>
                <w:i/>
                <w:iCs/>
                <w:color w:val="000000"/>
                <w:sz w:val="16"/>
                <w:szCs w:val="16"/>
                <w:lang w:val="sr-Latn-BA"/>
              </w:rPr>
              <w:t>USLOVI ZA OSIGURANJE PROFESIONALNE ODGOVORNOSTI POSREDNIKA U PROMETU I ZAKUPU NEPOKRETNOSTI</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noWrap/>
            <w:vAlign w:val="center"/>
          </w:tcPr>
          <w:p w14:paraId="1B0DCC69" w14:textId="77777777" w:rsidR="004C3989" w:rsidRDefault="007D594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i/>
                <w:iCs/>
                <w:color w:val="000000"/>
                <w:sz w:val="16"/>
                <w:szCs w:val="16"/>
                <w:lang w:val="sr-Latn-BA"/>
              </w:rPr>
            </w:pPr>
            <w:r>
              <w:rPr>
                <w:rFonts w:ascii="Arial" w:hAnsi="Arial" w:cs="Arial"/>
                <w:b/>
                <w:bCs/>
                <w:i/>
                <w:iCs/>
                <w:color w:val="000000"/>
                <w:sz w:val="16"/>
                <w:szCs w:val="16"/>
                <w:lang w:val="sr-Latn-BA"/>
              </w:rPr>
              <w:t>24.12.2021.</w:t>
            </w:r>
          </w:p>
        </w:tc>
      </w:tr>
      <w:tr w:rsidR="006D09FD" w14:paraId="61B67033" w14:textId="77777777" w:rsidTr="0047081B">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52BC9262" w14:textId="77777777" w:rsidR="006D09FD" w:rsidRPr="0047081B" w:rsidRDefault="006D09FD">
            <w:pPr>
              <w:jc w:val="center"/>
              <w:rPr>
                <w:rFonts w:ascii="Arial" w:hAnsi="Arial" w:cs="Arial"/>
                <w:i/>
                <w:color w:val="auto"/>
                <w:sz w:val="16"/>
                <w:szCs w:val="16"/>
                <w:lang w:val="sr-Latn-BA"/>
              </w:rPr>
            </w:pPr>
            <w:r w:rsidRPr="0047081B">
              <w:rPr>
                <w:rFonts w:ascii="Arial" w:hAnsi="Arial" w:cs="Arial"/>
                <w:i/>
                <w:color w:val="auto"/>
                <w:sz w:val="16"/>
                <w:szCs w:val="16"/>
                <w:lang w:val="sr-Latn-BA"/>
              </w:rPr>
              <w:t>202</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2748A37A" w14:textId="77777777" w:rsidR="006D09FD" w:rsidRPr="0047081B" w:rsidRDefault="0047081B" w:rsidP="0047081B">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sz w:val="16"/>
                <w:szCs w:val="16"/>
                <w:lang w:val="sr-Cyrl-BA"/>
              </w:rPr>
            </w:pPr>
            <w:r w:rsidRPr="0047081B">
              <w:rPr>
                <w:rFonts w:ascii="Arial" w:hAnsi="Arial" w:cs="Arial"/>
                <w:bCs/>
                <w:iCs/>
                <w:sz w:val="16"/>
                <w:szCs w:val="16"/>
                <w:lang w:val="sr-Cyrl-BA"/>
              </w:rPr>
              <w:t>ТАРИФА</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28B44C0C" w14:textId="77777777" w:rsidR="006D09FD" w:rsidRPr="0047081B" w:rsidRDefault="006D09FD" w:rsidP="006D09FD">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sidRPr="0047081B">
              <w:rPr>
                <w:rFonts w:ascii="Arial" w:hAnsi="Arial" w:cs="Arial"/>
                <w:i/>
                <w:sz w:val="16"/>
                <w:szCs w:val="16"/>
              </w:rPr>
              <w:t>ЦЈЕНОВНИК ПРЕМИЈА  ЗА ОСИГУРАЊЕ ЗАШТИТЕ БОНУСА КОД ОСИГУРАЊА АУТООДГОВОРНОСТИ ЗА ФБИХ</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noWrap/>
            <w:vAlign w:val="center"/>
          </w:tcPr>
          <w:p w14:paraId="27D64233" w14:textId="77777777" w:rsidR="006D09FD" w:rsidRPr="0047081B" w:rsidRDefault="006D09FD" w:rsidP="006D09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7081B">
              <w:rPr>
                <w:rFonts w:ascii="Arial" w:hAnsi="Arial" w:cs="Arial"/>
                <w:sz w:val="16"/>
                <w:szCs w:val="16"/>
              </w:rPr>
              <w:t>26.07.2022</w:t>
            </w:r>
          </w:p>
        </w:tc>
      </w:tr>
      <w:tr w:rsidR="006D09FD" w14:paraId="2E0ACF1A" w14:textId="77777777" w:rsidTr="0047081B">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2EFB2DEB" w14:textId="77777777" w:rsidR="006D09FD" w:rsidRPr="0047081B" w:rsidRDefault="006D09FD">
            <w:pPr>
              <w:jc w:val="center"/>
              <w:rPr>
                <w:rFonts w:ascii="Arial" w:hAnsi="Arial" w:cs="Arial"/>
                <w:i/>
                <w:color w:val="auto"/>
                <w:sz w:val="16"/>
                <w:szCs w:val="16"/>
                <w:lang w:val="sr-Latn-BA"/>
              </w:rPr>
            </w:pPr>
            <w:r w:rsidRPr="0047081B">
              <w:rPr>
                <w:rFonts w:ascii="Arial" w:hAnsi="Arial" w:cs="Arial"/>
                <w:i/>
                <w:color w:val="auto"/>
                <w:sz w:val="16"/>
                <w:szCs w:val="16"/>
                <w:lang w:val="sr-Latn-BA"/>
              </w:rPr>
              <w:t>203</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vAlign w:val="center"/>
          </w:tcPr>
          <w:p w14:paraId="751D5E98" w14:textId="77777777" w:rsidR="006D09FD" w:rsidRPr="0047081B" w:rsidRDefault="0047081B" w:rsidP="0047081B">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BA"/>
              </w:rPr>
            </w:pPr>
            <w:r w:rsidRPr="0047081B">
              <w:rPr>
                <w:rFonts w:ascii="Arial" w:hAnsi="Arial" w:cs="Arial"/>
                <w:bCs/>
                <w:iCs/>
                <w:color w:val="000000"/>
                <w:sz w:val="16"/>
                <w:szCs w:val="16"/>
                <w:lang w:val="sr-Cyrl-BA"/>
              </w:rPr>
              <w:t>ТАРИФА</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vAlign w:val="center"/>
          </w:tcPr>
          <w:p w14:paraId="02C2DF57" w14:textId="77777777" w:rsidR="006D09FD" w:rsidRPr="0047081B" w:rsidRDefault="006D09FD" w:rsidP="006D09FD">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sidRPr="0047081B">
              <w:rPr>
                <w:rFonts w:ascii="Arial" w:hAnsi="Arial" w:cs="Arial"/>
                <w:i/>
                <w:sz w:val="16"/>
                <w:szCs w:val="16"/>
              </w:rPr>
              <w:t>ЦЈЕНОВНИК ПРЕМИЈА  ЗА ОСИГУРАЊЕ ГАРАНЦИЈЕ ЗА КОРИШТЕНА ВОЗИЛА ЗА ФБИХ</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noWrap/>
            <w:vAlign w:val="center"/>
          </w:tcPr>
          <w:p w14:paraId="08FEB24C" w14:textId="77777777" w:rsidR="006D09FD" w:rsidRPr="006D09FD" w:rsidRDefault="006D09FD" w:rsidP="006D09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6D09FD">
              <w:rPr>
                <w:rFonts w:ascii="Arial" w:hAnsi="Arial" w:cs="Arial"/>
                <w:sz w:val="16"/>
                <w:szCs w:val="16"/>
              </w:rPr>
              <w:t>26.07.2022</w:t>
            </w:r>
          </w:p>
        </w:tc>
      </w:tr>
      <w:tr w:rsidR="006D09FD" w14:paraId="32618814" w14:textId="77777777" w:rsidTr="0047081B">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6FB7D979" w14:textId="77777777" w:rsidR="006D09FD" w:rsidRPr="0047081B" w:rsidRDefault="006D09FD">
            <w:pPr>
              <w:jc w:val="center"/>
              <w:rPr>
                <w:rFonts w:ascii="Arial" w:hAnsi="Arial" w:cs="Arial"/>
                <w:i/>
                <w:color w:val="auto"/>
                <w:sz w:val="16"/>
                <w:szCs w:val="16"/>
                <w:lang w:val="sr-Latn-BA"/>
              </w:rPr>
            </w:pPr>
            <w:r w:rsidRPr="0047081B">
              <w:rPr>
                <w:rFonts w:ascii="Arial" w:hAnsi="Arial" w:cs="Arial"/>
                <w:i/>
                <w:color w:val="auto"/>
                <w:sz w:val="16"/>
                <w:szCs w:val="16"/>
                <w:lang w:val="sr-Latn-BA"/>
              </w:rPr>
              <w:t>204</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7B1EDB05" w14:textId="77777777" w:rsidR="006D09FD" w:rsidRPr="0047081B" w:rsidRDefault="0047081B" w:rsidP="0047081B">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BA"/>
              </w:rPr>
            </w:pPr>
            <w:r w:rsidRPr="0047081B">
              <w:rPr>
                <w:rFonts w:ascii="Arial" w:hAnsi="Arial" w:cs="Arial"/>
                <w:bCs/>
                <w:iCs/>
                <w:color w:val="000000"/>
                <w:sz w:val="16"/>
                <w:szCs w:val="16"/>
                <w:lang w:val="sr-Cyrl-BA"/>
              </w:rPr>
              <w:t>ТАРИФА</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69C5522A" w14:textId="77777777" w:rsidR="006D09FD" w:rsidRPr="0047081B" w:rsidRDefault="006D09FD" w:rsidP="006D09FD">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sidRPr="0047081B">
              <w:rPr>
                <w:rFonts w:ascii="Arial" w:hAnsi="Arial" w:cs="Arial"/>
                <w:i/>
                <w:sz w:val="16"/>
                <w:szCs w:val="16"/>
              </w:rPr>
              <w:t>ТАРИФА ПРЕМИЈА ЦМР</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noWrap/>
            <w:vAlign w:val="center"/>
          </w:tcPr>
          <w:p w14:paraId="51EDFF21" w14:textId="77777777" w:rsidR="006D09FD" w:rsidRPr="006D09FD" w:rsidRDefault="006D09FD" w:rsidP="006D09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6D09FD">
              <w:rPr>
                <w:rFonts w:ascii="Arial" w:hAnsi="Arial" w:cs="Arial"/>
                <w:sz w:val="16"/>
                <w:szCs w:val="16"/>
              </w:rPr>
              <w:t>28.04.2022</w:t>
            </w:r>
          </w:p>
        </w:tc>
      </w:tr>
      <w:tr w:rsidR="006D09FD" w14:paraId="05A952BF" w14:textId="77777777" w:rsidTr="0047081B">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62AE411A" w14:textId="77777777" w:rsidR="006D09FD" w:rsidRPr="0047081B" w:rsidRDefault="006D09FD">
            <w:pPr>
              <w:jc w:val="center"/>
              <w:rPr>
                <w:rFonts w:ascii="Arial" w:hAnsi="Arial" w:cs="Arial"/>
                <w:i/>
                <w:color w:val="auto"/>
                <w:sz w:val="16"/>
                <w:szCs w:val="16"/>
                <w:lang w:val="sr-Latn-BA"/>
              </w:rPr>
            </w:pPr>
            <w:r w:rsidRPr="0047081B">
              <w:rPr>
                <w:rFonts w:ascii="Arial" w:hAnsi="Arial" w:cs="Arial"/>
                <w:i/>
                <w:color w:val="auto"/>
                <w:sz w:val="16"/>
                <w:szCs w:val="16"/>
                <w:lang w:val="sr-Latn-BA"/>
              </w:rPr>
              <w:t>205</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vAlign w:val="center"/>
          </w:tcPr>
          <w:p w14:paraId="52047A7B" w14:textId="77777777" w:rsidR="006D09FD" w:rsidRPr="0047081B" w:rsidRDefault="0047081B" w:rsidP="0047081B">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BA"/>
              </w:rPr>
            </w:pPr>
            <w:r w:rsidRPr="0047081B">
              <w:rPr>
                <w:rFonts w:ascii="Arial" w:hAnsi="Arial" w:cs="Arial"/>
                <w:bCs/>
                <w:iCs/>
                <w:color w:val="000000"/>
                <w:sz w:val="16"/>
                <w:szCs w:val="16"/>
                <w:lang w:val="sr-Cyrl-BA"/>
              </w:rPr>
              <w:t>ТАРИФА</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vAlign w:val="center"/>
          </w:tcPr>
          <w:p w14:paraId="10DB9A14" w14:textId="77777777" w:rsidR="006D09FD" w:rsidRPr="0047081B" w:rsidRDefault="006D09FD" w:rsidP="006D09FD">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sidRPr="0047081B">
              <w:rPr>
                <w:rFonts w:ascii="Arial" w:hAnsi="Arial" w:cs="Arial"/>
                <w:i/>
                <w:sz w:val="16"/>
                <w:szCs w:val="16"/>
              </w:rPr>
              <w:t>ТАРИФА ПРЕМИЈА ЗА ОСИГУРАЊЕ ИМОВИНЕ ОД ОПАСНОСТИ ЗЕМЉОТРЕСА</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noWrap/>
            <w:vAlign w:val="center"/>
          </w:tcPr>
          <w:p w14:paraId="53B29920" w14:textId="77777777" w:rsidR="006D09FD" w:rsidRPr="006D09FD" w:rsidRDefault="006D09FD" w:rsidP="006D09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6D09FD">
              <w:rPr>
                <w:rFonts w:ascii="Arial" w:hAnsi="Arial" w:cs="Arial"/>
                <w:sz w:val="16"/>
                <w:szCs w:val="16"/>
              </w:rPr>
              <w:t>24.12.2021</w:t>
            </w:r>
          </w:p>
        </w:tc>
      </w:tr>
      <w:tr w:rsidR="006D09FD" w14:paraId="774526DB" w14:textId="77777777" w:rsidTr="0047081B">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4BD80F00" w14:textId="77777777" w:rsidR="006D09FD" w:rsidRPr="0047081B" w:rsidRDefault="006D09FD">
            <w:pPr>
              <w:jc w:val="center"/>
              <w:rPr>
                <w:rFonts w:ascii="Arial" w:hAnsi="Arial" w:cs="Arial"/>
                <w:i/>
                <w:color w:val="auto"/>
                <w:sz w:val="16"/>
                <w:szCs w:val="16"/>
                <w:lang w:val="sr-Latn-BA"/>
              </w:rPr>
            </w:pPr>
            <w:r w:rsidRPr="0047081B">
              <w:rPr>
                <w:rFonts w:ascii="Arial" w:hAnsi="Arial" w:cs="Arial"/>
                <w:i/>
                <w:color w:val="auto"/>
                <w:sz w:val="16"/>
                <w:szCs w:val="16"/>
                <w:lang w:val="sr-Latn-BA"/>
              </w:rPr>
              <w:t>206</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3AC453E2" w14:textId="77777777" w:rsidR="006D09FD" w:rsidRPr="0047081B" w:rsidRDefault="0047081B" w:rsidP="0047081B">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BA"/>
              </w:rPr>
            </w:pPr>
            <w:r w:rsidRPr="0047081B">
              <w:rPr>
                <w:rFonts w:ascii="Arial" w:hAnsi="Arial" w:cs="Arial"/>
                <w:bCs/>
                <w:iCs/>
                <w:color w:val="000000"/>
                <w:sz w:val="16"/>
                <w:szCs w:val="16"/>
                <w:lang w:val="sr-Cyrl-BA"/>
              </w:rPr>
              <w:t>УСЛОВИ</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18D2D9A0" w14:textId="77777777" w:rsidR="006D09FD" w:rsidRPr="0047081B" w:rsidRDefault="006D09FD" w:rsidP="006D09FD">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sidRPr="0047081B">
              <w:rPr>
                <w:rFonts w:ascii="Arial" w:hAnsi="Arial" w:cs="Arial"/>
                <w:i/>
                <w:sz w:val="16"/>
                <w:szCs w:val="16"/>
              </w:rPr>
              <w:t>ОПШТИ УСЛОВИ ОСИГУРАЊЕ ПОТРАЖИВАЊА ОД КОМЕРЦИЈАЛНИХ РИЗИКА</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noWrap/>
            <w:vAlign w:val="center"/>
          </w:tcPr>
          <w:p w14:paraId="6BF37E67" w14:textId="77777777" w:rsidR="006D09FD" w:rsidRPr="006D09FD" w:rsidRDefault="006D09FD" w:rsidP="006D09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6D09FD">
              <w:rPr>
                <w:rFonts w:ascii="Arial" w:hAnsi="Arial" w:cs="Arial"/>
                <w:sz w:val="16"/>
                <w:szCs w:val="16"/>
              </w:rPr>
              <w:t>31.01.2022</w:t>
            </w:r>
          </w:p>
        </w:tc>
      </w:tr>
      <w:tr w:rsidR="006D09FD" w14:paraId="46BDDF93" w14:textId="77777777" w:rsidTr="0047081B">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32F0A010" w14:textId="77777777" w:rsidR="006D09FD" w:rsidRPr="0047081B" w:rsidRDefault="006D09FD">
            <w:pPr>
              <w:jc w:val="center"/>
              <w:rPr>
                <w:rFonts w:ascii="Arial" w:hAnsi="Arial" w:cs="Arial"/>
                <w:i/>
                <w:color w:val="auto"/>
                <w:sz w:val="16"/>
                <w:szCs w:val="16"/>
                <w:lang w:val="sr-Latn-BA"/>
              </w:rPr>
            </w:pPr>
            <w:r w:rsidRPr="0047081B">
              <w:rPr>
                <w:rFonts w:ascii="Arial" w:hAnsi="Arial" w:cs="Arial"/>
                <w:i/>
                <w:color w:val="auto"/>
                <w:sz w:val="16"/>
                <w:szCs w:val="16"/>
                <w:lang w:val="sr-Latn-BA"/>
              </w:rPr>
              <w:t>207</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vAlign w:val="center"/>
          </w:tcPr>
          <w:p w14:paraId="54394D12" w14:textId="77777777" w:rsidR="006D09FD" w:rsidRPr="0047081B" w:rsidRDefault="0047081B" w:rsidP="0047081B">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BA"/>
              </w:rPr>
            </w:pPr>
            <w:r w:rsidRPr="0047081B">
              <w:rPr>
                <w:rFonts w:ascii="Arial" w:hAnsi="Arial" w:cs="Arial"/>
                <w:bCs/>
                <w:iCs/>
                <w:color w:val="000000"/>
                <w:sz w:val="16"/>
                <w:szCs w:val="16"/>
                <w:lang w:val="sr-Cyrl-BA"/>
              </w:rPr>
              <w:t>УСЛОВИ</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vAlign w:val="center"/>
          </w:tcPr>
          <w:p w14:paraId="354E7B6A" w14:textId="77777777" w:rsidR="006D09FD" w:rsidRPr="0047081B" w:rsidRDefault="006D09FD" w:rsidP="006D09FD">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sidRPr="0047081B">
              <w:rPr>
                <w:rFonts w:ascii="Arial" w:hAnsi="Arial" w:cs="Arial"/>
                <w:i/>
                <w:sz w:val="16"/>
                <w:szCs w:val="16"/>
              </w:rPr>
              <w:t>ОПШТИ УСЛОВИ ОСИГУРАЊЕ ПОТРАЖИВАЊА ОД НЕКОМЕРЦИЈАЛНИХ РИЗИКА</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noWrap/>
            <w:vAlign w:val="center"/>
          </w:tcPr>
          <w:p w14:paraId="1EE15D1D" w14:textId="77777777" w:rsidR="006D09FD" w:rsidRPr="006D09FD" w:rsidRDefault="006D09FD" w:rsidP="006D09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6D09FD">
              <w:rPr>
                <w:rFonts w:ascii="Arial" w:hAnsi="Arial" w:cs="Arial"/>
                <w:sz w:val="16"/>
                <w:szCs w:val="16"/>
              </w:rPr>
              <w:t>31.01.2022</w:t>
            </w:r>
          </w:p>
        </w:tc>
      </w:tr>
      <w:tr w:rsidR="006D09FD" w14:paraId="0B720A60" w14:textId="77777777" w:rsidTr="0047081B">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7D36F386" w14:textId="77777777" w:rsidR="006D09FD" w:rsidRPr="0047081B" w:rsidRDefault="006D09FD">
            <w:pPr>
              <w:jc w:val="center"/>
              <w:rPr>
                <w:rFonts w:ascii="Arial" w:hAnsi="Arial" w:cs="Arial"/>
                <w:i/>
                <w:color w:val="auto"/>
                <w:sz w:val="16"/>
                <w:szCs w:val="16"/>
                <w:lang w:val="sr-Latn-BA"/>
              </w:rPr>
            </w:pPr>
            <w:r w:rsidRPr="0047081B">
              <w:rPr>
                <w:rFonts w:ascii="Arial" w:hAnsi="Arial" w:cs="Arial"/>
                <w:i/>
                <w:color w:val="auto"/>
                <w:sz w:val="16"/>
                <w:szCs w:val="16"/>
                <w:lang w:val="sr-Latn-BA"/>
              </w:rPr>
              <w:t>208</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402955D0" w14:textId="77777777" w:rsidR="006D09FD" w:rsidRPr="0047081B" w:rsidRDefault="0047081B" w:rsidP="0047081B">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BA"/>
              </w:rPr>
            </w:pPr>
            <w:r w:rsidRPr="0047081B">
              <w:rPr>
                <w:rFonts w:ascii="Arial" w:hAnsi="Arial" w:cs="Arial"/>
                <w:bCs/>
                <w:iCs/>
                <w:color w:val="000000"/>
                <w:sz w:val="16"/>
                <w:szCs w:val="16"/>
                <w:lang w:val="sr-Cyrl-BA"/>
              </w:rPr>
              <w:t>ТАРИФА</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0CCDE967" w14:textId="77777777" w:rsidR="006D09FD" w:rsidRPr="0047081B" w:rsidRDefault="006D09FD" w:rsidP="006D09FD">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sidRPr="0047081B">
              <w:rPr>
                <w:rFonts w:ascii="Arial" w:hAnsi="Arial" w:cs="Arial"/>
                <w:i/>
                <w:sz w:val="16"/>
                <w:szCs w:val="16"/>
              </w:rPr>
              <w:t>ТАРИФА ПРЕМИЈА ЗА ОСИГУРАЊЕ ДОМАЋИХ И ИНОСТРАНИХ ПОТРАЖИВАЊА ОД КОМЕРЦИЈАЛНИХ И НЕКОМЕРЦИЈАЛНИХ РИЗИКА</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noWrap/>
            <w:vAlign w:val="center"/>
          </w:tcPr>
          <w:p w14:paraId="527FC9EA" w14:textId="77777777" w:rsidR="006D09FD" w:rsidRPr="006D09FD" w:rsidRDefault="006D09FD" w:rsidP="006D09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6D09FD">
              <w:rPr>
                <w:rFonts w:ascii="Arial" w:hAnsi="Arial" w:cs="Arial"/>
                <w:sz w:val="16"/>
                <w:szCs w:val="16"/>
              </w:rPr>
              <w:t>31.01.2022</w:t>
            </w:r>
          </w:p>
        </w:tc>
      </w:tr>
      <w:tr w:rsidR="006D09FD" w14:paraId="5DE0E1DA" w14:textId="77777777" w:rsidTr="0047081B">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3104BBB9" w14:textId="77777777" w:rsidR="006D09FD" w:rsidRPr="0047081B" w:rsidRDefault="006D09FD">
            <w:pPr>
              <w:jc w:val="center"/>
              <w:rPr>
                <w:rFonts w:ascii="Arial" w:hAnsi="Arial" w:cs="Arial"/>
                <w:i/>
                <w:color w:val="auto"/>
                <w:sz w:val="16"/>
                <w:szCs w:val="16"/>
                <w:lang w:val="sr-Latn-BA"/>
              </w:rPr>
            </w:pPr>
            <w:r w:rsidRPr="0047081B">
              <w:rPr>
                <w:rFonts w:ascii="Arial" w:hAnsi="Arial" w:cs="Arial"/>
                <w:i/>
                <w:color w:val="auto"/>
                <w:sz w:val="16"/>
                <w:szCs w:val="16"/>
                <w:lang w:val="sr-Latn-BA"/>
              </w:rPr>
              <w:t>209</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vAlign w:val="center"/>
          </w:tcPr>
          <w:p w14:paraId="1DA2808D" w14:textId="77777777" w:rsidR="006D09FD" w:rsidRPr="0047081B" w:rsidRDefault="0047081B" w:rsidP="0047081B">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BA"/>
              </w:rPr>
            </w:pPr>
            <w:r w:rsidRPr="0047081B">
              <w:rPr>
                <w:rFonts w:ascii="Arial" w:hAnsi="Arial" w:cs="Arial"/>
                <w:bCs/>
                <w:iCs/>
                <w:color w:val="000000"/>
                <w:sz w:val="16"/>
                <w:szCs w:val="16"/>
                <w:lang w:val="sr-Cyrl-BA"/>
              </w:rPr>
              <w:t>ТАРИФА</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vAlign w:val="center"/>
          </w:tcPr>
          <w:p w14:paraId="7E2A5A9D" w14:textId="77777777" w:rsidR="006D09FD" w:rsidRPr="0047081B" w:rsidRDefault="006D09FD" w:rsidP="006D09FD">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sidRPr="0047081B">
              <w:rPr>
                <w:rFonts w:ascii="Arial" w:hAnsi="Arial" w:cs="Arial"/>
                <w:i/>
                <w:sz w:val="16"/>
                <w:szCs w:val="16"/>
              </w:rPr>
              <w:t>ТАРИФА ПРЕМИЈА ЗА ОСИГУРАЊЕ ОД ОДГОВОРНОСТИ ПРЕВОЗИОЦА ЗА ШТЕТЕ НА РОБИ У ДОМАЋЕМ ДРУМСКОМ ПРЕВОЗУ И МЕЂУНАРОДНОМ ДРУМСКОМ ПРЕВОЗУ ПРЕМА КОНВЕНЦИЈИ О УГОВОРУ ЗА МЕЂУНАРОДНИ ПРЕВОЗ РОБЕ ДРУМОМ (ЦМР)</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noWrap/>
            <w:vAlign w:val="center"/>
          </w:tcPr>
          <w:p w14:paraId="39E33E7C" w14:textId="77777777" w:rsidR="006D09FD" w:rsidRPr="006D09FD" w:rsidRDefault="006D09FD" w:rsidP="006D09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6D09FD">
              <w:rPr>
                <w:rFonts w:ascii="Arial" w:hAnsi="Arial" w:cs="Arial"/>
                <w:sz w:val="16"/>
                <w:szCs w:val="16"/>
              </w:rPr>
              <w:t>28.04.2022</w:t>
            </w:r>
          </w:p>
        </w:tc>
      </w:tr>
      <w:tr w:rsidR="006D09FD" w14:paraId="3A48FCEC" w14:textId="77777777" w:rsidTr="0047081B">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17455AFD" w14:textId="77777777" w:rsidR="006D09FD" w:rsidRPr="0047081B" w:rsidRDefault="006D09FD">
            <w:pPr>
              <w:jc w:val="center"/>
              <w:rPr>
                <w:rFonts w:ascii="Arial" w:hAnsi="Arial" w:cs="Arial"/>
                <w:i/>
                <w:color w:val="auto"/>
                <w:sz w:val="16"/>
                <w:szCs w:val="16"/>
                <w:lang w:val="sr-Latn-BA"/>
              </w:rPr>
            </w:pPr>
            <w:r w:rsidRPr="0047081B">
              <w:rPr>
                <w:rFonts w:ascii="Arial" w:hAnsi="Arial" w:cs="Arial"/>
                <w:i/>
                <w:color w:val="auto"/>
                <w:sz w:val="16"/>
                <w:szCs w:val="16"/>
                <w:lang w:val="sr-Latn-BA"/>
              </w:rPr>
              <w:t>210</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5AC059E0" w14:textId="77777777" w:rsidR="006D09FD" w:rsidRPr="0047081B" w:rsidRDefault="0047081B" w:rsidP="0047081B">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BA"/>
              </w:rPr>
            </w:pPr>
            <w:r w:rsidRPr="0047081B">
              <w:rPr>
                <w:rFonts w:ascii="Arial" w:hAnsi="Arial" w:cs="Arial"/>
                <w:bCs/>
                <w:iCs/>
                <w:color w:val="000000"/>
                <w:sz w:val="16"/>
                <w:szCs w:val="16"/>
                <w:lang w:val="sr-Cyrl-BA"/>
              </w:rPr>
              <w:t>ТАРИФА</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2044C889" w14:textId="77777777" w:rsidR="006D09FD" w:rsidRPr="0047081B" w:rsidRDefault="006D09FD" w:rsidP="006D09FD">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sidRPr="0047081B">
              <w:rPr>
                <w:rFonts w:ascii="Arial" w:hAnsi="Arial" w:cs="Arial"/>
                <w:i/>
                <w:sz w:val="16"/>
                <w:szCs w:val="16"/>
              </w:rPr>
              <w:t>ЦЈЕНОВНИК ЗА ОСИГУРАЊЕ ОД ОДГОВОРНОСТИ ПРЕВОЗИОЦА ЗА ШТЕТЕ НА РОБИ У ДОМАЋЕМ ДРУМСКОМ ПРЕВОЗУ  И МЕЂУНАРОДНОМ ДРУМСКОМ ПРЕВОЗУ ПРЕМА КОНВЕНЦИЈИ О УГОВОРУ ЗА МЕЂУНАРОДНИ ПРЕВОЗ РОБЕ ДРУМОМ (ЦМР)</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noWrap/>
            <w:vAlign w:val="center"/>
          </w:tcPr>
          <w:p w14:paraId="09CDE14D" w14:textId="77777777" w:rsidR="006D09FD" w:rsidRPr="006D09FD" w:rsidRDefault="006D09FD" w:rsidP="006D09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6D09FD">
              <w:rPr>
                <w:rFonts w:ascii="Arial" w:hAnsi="Arial" w:cs="Arial"/>
                <w:sz w:val="16"/>
                <w:szCs w:val="16"/>
              </w:rPr>
              <w:t>28.04.2022</w:t>
            </w:r>
          </w:p>
        </w:tc>
      </w:tr>
      <w:tr w:rsidR="006D09FD" w14:paraId="2D30E562" w14:textId="77777777" w:rsidTr="0047081B">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1D1BBB2F" w14:textId="77777777" w:rsidR="006D09FD" w:rsidRPr="0047081B" w:rsidRDefault="006D09FD">
            <w:pPr>
              <w:jc w:val="center"/>
              <w:rPr>
                <w:rFonts w:ascii="Arial" w:hAnsi="Arial" w:cs="Arial"/>
                <w:i/>
                <w:color w:val="auto"/>
                <w:sz w:val="16"/>
                <w:szCs w:val="16"/>
                <w:lang w:val="sr-Latn-BA"/>
              </w:rPr>
            </w:pPr>
            <w:r w:rsidRPr="0047081B">
              <w:rPr>
                <w:rFonts w:ascii="Arial" w:hAnsi="Arial" w:cs="Arial"/>
                <w:i/>
                <w:color w:val="auto"/>
                <w:sz w:val="16"/>
                <w:szCs w:val="16"/>
                <w:lang w:val="sr-Latn-BA"/>
              </w:rPr>
              <w:t>211</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vAlign w:val="center"/>
          </w:tcPr>
          <w:p w14:paraId="4BE8BE8F" w14:textId="77777777" w:rsidR="006D09FD" w:rsidRPr="0047081B" w:rsidRDefault="0047081B" w:rsidP="0047081B">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BA"/>
              </w:rPr>
            </w:pPr>
            <w:r w:rsidRPr="0047081B">
              <w:rPr>
                <w:rFonts w:ascii="Arial" w:hAnsi="Arial" w:cs="Arial"/>
                <w:bCs/>
                <w:iCs/>
                <w:color w:val="000000"/>
                <w:sz w:val="16"/>
                <w:szCs w:val="16"/>
                <w:lang w:val="sr-Cyrl-BA"/>
              </w:rPr>
              <w:t>УСЛОВИ</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vAlign w:val="center"/>
          </w:tcPr>
          <w:p w14:paraId="3AE34E8A" w14:textId="77777777" w:rsidR="006D09FD" w:rsidRPr="0047081B" w:rsidRDefault="006D09FD" w:rsidP="006D09FD">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sidRPr="0047081B">
              <w:rPr>
                <w:rFonts w:ascii="Arial" w:hAnsi="Arial" w:cs="Arial"/>
                <w:i/>
                <w:sz w:val="16"/>
                <w:szCs w:val="16"/>
              </w:rPr>
              <w:t>УСЛОВИ ЗА ОСИГУРАЊЕ ОД ОДГОВОРНОСТИ ПРЕВОЗИОЦА ЗА ШТЕТЕ НА РОБИ У ДОМАЋЕМ ДРУМСКОМ ПРЕВОЗУ  И МЕЂУНАРОДНОМ ДРУМСКОМ ПРЕВОЗУ ПРЕМА КОНВЕНЦИЈИ О УГОВОРУ ЗА МЕЂУНАРОДНИ ПРЕВОЗ РОБЕ ДРУМОМ (ЦМР)</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noWrap/>
            <w:vAlign w:val="center"/>
          </w:tcPr>
          <w:p w14:paraId="3D48CEC3" w14:textId="77777777" w:rsidR="006D09FD" w:rsidRPr="006D09FD" w:rsidRDefault="006D09FD" w:rsidP="006D09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6D09FD">
              <w:rPr>
                <w:rFonts w:ascii="Arial" w:hAnsi="Arial" w:cs="Arial"/>
                <w:sz w:val="16"/>
                <w:szCs w:val="16"/>
              </w:rPr>
              <w:t>28.04.2022</w:t>
            </w:r>
          </w:p>
        </w:tc>
      </w:tr>
      <w:tr w:rsidR="006D09FD" w14:paraId="0133A636" w14:textId="77777777" w:rsidTr="0047081B">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47DCB293" w14:textId="77777777" w:rsidR="006D09FD" w:rsidRPr="0047081B" w:rsidRDefault="006D09FD">
            <w:pPr>
              <w:jc w:val="center"/>
              <w:rPr>
                <w:rFonts w:ascii="Arial" w:hAnsi="Arial" w:cs="Arial"/>
                <w:i/>
                <w:color w:val="auto"/>
                <w:sz w:val="16"/>
                <w:szCs w:val="16"/>
                <w:lang w:val="sr-Latn-BA"/>
              </w:rPr>
            </w:pPr>
            <w:r w:rsidRPr="0047081B">
              <w:rPr>
                <w:rFonts w:ascii="Arial" w:hAnsi="Arial" w:cs="Arial"/>
                <w:i/>
                <w:color w:val="auto"/>
                <w:sz w:val="16"/>
                <w:szCs w:val="16"/>
                <w:lang w:val="sr-Latn-BA"/>
              </w:rPr>
              <w:t>212</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78BB804C" w14:textId="77777777" w:rsidR="006D09FD" w:rsidRPr="0047081B" w:rsidRDefault="0047081B" w:rsidP="0047081B">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BA"/>
              </w:rPr>
            </w:pPr>
            <w:r w:rsidRPr="0047081B">
              <w:rPr>
                <w:rFonts w:ascii="Arial" w:hAnsi="Arial" w:cs="Arial"/>
                <w:bCs/>
                <w:iCs/>
                <w:color w:val="000000"/>
                <w:sz w:val="16"/>
                <w:szCs w:val="16"/>
                <w:lang w:val="sr-Cyrl-BA"/>
              </w:rPr>
              <w:t>ТАРИФА</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4C35EE14" w14:textId="77777777" w:rsidR="006D09FD" w:rsidRPr="0047081B" w:rsidRDefault="006D09FD" w:rsidP="006D09FD">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sidRPr="0047081B">
              <w:rPr>
                <w:rFonts w:ascii="Arial" w:hAnsi="Arial" w:cs="Arial"/>
                <w:i/>
                <w:sz w:val="16"/>
                <w:szCs w:val="16"/>
              </w:rPr>
              <w:t>ТАРИФА ПРЕМИЈЕ X-AK ЗА КОМБИНОВАНО ОСИГУРАЊЕ МОТОРНИХ ВОЗИЛА (АУТО КАСКО)</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noWrap/>
            <w:vAlign w:val="center"/>
          </w:tcPr>
          <w:p w14:paraId="4BFB4284" w14:textId="77777777" w:rsidR="006D09FD" w:rsidRPr="006D09FD" w:rsidRDefault="006D09FD" w:rsidP="006D09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6D09FD">
              <w:rPr>
                <w:rFonts w:ascii="Arial" w:hAnsi="Arial" w:cs="Arial"/>
                <w:sz w:val="16"/>
                <w:szCs w:val="16"/>
              </w:rPr>
              <w:t>28.04.2022</w:t>
            </w:r>
          </w:p>
        </w:tc>
      </w:tr>
      <w:tr w:rsidR="006D09FD" w14:paraId="0721E135" w14:textId="77777777" w:rsidTr="0047081B">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357C1A71" w14:textId="77777777" w:rsidR="006D09FD" w:rsidRPr="0047081B" w:rsidRDefault="006D09FD">
            <w:pPr>
              <w:jc w:val="center"/>
              <w:rPr>
                <w:rFonts w:ascii="Arial" w:hAnsi="Arial" w:cs="Arial"/>
                <w:i/>
                <w:color w:val="auto"/>
                <w:sz w:val="16"/>
                <w:szCs w:val="16"/>
                <w:lang w:val="sr-Latn-BA"/>
              </w:rPr>
            </w:pPr>
            <w:r w:rsidRPr="0047081B">
              <w:rPr>
                <w:rFonts w:ascii="Arial" w:hAnsi="Arial" w:cs="Arial"/>
                <w:i/>
                <w:color w:val="auto"/>
                <w:sz w:val="16"/>
                <w:szCs w:val="16"/>
                <w:lang w:val="sr-Latn-BA"/>
              </w:rPr>
              <w:t>213</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vAlign w:val="center"/>
          </w:tcPr>
          <w:p w14:paraId="750F3D10" w14:textId="77777777" w:rsidR="006D09FD" w:rsidRPr="0047081B" w:rsidRDefault="0047081B" w:rsidP="0047081B">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BA"/>
              </w:rPr>
            </w:pPr>
            <w:r w:rsidRPr="0047081B">
              <w:rPr>
                <w:rFonts w:ascii="Arial" w:hAnsi="Arial" w:cs="Arial"/>
                <w:bCs/>
                <w:iCs/>
                <w:color w:val="000000"/>
                <w:sz w:val="16"/>
                <w:szCs w:val="16"/>
                <w:lang w:val="sr-Cyrl-BA"/>
              </w:rPr>
              <w:t>ТАРИФА</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vAlign w:val="center"/>
          </w:tcPr>
          <w:p w14:paraId="64A67636" w14:textId="77777777" w:rsidR="006D09FD" w:rsidRPr="0047081B" w:rsidRDefault="006D09FD" w:rsidP="006D09FD">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sidRPr="0047081B">
              <w:rPr>
                <w:rFonts w:ascii="Arial" w:hAnsi="Arial" w:cs="Arial"/>
                <w:i/>
                <w:sz w:val="16"/>
                <w:szCs w:val="16"/>
              </w:rPr>
              <w:t>ЦЈЕНОВНИК ПРЕМИЈЕ X-AK ЗА КОМБИНОВАНО ОСИГУРАЊЕ МОТОРНИХ ВОЗИЛА (АУТО КАСКО) ЗА ПОДРУЧЈЕ ФБИХ</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noWrap/>
            <w:vAlign w:val="center"/>
          </w:tcPr>
          <w:p w14:paraId="6111E8EE" w14:textId="77777777" w:rsidR="006D09FD" w:rsidRPr="006D09FD" w:rsidRDefault="006D09FD" w:rsidP="006D09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6D09FD">
              <w:rPr>
                <w:rFonts w:ascii="Arial" w:hAnsi="Arial" w:cs="Arial"/>
                <w:sz w:val="16"/>
                <w:szCs w:val="16"/>
              </w:rPr>
              <w:t>28.04.2022</w:t>
            </w:r>
          </w:p>
        </w:tc>
      </w:tr>
      <w:tr w:rsidR="006D09FD" w14:paraId="1A779D93" w14:textId="77777777" w:rsidTr="0047081B">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39C97390" w14:textId="77777777" w:rsidR="006D09FD" w:rsidRPr="0047081B" w:rsidRDefault="006D09FD">
            <w:pPr>
              <w:jc w:val="center"/>
              <w:rPr>
                <w:rFonts w:ascii="Arial" w:hAnsi="Arial" w:cs="Arial"/>
                <w:i/>
                <w:color w:val="auto"/>
                <w:sz w:val="16"/>
                <w:szCs w:val="16"/>
                <w:lang w:val="sr-Latn-BA"/>
              </w:rPr>
            </w:pPr>
            <w:r w:rsidRPr="0047081B">
              <w:rPr>
                <w:rFonts w:ascii="Arial" w:hAnsi="Arial" w:cs="Arial"/>
                <w:i/>
                <w:color w:val="auto"/>
                <w:sz w:val="16"/>
                <w:szCs w:val="16"/>
                <w:lang w:val="sr-Latn-BA"/>
              </w:rPr>
              <w:t>214</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006335D5" w14:textId="77777777" w:rsidR="006D09FD" w:rsidRPr="0047081B" w:rsidRDefault="0047081B" w:rsidP="0047081B">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BA"/>
              </w:rPr>
            </w:pPr>
            <w:r w:rsidRPr="0047081B">
              <w:rPr>
                <w:rFonts w:ascii="Arial" w:hAnsi="Arial" w:cs="Arial"/>
                <w:bCs/>
                <w:iCs/>
                <w:color w:val="000000"/>
                <w:sz w:val="16"/>
                <w:szCs w:val="16"/>
                <w:lang w:val="sr-Cyrl-BA"/>
              </w:rPr>
              <w:t>УСЛОВИ</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7914C9AC" w14:textId="77777777" w:rsidR="006D09FD" w:rsidRPr="0047081B" w:rsidRDefault="006D09FD" w:rsidP="006D09FD">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sidRPr="0047081B">
              <w:rPr>
                <w:rFonts w:ascii="Arial" w:hAnsi="Arial" w:cs="Arial"/>
                <w:i/>
                <w:sz w:val="16"/>
                <w:szCs w:val="16"/>
              </w:rPr>
              <w:t>УСЛОВИ ЗА ОСИГУРАЊЕ ГАРАНЦИЈЕ ЗА КОРИШТЕНА ВОЗИЛА</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noWrap/>
            <w:vAlign w:val="center"/>
          </w:tcPr>
          <w:p w14:paraId="2D89CC84" w14:textId="77777777" w:rsidR="006D09FD" w:rsidRPr="006D09FD" w:rsidRDefault="006D09FD" w:rsidP="006D09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6D09FD">
              <w:rPr>
                <w:rFonts w:ascii="Arial" w:hAnsi="Arial" w:cs="Arial"/>
                <w:sz w:val="16"/>
                <w:szCs w:val="16"/>
              </w:rPr>
              <w:t>28.04.2022</w:t>
            </w:r>
          </w:p>
        </w:tc>
      </w:tr>
      <w:tr w:rsidR="006D09FD" w14:paraId="2B13C610" w14:textId="77777777" w:rsidTr="0047081B">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79E4DE06" w14:textId="77777777" w:rsidR="006D09FD" w:rsidRPr="0047081B" w:rsidRDefault="006D09FD">
            <w:pPr>
              <w:jc w:val="center"/>
              <w:rPr>
                <w:rFonts w:ascii="Arial" w:hAnsi="Arial" w:cs="Arial"/>
                <w:i/>
                <w:color w:val="auto"/>
                <w:sz w:val="16"/>
                <w:szCs w:val="16"/>
                <w:lang w:val="sr-Latn-BA"/>
              </w:rPr>
            </w:pPr>
            <w:r w:rsidRPr="0047081B">
              <w:rPr>
                <w:rFonts w:ascii="Arial" w:hAnsi="Arial" w:cs="Arial"/>
                <w:i/>
                <w:color w:val="auto"/>
                <w:sz w:val="16"/>
                <w:szCs w:val="16"/>
                <w:lang w:val="sr-Latn-BA"/>
              </w:rPr>
              <w:t>215</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vAlign w:val="center"/>
          </w:tcPr>
          <w:p w14:paraId="5C269346" w14:textId="77777777" w:rsidR="006D09FD" w:rsidRPr="0047081B" w:rsidRDefault="0047081B" w:rsidP="0047081B">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BA"/>
              </w:rPr>
            </w:pPr>
            <w:r w:rsidRPr="0047081B">
              <w:rPr>
                <w:rFonts w:ascii="Arial" w:hAnsi="Arial" w:cs="Arial"/>
                <w:bCs/>
                <w:iCs/>
                <w:color w:val="000000"/>
                <w:sz w:val="16"/>
                <w:szCs w:val="16"/>
                <w:lang w:val="sr-Cyrl-BA"/>
              </w:rPr>
              <w:t>УСЛОВИ</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vAlign w:val="center"/>
          </w:tcPr>
          <w:p w14:paraId="4EECD173" w14:textId="77777777" w:rsidR="006D09FD" w:rsidRPr="0047081B" w:rsidRDefault="006D09FD" w:rsidP="006D09FD">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sidRPr="0047081B">
              <w:rPr>
                <w:rFonts w:ascii="Arial" w:hAnsi="Arial" w:cs="Arial"/>
                <w:i/>
                <w:sz w:val="16"/>
                <w:szCs w:val="16"/>
              </w:rPr>
              <w:t>УСЛОВИ ЗА ОСИГУРАЊЕ ЗАШТИТЕ БОНУСА КОД ОСИГУРАЊА АУТООДГОВОРНОСТИ</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noWrap/>
            <w:vAlign w:val="center"/>
          </w:tcPr>
          <w:p w14:paraId="6E2C0DA1" w14:textId="77777777" w:rsidR="006D09FD" w:rsidRPr="006D09FD" w:rsidRDefault="006D09FD" w:rsidP="006D09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6D09FD">
              <w:rPr>
                <w:rFonts w:ascii="Arial" w:hAnsi="Arial" w:cs="Arial"/>
                <w:sz w:val="16"/>
                <w:szCs w:val="16"/>
              </w:rPr>
              <w:t>28.04.2022</w:t>
            </w:r>
          </w:p>
        </w:tc>
      </w:tr>
      <w:tr w:rsidR="006D09FD" w14:paraId="27E0D7E7" w14:textId="77777777" w:rsidTr="0047081B">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30A20EEF" w14:textId="77777777" w:rsidR="006D09FD" w:rsidRPr="0047081B" w:rsidRDefault="006D09FD">
            <w:pPr>
              <w:jc w:val="center"/>
              <w:rPr>
                <w:rFonts w:ascii="Arial" w:hAnsi="Arial" w:cs="Arial"/>
                <w:i/>
                <w:color w:val="auto"/>
                <w:sz w:val="16"/>
                <w:szCs w:val="16"/>
                <w:lang w:val="sr-Latn-BA"/>
              </w:rPr>
            </w:pPr>
            <w:r w:rsidRPr="0047081B">
              <w:rPr>
                <w:rFonts w:ascii="Arial" w:hAnsi="Arial" w:cs="Arial"/>
                <w:i/>
                <w:color w:val="auto"/>
                <w:sz w:val="16"/>
                <w:szCs w:val="16"/>
                <w:lang w:val="sr-Latn-BA"/>
              </w:rPr>
              <w:t>216</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5423A65D" w14:textId="77777777" w:rsidR="006D09FD" w:rsidRPr="0047081B" w:rsidRDefault="0047081B" w:rsidP="0047081B">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BA"/>
              </w:rPr>
            </w:pPr>
            <w:r w:rsidRPr="0047081B">
              <w:rPr>
                <w:rFonts w:ascii="Arial" w:hAnsi="Arial" w:cs="Arial"/>
                <w:bCs/>
                <w:iCs/>
                <w:color w:val="000000"/>
                <w:sz w:val="16"/>
                <w:szCs w:val="16"/>
                <w:lang w:val="sr-Cyrl-BA"/>
              </w:rPr>
              <w:t>УСЛОВИ</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76B218D2" w14:textId="77777777" w:rsidR="006D09FD" w:rsidRPr="0047081B" w:rsidRDefault="006D09FD" w:rsidP="006D09FD">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sidRPr="0047081B">
              <w:rPr>
                <w:rFonts w:ascii="Arial" w:hAnsi="Arial" w:cs="Arial"/>
                <w:i/>
                <w:sz w:val="16"/>
                <w:szCs w:val="16"/>
              </w:rPr>
              <w:t>ОПШТИ УСЛОВИ ЗА ОСИГУРАЊЕ УСЈЕВА И ПЛОДОВА</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noWrap/>
            <w:vAlign w:val="center"/>
          </w:tcPr>
          <w:p w14:paraId="296F24BB" w14:textId="77777777" w:rsidR="006D09FD" w:rsidRPr="006D09FD" w:rsidRDefault="006D09FD" w:rsidP="006D09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6D09FD">
              <w:rPr>
                <w:rFonts w:ascii="Arial" w:hAnsi="Arial" w:cs="Arial"/>
                <w:sz w:val="16"/>
                <w:szCs w:val="16"/>
              </w:rPr>
              <w:t>28.4.2022</w:t>
            </w:r>
          </w:p>
        </w:tc>
      </w:tr>
      <w:tr w:rsidR="006D09FD" w14:paraId="2BE43C01" w14:textId="77777777" w:rsidTr="0047081B">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77C774B5" w14:textId="77777777" w:rsidR="006D09FD" w:rsidRPr="0047081B" w:rsidRDefault="006D09FD">
            <w:pPr>
              <w:jc w:val="center"/>
              <w:rPr>
                <w:rFonts w:ascii="Arial" w:hAnsi="Arial" w:cs="Arial"/>
                <w:i/>
                <w:color w:val="auto"/>
                <w:sz w:val="16"/>
                <w:szCs w:val="16"/>
                <w:lang w:val="sr-Latn-BA"/>
              </w:rPr>
            </w:pPr>
            <w:r w:rsidRPr="0047081B">
              <w:rPr>
                <w:rFonts w:ascii="Arial" w:hAnsi="Arial" w:cs="Arial"/>
                <w:i/>
                <w:color w:val="auto"/>
                <w:sz w:val="16"/>
                <w:szCs w:val="16"/>
                <w:lang w:val="sr-Latn-BA"/>
              </w:rPr>
              <w:t>217</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vAlign w:val="center"/>
          </w:tcPr>
          <w:p w14:paraId="39D54202" w14:textId="77777777" w:rsidR="006D09FD" w:rsidRPr="0047081B" w:rsidRDefault="0047081B" w:rsidP="0047081B">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BA"/>
              </w:rPr>
            </w:pPr>
            <w:r w:rsidRPr="0047081B">
              <w:rPr>
                <w:rFonts w:ascii="Arial" w:hAnsi="Arial" w:cs="Arial"/>
                <w:bCs/>
                <w:iCs/>
                <w:color w:val="000000"/>
                <w:sz w:val="16"/>
                <w:szCs w:val="16"/>
                <w:lang w:val="sr-Cyrl-BA"/>
              </w:rPr>
              <w:t>ТАРИФА</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vAlign w:val="center"/>
          </w:tcPr>
          <w:p w14:paraId="4552231D" w14:textId="77777777" w:rsidR="006D09FD" w:rsidRPr="0047081B" w:rsidRDefault="006D09FD" w:rsidP="006D09FD">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sidRPr="0047081B">
              <w:rPr>
                <w:rFonts w:ascii="Arial" w:hAnsi="Arial" w:cs="Arial"/>
                <w:i/>
                <w:sz w:val="16"/>
                <w:szCs w:val="16"/>
              </w:rPr>
              <w:t>ТАРИФА ПРЕМИЈА XIII ЗА ОСИГУРАЊЕ УСЈЕВА И ПЛОДОВА</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noWrap/>
            <w:vAlign w:val="center"/>
          </w:tcPr>
          <w:p w14:paraId="7B19E7F2" w14:textId="77777777" w:rsidR="006D09FD" w:rsidRPr="006D09FD" w:rsidRDefault="006D09FD" w:rsidP="006D09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6D09FD">
              <w:rPr>
                <w:rFonts w:ascii="Arial" w:hAnsi="Arial" w:cs="Arial"/>
                <w:sz w:val="16"/>
                <w:szCs w:val="16"/>
              </w:rPr>
              <w:t>28.04.2022</w:t>
            </w:r>
          </w:p>
        </w:tc>
      </w:tr>
      <w:tr w:rsidR="006D09FD" w14:paraId="3E7C3AD6" w14:textId="77777777" w:rsidTr="0047081B">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6DDECD66" w14:textId="77777777" w:rsidR="006D09FD" w:rsidRPr="0047081B" w:rsidRDefault="006D09FD">
            <w:pPr>
              <w:jc w:val="center"/>
              <w:rPr>
                <w:rFonts w:ascii="Arial" w:hAnsi="Arial" w:cs="Arial"/>
                <w:i/>
                <w:color w:val="auto"/>
                <w:sz w:val="16"/>
                <w:szCs w:val="16"/>
                <w:lang w:val="sr-Latn-BA"/>
              </w:rPr>
            </w:pPr>
            <w:r w:rsidRPr="0047081B">
              <w:rPr>
                <w:rFonts w:ascii="Arial" w:hAnsi="Arial" w:cs="Arial"/>
                <w:i/>
                <w:color w:val="auto"/>
                <w:sz w:val="16"/>
                <w:szCs w:val="16"/>
                <w:lang w:val="sr-Latn-BA"/>
              </w:rPr>
              <w:t>218</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177AB67F" w14:textId="77777777" w:rsidR="006D09FD" w:rsidRPr="0047081B" w:rsidRDefault="0047081B" w:rsidP="0047081B">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BA"/>
              </w:rPr>
            </w:pPr>
            <w:r w:rsidRPr="0047081B">
              <w:rPr>
                <w:rFonts w:ascii="Arial" w:hAnsi="Arial" w:cs="Arial"/>
                <w:bCs/>
                <w:iCs/>
                <w:color w:val="000000"/>
                <w:sz w:val="16"/>
                <w:szCs w:val="16"/>
                <w:lang w:val="sr-Cyrl-BA"/>
              </w:rPr>
              <w:t>ТАРИФА</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59B7E41A" w14:textId="77777777" w:rsidR="006D09FD" w:rsidRPr="0047081B" w:rsidRDefault="006D09FD" w:rsidP="006D09FD">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sidRPr="0047081B">
              <w:rPr>
                <w:rFonts w:ascii="Arial" w:hAnsi="Arial" w:cs="Arial"/>
                <w:i/>
                <w:sz w:val="16"/>
                <w:szCs w:val="16"/>
              </w:rPr>
              <w:t>ТАРИФА ПРЕМИЈА И ЦЈЕНОВНИК ЗА ОСИГУРАЊЕ ОД ОДОГОВОРНОСТИ ЗА МОТОРНА ВОЗИЛА</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noWrap/>
            <w:vAlign w:val="center"/>
          </w:tcPr>
          <w:p w14:paraId="7EB69B99" w14:textId="77777777" w:rsidR="006D09FD" w:rsidRPr="006D09FD" w:rsidRDefault="006D09FD" w:rsidP="006D09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6D09FD">
              <w:rPr>
                <w:rFonts w:ascii="Arial" w:hAnsi="Arial" w:cs="Arial"/>
                <w:sz w:val="16"/>
                <w:szCs w:val="16"/>
              </w:rPr>
              <w:t>07.09.2022</w:t>
            </w:r>
          </w:p>
        </w:tc>
      </w:tr>
      <w:tr w:rsidR="006D09FD" w14:paraId="78DFE2E3" w14:textId="77777777" w:rsidTr="0047081B">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3EEA0021" w14:textId="77777777" w:rsidR="006D09FD" w:rsidRPr="0047081B" w:rsidRDefault="006D09FD">
            <w:pPr>
              <w:jc w:val="center"/>
              <w:rPr>
                <w:rFonts w:ascii="Arial" w:hAnsi="Arial" w:cs="Arial"/>
                <w:i/>
                <w:color w:val="auto"/>
                <w:sz w:val="16"/>
                <w:szCs w:val="16"/>
                <w:lang w:val="sr-Latn-BA"/>
              </w:rPr>
            </w:pPr>
            <w:r w:rsidRPr="0047081B">
              <w:rPr>
                <w:rFonts w:ascii="Arial" w:hAnsi="Arial" w:cs="Arial"/>
                <w:i/>
                <w:color w:val="auto"/>
                <w:sz w:val="16"/>
                <w:szCs w:val="16"/>
                <w:lang w:val="sr-Latn-BA"/>
              </w:rPr>
              <w:lastRenderedPageBreak/>
              <w:t>219</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vAlign w:val="center"/>
          </w:tcPr>
          <w:p w14:paraId="3213CA68" w14:textId="77777777" w:rsidR="006D09FD" w:rsidRPr="0047081B" w:rsidRDefault="0047081B" w:rsidP="0047081B">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BA"/>
              </w:rPr>
            </w:pPr>
            <w:r w:rsidRPr="0047081B">
              <w:rPr>
                <w:rFonts w:ascii="Arial" w:hAnsi="Arial" w:cs="Arial"/>
                <w:bCs/>
                <w:iCs/>
                <w:color w:val="000000"/>
                <w:sz w:val="16"/>
                <w:szCs w:val="16"/>
                <w:lang w:val="sr-Cyrl-BA"/>
              </w:rPr>
              <w:t>УСЛОВИ</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vAlign w:val="center"/>
          </w:tcPr>
          <w:p w14:paraId="3C48B825" w14:textId="77777777" w:rsidR="006D09FD" w:rsidRPr="0047081B" w:rsidRDefault="006D09FD" w:rsidP="006D09FD">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sidRPr="0047081B">
              <w:rPr>
                <w:rFonts w:ascii="Arial" w:hAnsi="Arial" w:cs="Arial"/>
                <w:i/>
                <w:sz w:val="16"/>
                <w:szCs w:val="16"/>
              </w:rPr>
              <w:t>УСЛОВИ ОСИГУРАЊА ОД ОДГОВОРНОСТИ ЗА МОТОРНА ВОЗИЛА</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noWrap/>
            <w:vAlign w:val="center"/>
          </w:tcPr>
          <w:p w14:paraId="4CCD3E67" w14:textId="77777777" w:rsidR="006D09FD" w:rsidRPr="006D09FD" w:rsidRDefault="006D09FD" w:rsidP="006D09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6D09FD">
              <w:rPr>
                <w:rFonts w:ascii="Arial" w:hAnsi="Arial" w:cs="Arial"/>
                <w:sz w:val="16"/>
                <w:szCs w:val="16"/>
              </w:rPr>
              <w:t>07.09.2022</w:t>
            </w:r>
          </w:p>
        </w:tc>
      </w:tr>
      <w:tr w:rsidR="006D09FD" w14:paraId="5A47C698" w14:textId="77777777" w:rsidTr="0047081B">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401006C4" w14:textId="77777777" w:rsidR="006D09FD" w:rsidRPr="0047081B" w:rsidRDefault="006D09FD">
            <w:pPr>
              <w:jc w:val="center"/>
              <w:rPr>
                <w:rFonts w:ascii="Arial" w:hAnsi="Arial" w:cs="Arial"/>
                <w:i/>
                <w:color w:val="auto"/>
                <w:sz w:val="16"/>
                <w:szCs w:val="16"/>
                <w:lang w:val="sr-Latn-BA"/>
              </w:rPr>
            </w:pPr>
            <w:r w:rsidRPr="0047081B">
              <w:rPr>
                <w:rFonts w:ascii="Arial" w:hAnsi="Arial" w:cs="Arial"/>
                <w:i/>
                <w:color w:val="auto"/>
                <w:sz w:val="16"/>
                <w:szCs w:val="16"/>
                <w:lang w:val="sr-Latn-BA"/>
              </w:rPr>
              <w:t>220</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41E0610C" w14:textId="77777777" w:rsidR="006D09FD" w:rsidRPr="0047081B" w:rsidRDefault="0047081B" w:rsidP="0047081B">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BA"/>
              </w:rPr>
            </w:pPr>
            <w:r w:rsidRPr="0047081B">
              <w:rPr>
                <w:rFonts w:ascii="Arial" w:hAnsi="Arial" w:cs="Arial"/>
                <w:bCs/>
                <w:iCs/>
                <w:color w:val="000000"/>
                <w:sz w:val="16"/>
                <w:szCs w:val="16"/>
                <w:lang w:val="sr-Cyrl-BA"/>
              </w:rPr>
              <w:t>УСЛОВИ</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57F7ED03" w14:textId="77777777" w:rsidR="006D09FD" w:rsidRPr="0047081B" w:rsidRDefault="006D09FD" w:rsidP="006D09FD">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sidRPr="0047081B">
              <w:rPr>
                <w:rFonts w:ascii="Arial" w:hAnsi="Arial" w:cs="Arial"/>
                <w:i/>
                <w:sz w:val="16"/>
                <w:szCs w:val="16"/>
              </w:rPr>
              <w:t>УСЛОВИ ЗА КОМБИНОВАНО ОСИГУРАЊЕ МОТОРНИХ ВОЗИЛА (АУТО КАСКО) ЗА ПОДРУЧЈЕ ФБИХ</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noWrap/>
            <w:vAlign w:val="center"/>
          </w:tcPr>
          <w:p w14:paraId="5D4C7C42" w14:textId="77777777" w:rsidR="006D09FD" w:rsidRPr="006D09FD" w:rsidRDefault="006D09FD" w:rsidP="006D09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6D09FD">
              <w:rPr>
                <w:rFonts w:ascii="Arial" w:hAnsi="Arial" w:cs="Arial"/>
                <w:sz w:val="16"/>
                <w:szCs w:val="16"/>
              </w:rPr>
              <w:t>07.09.2022</w:t>
            </w:r>
          </w:p>
        </w:tc>
      </w:tr>
      <w:tr w:rsidR="006D09FD" w14:paraId="3DE80A84" w14:textId="77777777" w:rsidTr="001F0E6C">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0E9A8E29" w14:textId="77777777" w:rsidR="006D09FD" w:rsidRPr="0047081B" w:rsidRDefault="006D09FD">
            <w:pPr>
              <w:jc w:val="center"/>
              <w:rPr>
                <w:rFonts w:ascii="Arial" w:hAnsi="Arial" w:cs="Arial"/>
                <w:i/>
                <w:color w:val="auto"/>
                <w:sz w:val="16"/>
                <w:szCs w:val="16"/>
                <w:lang w:val="sr-Latn-BA"/>
              </w:rPr>
            </w:pPr>
            <w:r w:rsidRPr="0047081B">
              <w:rPr>
                <w:rFonts w:ascii="Arial" w:hAnsi="Arial" w:cs="Arial"/>
                <w:i/>
                <w:color w:val="auto"/>
                <w:sz w:val="16"/>
                <w:szCs w:val="16"/>
                <w:lang w:val="sr-Latn-BA"/>
              </w:rPr>
              <w:t>221</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B8CCE4"/>
            <w:vAlign w:val="center"/>
          </w:tcPr>
          <w:p w14:paraId="5A4C85AC" w14:textId="77777777" w:rsidR="006D09FD" w:rsidRPr="0047081B" w:rsidRDefault="0047081B" w:rsidP="0047081B">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BA"/>
              </w:rPr>
            </w:pPr>
            <w:r w:rsidRPr="0047081B">
              <w:rPr>
                <w:rFonts w:ascii="Arial" w:hAnsi="Arial" w:cs="Arial"/>
                <w:bCs/>
                <w:iCs/>
                <w:color w:val="000000"/>
                <w:sz w:val="16"/>
                <w:szCs w:val="16"/>
                <w:lang w:val="sr-Cyrl-BA"/>
              </w:rPr>
              <w:t>УСЛОВИ</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vAlign w:val="center"/>
          </w:tcPr>
          <w:p w14:paraId="44B0FBF7" w14:textId="77777777" w:rsidR="006D09FD" w:rsidRPr="0047081B" w:rsidRDefault="006D09FD" w:rsidP="006D09FD">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sidRPr="0047081B">
              <w:rPr>
                <w:rFonts w:ascii="Arial" w:hAnsi="Arial" w:cs="Arial"/>
                <w:i/>
                <w:sz w:val="16"/>
                <w:szCs w:val="16"/>
              </w:rPr>
              <w:t>УСЛОВИ ЦМР ФБИХ</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noWrap/>
            <w:vAlign w:val="center"/>
          </w:tcPr>
          <w:p w14:paraId="54BEFC75" w14:textId="77777777" w:rsidR="006D09FD" w:rsidRPr="006D09FD" w:rsidRDefault="006D09FD" w:rsidP="006D09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6D09FD">
              <w:rPr>
                <w:rFonts w:ascii="Arial" w:hAnsi="Arial" w:cs="Arial"/>
                <w:sz w:val="16"/>
                <w:szCs w:val="16"/>
              </w:rPr>
              <w:t>24.10.2022</w:t>
            </w:r>
          </w:p>
        </w:tc>
      </w:tr>
      <w:tr w:rsidR="006D09FD" w14:paraId="2E1E814C" w14:textId="77777777" w:rsidTr="0047081B">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09E84705" w14:textId="77777777" w:rsidR="006D09FD" w:rsidRPr="0047081B" w:rsidRDefault="006D09FD">
            <w:pPr>
              <w:jc w:val="center"/>
              <w:rPr>
                <w:rFonts w:ascii="Arial" w:hAnsi="Arial" w:cs="Arial"/>
                <w:i/>
                <w:color w:val="auto"/>
                <w:sz w:val="16"/>
                <w:szCs w:val="16"/>
                <w:lang w:val="sr-Latn-BA"/>
              </w:rPr>
            </w:pPr>
            <w:r w:rsidRPr="0047081B">
              <w:rPr>
                <w:rFonts w:ascii="Arial" w:hAnsi="Arial" w:cs="Arial"/>
                <w:i/>
                <w:color w:val="auto"/>
                <w:sz w:val="16"/>
                <w:szCs w:val="16"/>
                <w:lang w:val="sr-Latn-BA"/>
              </w:rPr>
              <w:t>222</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2EF92EDC" w14:textId="77777777" w:rsidR="006D09FD" w:rsidRPr="0047081B" w:rsidRDefault="0047081B" w:rsidP="0047081B">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BA"/>
              </w:rPr>
            </w:pPr>
            <w:r w:rsidRPr="0047081B">
              <w:rPr>
                <w:rFonts w:ascii="Arial" w:hAnsi="Arial" w:cs="Arial"/>
                <w:bCs/>
                <w:iCs/>
                <w:color w:val="000000"/>
                <w:sz w:val="16"/>
                <w:szCs w:val="16"/>
                <w:lang w:val="sr-Cyrl-BA"/>
              </w:rPr>
              <w:t>УСЛОВИ</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28876F90" w14:textId="77777777" w:rsidR="006D09FD" w:rsidRPr="0047081B" w:rsidRDefault="006D09FD" w:rsidP="006D09FD">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sidRPr="0047081B">
              <w:rPr>
                <w:rFonts w:ascii="Arial" w:hAnsi="Arial" w:cs="Arial"/>
                <w:i/>
                <w:sz w:val="16"/>
                <w:szCs w:val="16"/>
              </w:rPr>
              <w:t>УСЛОВИ ЗА ОСИГУРАЊЕ ГАРАНЦИЈЕ ЗА КОРИШТЕНА ВОЗИЛА</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noWrap/>
            <w:vAlign w:val="center"/>
          </w:tcPr>
          <w:p w14:paraId="6ECF9F48" w14:textId="77777777" w:rsidR="006D09FD" w:rsidRPr="006D09FD" w:rsidRDefault="006D09FD" w:rsidP="006D09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6D09FD">
              <w:rPr>
                <w:rFonts w:ascii="Arial" w:hAnsi="Arial" w:cs="Arial"/>
                <w:sz w:val="16"/>
                <w:szCs w:val="16"/>
              </w:rPr>
              <w:t>24.10.2022</w:t>
            </w:r>
          </w:p>
        </w:tc>
      </w:tr>
      <w:tr w:rsidR="006D09FD" w14:paraId="74EDFDFA" w14:textId="77777777" w:rsidTr="0047081B">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63530910" w14:textId="77777777" w:rsidR="006D09FD" w:rsidRPr="0047081B" w:rsidRDefault="006D09FD">
            <w:pPr>
              <w:jc w:val="center"/>
              <w:rPr>
                <w:rFonts w:ascii="Arial" w:hAnsi="Arial" w:cs="Arial"/>
                <w:i/>
                <w:color w:val="auto"/>
                <w:sz w:val="16"/>
                <w:szCs w:val="16"/>
                <w:lang w:val="sr-Latn-BA"/>
              </w:rPr>
            </w:pPr>
            <w:r w:rsidRPr="0047081B">
              <w:rPr>
                <w:rFonts w:ascii="Arial" w:hAnsi="Arial" w:cs="Arial"/>
                <w:i/>
                <w:color w:val="auto"/>
                <w:sz w:val="16"/>
                <w:szCs w:val="16"/>
                <w:lang w:val="sr-Latn-BA"/>
              </w:rPr>
              <w:t>223</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vAlign w:val="center"/>
          </w:tcPr>
          <w:p w14:paraId="038F9D75" w14:textId="77777777" w:rsidR="006D09FD" w:rsidRPr="0047081B" w:rsidRDefault="0047081B" w:rsidP="0047081B">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BA"/>
              </w:rPr>
            </w:pPr>
            <w:r w:rsidRPr="0047081B">
              <w:rPr>
                <w:rFonts w:ascii="Arial" w:hAnsi="Arial" w:cs="Arial"/>
                <w:bCs/>
                <w:iCs/>
                <w:color w:val="000000"/>
                <w:sz w:val="16"/>
                <w:szCs w:val="16"/>
                <w:lang w:val="sr-Cyrl-BA"/>
              </w:rPr>
              <w:t>ТАРИФА</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vAlign w:val="center"/>
          </w:tcPr>
          <w:p w14:paraId="37984189" w14:textId="77777777" w:rsidR="006D09FD" w:rsidRPr="0047081B" w:rsidRDefault="006D09FD" w:rsidP="006D09FD">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sidRPr="0047081B">
              <w:rPr>
                <w:rFonts w:ascii="Arial" w:hAnsi="Arial" w:cs="Arial"/>
                <w:i/>
                <w:sz w:val="16"/>
                <w:szCs w:val="16"/>
              </w:rPr>
              <w:t>ТАРИФА ПРЕМИЈА ЗА ОСИГУРАЊЕ ГАРАНЦИЈЕ ЗА ЗА КОРИШТЕНА ВОЗИЛА</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noWrap/>
            <w:vAlign w:val="center"/>
          </w:tcPr>
          <w:p w14:paraId="6716E8CD" w14:textId="77777777" w:rsidR="006D09FD" w:rsidRPr="006D09FD" w:rsidRDefault="006D09FD" w:rsidP="006D09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6D09FD">
              <w:rPr>
                <w:rFonts w:ascii="Arial" w:hAnsi="Arial" w:cs="Arial"/>
                <w:sz w:val="16"/>
                <w:szCs w:val="16"/>
              </w:rPr>
              <w:t>24.10.2022</w:t>
            </w:r>
          </w:p>
        </w:tc>
      </w:tr>
      <w:tr w:rsidR="006D09FD" w14:paraId="20FED8F1" w14:textId="77777777" w:rsidTr="0047081B">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6935432C" w14:textId="77777777" w:rsidR="006D09FD" w:rsidRPr="0047081B" w:rsidRDefault="006D09FD">
            <w:pPr>
              <w:jc w:val="center"/>
              <w:rPr>
                <w:rFonts w:ascii="Arial" w:hAnsi="Arial" w:cs="Arial"/>
                <w:i/>
                <w:color w:val="auto"/>
                <w:sz w:val="16"/>
                <w:szCs w:val="16"/>
                <w:lang w:val="sr-Latn-BA"/>
              </w:rPr>
            </w:pPr>
            <w:r w:rsidRPr="0047081B">
              <w:rPr>
                <w:rFonts w:ascii="Arial" w:hAnsi="Arial" w:cs="Arial"/>
                <w:i/>
                <w:color w:val="auto"/>
                <w:sz w:val="16"/>
                <w:szCs w:val="16"/>
                <w:lang w:val="sr-Latn-BA"/>
              </w:rPr>
              <w:t>224</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3B5EE9CB" w14:textId="77777777" w:rsidR="006D09FD" w:rsidRPr="0047081B" w:rsidRDefault="0047081B" w:rsidP="0047081B">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BA"/>
              </w:rPr>
            </w:pPr>
            <w:r w:rsidRPr="0047081B">
              <w:rPr>
                <w:rFonts w:ascii="Arial" w:hAnsi="Arial" w:cs="Arial"/>
                <w:bCs/>
                <w:iCs/>
                <w:color w:val="000000"/>
                <w:sz w:val="16"/>
                <w:szCs w:val="16"/>
                <w:lang w:val="sr-Cyrl-BA"/>
              </w:rPr>
              <w:t>ТАРИФА</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433BDF6C" w14:textId="77777777" w:rsidR="006D09FD" w:rsidRPr="0047081B" w:rsidRDefault="006D09FD" w:rsidP="006D09FD">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sidRPr="0047081B">
              <w:rPr>
                <w:rFonts w:ascii="Arial" w:hAnsi="Arial" w:cs="Arial"/>
                <w:i/>
                <w:sz w:val="16"/>
                <w:szCs w:val="16"/>
              </w:rPr>
              <w:t>ЦЈЕНОВНИК ПРЕМИЈА ЗА ОСИГУРАЊЕ ГАРАНЦИЈЕ ЗА КОРИШТЕНА ВОЗИЛА ЗА ФБИХ</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noWrap/>
            <w:vAlign w:val="center"/>
          </w:tcPr>
          <w:p w14:paraId="6AF7016E" w14:textId="77777777" w:rsidR="006D09FD" w:rsidRPr="006D09FD" w:rsidRDefault="006D09FD" w:rsidP="006D09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6D09FD">
              <w:rPr>
                <w:rFonts w:ascii="Arial" w:hAnsi="Arial" w:cs="Arial"/>
                <w:sz w:val="16"/>
                <w:szCs w:val="16"/>
              </w:rPr>
              <w:t>23.12.2022</w:t>
            </w:r>
          </w:p>
        </w:tc>
      </w:tr>
      <w:tr w:rsidR="006D09FD" w14:paraId="58AEC3D2" w14:textId="77777777" w:rsidTr="0047081B">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6BD55251" w14:textId="77777777" w:rsidR="006D09FD" w:rsidRPr="0047081B" w:rsidRDefault="006D09FD">
            <w:pPr>
              <w:jc w:val="center"/>
              <w:rPr>
                <w:rFonts w:ascii="Arial" w:hAnsi="Arial" w:cs="Arial"/>
                <w:i/>
                <w:color w:val="auto"/>
                <w:sz w:val="16"/>
                <w:szCs w:val="16"/>
                <w:lang w:val="sr-Latn-BA"/>
              </w:rPr>
            </w:pPr>
            <w:r w:rsidRPr="0047081B">
              <w:rPr>
                <w:rFonts w:ascii="Arial" w:hAnsi="Arial" w:cs="Arial"/>
                <w:i/>
                <w:color w:val="auto"/>
                <w:sz w:val="16"/>
                <w:szCs w:val="16"/>
                <w:lang w:val="sr-Latn-BA"/>
              </w:rPr>
              <w:t>225</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vAlign w:val="center"/>
          </w:tcPr>
          <w:p w14:paraId="71C3D32D" w14:textId="77777777" w:rsidR="006D09FD" w:rsidRPr="0047081B" w:rsidRDefault="0047081B" w:rsidP="0047081B">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BA"/>
              </w:rPr>
            </w:pPr>
            <w:r w:rsidRPr="0047081B">
              <w:rPr>
                <w:rFonts w:ascii="Arial" w:hAnsi="Arial" w:cs="Arial"/>
                <w:bCs/>
                <w:iCs/>
                <w:color w:val="000000"/>
                <w:sz w:val="16"/>
                <w:szCs w:val="16"/>
                <w:lang w:val="sr-Cyrl-BA"/>
              </w:rPr>
              <w:t>ПОСЕВНИ УСЛОВИ</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vAlign w:val="center"/>
          </w:tcPr>
          <w:p w14:paraId="008958F7" w14:textId="77777777" w:rsidR="006D09FD" w:rsidRPr="0047081B" w:rsidRDefault="006D09FD" w:rsidP="006D09FD">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sidRPr="0047081B">
              <w:rPr>
                <w:rFonts w:ascii="Arial" w:hAnsi="Arial" w:cs="Arial"/>
                <w:i/>
                <w:sz w:val="16"/>
                <w:szCs w:val="16"/>
              </w:rPr>
              <w:t>ПОСЕБНИ УСЛОВИ ЗА ГРУПНО ОСИГУРАЊЕ КОРИСНИКА КРЕДИТНИХ КАРТИЦА</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noWrap/>
            <w:vAlign w:val="center"/>
          </w:tcPr>
          <w:p w14:paraId="3026B9B3" w14:textId="77777777" w:rsidR="006D09FD" w:rsidRPr="006D09FD" w:rsidRDefault="006D09FD" w:rsidP="006D09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6D09FD">
              <w:rPr>
                <w:rFonts w:ascii="Arial" w:hAnsi="Arial" w:cs="Arial"/>
                <w:sz w:val="16"/>
                <w:szCs w:val="16"/>
              </w:rPr>
              <w:t>24.10.2022</w:t>
            </w:r>
          </w:p>
        </w:tc>
      </w:tr>
      <w:tr w:rsidR="006D09FD" w14:paraId="1AEE954A" w14:textId="77777777" w:rsidTr="008D1D3E">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439B32AE" w14:textId="77777777" w:rsidR="006D09FD" w:rsidRPr="0047081B" w:rsidRDefault="006D09FD">
            <w:pPr>
              <w:jc w:val="center"/>
              <w:rPr>
                <w:rFonts w:ascii="Arial" w:hAnsi="Arial" w:cs="Arial"/>
                <w:i/>
                <w:color w:val="auto"/>
                <w:sz w:val="16"/>
                <w:szCs w:val="16"/>
                <w:lang w:val="sr-Latn-BA"/>
              </w:rPr>
            </w:pPr>
            <w:r w:rsidRPr="0047081B">
              <w:rPr>
                <w:rFonts w:ascii="Arial" w:hAnsi="Arial" w:cs="Arial"/>
                <w:i/>
                <w:color w:val="auto"/>
                <w:sz w:val="16"/>
                <w:szCs w:val="16"/>
                <w:lang w:val="sr-Latn-BA"/>
              </w:rPr>
              <w:t>226</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33F42836" w14:textId="77777777" w:rsidR="006D09FD" w:rsidRPr="0047081B" w:rsidRDefault="0047081B" w:rsidP="0047081B">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BA"/>
              </w:rPr>
            </w:pPr>
            <w:r w:rsidRPr="0047081B">
              <w:rPr>
                <w:rFonts w:ascii="Arial" w:hAnsi="Arial" w:cs="Arial"/>
                <w:bCs/>
                <w:iCs/>
                <w:color w:val="000000"/>
                <w:sz w:val="16"/>
                <w:szCs w:val="16"/>
                <w:lang w:val="sr-Cyrl-BA"/>
              </w:rPr>
              <w:t>ТАРИФА</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38B761C8" w14:textId="77777777" w:rsidR="006D09FD" w:rsidRPr="0047081B" w:rsidRDefault="006D09FD" w:rsidP="006D09FD">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sidRPr="0047081B">
              <w:rPr>
                <w:rFonts w:ascii="Arial" w:hAnsi="Arial" w:cs="Arial"/>
                <w:i/>
                <w:sz w:val="16"/>
                <w:szCs w:val="16"/>
              </w:rPr>
              <w:t>ТАРИФЕ ПРЕМИЈА ГРУПНОГ ОСИГУРАЊА КОРИСНИКА КРЕДИТНИХ КАРТИЦА</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noWrap/>
            <w:vAlign w:val="center"/>
          </w:tcPr>
          <w:p w14:paraId="6E2EF80A" w14:textId="77777777" w:rsidR="006D09FD" w:rsidRPr="006D09FD" w:rsidRDefault="006D09FD" w:rsidP="006D09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6D09FD">
              <w:rPr>
                <w:rFonts w:ascii="Arial" w:hAnsi="Arial" w:cs="Arial"/>
                <w:sz w:val="16"/>
                <w:szCs w:val="16"/>
              </w:rPr>
              <w:t>24.10.2022</w:t>
            </w:r>
          </w:p>
        </w:tc>
      </w:tr>
      <w:tr w:rsidR="008D1D3E" w14:paraId="54380550" w14:textId="77777777" w:rsidTr="001F0E6C">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4B5C226B" w14:textId="76D07A44" w:rsidR="008D1D3E" w:rsidRPr="008D1D3E" w:rsidRDefault="008D1D3E">
            <w:pPr>
              <w:jc w:val="center"/>
              <w:rPr>
                <w:rFonts w:ascii="Arial" w:hAnsi="Arial" w:cs="Arial"/>
                <w:i/>
                <w:color w:val="auto"/>
                <w:sz w:val="16"/>
                <w:szCs w:val="16"/>
                <w:lang w:val="sr-Latn-BA"/>
              </w:rPr>
            </w:pPr>
            <w:r w:rsidRPr="008D1D3E">
              <w:rPr>
                <w:rFonts w:ascii="Arial" w:hAnsi="Arial" w:cs="Arial"/>
                <w:i/>
                <w:color w:val="auto"/>
                <w:sz w:val="16"/>
                <w:szCs w:val="16"/>
                <w:lang w:val="sr-Latn-BA"/>
              </w:rPr>
              <w:t>227</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B8CCE4"/>
            <w:vAlign w:val="center"/>
          </w:tcPr>
          <w:p w14:paraId="28A14661" w14:textId="6816EF5A" w:rsidR="008D1D3E" w:rsidRPr="000A02BA" w:rsidRDefault="000A02BA" w:rsidP="0047081B">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RS"/>
              </w:rPr>
            </w:pPr>
            <w:r>
              <w:rPr>
                <w:rFonts w:ascii="Arial" w:hAnsi="Arial" w:cs="Arial"/>
                <w:bCs/>
                <w:iCs/>
                <w:color w:val="000000"/>
                <w:sz w:val="16"/>
                <w:szCs w:val="16"/>
                <w:lang w:val="sr-Cyrl-RS"/>
              </w:rPr>
              <w:t>УСЛОВИ</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B8CCE4"/>
            <w:vAlign w:val="center"/>
          </w:tcPr>
          <w:p w14:paraId="4E15B31B" w14:textId="62E84B89" w:rsidR="008D1D3E" w:rsidRPr="000A02BA" w:rsidRDefault="000A02BA" w:rsidP="006D09FD">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RS"/>
              </w:rPr>
            </w:pPr>
            <w:r>
              <w:rPr>
                <w:rFonts w:ascii="Arial" w:hAnsi="Arial" w:cs="Arial"/>
                <w:i/>
                <w:sz w:val="16"/>
                <w:szCs w:val="16"/>
                <w:lang w:val="sr-Cyrl-RS"/>
              </w:rPr>
              <w:t>ИЗМЈЕНЕ И ДОПУНЕ УСЛОВА ЗА ОСИГУРАЊЕ ГАРАНЦИЈЕ ЗА КОРИШТЕНА ВОЗИЛА ЗА ФБИХ</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B8CCE4"/>
            <w:noWrap/>
            <w:vAlign w:val="center"/>
          </w:tcPr>
          <w:p w14:paraId="3184F1AB" w14:textId="3BE655C4" w:rsidR="008D1D3E" w:rsidRPr="000A02BA" w:rsidRDefault="000A02BA" w:rsidP="006D09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sr-Cyrl-RS"/>
              </w:rPr>
            </w:pPr>
            <w:r>
              <w:rPr>
                <w:rFonts w:ascii="Arial" w:hAnsi="Arial" w:cs="Arial"/>
                <w:sz w:val="16"/>
                <w:szCs w:val="16"/>
                <w:lang w:val="sr-Cyrl-RS"/>
              </w:rPr>
              <w:t>31.01.2023.</w:t>
            </w:r>
          </w:p>
        </w:tc>
      </w:tr>
      <w:tr w:rsidR="00AA2453" w14:paraId="0D40F105" w14:textId="77777777" w:rsidTr="000A02BA">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7589AEE2" w14:textId="0D47525E" w:rsidR="00AA2453" w:rsidRPr="001F0E6C" w:rsidRDefault="001F0E6C">
            <w:pPr>
              <w:jc w:val="center"/>
              <w:rPr>
                <w:rFonts w:ascii="Arial" w:hAnsi="Arial" w:cs="Arial"/>
                <w:i/>
                <w:color w:val="auto"/>
                <w:sz w:val="16"/>
                <w:szCs w:val="16"/>
                <w:lang w:val="sr-Cyrl-RS"/>
              </w:rPr>
            </w:pPr>
            <w:r w:rsidRPr="001F0E6C">
              <w:rPr>
                <w:rFonts w:ascii="Arial" w:hAnsi="Arial" w:cs="Arial"/>
                <w:i/>
                <w:color w:val="auto"/>
                <w:sz w:val="16"/>
                <w:szCs w:val="16"/>
                <w:lang w:val="sr-Cyrl-RS"/>
              </w:rPr>
              <w:t>228</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3E07070B" w14:textId="093CFA37" w:rsidR="00AA2453" w:rsidRDefault="00AA2453" w:rsidP="0047081B">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RS"/>
              </w:rPr>
            </w:pPr>
            <w:r>
              <w:rPr>
                <w:rFonts w:ascii="Arial" w:hAnsi="Arial" w:cs="Arial"/>
                <w:bCs/>
                <w:iCs/>
                <w:color w:val="000000"/>
                <w:sz w:val="16"/>
                <w:szCs w:val="16"/>
                <w:lang w:val="sr-Cyrl-RS"/>
              </w:rPr>
              <w:t>ТАРИФА</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2EA5FD0D" w14:textId="1E1161FC" w:rsidR="00AA2453" w:rsidRPr="00AA2453" w:rsidRDefault="00AA2453" w:rsidP="006D09FD">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RS"/>
              </w:rPr>
            </w:pPr>
            <w:r>
              <w:rPr>
                <w:rFonts w:ascii="Arial" w:hAnsi="Arial" w:cs="Arial"/>
                <w:i/>
                <w:sz w:val="16"/>
                <w:szCs w:val="16"/>
                <w:lang w:val="sr-Cyrl-RS"/>
              </w:rPr>
              <w:t xml:space="preserve">ИЗМЈЕНЕ И ДОПУНЕ ЦЈЕНОВНИКА ПРЕМИЈЕ </w:t>
            </w:r>
            <w:r>
              <w:rPr>
                <w:rFonts w:ascii="Arial" w:hAnsi="Arial" w:cs="Arial"/>
                <w:i/>
                <w:sz w:val="16"/>
                <w:szCs w:val="16"/>
                <w:lang w:val="sr-Latn-RS"/>
              </w:rPr>
              <w:t>X</w:t>
            </w:r>
            <w:r>
              <w:rPr>
                <w:rFonts w:ascii="Arial" w:hAnsi="Arial" w:cs="Arial"/>
                <w:i/>
                <w:sz w:val="16"/>
                <w:szCs w:val="16"/>
                <w:lang w:val="sr-Cyrl-RS"/>
              </w:rPr>
              <w:t>-АК ЗА КОМБИНОВАНО ОСИГУРАЊЕ МОТОРНИХ ВОЗИЛА ЗА ФБИХ</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noWrap/>
            <w:vAlign w:val="center"/>
          </w:tcPr>
          <w:p w14:paraId="30E99D36" w14:textId="7AF307AA" w:rsidR="00AA2453" w:rsidRDefault="00AA2453" w:rsidP="006D09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sr-Cyrl-RS"/>
              </w:rPr>
            </w:pPr>
            <w:r>
              <w:rPr>
                <w:rFonts w:ascii="Arial" w:hAnsi="Arial" w:cs="Arial"/>
                <w:sz w:val="16"/>
                <w:szCs w:val="16"/>
                <w:lang w:val="sr-Cyrl-RS"/>
              </w:rPr>
              <w:t>31.01.2023.</w:t>
            </w:r>
          </w:p>
        </w:tc>
      </w:tr>
      <w:tr w:rsidR="002E2B99" w14:paraId="5826BED3" w14:textId="77777777" w:rsidTr="001F0E6C">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5FAA798F" w14:textId="427A065C" w:rsidR="002E2B99" w:rsidRPr="001F0E6C" w:rsidRDefault="001F0E6C">
            <w:pPr>
              <w:jc w:val="center"/>
              <w:rPr>
                <w:rFonts w:ascii="Arial" w:hAnsi="Arial" w:cs="Arial"/>
                <w:i/>
                <w:color w:val="auto"/>
                <w:sz w:val="16"/>
                <w:szCs w:val="16"/>
                <w:lang w:val="sr-Cyrl-RS"/>
              </w:rPr>
            </w:pPr>
            <w:r w:rsidRPr="001F0E6C">
              <w:rPr>
                <w:rFonts w:ascii="Arial" w:hAnsi="Arial" w:cs="Arial"/>
                <w:i/>
                <w:color w:val="auto"/>
                <w:sz w:val="16"/>
                <w:szCs w:val="16"/>
                <w:lang w:val="sr-Cyrl-RS"/>
              </w:rPr>
              <w:t>229</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B8CCE4"/>
            <w:vAlign w:val="center"/>
          </w:tcPr>
          <w:p w14:paraId="2A0649D4" w14:textId="726B29A3" w:rsidR="002E2B99" w:rsidRDefault="002E2B99" w:rsidP="0047081B">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RS"/>
              </w:rPr>
            </w:pPr>
            <w:r>
              <w:rPr>
                <w:rFonts w:ascii="Arial" w:hAnsi="Arial" w:cs="Arial"/>
                <w:bCs/>
                <w:iCs/>
                <w:color w:val="000000"/>
                <w:sz w:val="16"/>
                <w:szCs w:val="16"/>
                <w:lang w:val="sr-Cyrl-RS"/>
              </w:rPr>
              <w:t>ТАРИФА</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B8CCE4"/>
            <w:vAlign w:val="center"/>
          </w:tcPr>
          <w:p w14:paraId="4E4B0C8D" w14:textId="2A940DBC" w:rsidR="002E2B99" w:rsidRDefault="002E2B99" w:rsidP="006D09FD">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RS"/>
              </w:rPr>
            </w:pPr>
            <w:r>
              <w:rPr>
                <w:rFonts w:ascii="Arial" w:hAnsi="Arial" w:cs="Arial"/>
                <w:i/>
                <w:sz w:val="16"/>
                <w:szCs w:val="16"/>
                <w:lang w:val="sr-Cyrl-RS"/>
              </w:rPr>
              <w:t xml:space="preserve">ИЗМЈЕНЕ И ДОПУНЕ ЦЈЕНОВНИКА ПРЕМИЈЕ </w:t>
            </w:r>
            <w:r>
              <w:rPr>
                <w:rFonts w:ascii="Arial" w:hAnsi="Arial" w:cs="Arial"/>
                <w:i/>
                <w:sz w:val="16"/>
                <w:szCs w:val="16"/>
                <w:lang w:val="sr-Latn-RS"/>
              </w:rPr>
              <w:t>X</w:t>
            </w:r>
            <w:r>
              <w:rPr>
                <w:rFonts w:ascii="Arial" w:hAnsi="Arial" w:cs="Arial"/>
                <w:i/>
                <w:sz w:val="16"/>
                <w:szCs w:val="16"/>
                <w:lang w:val="sr-Cyrl-RS"/>
              </w:rPr>
              <w:t>-АК ЗА КОМБИНОВАНО ОСИГУРАЊЕ МОТОРНИХ ВОЗИЛА</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B8CCE4"/>
            <w:noWrap/>
            <w:vAlign w:val="center"/>
          </w:tcPr>
          <w:p w14:paraId="302D6274" w14:textId="2D1B4D3E" w:rsidR="002E2B99" w:rsidRDefault="002E2B99" w:rsidP="006D09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sr-Cyrl-RS"/>
              </w:rPr>
            </w:pPr>
            <w:r>
              <w:rPr>
                <w:rFonts w:ascii="Arial" w:hAnsi="Arial" w:cs="Arial"/>
                <w:sz w:val="16"/>
                <w:szCs w:val="16"/>
                <w:lang w:val="sr-Cyrl-RS"/>
              </w:rPr>
              <w:t>31.01.2023.</w:t>
            </w:r>
          </w:p>
        </w:tc>
      </w:tr>
      <w:tr w:rsidR="000515AB" w14:paraId="35B20D78" w14:textId="77777777" w:rsidTr="000A02BA">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133DA0E6" w14:textId="3E3AF425" w:rsidR="000515AB" w:rsidRPr="001F0E6C" w:rsidRDefault="001F0E6C">
            <w:pPr>
              <w:jc w:val="center"/>
              <w:rPr>
                <w:rFonts w:ascii="Arial" w:hAnsi="Arial" w:cs="Arial"/>
                <w:i/>
                <w:color w:val="auto"/>
                <w:sz w:val="16"/>
                <w:szCs w:val="16"/>
                <w:lang w:val="sr-Cyrl-RS"/>
              </w:rPr>
            </w:pPr>
            <w:r w:rsidRPr="001F0E6C">
              <w:rPr>
                <w:rFonts w:ascii="Arial" w:hAnsi="Arial" w:cs="Arial"/>
                <w:i/>
                <w:color w:val="auto"/>
                <w:sz w:val="16"/>
                <w:szCs w:val="16"/>
                <w:lang w:val="sr-Cyrl-RS"/>
              </w:rPr>
              <w:t>230</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3E52432A" w14:textId="53711C92" w:rsidR="000515AB" w:rsidRDefault="000515AB" w:rsidP="0047081B">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RS"/>
              </w:rPr>
            </w:pPr>
            <w:r>
              <w:rPr>
                <w:rFonts w:ascii="Arial" w:hAnsi="Arial" w:cs="Arial"/>
                <w:bCs/>
                <w:iCs/>
                <w:color w:val="000000"/>
                <w:sz w:val="16"/>
                <w:szCs w:val="16"/>
                <w:lang w:val="sr-Cyrl-RS"/>
              </w:rPr>
              <w:t>УСЛОВИ</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74E77128" w14:textId="0777D8E0" w:rsidR="000515AB" w:rsidRDefault="000515AB" w:rsidP="006D09FD">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RS"/>
              </w:rPr>
            </w:pPr>
            <w:r>
              <w:rPr>
                <w:rFonts w:ascii="Arial" w:hAnsi="Arial" w:cs="Arial"/>
                <w:i/>
                <w:sz w:val="16"/>
                <w:szCs w:val="16"/>
                <w:lang w:val="sr-Cyrl-RS"/>
              </w:rPr>
              <w:t>ИЗМЈЕНЕ И ДОПУНЕ УСЛОВА ЗА КОМБИНОВАНО ОСИГУРАЊЕ МОТОРНИХ ВОЗИЛА (АК)</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noWrap/>
            <w:vAlign w:val="center"/>
          </w:tcPr>
          <w:p w14:paraId="6DECEFA2" w14:textId="26FD54B5" w:rsidR="000515AB" w:rsidRDefault="000515AB" w:rsidP="006D09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sr-Cyrl-RS"/>
              </w:rPr>
            </w:pPr>
            <w:r>
              <w:rPr>
                <w:rFonts w:ascii="Arial" w:hAnsi="Arial" w:cs="Arial"/>
                <w:sz w:val="16"/>
                <w:szCs w:val="16"/>
                <w:lang w:val="sr-Cyrl-RS"/>
              </w:rPr>
              <w:t>31.01.2023.</w:t>
            </w:r>
          </w:p>
        </w:tc>
      </w:tr>
      <w:tr w:rsidR="002E2B99" w14:paraId="60E43056" w14:textId="77777777" w:rsidTr="001F0E6C">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50F57255" w14:textId="789F307F" w:rsidR="002E2B99" w:rsidRPr="001F0E6C" w:rsidRDefault="001F0E6C">
            <w:pPr>
              <w:jc w:val="center"/>
              <w:rPr>
                <w:rFonts w:ascii="Arial" w:hAnsi="Arial" w:cs="Arial"/>
                <w:i/>
                <w:color w:val="auto"/>
                <w:sz w:val="16"/>
                <w:szCs w:val="16"/>
                <w:lang w:val="sr-Cyrl-RS"/>
              </w:rPr>
            </w:pPr>
            <w:r w:rsidRPr="001F0E6C">
              <w:rPr>
                <w:rFonts w:ascii="Arial" w:hAnsi="Arial" w:cs="Arial"/>
                <w:i/>
                <w:color w:val="auto"/>
                <w:sz w:val="16"/>
                <w:szCs w:val="16"/>
                <w:lang w:val="sr-Cyrl-RS"/>
              </w:rPr>
              <w:t>231</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B8CCE4"/>
            <w:vAlign w:val="center"/>
          </w:tcPr>
          <w:p w14:paraId="732FFB52" w14:textId="7731C622" w:rsidR="002E2B99" w:rsidRDefault="002E2B99" w:rsidP="0047081B">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RS"/>
              </w:rPr>
            </w:pPr>
            <w:r>
              <w:rPr>
                <w:rFonts w:ascii="Arial" w:hAnsi="Arial" w:cs="Arial"/>
                <w:bCs/>
                <w:iCs/>
                <w:color w:val="000000"/>
                <w:sz w:val="16"/>
                <w:szCs w:val="16"/>
                <w:lang w:val="sr-Cyrl-RS"/>
              </w:rPr>
              <w:t>ТАРИФА</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B8CCE4"/>
            <w:vAlign w:val="center"/>
          </w:tcPr>
          <w:p w14:paraId="12C96DD5" w14:textId="5C304CB5" w:rsidR="002E2B99" w:rsidRDefault="002E2B99" w:rsidP="006D09FD">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RS"/>
              </w:rPr>
            </w:pPr>
            <w:r>
              <w:rPr>
                <w:rFonts w:ascii="Arial" w:hAnsi="Arial" w:cs="Arial"/>
                <w:i/>
                <w:sz w:val="16"/>
                <w:szCs w:val="16"/>
                <w:lang w:val="sr-Cyrl-RS"/>
              </w:rPr>
              <w:t>ИЗМЈЕНА ТАРИФЕ ПРЕМИЈА И ЦЈЕНОВНИКА ЗА АО</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B8CCE4"/>
            <w:noWrap/>
            <w:vAlign w:val="center"/>
          </w:tcPr>
          <w:p w14:paraId="54872D5D" w14:textId="568FDB29" w:rsidR="002E2B99" w:rsidRDefault="002E2B99" w:rsidP="006D09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sr-Cyrl-RS"/>
              </w:rPr>
            </w:pPr>
            <w:r>
              <w:rPr>
                <w:rFonts w:ascii="Arial" w:hAnsi="Arial" w:cs="Arial"/>
                <w:sz w:val="16"/>
                <w:szCs w:val="16"/>
                <w:lang w:val="sr-Cyrl-RS"/>
              </w:rPr>
              <w:t>31.01.2023.</w:t>
            </w:r>
          </w:p>
        </w:tc>
      </w:tr>
      <w:tr w:rsidR="008D1D3E" w14:paraId="3613822C" w14:textId="77777777" w:rsidTr="000A02BA">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72C14ECD" w14:textId="571E5B16" w:rsidR="008D1D3E" w:rsidRPr="001F0E6C" w:rsidRDefault="001F0E6C">
            <w:pPr>
              <w:jc w:val="center"/>
              <w:rPr>
                <w:rFonts w:ascii="Arial" w:hAnsi="Arial" w:cs="Arial"/>
                <w:i/>
                <w:color w:val="auto"/>
                <w:sz w:val="16"/>
                <w:szCs w:val="16"/>
                <w:lang w:val="sr-Cyrl-RS"/>
              </w:rPr>
            </w:pPr>
            <w:r w:rsidRPr="001F0E6C">
              <w:rPr>
                <w:rFonts w:ascii="Arial" w:hAnsi="Arial" w:cs="Arial"/>
                <w:i/>
                <w:color w:val="auto"/>
                <w:sz w:val="16"/>
                <w:szCs w:val="16"/>
                <w:lang w:val="sr-Cyrl-RS"/>
              </w:rPr>
              <w:t>232</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7CF912DE" w14:textId="42B73BFF" w:rsidR="008D1D3E" w:rsidRPr="0047081B" w:rsidRDefault="000A02BA" w:rsidP="0047081B">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BA"/>
              </w:rPr>
            </w:pPr>
            <w:r>
              <w:rPr>
                <w:rFonts w:ascii="Arial" w:hAnsi="Arial" w:cs="Arial"/>
                <w:bCs/>
                <w:iCs/>
                <w:color w:val="000000"/>
                <w:sz w:val="16"/>
                <w:szCs w:val="16"/>
                <w:lang w:val="sr-Cyrl-RS"/>
              </w:rPr>
              <w:t>УСЛОВИ</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7A55CD59" w14:textId="08C94C06" w:rsidR="008D1D3E" w:rsidRPr="000A02BA" w:rsidRDefault="000A02BA" w:rsidP="006D09FD">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RS"/>
              </w:rPr>
            </w:pPr>
            <w:r>
              <w:rPr>
                <w:rFonts w:ascii="Arial" w:hAnsi="Arial" w:cs="Arial"/>
                <w:i/>
                <w:sz w:val="16"/>
                <w:szCs w:val="16"/>
                <w:lang w:val="sr-Cyrl-RS"/>
              </w:rPr>
              <w:t>ИЗМЈЕНЕ И ДОПУНЕ УСЛОВА ПУТНИЧКОГ ЗДРАВСТВЕНОГ ОСИГУРАЊА ЗА ФБИХ</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noWrap/>
            <w:vAlign w:val="center"/>
          </w:tcPr>
          <w:p w14:paraId="48B3D587" w14:textId="6AC1F440" w:rsidR="008D1D3E" w:rsidRPr="000A02BA" w:rsidRDefault="000A02BA" w:rsidP="006D09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sr-Cyrl-RS"/>
              </w:rPr>
            </w:pPr>
            <w:r>
              <w:rPr>
                <w:rFonts w:ascii="Arial" w:hAnsi="Arial" w:cs="Arial"/>
                <w:sz w:val="16"/>
                <w:szCs w:val="16"/>
                <w:lang w:val="sr-Cyrl-RS"/>
              </w:rPr>
              <w:t>28.02.2023.</w:t>
            </w:r>
          </w:p>
        </w:tc>
      </w:tr>
      <w:tr w:rsidR="000A02BA" w14:paraId="42BC17AE" w14:textId="77777777" w:rsidTr="001F0E6C">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1D04C838" w14:textId="1EEA8921" w:rsidR="000A02BA" w:rsidRPr="001F0E6C" w:rsidRDefault="001F0E6C">
            <w:pPr>
              <w:jc w:val="center"/>
              <w:rPr>
                <w:rFonts w:ascii="Arial" w:hAnsi="Arial" w:cs="Arial"/>
                <w:i/>
                <w:color w:val="auto"/>
                <w:sz w:val="16"/>
                <w:szCs w:val="16"/>
                <w:lang w:val="sr-Cyrl-RS"/>
              </w:rPr>
            </w:pPr>
            <w:r w:rsidRPr="001F0E6C">
              <w:rPr>
                <w:rFonts w:ascii="Arial" w:hAnsi="Arial" w:cs="Arial"/>
                <w:i/>
                <w:color w:val="auto"/>
                <w:sz w:val="16"/>
                <w:szCs w:val="16"/>
                <w:lang w:val="sr-Cyrl-RS"/>
              </w:rPr>
              <w:t>233</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B8CCE4"/>
            <w:vAlign w:val="center"/>
          </w:tcPr>
          <w:p w14:paraId="5B81C49D" w14:textId="098DBDAC" w:rsidR="000A02BA" w:rsidRDefault="000A02BA" w:rsidP="0047081B">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RS"/>
              </w:rPr>
            </w:pPr>
            <w:r>
              <w:rPr>
                <w:rFonts w:ascii="Arial" w:hAnsi="Arial" w:cs="Arial"/>
                <w:bCs/>
                <w:iCs/>
                <w:color w:val="000000"/>
                <w:sz w:val="16"/>
                <w:szCs w:val="16"/>
                <w:lang w:val="sr-Cyrl-RS"/>
              </w:rPr>
              <w:t>ТАРИФА</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B8CCE4"/>
            <w:vAlign w:val="center"/>
          </w:tcPr>
          <w:p w14:paraId="1C60A4B0" w14:textId="5BEB5BF9" w:rsidR="000A02BA" w:rsidRDefault="000A02BA" w:rsidP="006D09FD">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RS"/>
              </w:rPr>
            </w:pPr>
            <w:r>
              <w:rPr>
                <w:rFonts w:ascii="Arial" w:hAnsi="Arial" w:cs="Arial"/>
                <w:i/>
                <w:sz w:val="16"/>
                <w:szCs w:val="16"/>
                <w:lang w:val="sr-Cyrl-RS"/>
              </w:rPr>
              <w:t>ЦЈЕНОВНИК ПРЕМИЈЕ ЗА КАСКО СУДАР ЗА ФБИХ</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B8CCE4"/>
            <w:noWrap/>
            <w:vAlign w:val="center"/>
          </w:tcPr>
          <w:p w14:paraId="429AABC2" w14:textId="3230BF9D" w:rsidR="000A02BA" w:rsidRDefault="000A02BA" w:rsidP="006D09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sr-Cyrl-RS"/>
              </w:rPr>
            </w:pPr>
            <w:r>
              <w:rPr>
                <w:rFonts w:ascii="Arial" w:hAnsi="Arial" w:cs="Arial"/>
                <w:sz w:val="16"/>
                <w:szCs w:val="16"/>
                <w:lang w:val="sr-Cyrl-RS"/>
              </w:rPr>
              <w:t>28.02.2023.</w:t>
            </w:r>
          </w:p>
        </w:tc>
      </w:tr>
      <w:tr w:rsidR="00714064" w14:paraId="54CF54B8" w14:textId="77777777" w:rsidTr="00464C3F">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2B4B2922" w14:textId="77CBEA57" w:rsidR="00714064" w:rsidRPr="001F0E6C" w:rsidRDefault="001F0E6C">
            <w:pPr>
              <w:jc w:val="center"/>
              <w:rPr>
                <w:rFonts w:ascii="Arial" w:hAnsi="Arial" w:cs="Arial"/>
                <w:i/>
                <w:color w:val="auto"/>
                <w:sz w:val="16"/>
                <w:szCs w:val="16"/>
                <w:lang w:val="sr-Cyrl-RS"/>
              </w:rPr>
            </w:pPr>
            <w:r w:rsidRPr="001F0E6C">
              <w:rPr>
                <w:rFonts w:ascii="Arial" w:hAnsi="Arial" w:cs="Arial"/>
                <w:i/>
                <w:color w:val="auto"/>
                <w:sz w:val="16"/>
                <w:szCs w:val="16"/>
                <w:lang w:val="sr-Cyrl-RS"/>
              </w:rPr>
              <w:t>234</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7D75D623" w14:textId="7F4350F1" w:rsidR="00714064" w:rsidRDefault="00714064" w:rsidP="0047081B">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RS"/>
              </w:rPr>
            </w:pPr>
            <w:r>
              <w:rPr>
                <w:rFonts w:ascii="Arial" w:hAnsi="Arial" w:cs="Arial"/>
                <w:bCs/>
                <w:iCs/>
                <w:color w:val="000000"/>
                <w:sz w:val="16"/>
                <w:szCs w:val="16"/>
                <w:lang w:val="sr-Cyrl-RS"/>
              </w:rPr>
              <w:t>УСЛОВИ</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2CA50649" w14:textId="00B62683" w:rsidR="00714064" w:rsidRDefault="00714064" w:rsidP="006D09FD">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RS"/>
              </w:rPr>
            </w:pPr>
            <w:r>
              <w:rPr>
                <w:rFonts w:ascii="Arial" w:hAnsi="Arial" w:cs="Arial"/>
                <w:i/>
                <w:sz w:val="16"/>
                <w:szCs w:val="16"/>
                <w:lang w:val="sr-Cyrl-RS"/>
              </w:rPr>
              <w:t>УСЛОВИ АО ЗА РС</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noWrap/>
            <w:vAlign w:val="center"/>
          </w:tcPr>
          <w:p w14:paraId="51EEE4E0" w14:textId="02C55F8C" w:rsidR="00714064" w:rsidRDefault="00714064" w:rsidP="006D09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sr-Cyrl-RS"/>
              </w:rPr>
            </w:pPr>
            <w:r>
              <w:rPr>
                <w:rFonts w:ascii="Arial" w:hAnsi="Arial" w:cs="Arial"/>
                <w:sz w:val="16"/>
                <w:szCs w:val="16"/>
                <w:lang w:val="sr-Cyrl-RS"/>
              </w:rPr>
              <w:t>19.07.2023.</w:t>
            </w:r>
          </w:p>
        </w:tc>
      </w:tr>
      <w:tr w:rsidR="00464C3F" w14:paraId="0ECBC472" w14:textId="77777777" w:rsidTr="001F0E6C">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5408C4EE" w14:textId="0216173F" w:rsidR="00464C3F" w:rsidRPr="001F0E6C" w:rsidRDefault="001F0E6C">
            <w:pPr>
              <w:jc w:val="center"/>
              <w:rPr>
                <w:rFonts w:ascii="Arial" w:hAnsi="Arial" w:cs="Arial"/>
                <w:i/>
                <w:color w:val="auto"/>
                <w:sz w:val="16"/>
                <w:szCs w:val="16"/>
                <w:lang w:val="sr-Cyrl-RS"/>
              </w:rPr>
            </w:pPr>
            <w:r w:rsidRPr="001F0E6C">
              <w:rPr>
                <w:rFonts w:ascii="Arial" w:hAnsi="Arial" w:cs="Arial"/>
                <w:i/>
                <w:color w:val="auto"/>
                <w:sz w:val="16"/>
                <w:szCs w:val="16"/>
                <w:lang w:val="sr-Cyrl-RS"/>
              </w:rPr>
              <w:t>235</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B8CCE4"/>
            <w:vAlign w:val="center"/>
          </w:tcPr>
          <w:p w14:paraId="6F77C6D5" w14:textId="24DB40B8" w:rsidR="00464C3F" w:rsidRDefault="00714064" w:rsidP="0047081B">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RS"/>
              </w:rPr>
            </w:pPr>
            <w:r>
              <w:rPr>
                <w:rFonts w:ascii="Arial" w:hAnsi="Arial" w:cs="Arial"/>
                <w:bCs/>
                <w:iCs/>
                <w:color w:val="000000"/>
                <w:sz w:val="16"/>
                <w:szCs w:val="16"/>
                <w:lang w:val="sr-Cyrl-RS"/>
              </w:rPr>
              <w:t>ТАРИФА</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B8CCE4"/>
            <w:vAlign w:val="center"/>
          </w:tcPr>
          <w:p w14:paraId="6113DA8E" w14:textId="095B74BC" w:rsidR="00464C3F" w:rsidRDefault="00714064" w:rsidP="006D09FD">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RS"/>
              </w:rPr>
            </w:pPr>
            <w:r>
              <w:rPr>
                <w:rFonts w:ascii="Arial" w:hAnsi="Arial" w:cs="Arial"/>
                <w:i/>
                <w:sz w:val="16"/>
                <w:szCs w:val="16"/>
                <w:lang w:val="sr-Cyrl-RS"/>
              </w:rPr>
              <w:t>ТАРИФА ПРЕМИЈЕ И ЦЈЕНОВНИК ЗА АО ЗА ФБИХ</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B8CCE4"/>
            <w:noWrap/>
            <w:vAlign w:val="center"/>
          </w:tcPr>
          <w:p w14:paraId="51B4591E" w14:textId="2C500ED5" w:rsidR="00464C3F" w:rsidRDefault="00714064" w:rsidP="006D09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sr-Cyrl-RS"/>
              </w:rPr>
            </w:pPr>
            <w:r>
              <w:rPr>
                <w:rFonts w:ascii="Arial" w:hAnsi="Arial" w:cs="Arial"/>
                <w:sz w:val="16"/>
                <w:szCs w:val="16"/>
                <w:lang w:val="sr-Cyrl-RS"/>
              </w:rPr>
              <w:t>30.10.2023.</w:t>
            </w:r>
          </w:p>
        </w:tc>
      </w:tr>
      <w:tr w:rsidR="00464C3F" w14:paraId="21C06603" w14:textId="77777777" w:rsidTr="00464C3F">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6801C9A0" w14:textId="7B8C5634" w:rsidR="00464C3F" w:rsidRPr="001F0E6C" w:rsidRDefault="001F0E6C">
            <w:pPr>
              <w:jc w:val="center"/>
              <w:rPr>
                <w:rFonts w:ascii="Arial" w:hAnsi="Arial" w:cs="Arial"/>
                <w:i/>
                <w:color w:val="auto"/>
                <w:sz w:val="16"/>
                <w:szCs w:val="16"/>
                <w:lang w:val="sr-Cyrl-RS"/>
              </w:rPr>
            </w:pPr>
            <w:r w:rsidRPr="001F0E6C">
              <w:rPr>
                <w:rFonts w:ascii="Arial" w:hAnsi="Arial" w:cs="Arial"/>
                <w:i/>
                <w:color w:val="auto"/>
                <w:sz w:val="16"/>
                <w:szCs w:val="16"/>
                <w:lang w:val="sr-Cyrl-RS"/>
              </w:rPr>
              <w:t>236</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27A0FE81" w14:textId="0542FC91" w:rsidR="00464C3F" w:rsidRDefault="00714064" w:rsidP="0047081B">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RS"/>
              </w:rPr>
            </w:pPr>
            <w:r>
              <w:rPr>
                <w:rFonts w:ascii="Arial" w:hAnsi="Arial" w:cs="Arial"/>
                <w:bCs/>
                <w:iCs/>
                <w:color w:val="000000"/>
                <w:sz w:val="16"/>
                <w:szCs w:val="16"/>
                <w:lang w:val="sr-Cyrl-RS"/>
              </w:rPr>
              <w:t>УСЛОВИ</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66506C9C" w14:textId="1987C1DE" w:rsidR="00464C3F" w:rsidRDefault="00714064" w:rsidP="006D09FD">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RS"/>
              </w:rPr>
            </w:pPr>
            <w:r>
              <w:rPr>
                <w:rFonts w:ascii="Arial" w:hAnsi="Arial" w:cs="Arial"/>
                <w:i/>
                <w:sz w:val="16"/>
                <w:szCs w:val="16"/>
                <w:lang w:val="sr-Cyrl-RS"/>
              </w:rPr>
              <w:t>УСЛОВИ АО ЗА ФБИХ</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noWrap/>
            <w:vAlign w:val="center"/>
          </w:tcPr>
          <w:p w14:paraId="36637D08" w14:textId="635F5B7A" w:rsidR="00464C3F" w:rsidRDefault="00714064" w:rsidP="006D09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sr-Cyrl-RS"/>
              </w:rPr>
            </w:pPr>
            <w:r>
              <w:rPr>
                <w:rFonts w:ascii="Arial" w:hAnsi="Arial" w:cs="Arial"/>
                <w:sz w:val="16"/>
                <w:szCs w:val="16"/>
                <w:lang w:val="sr-Cyrl-RS"/>
              </w:rPr>
              <w:t>30.10.2023.</w:t>
            </w:r>
          </w:p>
        </w:tc>
      </w:tr>
      <w:tr w:rsidR="00464C3F" w14:paraId="3A2E0082" w14:textId="77777777" w:rsidTr="001F0E6C">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79B64C8C" w14:textId="315A1559" w:rsidR="00464C3F" w:rsidRPr="001F0E6C" w:rsidRDefault="001F0E6C">
            <w:pPr>
              <w:jc w:val="center"/>
              <w:rPr>
                <w:rFonts w:ascii="Arial" w:hAnsi="Arial" w:cs="Arial"/>
                <w:i/>
                <w:color w:val="auto"/>
                <w:sz w:val="16"/>
                <w:szCs w:val="16"/>
                <w:lang w:val="sr-Cyrl-RS"/>
              </w:rPr>
            </w:pPr>
            <w:r w:rsidRPr="001F0E6C">
              <w:rPr>
                <w:rFonts w:ascii="Arial" w:hAnsi="Arial" w:cs="Arial"/>
                <w:i/>
                <w:color w:val="auto"/>
                <w:sz w:val="16"/>
                <w:szCs w:val="16"/>
                <w:lang w:val="sr-Cyrl-RS"/>
              </w:rPr>
              <w:t>237</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B8CCE4"/>
            <w:vAlign w:val="center"/>
          </w:tcPr>
          <w:p w14:paraId="61A399E8" w14:textId="3E5BF9D7" w:rsidR="00464C3F" w:rsidRDefault="009C06C1" w:rsidP="0047081B">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RS"/>
              </w:rPr>
            </w:pPr>
            <w:r>
              <w:rPr>
                <w:rFonts w:ascii="Arial" w:hAnsi="Arial" w:cs="Arial"/>
                <w:bCs/>
                <w:iCs/>
                <w:color w:val="000000"/>
                <w:sz w:val="16"/>
                <w:szCs w:val="16"/>
                <w:lang w:val="sr-Cyrl-RS"/>
              </w:rPr>
              <w:t>УСЛОВИ</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B8CCE4"/>
            <w:vAlign w:val="center"/>
          </w:tcPr>
          <w:p w14:paraId="5C544DA5" w14:textId="48FB1BF1" w:rsidR="00464C3F" w:rsidRDefault="009C06C1" w:rsidP="006D09FD">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RS"/>
              </w:rPr>
            </w:pPr>
            <w:r>
              <w:rPr>
                <w:rFonts w:ascii="Arial" w:hAnsi="Arial" w:cs="Arial"/>
                <w:i/>
                <w:sz w:val="16"/>
                <w:szCs w:val="16"/>
                <w:lang w:val="sr-Cyrl-RS"/>
              </w:rPr>
              <w:t xml:space="preserve">УСЛОВИ ЗА </w:t>
            </w:r>
            <w:r w:rsidR="00E60716">
              <w:rPr>
                <w:rFonts w:ascii="Arial" w:hAnsi="Arial" w:cs="Arial"/>
                <w:i/>
                <w:sz w:val="16"/>
                <w:szCs w:val="16"/>
                <w:lang w:val="sr-Cyrl-RS"/>
              </w:rPr>
              <w:t>ОБАВЕЗНО</w:t>
            </w:r>
            <w:r>
              <w:rPr>
                <w:rFonts w:ascii="Arial" w:hAnsi="Arial" w:cs="Arial"/>
                <w:i/>
                <w:sz w:val="16"/>
                <w:szCs w:val="16"/>
                <w:lang w:val="sr-Cyrl-RS"/>
              </w:rPr>
              <w:t xml:space="preserve"> ОСИГУРАЊЕ ОД ОДГОВОРНОСТИ ВЛАСНИКА ПЛОВИЛА НА МОТОРНИ ПОГОН ЗА ШТЕТУ ПРОУЗРОКОВАНУ ТРЕЋИМ ЛИЦИМА ЗА ФБИХ</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B8CCE4"/>
            <w:noWrap/>
            <w:vAlign w:val="center"/>
          </w:tcPr>
          <w:p w14:paraId="29339027" w14:textId="3227B586" w:rsidR="00464C3F" w:rsidRDefault="009C06C1" w:rsidP="006D09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sr-Cyrl-RS"/>
              </w:rPr>
            </w:pPr>
            <w:r>
              <w:rPr>
                <w:rFonts w:ascii="Arial" w:hAnsi="Arial" w:cs="Arial"/>
                <w:sz w:val="16"/>
                <w:szCs w:val="16"/>
                <w:lang w:val="sr-Cyrl-RS"/>
              </w:rPr>
              <w:t>30.10.2023</w:t>
            </w:r>
          </w:p>
        </w:tc>
      </w:tr>
      <w:tr w:rsidR="00464C3F" w14:paraId="653D3F67" w14:textId="77777777" w:rsidTr="009C06C1">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0436C25F" w14:textId="6894D720" w:rsidR="00464C3F" w:rsidRPr="001F0E6C" w:rsidRDefault="001F0E6C">
            <w:pPr>
              <w:jc w:val="center"/>
              <w:rPr>
                <w:rFonts w:ascii="Arial" w:hAnsi="Arial" w:cs="Arial"/>
                <w:i/>
                <w:color w:val="auto"/>
                <w:sz w:val="16"/>
                <w:szCs w:val="16"/>
                <w:lang w:val="sr-Cyrl-RS"/>
              </w:rPr>
            </w:pPr>
            <w:r w:rsidRPr="001F0E6C">
              <w:rPr>
                <w:rFonts w:ascii="Arial" w:hAnsi="Arial" w:cs="Arial"/>
                <w:i/>
                <w:color w:val="auto"/>
                <w:sz w:val="16"/>
                <w:szCs w:val="16"/>
                <w:lang w:val="sr-Cyrl-RS"/>
              </w:rPr>
              <w:t>238</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43CB67AA" w14:textId="091BC2D5" w:rsidR="00464C3F" w:rsidRDefault="009C06C1" w:rsidP="0047081B">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RS"/>
              </w:rPr>
            </w:pPr>
            <w:r>
              <w:rPr>
                <w:rFonts w:ascii="Arial" w:hAnsi="Arial" w:cs="Arial"/>
                <w:bCs/>
                <w:iCs/>
                <w:color w:val="000000"/>
                <w:sz w:val="16"/>
                <w:szCs w:val="16"/>
                <w:lang w:val="sr-Cyrl-RS"/>
              </w:rPr>
              <w:t>ТАРИФА</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6D54C497" w14:textId="4E367EBA" w:rsidR="00464C3F" w:rsidRDefault="009C06C1" w:rsidP="006D09FD">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RS"/>
              </w:rPr>
            </w:pPr>
            <w:r>
              <w:rPr>
                <w:rFonts w:ascii="Arial" w:hAnsi="Arial" w:cs="Arial"/>
                <w:i/>
                <w:sz w:val="16"/>
                <w:szCs w:val="16"/>
                <w:lang w:val="sr-Cyrl-RS"/>
              </w:rPr>
              <w:t>ПОСЕБНА ТАРИФА ПРЕМИЈА ЗА ОСИГУРАЊЕ ИМОВИНЕ ЕЛЕКТРОПРИВРЕДНИХ ОРГАНИЗАЦИЈА</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noWrap/>
            <w:vAlign w:val="center"/>
          </w:tcPr>
          <w:p w14:paraId="6806BAE8" w14:textId="60BCD81A" w:rsidR="00464C3F" w:rsidRDefault="009C06C1" w:rsidP="006D09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sr-Cyrl-RS"/>
              </w:rPr>
            </w:pPr>
            <w:r>
              <w:rPr>
                <w:rFonts w:ascii="Arial" w:hAnsi="Arial" w:cs="Arial"/>
                <w:sz w:val="16"/>
                <w:szCs w:val="16"/>
                <w:lang w:val="sr-Cyrl-RS"/>
              </w:rPr>
              <w:t>30.10.2023.</w:t>
            </w:r>
          </w:p>
        </w:tc>
      </w:tr>
      <w:tr w:rsidR="009C06C1" w14:paraId="6421AF48" w14:textId="77777777" w:rsidTr="001F0E6C">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2948F5BD" w14:textId="685665DB" w:rsidR="009C06C1" w:rsidRPr="001F0E6C" w:rsidRDefault="001F0E6C">
            <w:pPr>
              <w:jc w:val="center"/>
              <w:rPr>
                <w:rFonts w:ascii="Arial" w:hAnsi="Arial" w:cs="Arial"/>
                <w:i/>
                <w:color w:val="auto"/>
                <w:sz w:val="16"/>
                <w:szCs w:val="16"/>
                <w:lang w:val="sr-Cyrl-RS"/>
              </w:rPr>
            </w:pPr>
            <w:r w:rsidRPr="001F0E6C">
              <w:rPr>
                <w:rFonts w:ascii="Arial" w:hAnsi="Arial" w:cs="Arial"/>
                <w:i/>
                <w:color w:val="auto"/>
                <w:sz w:val="16"/>
                <w:szCs w:val="16"/>
                <w:lang w:val="sr-Cyrl-RS"/>
              </w:rPr>
              <w:t>239</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B8CCE4"/>
            <w:vAlign w:val="center"/>
          </w:tcPr>
          <w:p w14:paraId="6F0827A7" w14:textId="67A83F17" w:rsidR="009C06C1" w:rsidRDefault="009C06C1" w:rsidP="0047081B">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RS"/>
              </w:rPr>
            </w:pPr>
            <w:r>
              <w:rPr>
                <w:rFonts w:ascii="Arial" w:hAnsi="Arial" w:cs="Arial"/>
                <w:bCs/>
                <w:iCs/>
                <w:color w:val="000000"/>
                <w:sz w:val="16"/>
                <w:szCs w:val="16"/>
                <w:lang w:val="sr-Cyrl-RS"/>
              </w:rPr>
              <w:t>УСЛОВИ</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B8CCE4"/>
            <w:vAlign w:val="center"/>
          </w:tcPr>
          <w:p w14:paraId="26E62343" w14:textId="53F8C06B" w:rsidR="009C06C1" w:rsidRDefault="009C06C1" w:rsidP="006D09FD">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RS"/>
              </w:rPr>
            </w:pPr>
            <w:r>
              <w:rPr>
                <w:rFonts w:ascii="Arial" w:hAnsi="Arial" w:cs="Arial"/>
                <w:i/>
                <w:sz w:val="16"/>
                <w:szCs w:val="16"/>
                <w:lang w:val="sr-Cyrl-RS"/>
              </w:rPr>
              <w:t>ПОСЕБНИ УСЛОВИ ЗА ОСИГУРАЊЕ ИМОВИНЕ ЕЛЕКТРОПРИВРЕДНИХ ОРГАНИЗАЦИЈА</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B8CCE4"/>
            <w:noWrap/>
            <w:vAlign w:val="center"/>
          </w:tcPr>
          <w:p w14:paraId="65E382E6" w14:textId="645673E6" w:rsidR="009C06C1" w:rsidRDefault="009C06C1" w:rsidP="006D09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sr-Cyrl-RS"/>
              </w:rPr>
            </w:pPr>
            <w:r>
              <w:rPr>
                <w:rFonts w:ascii="Arial" w:hAnsi="Arial" w:cs="Arial"/>
                <w:sz w:val="16"/>
                <w:szCs w:val="16"/>
                <w:lang w:val="sr-Cyrl-RS"/>
              </w:rPr>
              <w:t>30.10.2023.</w:t>
            </w:r>
          </w:p>
        </w:tc>
      </w:tr>
      <w:tr w:rsidR="009C06C1" w14:paraId="1145DE51" w14:textId="77777777" w:rsidTr="009C06C1">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0C24128B" w14:textId="3172ACAB" w:rsidR="009C06C1" w:rsidRPr="001F0E6C" w:rsidRDefault="001F0E6C">
            <w:pPr>
              <w:jc w:val="center"/>
              <w:rPr>
                <w:rFonts w:ascii="Arial" w:hAnsi="Arial" w:cs="Arial"/>
                <w:i/>
                <w:color w:val="auto"/>
                <w:sz w:val="16"/>
                <w:szCs w:val="16"/>
                <w:lang w:val="sr-Cyrl-RS"/>
              </w:rPr>
            </w:pPr>
            <w:r w:rsidRPr="001F0E6C">
              <w:rPr>
                <w:rFonts w:ascii="Arial" w:hAnsi="Arial" w:cs="Arial"/>
                <w:i/>
                <w:color w:val="auto"/>
                <w:sz w:val="16"/>
                <w:szCs w:val="16"/>
                <w:lang w:val="sr-Cyrl-RS"/>
              </w:rPr>
              <w:t>240</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5EE81E1C" w14:textId="146BF75F" w:rsidR="009C06C1" w:rsidRDefault="009C06C1" w:rsidP="0047081B">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RS"/>
              </w:rPr>
            </w:pPr>
            <w:r>
              <w:rPr>
                <w:rFonts w:ascii="Arial" w:hAnsi="Arial" w:cs="Arial"/>
                <w:bCs/>
                <w:iCs/>
                <w:color w:val="000000"/>
                <w:sz w:val="16"/>
                <w:szCs w:val="16"/>
                <w:lang w:val="sr-Cyrl-RS"/>
              </w:rPr>
              <w:t>ТАРИФА</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09D7FA2F" w14:textId="12AF2B5A" w:rsidR="009C06C1" w:rsidRDefault="009C06C1" w:rsidP="006D09FD">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RS"/>
              </w:rPr>
            </w:pPr>
            <w:r>
              <w:rPr>
                <w:rFonts w:ascii="Arial" w:hAnsi="Arial" w:cs="Arial"/>
                <w:i/>
                <w:sz w:val="16"/>
                <w:szCs w:val="16"/>
                <w:lang w:val="sr-Cyrl-RS"/>
              </w:rPr>
              <w:t>ДОПУНА ТАРИФЕ ПРЕМИЈА ЗА ОСИГУРАЊЕ</w:t>
            </w:r>
            <w:r w:rsidR="003552E6">
              <w:rPr>
                <w:rFonts w:ascii="Arial" w:hAnsi="Arial" w:cs="Arial"/>
                <w:i/>
                <w:sz w:val="16"/>
                <w:szCs w:val="16"/>
                <w:lang w:val="sr-Cyrl-RS"/>
              </w:rPr>
              <w:t xml:space="preserve"> </w:t>
            </w:r>
            <w:r>
              <w:rPr>
                <w:rFonts w:ascii="Arial" w:hAnsi="Arial" w:cs="Arial"/>
                <w:i/>
                <w:sz w:val="16"/>
                <w:szCs w:val="16"/>
                <w:lang w:val="sr-Cyrl-RS"/>
              </w:rPr>
              <w:t>ГАРАНЦИЈЕ ЗА КОРИШТЕНА ВОЗИЛА</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noWrap/>
            <w:vAlign w:val="center"/>
          </w:tcPr>
          <w:p w14:paraId="3DA580AA" w14:textId="08EB5B86" w:rsidR="009C06C1" w:rsidRDefault="009C06C1" w:rsidP="006D09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sr-Cyrl-RS"/>
              </w:rPr>
            </w:pPr>
            <w:r>
              <w:rPr>
                <w:rFonts w:ascii="Arial" w:hAnsi="Arial" w:cs="Arial"/>
                <w:sz w:val="16"/>
                <w:szCs w:val="16"/>
                <w:lang w:val="sr-Cyrl-RS"/>
              </w:rPr>
              <w:t>30.10.2023.</w:t>
            </w:r>
          </w:p>
        </w:tc>
      </w:tr>
      <w:tr w:rsidR="009C06C1" w14:paraId="75F3B65D" w14:textId="77777777" w:rsidTr="001F0E6C">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3E829545" w14:textId="6916A065" w:rsidR="009C06C1" w:rsidRPr="001F0E6C" w:rsidRDefault="001F0E6C">
            <w:pPr>
              <w:jc w:val="center"/>
              <w:rPr>
                <w:rFonts w:ascii="Arial" w:hAnsi="Arial" w:cs="Arial"/>
                <w:i/>
                <w:color w:val="auto"/>
                <w:sz w:val="16"/>
                <w:szCs w:val="16"/>
                <w:lang w:val="sr-Cyrl-RS"/>
              </w:rPr>
            </w:pPr>
            <w:r w:rsidRPr="001F0E6C">
              <w:rPr>
                <w:rFonts w:ascii="Arial" w:hAnsi="Arial" w:cs="Arial"/>
                <w:i/>
                <w:color w:val="auto"/>
                <w:sz w:val="16"/>
                <w:szCs w:val="16"/>
                <w:lang w:val="sr-Cyrl-RS"/>
              </w:rPr>
              <w:t>241</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B8CCE4"/>
            <w:vAlign w:val="center"/>
          </w:tcPr>
          <w:p w14:paraId="32A55847" w14:textId="37551B9C" w:rsidR="009C06C1" w:rsidRDefault="009C06C1" w:rsidP="0047081B">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RS"/>
              </w:rPr>
            </w:pPr>
            <w:r>
              <w:rPr>
                <w:rFonts w:ascii="Arial" w:hAnsi="Arial" w:cs="Arial"/>
                <w:bCs/>
                <w:iCs/>
                <w:color w:val="000000"/>
                <w:sz w:val="16"/>
                <w:szCs w:val="16"/>
                <w:lang w:val="sr-Cyrl-RS"/>
              </w:rPr>
              <w:t>УСЛОВИ</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B8CCE4"/>
            <w:vAlign w:val="center"/>
          </w:tcPr>
          <w:p w14:paraId="0C3857F7" w14:textId="5129C6F9" w:rsidR="009C06C1" w:rsidRDefault="009C06C1" w:rsidP="006D09FD">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RS"/>
              </w:rPr>
            </w:pPr>
            <w:r>
              <w:rPr>
                <w:rFonts w:ascii="Arial" w:hAnsi="Arial" w:cs="Arial"/>
                <w:i/>
                <w:sz w:val="16"/>
                <w:szCs w:val="16"/>
                <w:lang w:val="sr-Cyrl-RS"/>
              </w:rPr>
              <w:t>ДОПУНЕ УСЛОВА ЗА ОСИГУРАЊЕ ГАРАНЦИЈЕ ЗА КОРИШТЕНА ВОЗИЛА</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B8CCE4"/>
            <w:noWrap/>
            <w:vAlign w:val="center"/>
          </w:tcPr>
          <w:p w14:paraId="68934CBC" w14:textId="248B7F96" w:rsidR="009C06C1" w:rsidRDefault="009C06C1" w:rsidP="006D09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sr-Cyrl-RS"/>
              </w:rPr>
            </w:pPr>
            <w:r>
              <w:rPr>
                <w:rFonts w:ascii="Arial" w:hAnsi="Arial" w:cs="Arial"/>
                <w:sz w:val="16"/>
                <w:szCs w:val="16"/>
                <w:lang w:val="sr-Cyrl-RS"/>
              </w:rPr>
              <w:t>30.10.2023.</w:t>
            </w:r>
          </w:p>
        </w:tc>
      </w:tr>
      <w:tr w:rsidR="000C1D16" w14:paraId="0C434CFD" w14:textId="77777777" w:rsidTr="005E4A16">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12F0A8B3" w14:textId="7778AF5A" w:rsidR="000C1D16" w:rsidRPr="001F0E6C" w:rsidRDefault="001F0E6C">
            <w:pPr>
              <w:jc w:val="center"/>
              <w:rPr>
                <w:rFonts w:ascii="Arial" w:hAnsi="Arial" w:cs="Arial"/>
                <w:i/>
                <w:color w:val="auto"/>
                <w:sz w:val="16"/>
                <w:szCs w:val="16"/>
                <w:lang w:val="sr-Cyrl-RS"/>
              </w:rPr>
            </w:pPr>
            <w:r w:rsidRPr="001F0E6C">
              <w:rPr>
                <w:rFonts w:ascii="Arial" w:hAnsi="Arial" w:cs="Arial"/>
                <w:i/>
                <w:color w:val="auto"/>
                <w:sz w:val="16"/>
                <w:szCs w:val="16"/>
                <w:lang w:val="sr-Cyrl-RS"/>
              </w:rPr>
              <w:t>242</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3584A090" w14:textId="000328DB" w:rsidR="000C1D16" w:rsidRDefault="000C1D16" w:rsidP="0047081B">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RS"/>
              </w:rPr>
            </w:pPr>
            <w:r>
              <w:rPr>
                <w:rFonts w:ascii="Arial" w:hAnsi="Arial" w:cs="Arial"/>
                <w:bCs/>
                <w:iCs/>
                <w:color w:val="000000"/>
                <w:sz w:val="16"/>
                <w:szCs w:val="16"/>
                <w:lang w:val="sr-Cyrl-RS"/>
              </w:rPr>
              <w:t>УСЛОВИ</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3C107D5E" w14:textId="356D3C6A" w:rsidR="000C1D16" w:rsidRDefault="000C1D16" w:rsidP="006D09FD">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RS"/>
              </w:rPr>
            </w:pPr>
            <w:r>
              <w:rPr>
                <w:rFonts w:ascii="Arial" w:hAnsi="Arial" w:cs="Arial"/>
                <w:i/>
                <w:sz w:val="16"/>
                <w:szCs w:val="16"/>
                <w:lang w:val="sr-Cyrl-RS"/>
              </w:rPr>
              <w:t xml:space="preserve">ИЗМЈЕНА И ДОПУНА УСЛОВА </w:t>
            </w:r>
            <w:r w:rsidR="00995160">
              <w:rPr>
                <w:rFonts w:ascii="Arial" w:hAnsi="Arial" w:cs="Arial"/>
                <w:i/>
                <w:sz w:val="16"/>
                <w:szCs w:val="16"/>
                <w:lang w:val="sr-Cyrl-RS"/>
              </w:rPr>
              <w:t>ЗА КОМБИНОВАНО ОСИГУРАЊЕ МОТОРНИХ ВОЗИЛА (</w:t>
            </w:r>
            <w:r>
              <w:rPr>
                <w:rFonts w:ascii="Arial" w:hAnsi="Arial" w:cs="Arial"/>
                <w:i/>
                <w:sz w:val="16"/>
                <w:szCs w:val="16"/>
                <w:lang w:val="sr-Cyrl-RS"/>
              </w:rPr>
              <w:t>АК</w:t>
            </w:r>
            <w:r w:rsidR="00995160">
              <w:rPr>
                <w:rFonts w:ascii="Arial" w:hAnsi="Arial" w:cs="Arial"/>
                <w:i/>
                <w:sz w:val="16"/>
                <w:szCs w:val="16"/>
                <w:lang w:val="sr-Cyrl-RS"/>
              </w:rPr>
              <w:t>)</w:t>
            </w:r>
            <w:r>
              <w:rPr>
                <w:rFonts w:ascii="Arial" w:hAnsi="Arial" w:cs="Arial"/>
                <w:i/>
                <w:sz w:val="16"/>
                <w:szCs w:val="16"/>
                <w:lang w:val="sr-Cyrl-RS"/>
              </w:rPr>
              <w:t xml:space="preserve"> ЗА ФБИХ</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noWrap/>
            <w:vAlign w:val="center"/>
          </w:tcPr>
          <w:p w14:paraId="5FA65CCF" w14:textId="322B5F33" w:rsidR="000C1D16" w:rsidRDefault="000C1D16" w:rsidP="006D09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sr-Cyrl-RS"/>
              </w:rPr>
            </w:pPr>
            <w:r>
              <w:rPr>
                <w:rFonts w:ascii="Arial" w:hAnsi="Arial" w:cs="Arial"/>
                <w:sz w:val="16"/>
                <w:szCs w:val="16"/>
                <w:lang w:val="sr-Cyrl-RS"/>
              </w:rPr>
              <w:t>30.10.2023.</w:t>
            </w:r>
          </w:p>
        </w:tc>
      </w:tr>
      <w:tr w:rsidR="005E4A16" w14:paraId="493C37F5" w14:textId="77777777" w:rsidTr="001F0E6C">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2485346A" w14:textId="59FD03EC" w:rsidR="005E4A16" w:rsidRPr="001F0E6C" w:rsidRDefault="001F0E6C">
            <w:pPr>
              <w:jc w:val="center"/>
              <w:rPr>
                <w:rFonts w:ascii="Arial" w:hAnsi="Arial" w:cs="Arial"/>
                <w:i/>
                <w:color w:val="auto"/>
                <w:sz w:val="16"/>
                <w:szCs w:val="16"/>
                <w:lang w:val="sr-Cyrl-RS"/>
              </w:rPr>
            </w:pPr>
            <w:r w:rsidRPr="001F0E6C">
              <w:rPr>
                <w:rFonts w:ascii="Arial" w:hAnsi="Arial" w:cs="Arial"/>
                <w:i/>
                <w:color w:val="auto"/>
                <w:sz w:val="16"/>
                <w:szCs w:val="16"/>
                <w:lang w:val="sr-Cyrl-RS"/>
              </w:rPr>
              <w:t>243</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B8CCE4"/>
            <w:vAlign w:val="center"/>
          </w:tcPr>
          <w:p w14:paraId="25389B67" w14:textId="54C57C03" w:rsidR="005E4A16" w:rsidRDefault="005E4A16" w:rsidP="0047081B">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RS"/>
              </w:rPr>
            </w:pPr>
            <w:r>
              <w:rPr>
                <w:rFonts w:ascii="Arial" w:hAnsi="Arial" w:cs="Arial"/>
                <w:bCs/>
                <w:iCs/>
                <w:color w:val="000000"/>
                <w:sz w:val="16"/>
                <w:szCs w:val="16"/>
                <w:lang w:val="sr-Cyrl-RS"/>
              </w:rPr>
              <w:t>ТАРИФА</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B8CCE4"/>
            <w:vAlign w:val="center"/>
          </w:tcPr>
          <w:p w14:paraId="07AE908B" w14:textId="52EB5014" w:rsidR="005E4A16" w:rsidRDefault="005E4A16" w:rsidP="006D09FD">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RS"/>
              </w:rPr>
            </w:pPr>
            <w:r>
              <w:rPr>
                <w:rFonts w:ascii="Arial" w:hAnsi="Arial" w:cs="Arial"/>
                <w:i/>
                <w:sz w:val="16"/>
                <w:szCs w:val="16"/>
                <w:lang w:val="sr-Cyrl-RS"/>
              </w:rPr>
              <w:t>ДОПУНА ТАФИФА ПРЕМИЈА ЗА ОСИГУРАЊЕ ОД ПОЖАРА И ДРУГИХ ОПАСНОСТИ ИЗВАН ИНДУСТРИЈЕ И ЗАНАТСТВА</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B8CCE4"/>
            <w:noWrap/>
            <w:vAlign w:val="center"/>
          </w:tcPr>
          <w:p w14:paraId="4EEBDAF8" w14:textId="535C8C11" w:rsidR="005E4A16" w:rsidRDefault="005E4A16" w:rsidP="006D09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sr-Cyrl-RS"/>
              </w:rPr>
            </w:pPr>
            <w:r>
              <w:rPr>
                <w:rFonts w:ascii="Arial" w:hAnsi="Arial" w:cs="Arial"/>
                <w:sz w:val="16"/>
                <w:szCs w:val="16"/>
                <w:lang w:val="sr-Cyrl-RS"/>
              </w:rPr>
              <w:t>21.12.2023.</w:t>
            </w:r>
          </w:p>
        </w:tc>
      </w:tr>
      <w:tr w:rsidR="005E4A16" w14:paraId="778A7369" w14:textId="77777777" w:rsidTr="000462F7">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5BF075BD" w14:textId="15D1CB0A" w:rsidR="005E4A16" w:rsidRPr="001F0E6C" w:rsidRDefault="001F0E6C" w:rsidP="005E4A16">
            <w:pPr>
              <w:jc w:val="center"/>
              <w:rPr>
                <w:rFonts w:ascii="Arial" w:hAnsi="Arial" w:cs="Arial"/>
                <w:i/>
                <w:color w:val="auto"/>
                <w:sz w:val="16"/>
                <w:szCs w:val="16"/>
                <w:lang w:val="sr-Cyrl-RS"/>
              </w:rPr>
            </w:pPr>
            <w:r w:rsidRPr="001F0E6C">
              <w:rPr>
                <w:rFonts w:ascii="Arial" w:hAnsi="Arial" w:cs="Arial"/>
                <w:i/>
                <w:color w:val="auto"/>
                <w:sz w:val="16"/>
                <w:szCs w:val="16"/>
                <w:lang w:val="sr-Cyrl-RS"/>
              </w:rPr>
              <w:t>244</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32E1C0D5" w14:textId="727C3462" w:rsidR="005E4A16" w:rsidRDefault="005E4A16" w:rsidP="005E4A16">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RS"/>
              </w:rPr>
            </w:pPr>
            <w:r>
              <w:rPr>
                <w:rFonts w:ascii="Arial" w:hAnsi="Arial" w:cs="Arial"/>
                <w:bCs/>
                <w:iCs/>
                <w:color w:val="000000"/>
                <w:sz w:val="16"/>
                <w:szCs w:val="16"/>
                <w:lang w:val="sr-Cyrl-RS"/>
              </w:rPr>
              <w:t>ТАРИФА</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19AF77CF" w14:textId="5B3DBB8C" w:rsidR="005E4A16" w:rsidRDefault="005E4A16" w:rsidP="005E4A16">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RS"/>
              </w:rPr>
            </w:pPr>
            <w:r>
              <w:rPr>
                <w:rFonts w:ascii="Arial" w:hAnsi="Arial" w:cs="Arial"/>
                <w:i/>
                <w:sz w:val="16"/>
                <w:szCs w:val="16"/>
                <w:lang w:val="sr-Cyrl-RS"/>
              </w:rPr>
              <w:t>ДОПУНА ТАФИФА ПРЕМИЈА ЗА ОСИГУРАЊЕ ОД ПОЖАРА И ДРУГИХ ОПАСНОСТИ У ИНДУСТРИЈИ И ЗАНАТСТВУ</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noWrap/>
            <w:vAlign w:val="center"/>
          </w:tcPr>
          <w:p w14:paraId="7B93FE29" w14:textId="465F567D" w:rsidR="005E4A16" w:rsidRDefault="005E4A16" w:rsidP="005E4A1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sr-Cyrl-RS"/>
              </w:rPr>
            </w:pPr>
            <w:r>
              <w:rPr>
                <w:rFonts w:ascii="Arial" w:hAnsi="Arial" w:cs="Arial"/>
                <w:sz w:val="16"/>
                <w:szCs w:val="16"/>
                <w:lang w:val="sr-Cyrl-RS"/>
              </w:rPr>
              <w:t>21.12.2023.</w:t>
            </w:r>
          </w:p>
        </w:tc>
      </w:tr>
      <w:tr w:rsidR="000462F7" w14:paraId="0C51BCAF" w14:textId="77777777" w:rsidTr="00370520">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21A9D458" w14:textId="3628766B" w:rsidR="000462F7" w:rsidRPr="00370520" w:rsidRDefault="000462F7" w:rsidP="005E4A16">
            <w:pPr>
              <w:jc w:val="center"/>
              <w:rPr>
                <w:rFonts w:ascii="Arial" w:hAnsi="Arial" w:cs="Arial"/>
                <w:i/>
                <w:color w:val="auto"/>
                <w:sz w:val="16"/>
                <w:szCs w:val="16"/>
                <w:lang w:val="sr-Latn-BA"/>
              </w:rPr>
            </w:pPr>
            <w:r w:rsidRPr="00370520">
              <w:rPr>
                <w:rFonts w:ascii="Arial" w:hAnsi="Arial" w:cs="Arial"/>
                <w:i/>
                <w:color w:val="auto"/>
                <w:sz w:val="16"/>
                <w:szCs w:val="16"/>
                <w:lang w:val="sr-Latn-BA"/>
              </w:rPr>
              <w:t>245</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vAlign w:val="center"/>
          </w:tcPr>
          <w:p w14:paraId="0B440964" w14:textId="13FE0896" w:rsidR="000462F7" w:rsidRPr="000462F7" w:rsidRDefault="000462F7" w:rsidP="005E4A16">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BA"/>
              </w:rPr>
            </w:pPr>
            <w:r>
              <w:rPr>
                <w:rFonts w:ascii="Arial" w:hAnsi="Arial" w:cs="Arial"/>
                <w:bCs/>
                <w:iCs/>
                <w:color w:val="000000"/>
                <w:sz w:val="16"/>
                <w:szCs w:val="16"/>
                <w:lang w:val="sr-Cyrl-BA"/>
              </w:rPr>
              <w:t>ТАРИФА</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vAlign w:val="center"/>
          </w:tcPr>
          <w:p w14:paraId="4C28F780" w14:textId="74B52AF5" w:rsidR="000462F7" w:rsidRDefault="000462F7" w:rsidP="005E4A16">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RS"/>
              </w:rPr>
            </w:pPr>
            <w:r>
              <w:rPr>
                <w:rFonts w:ascii="Arial" w:hAnsi="Arial" w:cs="Arial"/>
                <w:i/>
                <w:sz w:val="16"/>
                <w:szCs w:val="16"/>
                <w:lang w:val="sr-Cyrl-RS"/>
              </w:rPr>
              <w:t>ИЗМЈЕНА И ДОПУНА ПОСЕБНОГ ЦЈЕНОВНИКА ПРЕМИЈА ОСИГУРАЊА ПОМОЋИ НА ПУТУ ЗА ФБиХ</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noWrap/>
            <w:vAlign w:val="center"/>
          </w:tcPr>
          <w:p w14:paraId="5AABCFDA" w14:textId="44E25784" w:rsidR="000462F7" w:rsidRDefault="000462F7" w:rsidP="005E4A1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sr-Cyrl-RS"/>
              </w:rPr>
            </w:pPr>
            <w:r>
              <w:rPr>
                <w:rFonts w:ascii="Arial" w:hAnsi="Arial" w:cs="Arial"/>
                <w:sz w:val="16"/>
                <w:szCs w:val="16"/>
                <w:lang w:val="sr-Cyrl-RS"/>
              </w:rPr>
              <w:t>26.01.2024.</w:t>
            </w:r>
          </w:p>
        </w:tc>
      </w:tr>
      <w:tr w:rsidR="000462F7" w14:paraId="56A90E8B" w14:textId="77777777" w:rsidTr="000462F7">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300C258A" w14:textId="64822AD4" w:rsidR="000462F7" w:rsidRPr="00370520" w:rsidRDefault="00165BBA" w:rsidP="005E4A16">
            <w:pPr>
              <w:jc w:val="center"/>
              <w:rPr>
                <w:rFonts w:ascii="Arial" w:hAnsi="Arial" w:cs="Arial"/>
                <w:i/>
                <w:color w:val="auto"/>
                <w:sz w:val="16"/>
                <w:szCs w:val="16"/>
                <w:lang w:val="sr-Cyrl-RS"/>
              </w:rPr>
            </w:pPr>
            <w:r w:rsidRPr="00370520">
              <w:rPr>
                <w:rFonts w:ascii="Arial" w:hAnsi="Arial" w:cs="Arial"/>
                <w:i/>
                <w:color w:val="auto"/>
                <w:sz w:val="16"/>
                <w:szCs w:val="16"/>
                <w:lang w:val="sr-Cyrl-RS"/>
              </w:rPr>
              <w:t>246</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5D08DAB3" w14:textId="03F0A3E8" w:rsidR="000462F7" w:rsidRDefault="00165BBA" w:rsidP="005E4A16">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RS"/>
              </w:rPr>
            </w:pPr>
            <w:r>
              <w:rPr>
                <w:rFonts w:ascii="Arial" w:hAnsi="Arial" w:cs="Arial"/>
                <w:bCs/>
                <w:iCs/>
                <w:color w:val="000000"/>
                <w:sz w:val="16"/>
                <w:szCs w:val="16"/>
                <w:lang w:val="sr-Cyrl-RS"/>
              </w:rPr>
              <w:t>ТАРИФА</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37BAEE61" w14:textId="4EFF6CEC" w:rsidR="000462F7" w:rsidRDefault="00165BBA" w:rsidP="005E4A16">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RS"/>
              </w:rPr>
            </w:pPr>
            <w:r>
              <w:rPr>
                <w:rFonts w:ascii="Arial" w:hAnsi="Arial" w:cs="Arial"/>
                <w:i/>
                <w:sz w:val="16"/>
                <w:szCs w:val="16"/>
                <w:lang w:val="sr-Cyrl-RS"/>
              </w:rPr>
              <w:t>ИЗМЈЕНА И ДОПУНА ПОСЕБНЕ ТАРИФЕ ПРЕМИЈЕ ОСИГУРАЊА ПОМОЋИ НА ПУТУ</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noWrap/>
            <w:vAlign w:val="center"/>
          </w:tcPr>
          <w:p w14:paraId="1957C18D" w14:textId="4355B2C0" w:rsidR="000462F7" w:rsidRDefault="00165BBA" w:rsidP="005E4A1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sr-Cyrl-RS"/>
              </w:rPr>
            </w:pPr>
            <w:r>
              <w:rPr>
                <w:rFonts w:ascii="Arial" w:hAnsi="Arial" w:cs="Arial"/>
                <w:sz w:val="16"/>
                <w:szCs w:val="16"/>
                <w:lang w:val="sr-Cyrl-RS"/>
              </w:rPr>
              <w:t>26.01.2024.</w:t>
            </w:r>
          </w:p>
        </w:tc>
      </w:tr>
      <w:tr w:rsidR="000462F7" w14:paraId="3F9E241D" w14:textId="77777777" w:rsidTr="00370520">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45B7CAB3" w14:textId="1E6655C5" w:rsidR="000462F7" w:rsidRPr="00370520" w:rsidRDefault="00165BBA" w:rsidP="005E4A16">
            <w:pPr>
              <w:jc w:val="center"/>
              <w:rPr>
                <w:rFonts w:ascii="Arial" w:hAnsi="Arial" w:cs="Arial"/>
                <w:i/>
                <w:color w:val="auto"/>
                <w:sz w:val="16"/>
                <w:szCs w:val="16"/>
                <w:lang w:val="sr-Cyrl-RS"/>
              </w:rPr>
            </w:pPr>
            <w:r w:rsidRPr="00370520">
              <w:rPr>
                <w:rFonts w:ascii="Arial" w:hAnsi="Arial" w:cs="Arial"/>
                <w:i/>
                <w:color w:val="auto"/>
                <w:sz w:val="16"/>
                <w:szCs w:val="16"/>
                <w:lang w:val="sr-Cyrl-RS"/>
              </w:rPr>
              <w:t>247</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vAlign w:val="center"/>
          </w:tcPr>
          <w:p w14:paraId="36E80E31" w14:textId="7846E507" w:rsidR="000462F7" w:rsidRDefault="00165BBA" w:rsidP="005E4A16">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RS"/>
              </w:rPr>
            </w:pPr>
            <w:r>
              <w:rPr>
                <w:rFonts w:ascii="Arial" w:hAnsi="Arial" w:cs="Arial"/>
                <w:bCs/>
                <w:iCs/>
                <w:color w:val="000000"/>
                <w:sz w:val="16"/>
                <w:szCs w:val="16"/>
                <w:lang w:val="sr-Cyrl-RS"/>
              </w:rPr>
              <w:t>УСЛОВИ</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vAlign w:val="center"/>
          </w:tcPr>
          <w:p w14:paraId="7F754D7B" w14:textId="06F77122" w:rsidR="000462F7" w:rsidRDefault="00165BBA" w:rsidP="005E4A16">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RS"/>
              </w:rPr>
            </w:pPr>
            <w:r>
              <w:rPr>
                <w:rFonts w:ascii="Arial" w:hAnsi="Arial" w:cs="Arial"/>
                <w:i/>
                <w:sz w:val="16"/>
                <w:szCs w:val="16"/>
                <w:lang w:val="sr-Cyrl-RS"/>
              </w:rPr>
              <w:t>ИЗМЈЕНА И ДОПУНА ПОСЕБНИХ УСЛОВА ПОМОЋИ НА ПУТУ</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noWrap/>
            <w:vAlign w:val="center"/>
          </w:tcPr>
          <w:p w14:paraId="522A6629" w14:textId="784F1431" w:rsidR="000462F7" w:rsidRDefault="00165BBA" w:rsidP="005E4A1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sr-Cyrl-RS"/>
              </w:rPr>
            </w:pPr>
            <w:r>
              <w:rPr>
                <w:rFonts w:ascii="Arial" w:hAnsi="Arial" w:cs="Arial"/>
                <w:sz w:val="16"/>
                <w:szCs w:val="16"/>
                <w:lang w:val="sr-Cyrl-RS"/>
              </w:rPr>
              <w:t>26.01.2024.</w:t>
            </w:r>
          </w:p>
        </w:tc>
      </w:tr>
      <w:tr w:rsidR="000462F7" w14:paraId="2D15CAB1" w14:textId="77777777" w:rsidTr="000462F7">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747159DC" w14:textId="58C1D760" w:rsidR="000462F7" w:rsidRPr="00370520" w:rsidRDefault="00165BBA" w:rsidP="005E4A16">
            <w:pPr>
              <w:jc w:val="center"/>
              <w:rPr>
                <w:rFonts w:ascii="Arial" w:hAnsi="Arial" w:cs="Arial"/>
                <w:i/>
                <w:color w:val="auto"/>
                <w:sz w:val="16"/>
                <w:szCs w:val="16"/>
                <w:lang w:val="sr-Cyrl-RS"/>
              </w:rPr>
            </w:pPr>
            <w:r w:rsidRPr="00370520">
              <w:rPr>
                <w:rFonts w:ascii="Arial" w:hAnsi="Arial" w:cs="Arial"/>
                <w:i/>
                <w:color w:val="auto"/>
                <w:sz w:val="16"/>
                <w:szCs w:val="16"/>
                <w:lang w:val="sr-Cyrl-RS"/>
              </w:rPr>
              <w:t>248</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3B9136CC" w14:textId="65FFF56E" w:rsidR="000462F7" w:rsidRDefault="00165BBA" w:rsidP="005E4A16">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RS"/>
              </w:rPr>
            </w:pPr>
            <w:r>
              <w:rPr>
                <w:rFonts w:ascii="Arial" w:hAnsi="Arial" w:cs="Arial"/>
                <w:bCs/>
                <w:iCs/>
                <w:color w:val="000000"/>
                <w:sz w:val="16"/>
                <w:szCs w:val="16"/>
                <w:lang w:val="sr-Cyrl-RS"/>
              </w:rPr>
              <w:t>УСЛОВИ</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4CEFFCE9" w14:textId="65E38600" w:rsidR="000462F7" w:rsidRDefault="00165BBA" w:rsidP="005E4A16">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RS"/>
              </w:rPr>
            </w:pPr>
            <w:r>
              <w:rPr>
                <w:rFonts w:ascii="Arial" w:hAnsi="Arial" w:cs="Arial"/>
                <w:i/>
                <w:sz w:val="16"/>
                <w:szCs w:val="16"/>
                <w:lang w:val="sr-Cyrl-RS"/>
              </w:rPr>
              <w:t>ИЗМЈЕНА И ДОПУНА ПОСЕБНИХ УСЛОВА ПОМОЋИ НА ПУТУ ЗА ФБиХ</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noWrap/>
            <w:vAlign w:val="center"/>
          </w:tcPr>
          <w:p w14:paraId="2DC65774" w14:textId="60BDB1A7" w:rsidR="000462F7" w:rsidRDefault="00165BBA" w:rsidP="005E4A1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sr-Cyrl-RS"/>
              </w:rPr>
            </w:pPr>
            <w:r>
              <w:rPr>
                <w:rFonts w:ascii="Arial" w:hAnsi="Arial" w:cs="Arial"/>
                <w:sz w:val="16"/>
                <w:szCs w:val="16"/>
                <w:lang w:val="sr-Cyrl-RS"/>
              </w:rPr>
              <w:t>26.01.2024.</w:t>
            </w:r>
          </w:p>
        </w:tc>
      </w:tr>
      <w:tr w:rsidR="000462F7" w14:paraId="7F899D8C" w14:textId="77777777" w:rsidTr="00370520">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1C8B89BA" w14:textId="04D91473" w:rsidR="000462F7" w:rsidRPr="00370520" w:rsidRDefault="00165BBA" w:rsidP="005E4A16">
            <w:pPr>
              <w:jc w:val="center"/>
              <w:rPr>
                <w:rFonts w:ascii="Arial" w:hAnsi="Arial" w:cs="Arial"/>
                <w:i/>
                <w:color w:val="auto"/>
                <w:sz w:val="16"/>
                <w:szCs w:val="16"/>
                <w:lang w:val="sr-Cyrl-RS"/>
              </w:rPr>
            </w:pPr>
            <w:r w:rsidRPr="00370520">
              <w:rPr>
                <w:rFonts w:ascii="Arial" w:hAnsi="Arial" w:cs="Arial"/>
                <w:i/>
                <w:color w:val="auto"/>
                <w:sz w:val="16"/>
                <w:szCs w:val="16"/>
                <w:lang w:val="sr-Cyrl-RS"/>
              </w:rPr>
              <w:t>249</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vAlign w:val="center"/>
          </w:tcPr>
          <w:p w14:paraId="302F55B9" w14:textId="4D1EDDF5" w:rsidR="000462F7" w:rsidRDefault="00165BBA" w:rsidP="005E4A16">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RS"/>
              </w:rPr>
            </w:pPr>
            <w:r>
              <w:rPr>
                <w:rFonts w:ascii="Arial" w:hAnsi="Arial" w:cs="Arial"/>
                <w:bCs/>
                <w:iCs/>
                <w:color w:val="000000"/>
                <w:sz w:val="16"/>
                <w:szCs w:val="16"/>
                <w:lang w:val="sr-Cyrl-RS"/>
              </w:rPr>
              <w:t>УСЛОВИ</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vAlign w:val="center"/>
          </w:tcPr>
          <w:p w14:paraId="22F87A0B" w14:textId="3AA92355" w:rsidR="000462F7" w:rsidRDefault="00165BBA" w:rsidP="005E4A16">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RS"/>
              </w:rPr>
            </w:pPr>
            <w:r>
              <w:rPr>
                <w:rFonts w:ascii="Arial" w:hAnsi="Arial" w:cs="Arial"/>
                <w:i/>
                <w:sz w:val="16"/>
                <w:szCs w:val="16"/>
                <w:lang w:val="sr-Cyrl-RS"/>
              </w:rPr>
              <w:t>ИЗМЈЕНА И ДОПУНА УСЛОВА ЗА ОСИГУРАЊЕ ВЛАСНИКА ВОЗИЛА ОД ОДГОВОРНОСТИ ЗА ШТЕТУ ПРОУЗРОКОВАНУ ТРЕЋИМ ЛИЦИМА ЗА ФБиХ</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noWrap/>
            <w:vAlign w:val="center"/>
          </w:tcPr>
          <w:p w14:paraId="316EB7B0" w14:textId="53C9322D" w:rsidR="000462F7" w:rsidRDefault="00165BBA" w:rsidP="005E4A1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sr-Cyrl-RS"/>
              </w:rPr>
            </w:pPr>
            <w:r>
              <w:rPr>
                <w:rFonts w:ascii="Arial" w:hAnsi="Arial" w:cs="Arial"/>
                <w:sz w:val="16"/>
                <w:szCs w:val="16"/>
                <w:lang w:val="sr-Cyrl-RS"/>
              </w:rPr>
              <w:t>11.04.2024.</w:t>
            </w:r>
          </w:p>
        </w:tc>
      </w:tr>
      <w:tr w:rsidR="000462F7" w14:paraId="745AE634" w14:textId="77777777" w:rsidTr="000462F7">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4B07703D" w14:textId="7769BB7D" w:rsidR="000462F7" w:rsidRPr="00370520" w:rsidRDefault="00165BBA" w:rsidP="005E4A16">
            <w:pPr>
              <w:jc w:val="center"/>
              <w:rPr>
                <w:rFonts w:ascii="Arial" w:hAnsi="Arial" w:cs="Arial"/>
                <w:i/>
                <w:color w:val="auto"/>
                <w:sz w:val="16"/>
                <w:szCs w:val="16"/>
                <w:lang w:val="sr-Cyrl-RS"/>
              </w:rPr>
            </w:pPr>
            <w:r w:rsidRPr="00370520">
              <w:rPr>
                <w:rFonts w:ascii="Arial" w:hAnsi="Arial" w:cs="Arial"/>
                <w:i/>
                <w:color w:val="auto"/>
                <w:sz w:val="16"/>
                <w:szCs w:val="16"/>
                <w:lang w:val="sr-Cyrl-RS"/>
              </w:rPr>
              <w:t>250</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7769AFCB" w14:textId="58BD8A7E" w:rsidR="000462F7" w:rsidRDefault="00165BBA" w:rsidP="005E4A16">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RS"/>
              </w:rPr>
            </w:pPr>
            <w:r>
              <w:rPr>
                <w:rFonts w:ascii="Arial" w:hAnsi="Arial" w:cs="Arial"/>
                <w:bCs/>
                <w:iCs/>
                <w:color w:val="000000"/>
                <w:sz w:val="16"/>
                <w:szCs w:val="16"/>
                <w:lang w:val="sr-Cyrl-RS"/>
              </w:rPr>
              <w:t>ТАРИФА</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2C8A0492" w14:textId="0CF22AE8" w:rsidR="000462F7" w:rsidRDefault="00191FDC" w:rsidP="005E4A16">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RS"/>
              </w:rPr>
            </w:pPr>
            <w:r>
              <w:rPr>
                <w:rFonts w:ascii="Arial" w:hAnsi="Arial" w:cs="Arial"/>
                <w:i/>
                <w:sz w:val="16"/>
                <w:szCs w:val="16"/>
                <w:lang w:val="sr-Cyrl-RS"/>
              </w:rPr>
              <w:t>ИЗМЈЕНА И ДОПУНА ТАРИФЕ ПРЕМИЈА И ЦЈЕНОВНИКА ЗА ОСИГУРАЊЕ ВЛАСНИКА ВОЗИЛА ОД ОДГОВОРНОСТИ ЗА ШТЕТУ ПРОУЗРОКОВАНУ ТРЕЋИМ ЛИЦИМА ЗА ФБиХ</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noWrap/>
            <w:vAlign w:val="center"/>
          </w:tcPr>
          <w:p w14:paraId="45DE1866" w14:textId="62EC1808" w:rsidR="000462F7" w:rsidRDefault="00191FDC" w:rsidP="005E4A1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sr-Cyrl-RS"/>
              </w:rPr>
            </w:pPr>
            <w:r>
              <w:rPr>
                <w:rFonts w:ascii="Arial" w:hAnsi="Arial" w:cs="Arial"/>
                <w:sz w:val="16"/>
                <w:szCs w:val="16"/>
                <w:lang w:val="sr-Cyrl-RS"/>
              </w:rPr>
              <w:t>11.04.2024.</w:t>
            </w:r>
          </w:p>
        </w:tc>
      </w:tr>
      <w:tr w:rsidR="000462F7" w14:paraId="6105E117" w14:textId="77777777" w:rsidTr="00370520">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727C8E15" w14:textId="5D937AA5" w:rsidR="000462F7" w:rsidRPr="00370520" w:rsidRDefault="00191FDC" w:rsidP="005E4A16">
            <w:pPr>
              <w:jc w:val="center"/>
              <w:rPr>
                <w:rFonts w:ascii="Arial" w:hAnsi="Arial" w:cs="Arial"/>
                <w:i/>
                <w:color w:val="auto"/>
                <w:sz w:val="16"/>
                <w:szCs w:val="16"/>
                <w:lang w:val="sr-Cyrl-RS"/>
              </w:rPr>
            </w:pPr>
            <w:r w:rsidRPr="00370520">
              <w:rPr>
                <w:rFonts w:ascii="Arial" w:hAnsi="Arial" w:cs="Arial"/>
                <w:i/>
                <w:color w:val="auto"/>
                <w:sz w:val="16"/>
                <w:szCs w:val="16"/>
                <w:lang w:val="sr-Cyrl-RS"/>
              </w:rPr>
              <w:t>251</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vAlign w:val="center"/>
          </w:tcPr>
          <w:p w14:paraId="2F63A74D" w14:textId="3D535EDD" w:rsidR="000462F7" w:rsidRDefault="00191FDC" w:rsidP="005E4A16">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RS"/>
              </w:rPr>
            </w:pPr>
            <w:r>
              <w:rPr>
                <w:rFonts w:ascii="Arial" w:hAnsi="Arial" w:cs="Arial"/>
                <w:bCs/>
                <w:iCs/>
                <w:color w:val="000000"/>
                <w:sz w:val="16"/>
                <w:szCs w:val="16"/>
                <w:lang w:val="sr-Cyrl-RS"/>
              </w:rPr>
              <w:t>УСЛОВИ</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vAlign w:val="center"/>
          </w:tcPr>
          <w:p w14:paraId="1D160F90" w14:textId="767A0940" w:rsidR="000462F7" w:rsidRDefault="00191FDC" w:rsidP="005E4A16">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RS"/>
              </w:rPr>
            </w:pPr>
            <w:r>
              <w:rPr>
                <w:rFonts w:ascii="Arial" w:hAnsi="Arial" w:cs="Arial"/>
                <w:i/>
                <w:sz w:val="16"/>
                <w:szCs w:val="16"/>
                <w:lang w:val="sr-Cyrl-RS"/>
              </w:rPr>
              <w:t>ПОСЕБНИ УСЛОВИ ЗА ОСИГУРАЊЕ ОДГОВОРНОСТИ ОТПРЕМНИКА-ШПЕДИТЕРА</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noWrap/>
            <w:vAlign w:val="center"/>
          </w:tcPr>
          <w:p w14:paraId="725FD1F0" w14:textId="43505A92" w:rsidR="000462F7" w:rsidRDefault="00191FDC" w:rsidP="005E4A1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sr-Cyrl-RS"/>
              </w:rPr>
            </w:pPr>
            <w:r>
              <w:rPr>
                <w:rFonts w:ascii="Arial" w:hAnsi="Arial" w:cs="Arial"/>
                <w:sz w:val="16"/>
                <w:szCs w:val="16"/>
                <w:lang w:val="sr-Cyrl-RS"/>
              </w:rPr>
              <w:t>16.05.2024.</w:t>
            </w:r>
          </w:p>
        </w:tc>
      </w:tr>
      <w:tr w:rsidR="000462F7" w14:paraId="5B7BFA62" w14:textId="77777777" w:rsidTr="000462F7">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388F2D12" w14:textId="79466A01" w:rsidR="000462F7" w:rsidRPr="00370520" w:rsidRDefault="00191FDC" w:rsidP="005E4A16">
            <w:pPr>
              <w:jc w:val="center"/>
              <w:rPr>
                <w:rFonts w:ascii="Arial" w:hAnsi="Arial" w:cs="Arial"/>
                <w:i/>
                <w:color w:val="auto"/>
                <w:sz w:val="16"/>
                <w:szCs w:val="16"/>
                <w:lang w:val="sr-Cyrl-RS"/>
              </w:rPr>
            </w:pPr>
            <w:r w:rsidRPr="00370520">
              <w:rPr>
                <w:rFonts w:ascii="Arial" w:hAnsi="Arial" w:cs="Arial"/>
                <w:i/>
                <w:color w:val="auto"/>
                <w:sz w:val="16"/>
                <w:szCs w:val="16"/>
                <w:lang w:val="sr-Cyrl-RS"/>
              </w:rPr>
              <w:t>252</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67C0D21F" w14:textId="30CA346F" w:rsidR="000462F7" w:rsidRDefault="00191FDC" w:rsidP="005E4A16">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RS"/>
              </w:rPr>
            </w:pPr>
            <w:r>
              <w:rPr>
                <w:rFonts w:ascii="Arial" w:hAnsi="Arial" w:cs="Arial"/>
                <w:bCs/>
                <w:iCs/>
                <w:color w:val="000000"/>
                <w:sz w:val="16"/>
                <w:szCs w:val="16"/>
                <w:lang w:val="sr-Cyrl-RS"/>
              </w:rPr>
              <w:t>ТАРИФА</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6B49CD25" w14:textId="7C3F4EB9" w:rsidR="000462F7" w:rsidRDefault="00191FDC" w:rsidP="005E4A16">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RS"/>
              </w:rPr>
            </w:pPr>
            <w:r>
              <w:rPr>
                <w:rFonts w:ascii="Arial" w:hAnsi="Arial" w:cs="Arial"/>
                <w:i/>
                <w:sz w:val="16"/>
                <w:szCs w:val="16"/>
                <w:lang w:val="sr-Cyrl-RS"/>
              </w:rPr>
              <w:t>ТАРИФА ПРЕМИЈА ЗА ОСИГУРАЊЕ ОДГОВОРНОСТИ ОТПРЕМНИКА-ШПЕДИТЕРА</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noWrap/>
            <w:vAlign w:val="center"/>
          </w:tcPr>
          <w:p w14:paraId="094FF523" w14:textId="3B3E7222" w:rsidR="000462F7" w:rsidRDefault="00191FDC" w:rsidP="005E4A1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sr-Cyrl-RS"/>
              </w:rPr>
            </w:pPr>
            <w:r>
              <w:rPr>
                <w:rFonts w:ascii="Arial" w:hAnsi="Arial" w:cs="Arial"/>
                <w:sz w:val="16"/>
                <w:szCs w:val="16"/>
                <w:lang w:val="sr-Cyrl-RS"/>
              </w:rPr>
              <w:t>16.05.2024.</w:t>
            </w:r>
          </w:p>
        </w:tc>
      </w:tr>
      <w:tr w:rsidR="000462F7" w14:paraId="087E8465" w14:textId="77777777" w:rsidTr="00370520">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785B2C75" w14:textId="488D4AF6" w:rsidR="000462F7" w:rsidRPr="00370520" w:rsidRDefault="00191FDC" w:rsidP="005E4A16">
            <w:pPr>
              <w:jc w:val="center"/>
              <w:rPr>
                <w:rFonts w:ascii="Arial" w:hAnsi="Arial" w:cs="Arial"/>
                <w:i/>
                <w:color w:val="auto"/>
                <w:sz w:val="16"/>
                <w:szCs w:val="16"/>
                <w:lang w:val="sr-Cyrl-RS"/>
              </w:rPr>
            </w:pPr>
            <w:r w:rsidRPr="00370520">
              <w:rPr>
                <w:rFonts w:ascii="Arial" w:hAnsi="Arial" w:cs="Arial"/>
                <w:i/>
                <w:color w:val="auto"/>
                <w:sz w:val="16"/>
                <w:szCs w:val="16"/>
                <w:lang w:val="sr-Cyrl-RS"/>
              </w:rPr>
              <w:t>253</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vAlign w:val="center"/>
          </w:tcPr>
          <w:p w14:paraId="5CC586BA" w14:textId="7F95100C" w:rsidR="000462F7" w:rsidRDefault="00191FDC" w:rsidP="005E4A16">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RS"/>
              </w:rPr>
            </w:pPr>
            <w:r>
              <w:rPr>
                <w:rFonts w:ascii="Arial" w:hAnsi="Arial" w:cs="Arial"/>
                <w:bCs/>
                <w:iCs/>
                <w:color w:val="000000"/>
                <w:sz w:val="16"/>
                <w:szCs w:val="16"/>
                <w:lang w:val="sr-Cyrl-RS"/>
              </w:rPr>
              <w:t>ТАРИФА</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vAlign w:val="center"/>
          </w:tcPr>
          <w:p w14:paraId="20CE8216" w14:textId="3A012D52" w:rsidR="000462F7" w:rsidRPr="00191FDC" w:rsidRDefault="00191FDC" w:rsidP="005E4A16">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BA"/>
              </w:rPr>
            </w:pPr>
            <w:r>
              <w:rPr>
                <w:rFonts w:ascii="Arial" w:hAnsi="Arial" w:cs="Arial"/>
                <w:i/>
                <w:sz w:val="16"/>
                <w:szCs w:val="16"/>
                <w:lang w:val="sr-Latn-BA"/>
              </w:rPr>
              <w:t xml:space="preserve">I </w:t>
            </w:r>
            <w:r>
              <w:rPr>
                <w:rFonts w:ascii="Arial" w:hAnsi="Arial" w:cs="Arial"/>
                <w:i/>
                <w:sz w:val="16"/>
                <w:szCs w:val="16"/>
                <w:lang w:val="sr-Cyrl-BA"/>
              </w:rPr>
              <w:t>КЛАУЗУЛА О ШПЕДИЦИЈИ СА ФИКСНОМ НАКНАДОМ</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noWrap/>
            <w:vAlign w:val="center"/>
          </w:tcPr>
          <w:p w14:paraId="2D614AC7" w14:textId="227596BE" w:rsidR="000462F7" w:rsidRDefault="00191FDC" w:rsidP="005E4A1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sr-Cyrl-RS"/>
              </w:rPr>
            </w:pPr>
            <w:r>
              <w:rPr>
                <w:rFonts w:ascii="Arial" w:hAnsi="Arial" w:cs="Arial"/>
                <w:sz w:val="16"/>
                <w:szCs w:val="16"/>
                <w:lang w:val="sr-Cyrl-RS"/>
              </w:rPr>
              <w:t>16.05.2024.</w:t>
            </w:r>
          </w:p>
        </w:tc>
      </w:tr>
      <w:tr w:rsidR="000462F7" w14:paraId="11FC845F" w14:textId="77777777" w:rsidTr="000462F7">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125AF2B0" w14:textId="649A36EC" w:rsidR="000462F7" w:rsidRPr="00370520" w:rsidRDefault="00957589" w:rsidP="005E4A16">
            <w:pPr>
              <w:jc w:val="center"/>
              <w:rPr>
                <w:rFonts w:ascii="Arial" w:hAnsi="Arial" w:cs="Arial"/>
                <w:i/>
                <w:color w:val="auto"/>
                <w:sz w:val="16"/>
                <w:szCs w:val="16"/>
                <w:lang w:val="sr-Cyrl-RS"/>
              </w:rPr>
            </w:pPr>
            <w:r w:rsidRPr="00370520">
              <w:rPr>
                <w:rFonts w:ascii="Arial" w:hAnsi="Arial" w:cs="Arial"/>
                <w:i/>
                <w:color w:val="auto"/>
                <w:sz w:val="16"/>
                <w:szCs w:val="16"/>
                <w:lang w:val="sr-Cyrl-RS"/>
              </w:rPr>
              <w:lastRenderedPageBreak/>
              <w:t>254</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461D056E" w14:textId="7F9AC4CF" w:rsidR="000462F7" w:rsidRDefault="00957589" w:rsidP="005E4A16">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RS"/>
              </w:rPr>
            </w:pPr>
            <w:r>
              <w:rPr>
                <w:rFonts w:ascii="Arial" w:hAnsi="Arial" w:cs="Arial"/>
                <w:bCs/>
                <w:iCs/>
                <w:color w:val="000000"/>
                <w:sz w:val="16"/>
                <w:szCs w:val="16"/>
                <w:lang w:val="sr-Cyrl-RS"/>
              </w:rPr>
              <w:t>ТАРИФА</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62662F57" w14:textId="0FC24144" w:rsidR="000462F7" w:rsidRPr="00957589" w:rsidRDefault="00957589" w:rsidP="005E4A16">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BA"/>
              </w:rPr>
            </w:pPr>
            <w:r>
              <w:rPr>
                <w:rFonts w:ascii="Arial" w:hAnsi="Arial" w:cs="Arial"/>
                <w:i/>
                <w:sz w:val="16"/>
                <w:szCs w:val="16"/>
                <w:lang w:val="sr-Latn-BA"/>
              </w:rPr>
              <w:t>II</w:t>
            </w:r>
            <w:r>
              <w:rPr>
                <w:rFonts w:ascii="Arial" w:hAnsi="Arial" w:cs="Arial"/>
                <w:i/>
                <w:sz w:val="16"/>
                <w:szCs w:val="16"/>
                <w:lang w:val="sr-Cyrl-BA"/>
              </w:rPr>
              <w:t xml:space="preserve"> КЛАУЗУЛА ОСИГУРАЊА ОДГОВОРНОСТИ ШПЕДИТЕРА КОД СКЛАДИШТЕЊА</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noWrap/>
            <w:vAlign w:val="center"/>
          </w:tcPr>
          <w:p w14:paraId="05330968" w14:textId="3191DAC8" w:rsidR="000462F7" w:rsidRDefault="00957589" w:rsidP="005E4A1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sr-Cyrl-RS"/>
              </w:rPr>
            </w:pPr>
            <w:r>
              <w:rPr>
                <w:rFonts w:ascii="Arial" w:hAnsi="Arial" w:cs="Arial"/>
                <w:sz w:val="16"/>
                <w:szCs w:val="16"/>
                <w:lang w:val="sr-Cyrl-RS"/>
              </w:rPr>
              <w:t>16.05.2024.</w:t>
            </w:r>
          </w:p>
        </w:tc>
      </w:tr>
      <w:tr w:rsidR="000462F7" w14:paraId="6DE78C25" w14:textId="77777777" w:rsidTr="00370520">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1AC5A075" w14:textId="1954E3A8" w:rsidR="000462F7" w:rsidRPr="00370520" w:rsidRDefault="00957589" w:rsidP="005E4A16">
            <w:pPr>
              <w:jc w:val="center"/>
              <w:rPr>
                <w:rFonts w:ascii="Arial" w:hAnsi="Arial" w:cs="Arial"/>
                <w:i/>
                <w:color w:val="auto"/>
                <w:sz w:val="16"/>
                <w:szCs w:val="16"/>
                <w:lang w:val="sr-Cyrl-RS"/>
              </w:rPr>
            </w:pPr>
            <w:r w:rsidRPr="00370520">
              <w:rPr>
                <w:rFonts w:ascii="Arial" w:hAnsi="Arial" w:cs="Arial"/>
                <w:i/>
                <w:color w:val="auto"/>
                <w:sz w:val="16"/>
                <w:szCs w:val="16"/>
                <w:lang w:val="sr-Cyrl-RS"/>
              </w:rPr>
              <w:t>255</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vAlign w:val="center"/>
          </w:tcPr>
          <w:p w14:paraId="2AA9784E" w14:textId="20EC6132" w:rsidR="000462F7" w:rsidRDefault="00957589" w:rsidP="005E4A16">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RS"/>
              </w:rPr>
            </w:pPr>
            <w:r>
              <w:rPr>
                <w:rFonts w:ascii="Arial" w:hAnsi="Arial" w:cs="Arial"/>
                <w:bCs/>
                <w:iCs/>
                <w:color w:val="000000"/>
                <w:sz w:val="16"/>
                <w:szCs w:val="16"/>
                <w:lang w:val="sr-Cyrl-RS"/>
              </w:rPr>
              <w:t>УСЛОВИ</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vAlign w:val="center"/>
          </w:tcPr>
          <w:p w14:paraId="42790CF8" w14:textId="21754D48" w:rsidR="000462F7" w:rsidRDefault="00957589" w:rsidP="005E4A16">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RS"/>
              </w:rPr>
            </w:pPr>
            <w:r>
              <w:rPr>
                <w:rFonts w:ascii="Arial" w:hAnsi="Arial" w:cs="Arial"/>
                <w:i/>
                <w:sz w:val="16"/>
                <w:szCs w:val="16"/>
                <w:lang w:val="sr-Cyrl-RS"/>
              </w:rPr>
              <w:t>ПОСЕБНИ УСЛОВИ ЗА ОСИГУРАЊЕ МОБИЛНИХ ТЕЛЕФОНА И ДРУГИХ МОБИЛНИХ УРЕЂАЈА</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noWrap/>
            <w:vAlign w:val="center"/>
          </w:tcPr>
          <w:p w14:paraId="38F36E9F" w14:textId="68860FD3" w:rsidR="000462F7" w:rsidRDefault="00957589" w:rsidP="005E4A1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sr-Cyrl-RS"/>
              </w:rPr>
            </w:pPr>
            <w:r>
              <w:rPr>
                <w:rFonts w:ascii="Arial" w:hAnsi="Arial" w:cs="Arial"/>
                <w:sz w:val="16"/>
                <w:szCs w:val="16"/>
                <w:lang w:val="sr-Cyrl-RS"/>
              </w:rPr>
              <w:t>22.07.2024.</w:t>
            </w:r>
          </w:p>
        </w:tc>
      </w:tr>
      <w:tr w:rsidR="000462F7" w14:paraId="606E2A5C" w14:textId="77777777" w:rsidTr="00957589">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03E40524" w14:textId="2CCA8097" w:rsidR="000462F7" w:rsidRPr="00370520" w:rsidRDefault="00957589" w:rsidP="005E4A16">
            <w:pPr>
              <w:jc w:val="center"/>
              <w:rPr>
                <w:rFonts w:ascii="Arial" w:hAnsi="Arial" w:cs="Arial"/>
                <w:i/>
                <w:color w:val="auto"/>
                <w:sz w:val="16"/>
                <w:szCs w:val="16"/>
                <w:lang w:val="sr-Cyrl-BA"/>
              </w:rPr>
            </w:pPr>
            <w:r w:rsidRPr="00370520">
              <w:rPr>
                <w:rFonts w:ascii="Arial" w:hAnsi="Arial" w:cs="Arial"/>
                <w:i/>
                <w:color w:val="auto"/>
                <w:sz w:val="16"/>
                <w:szCs w:val="16"/>
                <w:lang w:val="sr-Cyrl-BA"/>
              </w:rPr>
              <w:t>256</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5DA5E92E" w14:textId="4C021975" w:rsidR="000462F7" w:rsidRDefault="00957589" w:rsidP="005E4A16">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RS"/>
              </w:rPr>
            </w:pPr>
            <w:r>
              <w:rPr>
                <w:rFonts w:ascii="Arial" w:hAnsi="Arial" w:cs="Arial"/>
                <w:bCs/>
                <w:iCs/>
                <w:color w:val="000000"/>
                <w:sz w:val="16"/>
                <w:szCs w:val="16"/>
                <w:lang w:val="sr-Cyrl-RS"/>
              </w:rPr>
              <w:t>ТАРИФА</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40EF5EE8" w14:textId="04EAE15A" w:rsidR="000462F7" w:rsidRDefault="00957589" w:rsidP="005E4A16">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RS"/>
              </w:rPr>
            </w:pPr>
            <w:r>
              <w:rPr>
                <w:rFonts w:ascii="Arial" w:hAnsi="Arial" w:cs="Arial"/>
                <w:i/>
                <w:sz w:val="16"/>
                <w:szCs w:val="16"/>
                <w:lang w:val="sr-Cyrl-RS"/>
              </w:rPr>
              <w:t>ТАРИФА ПРЕМИЈЕ ЗА ОСИГУРАЊЕ МОБИЛНИХ ТЕЛЕФОНА И ДРУГИХ МОБИЛНИХ УРЕЂАЈА</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noWrap/>
            <w:vAlign w:val="center"/>
          </w:tcPr>
          <w:p w14:paraId="3A18B1EA" w14:textId="4E379D9D" w:rsidR="000462F7" w:rsidRDefault="00957589" w:rsidP="005E4A1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sr-Cyrl-RS"/>
              </w:rPr>
            </w:pPr>
            <w:r>
              <w:rPr>
                <w:rFonts w:ascii="Arial" w:hAnsi="Arial" w:cs="Arial"/>
                <w:sz w:val="16"/>
                <w:szCs w:val="16"/>
                <w:lang w:val="sr-Cyrl-RS"/>
              </w:rPr>
              <w:t>22.07.2024.</w:t>
            </w:r>
          </w:p>
        </w:tc>
      </w:tr>
      <w:tr w:rsidR="00957589" w14:paraId="21CE35D9" w14:textId="77777777" w:rsidTr="00370520">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43E7E10C" w14:textId="1680CFB1" w:rsidR="00957589" w:rsidRPr="00370520" w:rsidRDefault="00957589" w:rsidP="005E4A16">
            <w:pPr>
              <w:jc w:val="center"/>
              <w:rPr>
                <w:rFonts w:ascii="Arial" w:hAnsi="Arial" w:cs="Arial"/>
                <w:i/>
                <w:color w:val="auto"/>
                <w:sz w:val="16"/>
                <w:szCs w:val="16"/>
                <w:lang w:val="sr-Cyrl-BA"/>
              </w:rPr>
            </w:pPr>
            <w:r w:rsidRPr="00370520">
              <w:rPr>
                <w:rFonts w:ascii="Arial" w:hAnsi="Arial" w:cs="Arial"/>
                <w:i/>
                <w:color w:val="auto"/>
                <w:sz w:val="16"/>
                <w:szCs w:val="16"/>
                <w:lang w:val="sr-Cyrl-BA"/>
              </w:rPr>
              <w:t>257</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vAlign w:val="center"/>
          </w:tcPr>
          <w:p w14:paraId="31B15244" w14:textId="51AA9C29" w:rsidR="00957589" w:rsidRDefault="00957589" w:rsidP="005E4A16">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RS"/>
              </w:rPr>
            </w:pPr>
            <w:r>
              <w:rPr>
                <w:rFonts w:ascii="Arial" w:hAnsi="Arial" w:cs="Arial"/>
                <w:bCs/>
                <w:iCs/>
                <w:color w:val="000000"/>
                <w:sz w:val="16"/>
                <w:szCs w:val="16"/>
                <w:lang w:val="sr-Cyrl-RS"/>
              </w:rPr>
              <w:t>УСЛОВИ</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vAlign w:val="center"/>
          </w:tcPr>
          <w:p w14:paraId="7AADCA6C" w14:textId="084545C5" w:rsidR="00957589" w:rsidRDefault="00957589" w:rsidP="005E4A16">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RS"/>
              </w:rPr>
            </w:pPr>
            <w:r>
              <w:rPr>
                <w:rFonts w:ascii="Arial" w:hAnsi="Arial" w:cs="Arial"/>
                <w:i/>
                <w:sz w:val="16"/>
                <w:szCs w:val="16"/>
                <w:lang w:val="sr-Cyrl-RS"/>
              </w:rPr>
              <w:t>ИЗМЈЕНА И ДОПУНА ПОСЕБНИХ УСЛОВА ЗА ГРУПНО ОСИГУРАЊЕ КОРИСНИКА КРЕДИТА ОД РИЗИКА СМРТИ</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noWrap/>
            <w:vAlign w:val="center"/>
          </w:tcPr>
          <w:p w14:paraId="783B9BA0" w14:textId="715A996A" w:rsidR="00957589" w:rsidRDefault="00957589" w:rsidP="005E4A1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sr-Cyrl-RS"/>
              </w:rPr>
            </w:pPr>
            <w:r>
              <w:rPr>
                <w:rFonts w:ascii="Arial" w:hAnsi="Arial" w:cs="Arial"/>
                <w:sz w:val="16"/>
                <w:szCs w:val="16"/>
                <w:lang w:val="sr-Cyrl-RS"/>
              </w:rPr>
              <w:t>30.10.2024.</w:t>
            </w:r>
          </w:p>
        </w:tc>
      </w:tr>
      <w:tr w:rsidR="00957589" w14:paraId="284B9D10" w14:textId="77777777" w:rsidTr="00957589">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2D993F3F" w14:textId="256595A0" w:rsidR="00957589" w:rsidRPr="00370520" w:rsidRDefault="00957589" w:rsidP="005E4A16">
            <w:pPr>
              <w:jc w:val="center"/>
              <w:rPr>
                <w:rFonts w:ascii="Arial" w:hAnsi="Arial" w:cs="Arial"/>
                <w:i/>
                <w:color w:val="auto"/>
                <w:sz w:val="16"/>
                <w:szCs w:val="16"/>
                <w:lang w:val="sr-Cyrl-BA"/>
              </w:rPr>
            </w:pPr>
            <w:r w:rsidRPr="00370520">
              <w:rPr>
                <w:rFonts w:ascii="Arial" w:hAnsi="Arial" w:cs="Arial"/>
                <w:i/>
                <w:color w:val="auto"/>
                <w:sz w:val="16"/>
                <w:szCs w:val="16"/>
                <w:lang w:val="sr-Cyrl-BA"/>
              </w:rPr>
              <w:t>258</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6B1C2C99" w14:textId="53635C81" w:rsidR="00957589" w:rsidRDefault="00957589" w:rsidP="005E4A16">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RS"/>
              </w:rPr>
            </w:pPr>
            <w:r>
              <w:rPr>
                <w:rFonts w:ascii="Arial" w:hAnsi="Arial" w:cs="Arial"/>
                <w:bCs/>
                <w:iCs/>
                <w:color w:val="000000"/>
                <w:sz w:val="16"/>
                <w:szCs w:val="16"/>
                <w:lang w:val="sr-Cyrl-RS"/>
              </w:rPr>
              <w:t>УСЛОВИ</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32E7EC2F" w14:textId="46A4DA0B" w:rsidR="00957589" w:rsidRDefault="00957589" w:rsidP="005E4A16">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RS"/>
              </w:rPr>
            </w:pPr>
            <w:r>
              <w:rPr>
                <w:rFonts w:ascii="Arial" w:hAnsi="Arial" w:cs="Arial"/>
                <w:i/>
                <w:sz w:val="16"/>
                <w:szCs w:val="16"/>
                <w:lang w:val="sr-Cyrl-RS"/>
              </w:rPr>
              <w:t>ИЗМЈЕНА И ДОПУНА ПОСЕБНИХ УСЛОВА ЗА ГРУПНО ОСИГУРАЊЕ КОРИСНИКА КРЕДИТА ОД РИЗИКА СМРТИ, НЕЗАПОСЛЕНОСТИ И БОЛОВАЊА</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noWrap/>
            <w:vAlign w:val="center"/>
          </w:tcPr>
          <w:p w14:paraId="065C91A2" w14:textId="40C517FC" w:rsidR="00957589" w:rsidRDefault="00957589" w:rsidP="005E4A1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sr-Cyrl-RS"/>
              </w:rPr>
            </w:pPr>
            <w:r>
              <w:rPr>
                <w:rFonts w:ascii="Arial" w:hAnsi="Arial" w:cs="Arial"/>
                <w:sz w:val="16"/>
                <w:szCs w:val="16"/>
                <w:lang w:val="sr-Cyrl-RS"/>
              </w:rPr>
              <w:t>30.10.2024.</w:t>
            </w:r>
          </w:p>
        </w:tc>
      </w:tr>
      <w:tr w:rsidR="00957589" w14:paraId="79647BB5" w14:textId="77777777" w:rsidTr="00370520">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0AA5BF97" w14:textId="1C789B92" w:rsidR="00957589" w:rsidRPr="00370520" w:rsidRDefault="00957589" w:rsidP="005E4A16">
            <w:pPr>
              <w:jc w:val="center"/>
              <w:rPr>
                <w:rFonts w:ascii="Arial" w:hAnsi="Arial" w:cs="Arial"/>
                <w:i/>
                <w:color w:val="auto"/>
                <w:sz w:val="16"/>
                <w:szCs w:val="16"/>
                <w:lang w:val="sr-Cyrl-BA"/>
              </w:rPr>
            </w:pPr>
            <w:r w:rsidRPr="00370520">
              <w:rPr>
                <w:rFonts w:ascii="Arial" w:hAnsi="Arial" w:cs="Arial"/>
                <w:i/>
                <w:color w:val="auto"/>
                <w:sz w:val="16"/>
                <w:szCs w:val="16"/>
                <w:lang w:val="sr-Cyrl-BA"/>
              </w:rPr>
              <w:t>259</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vAlign w:val="center"/>
          </w:tcPr>
          <w:p w14:paraId="13B3CA4B" w14:textId="77CB5306" w:rsidR="00957589" w:rsidRDefault="00F220EE" w:rsidP="005E4A16">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RS"/>
              </w:rPr>
            </w:pPr>
            <w:r>
              <w:rPr>
                <w:rFonts w:ascii="Arial" w:hAnsi="Arial" w:cs="Arial"/>
                <w:bCs/>
                <w:iCs/>
                <w:color w:val="000000"/>
                <w:sz w:val="16"/>
                <w:szCs w:val="16"/>
                <w:lang w:val="sr-Cyrl-RS"/>
              </w:rPr>
              <w:t>УСЛОВИ</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vAlign w:val="center"/>
          </w:tcPr>
          <w:p w14:paraId="736448D4" w14:textId="0615660B" w:rsidR="00957589" w:rsidRDefault="00F220EE" w:rsidP="005E4A16">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RS"/>
              </w:rPr>
            </w:pPr>
            <w:r>
              <w:rPr>
                <w:rFonts w:ascii="Arial" w:hAnsi="Arial" w:cs="Arial"/>
                <w:i/>
                <w:sz w:val="16"/>
                <w:szCs w:val="16"/>
                <w:lang w:val="sr-Cyrl-RS"/>
              </w:rPr>
              <w:t>ИЗМЈЕНА И ДОПУНА ПОСЕБНИХ УСЛОВА ЗА ГРУПНО ОСИГУРАЊЕ КОРИСНИКА КРЕДИТА ОД РИЗИКА СМРТИ, ИНВАЛИДИТЕТА ПРЕКО 50 ПОСТО БОЛОВАЊА</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noWrap/>
            <w:vAlign w:val="center"/>
          </w:tcPr>
          <w:p w14:paraId="694AE5F3" w14:textId="042EA56A" w:rsidR="00957589" w:rsidRDefault="00F220EE" w:rsidP="005E4A1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sr-Cyrl-RS"/>
              </w:rPr>
            </w:pPr>
            <w:r>
              <w:rPr>
                <w:rFonts w:ascii="Arial" w:hAnsi="Arial" w:cs="Arial"/>
                <w:sz w:val="16"/>
                <w:szCs w:val="16"/>
                <w:lang w:val="sr-Cyrl-RS"/>
              </w:rPr>
              <w:t>30.10.2024.</w:t>
            </w:r>
          </w:p>
        </w:tc>
      </w:tr>
      <w:tr w:rsidR="00957589" w14:paraId="102CF803" w14:textId="77777777" w:rsidTr="00957589">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278209F4" w14:textId="04EF2AD6" w:rsidR="00957589" w:rsidRPr="00370520" w:rsidRDefault="00EB6821" w:rsidP="005E4A16">
            <w:pPr>
              <w:jc w:val="center"/>
              <w:rPr>
                <w:rFonts w:ascii="Arial" w:hAnsi="Arial" w:cs="Arial"/>
                <w:i/>
                <w:color w:val="auto"/>
                <w:sz w:val="16"/>
                <w:szCs w:val="16"/>
                <w:lang w:val="sr-Cyrl-BA"/>
              </w:rPr>
            </w:pPr>
            <w:r w:rsidRPr="00370520">
              <w:rPr>
                <w:rFonts w:ascii="Arial" w:hAnsi="Arial" w:cs="Arial"/>
                <w:i/>
                <w:color w:val="auto"/>
                <w:sz w:val="16"/>
                <w:szCs w:val="16"/>
                <w:lang w:val="sr-Cyrl-BA"/>
              </w:rPr>
              <w:t>260</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42C49481" w14:textId="469EBB4E" w:rsidR="00957589" w:rsidRDefault="00EB6821" w:rsidP="005E4A16">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RS"/>
              </w:rPr>
            </w:pPr>
            <w:r>
              <w:rPr>
                <w:rFonts w:ascii="Arial" w:hAnsi="Arial" w:cs="Arial"/>
                <w:bCs/>
                <w:iCs/>
                <w:color w:val="000000"/>
                <w:sz w:val="16"/>
                <w:szCs w:val="16"/>
                <w:lang w:val="sr-Cyrl-RS"/>
              </w:rPr>
              <w:t>УСЛОВИ</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vAlign w:val="center"/>
          </w:tcPr>
          <w:p w14:paraId="0A8201EB" w14:textId="23A7FA57" w:rsidR="00957589" w:rsidRDefault="00EB6821" w:rsidP="005E4A16">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RS"/>
              </w:rPr>
            </w:pPr>
            <w:r>
              <w:rPr>
                <w:rFonts w:ascii="Arial" w:hAnsi="Arial" w:cs="Arial"/>
                <w:i/>
                <w:sz w:val="16"/>
                <w:szCs w:val="16"/>
                <w:lang w:val="sr-Cyrl-RS"/>
              </w:rPr>
              <w:t>ИЗМЈЕНА И ДОПУНА ПОСЕБНИХ УСЛОВА ЗА ГРУПНО ОСИГУРАЊЕ КОРИСНИКА КРЕДИТА ОД РИЗИКА СМРТИ, ИНВАЛИДИТЕТА ПРЕКО 50 ПОСТО И НЕЗАПОСЛЕНОСТИ</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DBE5F1" w:themeFill="accent1" w:themeFillTint="33"/>
            <w:noWrap/>
            <w:vAlign w:val="center"/>
          </w:tcPr>
          <w:p w14:paraId="38903ACF" w14:textId="564B2551" w:rsidR="00957589" w:rsidRDefault="00EB6821" w:rsidP="005E4A1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sr-Cyrl-RS"/>
              </w:rPr>
            </w:pPr>
            <w:r>
              <w:rPr>
                <w:rFonts w:ascii="Arial" w:hAnsi="Arial" w:cs="Arial"/>
                <w:sz w:val="16"/>
                <w:szCs w:val="16"/>
                <w:lang w:val="sr-Cyrl-RS"/>
              </w:rPr>
              <w:t>30.10.2024.</w:t>
            </w:r>
          </w:p>
        </w:tc>
      </w:tr>
      <w:tr w:rsidR="00957589" w14:paraId="264965CD" w14:textId="77777777" w:rsidTr="00370520">
        <w:trPr>
          <w:trHeight w:val="268"/>
        </w:trPr>
        <w:tc>
          <w:tcPr>
            <w:cnfStyle w:val="001000000000" w:firstRow="0" w:lastRow="0" w:firstColumn="1" w:lastColumn="0" w:oddVBand="0" w:evenVBand="0" w:oddHBand="0" w:evenHBand="0" w:firstRowFirstColumn="0" w:firstRowLastColumn="0" w:lastRowFirstColumn="0" w:lastRowLastColumn="0"/>
            <w:tcW w:w="534" w:type="dxa"/>
            <w:tcBorders>
              <w:top w:val="single" w:sz="24" w:space="0" w:color="FFFFFF" w:themeColor="background1"/>
              <w:bottom w:val="single" w:sz="24" w:space="0" w:color="FFFFFF" w:themeColor="background1"/>
              <w:right w:val="single" w:sz="8" w:space="0" w:color="FFFFFF" w:themeColor="background1"/>
            </w:tcBorders>
            <w:noWrap/>
            <w:vAlign w:val="center"/>
          </w:tcPr>
          <w:p w14:paraId="5BE6BD7C" w14:textId="0370ACB5" w:rsidR="00957589" w:rsidRPr="00370520" w:rsidRDefault="00EB6821" w:rsidP="005E4A16">
            <w:pPr>
              <w:jc w:val="center"/>
              <w:rPr>
                <w:rFonts w:ascii="Arial" w:hAnsi="Arial" w:cs="Arial"/>
                <w:i/>
                <w:color w:val="auto"/>
                <w:sz w:val="16"/>
                <w:szCs w:val="16"/>
                <w:lang w:val="sr-Cyrl-BA"/>
              </w:rPr>
            </w:pPr>
            <w:r w:rsidRPr="00370520">
              <w:rPr>
                <w:rFonts w:ascii="Arial" w:hAnsi="Arial" w:cs="Arial"/>
                <w:i/>
                <w:color w:val="auto"/>
                <w:sz w:val="16"/>
                <w:szCs w:val="16"/>
                <w:lang w:val="sr-Cyrl-BA"/>
              </w:rPr>
              <w:t>261</w:t>
            </w:r>
          </w:p>
        </w:tc>
        <w:tc>
          <w:tcPr>
            <w:tcW w:w="1842"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vAlign w:val="center"/>
          </w:tcPr>
          <w:p w14:paraId="3E0021C7" w14:textId="55B328E7" w:rsidR="00957589" w:rsidRDefault="00EB6821" w:rsidP="005E4A16">
            <w:pPr>
              <w:jc w:val="center"/>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sz w:val="16"/>
                <w:szCs w:val="16"/>
                <w:lang w:val="sr-Cyrl-RS"/>
              </w:rPr>
            </w:pPr>
            <w:r>
              <w:rPr>
                <w:rFonts w:ascii="Arial" w:hAnsi="Arial" w:cs="Arial"/>
                <w:bCs/>
                <w:iCs/>
                <w:color w:val="000000"/>
                <w:sz w:val="16"/>
                <w:szCs w:val="16"/>
                <w:lang w:val="sr-Cyrl-RS"/>
              </w:rPr>
              <w:t>УСЛОВИ</w:t>
            </w:r>
          </w:p>
        </w:tc>
        <w:tc>
          <w:tcPr>
            <w:tcW w:w="6521"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vAlign w:val="center"/>
          </w:tcPr>
          <w:p w14:paraId="261CA011" w14:textId="2DDC76C1" w:rsidR="00957589" w:rsidRDefault="00EB6821" w:rsidP="005E4A16">
            <w:pP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lang w:val="sr-Cyrl-RS"/>
              </w:rPr>
            </w:pPr>
            <w:r>
              <w:rPr>
                <w:rFonts w:ascii="Arial" w:hAnsi="Arial" w:cs="Arial"/>
                <w:i/>
                <w:sz w:val="16"/>
                <w:szCs w:val="16"/>
                <w:lang w:val="sr-Cyrl-RS"/>
              </w:rPr>
              <w:t>ИЗМЈЕНА И ДОПУНА ПОСЕБНИХ УСЛОВА ЗА ГРУПНО ОСИГУРАЊЕ КОРИСНИКА КРЕДИТА ОД РИЗИКА СМРТИ И ИНВАЛИДИТЕТА ПРЕКО 50 ПОСТО</w:t>
            </w:r>
          </w:p>
        </w:tc>
        <w:tc>
          <w:tcPr>
            <w:tcW w:w="1083" w:type="dxa"/>
            <w:tcBorders>
              <w:top w:val="single" w:sz="24" w:space="0" w:color="FFFFFF" w:themeColor="background1"/>
              <w:bottom w:val="single" w:sz="24" w:space="0" w:color="FFFFFF" w:themeColor="background1"/>
              <w:right w:val="single" w:sz="8" w:space="0" w:color="FFFFFF" w:themeColor="background1"/>
            </w:tcBorders>
            <w:shd w:val="clear" w:color="auto" w:fill="B8CCE4" w:themeFill="accent1" w:themeFillTint="66"/>
            <w:noWrap/>
            <w:vAlign w:val="center"/>
          </w:tcPr>
          <w:p w14:paraId="33357EAC" w14:textId="59681D98" w:rsidR="00957589" w:rsidRDefault="00EB6821" w:rsidP="005E4A1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sr-Cyrl-RS"/>
              </w:rPr>
            </w:pPr>
            <w:r>
              <w:rPr>
                <w:rFonts w:ascii="Arial" w:hAnsi="Arial" w:cs="Arial"/>
                <w:sz w:val="16"/>
                <w:szCs w:val="16"/>
                <w:lang w:val="sr-Cyrl-RS"/>
              </w:rPr>
              <w:t>30.10.2024.</w:t>
            </w:r>
          </w:p>
        </w:tc>
      </w:tr>
    </w:tbl>
    <w:p w14:paraId="4DE202E3" w14:textId="77777777" w:rsidR="004C3989" w:rsidRDefault="004C3989">
      <w:pPr>
        <w:rPr>
          <w:lang w:val="sr-Cyrl-BA"/>
        </w:rPr>
      </w:pPr>
    </w:p>
    <w:bookmarkEnd w:id="212"/>
    <w:p w14:paraId="7295917C" w14:textId="77777777" w:rsidR="004C3989" w:rsidRDefault="004C3989">
      <w:pPr>
        <w:rPr>
          <w:lang w:val="sr-Cyrl-BA"/>
        </w:rPr>
      </w:pPr>
    </w:p>
    <w:p w14:paraId="6EFB25C6" w14:textId="602BB0AB" w:rsidR="004C3989" w:rsidRDefault="007D594C">
      <w:pPr>
        <w:rPr>
          <w:rFonts w:ascii="Arial" w:hAnsi="Arial" w:cs="Arial"/>
          <w:sz w:val="22"/>
          <w:szCs w:val="22"/>
          <w:lang w:val="sr-Cyrl-CS"/>
        </w:rPr>
      </w:pPr>
      <w:r>
        <w:rPr>
          <w:rFonts w:ascii="Arial" w:hAnsi="Arial" w:cs="Arial"/>
          <w:sz w:val="22"/>
          <w:szCs w:val="22"/>
          <w:lang w:val="ru-RU"/>
        </w:rPr>
        <w:t>Б</w:t>
      </w:r>
      <w:r>
        <w:rPr>
          <w:rFonts w:ascii="Arial" w:hAnsi="Arial" w:cs="Arial"/>
          <w:sz w:val="22"/>
          <w:szCs w:val="22"/>
          <w:lang w:val="sr-Cyrl-CS"/>
        </w:rPr>
        <w:t xml:space="preserve">ања </w:t>
      </w:r>
      <w:r>
        <w:rPr>
          <w:rFonts w:ascii="Arial" w:hAnsi="Arial" w:cs="Arial"/>
          <w:sz w:val="22"/>
          <w:szCs w:val="22"/>
          <w:lang w:val="ru-RU"/>
        </w:rPr>
        <w:t xml:space="preserve">Лука, </w:t>
      </w:r>
      <w:r w:rsidR="006622BD">
        <w:rPr>
          <w:rFonts w:ascii="Arial" w:hAnsi="Arial" w:cs="Arial"/>
          <w:sz w:val="22"/>
          <w:szCs w:val="22"/>
          <w:lang w:val="sr-Cyrl-BA"/>
        </w:rPr>
        <w:t>март</w:t>
      </w:r>
      <w:r>
        <w:rPr>
          <w:rFonts w:ascii="Arial" w:hAnsi="Arial" w:cs="Arial"/>
          <w:sz w:val="22"/>
          <w:szCs w:val="22"/>
          <w:lang w:val="ru-RU"/>
        </w:rPr>
        <w:t xml:space="preserve"> 202</w:t>
      </w:r>
      <w:r w:rsidR="00382BCB">
        <w:rPr>
          <w:rFonts w:ascii="Arial" w:hAnsi="Arial" w:cs="Arial"/>
          <w:sz w:val="22"/>
          <w:szCs w:val="22"/>
          <w:lang w:val="sr-Cyrl-RS"/>
        </w:rPr>
        <w:t>5</w:t>
      </w:r>
      <w:r>
        <w:rPr>
          <w:rFonts w:ascii="Arial" w:hAnsi="Arial" w:cs="Arial"/>
          <w:sz w:val="22"/>
          <w:szCs w:val="22"/>
          <w:lang w:val="ru-RU"/>
        </w:rPr>
        <w:t xml:space="preserve">. године </w:t>
      </w:r>
      <w:r>
        <w:rPr>
          <w:rFonts w:ascii="Arial" w:hAnsi="Arial" w:cs="Arial"/>
          <w:sz w:val="22"/>
          <w:szCs w:val="22"/>
          <w:lang w:val="sr-Cyrl-CS"/>
        </w:rPr>
        <w:t xml:space="preserve">                                              </w:t>
      </w:r>
      <w:r>
        <w:rPr>
          <w:rFonts w:ascii="Arial" w:hAnsi="Arial" w:cs="Arial"/>
          <w:sz w:val="22"/>
          <w:szCs w:val="22"/>
        </w:rPr>
        <w:t xml:space="preserve">     </w:t>
      </w:r>
      <w:r>
        <w:rPr>
          <w:rFonts w:ascii="Arial" w:hAnsi="Arial" w:cs="Arial"/>
          <w:b/>
          <w:lang w:val="sr-Cyrl-CS"/>
        </w:rPr>
        <w:t>Генерални директор:</w:t>
      </w:r>
    </w:p>
    <w:p w14:paraId="33E51424" w14:textId="77777777" w:rsidR="004C3989" w:rsidRDefault="007D594C">
      <w:pPr>
        <w:jc w:val="both"/>
        <w:rPr>
          <w:rFonts w:ascii="Arial" w:hAnsi="Arial" w:cs="Arial"/>
          <w:lang w:val="ru-RU"/>
        </w:rPr>
      </w:pPr>
      <w:r>
        <w:rPr>
          <w:rFonts w:ascii="Arial" w:hAnsi="Arial" w:cs="Arial"/>
          <w:lang w:val="ru-RU"/>
        </w:rPr>
        <w:t xml:space="preserve">                                                        </w:t>
      </w:r>
      <w:r>
        <w:rPr>
          <w:rFonts w:ascii="Arial" w:hAnsi="Arial" w:cs="Arial"/>
          <w:lang w:val="sr-Cyrl-CS"/>
        </w:rPr>
        <w:t xml:space="preserve">           </w:t>
      </w:r>
      <w:r>
        <w:rPr>
          <w:rFonts w:ascii="Arial" w:hAnsi="Arial" w:cs="Arial"/>
          <w:lang w:val="ru-RU"/>
        </w:rPr>
        <w:t xml:space="preserve"> </w:t>
      </w:r>
      <w:r>
        <w:rPr>
          <w:rFonts w:ascii="Arial" w:hAnsi="Arial" w:cs="Arial"/>
          <w:b/>
          <w:lang w:val="sr-Cyrl-CS"/>
        </w:rPr>
        <w:t xml:space="preserve">                       Бојан Поповић, дипл. ек</w:t>
      </w:r>
    </w:p>
    <w:sectPr w:rsidR="004C3989" w:rsidSect="0047081B">
      <w:pgSz w:w="11907" w:h="16840"/>
      <w:pgMar w:top="1134" w:right="1588" w:bottom="794" w:left="1304" w:header="709" w:footer="709" w:gutter="0"/>
      <w:pgBorders w:offsetFrom="page">
        <w:top w:val="single" w:sz="8" w:space="24" w:color="FFFFFF" w:themeColor="background1"/>
        <w:bottom w:val="single" w:sz="8" w:space="24" w:color="FFFFFF" w:themeColor="background1"/>
      </w:pgBorders>
      <w:pgNumType w:start="23"/>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25448DB" w14:textId="77777777" w:rsidR="0018177D" w:rsidRDefault="0018177D">
      <w:r>
        <w:separator/>
      </w:r>
    </w:p>
  </w:endnote>
  <w:endnote w:type="continuationSeparator" w:id="0">
    <w:p w14:paraId="599768A3" w14:textId="77777777" w:rsidR="0018177D" w:rsidRDefault="001817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C">
    <w:altName w:val="Courier New"/>
    <w:charset w:val="00"/>
    <w:family w:val="swiss"/>
    <w:pitch w:val="variable"/>
    <w:sig w:usb0="00000003" w:usb1="00000000" w:usb2="00000000" w:usb3="00000000" w:csb0="00000001" w:csb1="00000000"/>
  </w:font>
  <w:font w:name="CYTimes">
    <w:altName w:val="Courier New"/>
    <w:charset w:val="00"/>
    <w:family w:val="swiss"/>
    <w:pitch w:val="variable"/>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Cirilica Times">
    <w:altName w:val="Times New Roman"/>
    <w:panose1 w:val="00000000000000000000"/>
    <w:charset w:val="00"/>
    <w:family w:val="roman"/>
    <w:notTrueType/>
    <w:pitch w:val="variable"/>
    <w:sig w:usb0="00000003" w:usb1="00000000" w:usb2="00000000" w:usb3="00000000" w:csb0="00000001" w:csb1="00000000"/>
  </w:font>
  <w:font w:name="Cirilica Helvetica">
    <w:altName w:val="Arial"/>
    <w:charset w:val="00"/>
    <w:family w:val="swiss"/>
    <w:pitch w:val="variable"/>
    <w:sig w:usb0="00000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Arial Unicode MS">
    <w:altName w:val="Malgun Gothic Semilight"/>
    <w:panose1 w:val="020B0604020202020204"/>
    <w:charset w:val="00"/>
    <w:family w:val="roman"/>
    <w:notTrueType/>
    <w:pitch w:val="variable"/>
    <w:sig w:usb0="00000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Calibri">
    <w:panose1 w:val="020F0502020204030204"/>
    <w:charset w:val="EE"/>
    <w:family w:val="swiss"/>
    <w:pitch w:val="variable"/>
    <w:sig w:usb0="E4002EFF" w:usb1="C000247B" w:usb2="00000009" w:usb3="00000000" w:csb0="000001FF" w:csb1="00000000"/>
  </w:font>
  <w:font w:name="+mn-ea">
    <w:panose1 w:val="00000000000000000000"/>
    <w:charset w:val="00"/>
    <w:family w:val="roman"/>
    <w:notTrueType/>
    <w:pitch w:val="default"/>
  </w:font>
  <w:font w:name="+mn-cs">
    <w:panose1 w:val="00000000000000000000"/>
    <w:charset w:val="00"/>
    <w:family w:val="roman"/>
    <w:notTrueType/>
    <w:pitch w:val="default"/>
  </w:font>
  <w:font w:name="PalatinoLinotype-Roman">
    <w:altName w:val="MS Gothic"/>
    <w:panose1 w:val="00000000000000000000"/>
    <w:charset w:val="80"/>
    <w:family w:val="auto"/>
    <w:notTrueType/>
    <w:pitch w:val="default"/>
    <w:sig w:usb0="00000000" w:usb1="08070000" w:usb2="00000010" w:usb3="00000000" w:csb0="00020001" w:csb1="00000000"/>
  </w:font>
  <w:font w:name="Switzerland">
    <w:altName w:val="Arial"/>
    <w:charset w:val="00"/>
    <w:family w:val="swiss"/>
    <w:pitch w:val="variable"/>
    <w:sig w:usb0="00000007" w:usb1="00000000" w:usb2="00000000" w:usb3="00000000" w:csb0="0000001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723865" w14:textId="77777777" w:rsidR="00AE4A85" w:rsidRDefault="00AE4A8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6EA4B77" w14:textId="77777777" w:rsidR="00AE4A85" w:rsidRDefault="00AE4A85">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6946E2" w14:textId="684EFCB5" w:rsidR="00AE4A85" w:rsidRDefault="00AE4A85">
    <w:pPr>
      <w:pStyle w:val="Footer"/>
      <w:ind w:right="360"/>
    </w:pPr>
    <w:r>
      <w:rPr>
        <w:rStyle w:val="PageNumber"/>
      </w:rPr>
      <w:tab/>
    </w:r>
    <w:r>
      <w:rPr>
        <w:rStyle w:val="PageNumber"/>
      </w:rPr>
      <w:tab/>
      <w:t xml:space="preserve">- </w:t>
    </w:r>
    <w:r>
      <w:rPr>
        <w:rStyle w:val="PageNumber"/>
      </w:rPr>
      <w:fldChar w:fldCharType="begin"/>
    </w:r>
    <w:r>
      <w:rPr>
        <w:rStyle w:val="PageNumber"/>
      </w:rPr>
      <w:instrText xml:space="preserve"> PAGE </w:instrText>
    </w:r>
    <w:r>
      <w:rPr>
        <w:rStyle w:val="PageNumber"/>
      </w:rPr>
      <w:fldChar w:fldCharType="separate"/>
    </w:r>
    <w:r w:rsidR="00E155BE">
      <w:rPr>
        <w:rStyle w:val="PageNumber"/>
        <w:noProof/>
      </w:rPr>
      <w:t>26</w:t>
    </w:r>
    <w:r>
      <w:rPr>
        <w:rStyle w:val="PageNumber"/>
      </w:rPr>
      <w:fldChar w:fldCharType="end"/>
    </w:r>
    <w:r>
      <w:rPr>
        <w:rStyle w:val="PageNumber"/>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23452177"/>
    </w:sdtPr>
    <w:sdtEndPr/>
    <w:sdtContent>
      <w:p w14:paraId="20A03E28" w14:textId="3D9EBFE3" w:rsidR="00AE4A85" w:rsidRDefault="00AE4A85">
        <w:pPr>
          <w:pStyle w:val="Footer"/>
          <w:jc w:val="right"/>
        </w:pPr>
        <w:r>
          <w:fldChar w:fldCharType="begin"/>
        </w:r>
        <w:r>
          <w:instrText xml:space="preserve"> PAGE   \* MERGEFORMAT </w:instrText>
        </w:r>
        <w:r>
          <w:fldChar w:fldCharType="separate"/>
        </w:r>
        <w:r w:rsidR="00E155BE">
          <w:rPr>
            <w:noProof/>
          </w:rPr>
          <w:t>23</w:t>
        </w:r>
        <w:r>
          <w:fldChar w:fldCharType="end"/>
        </w:r>
      </w:p>
    </w:sdtContent>
  </w:sdt>
  <w:p w14:paraId="3E7D571A" w14:textId="77777777" w:rsidR="00AE4A85" w:rsidRDefault="00AE4A8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8DD7E42" w14:textId="77777777" w:rsidR="0018177D" w:rsidRDefault="0018177D">
      <w:r>
        <w:separator/>
      </w:r>
    </w:p>
  </w:footnote>
  <w:footnote w:type="continuationSeparator" w:id="0">
    <w:p w14:paraId="0DE117D4" w14:textId="77777777" w:rsidR="0018177D" w:rsidRDefault="001817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F35655" w14:textId="77777777" w:rsidR="00AE4A85" w:rsidRDefault="00AE4A85">
    <w:pPr>
      <w:rPr>
        <w:i/>
        <w:color w:val="000080"/>
        <w:spacing w:val="-2"/>
        <w:sz w:val="18"/>
        <w:szCs w:val="18"/>
        <w:lang w:val="sr-Cyrl-CS"/>
      </w:rPr>
    </w:pPr>
    <w:r>
      <w:rPr>
        <w:noProof/>
      </w:rPr>
      <w:drawing>
        <wp:anchor distT="0" distB="0" distL="114300" distR="114300" simplePos="0" relativeHeight="251663360" behindDoc="0" locked="0" layoutInCell="1" allowOverlap="1" wp14:anchorId="7CBCE7C9" wp14:editId="7614F889">
          <wp:simplePos x="0" y="0"/>
          <wp:positionH relativeFrom="column">
            <wp:posOffset>0</wp:posOffset>
          </wp:positionH>
          <wp:positionV relativeFrom="paragraph">
            <wp:posOffset>-132715</wp:posOffset>
          </wp:positionV>
          <wp:extent cx="365760" cy="292735"/>
          <wp:effectExtent l="0" t="0" r="0" b="0"/>
          <wp:wrapTopAndBottom/>
          <wp:docPr id="6"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6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365760" cy="292735"/>
                  </a:xfrm>
                  <a:prstGeom prst="rect">
                    <a:avLst/>
                  </a:prstGeom>
                  <a:solidFill>
                    <a:srgbClr val="000000"/>
                  </a:solidFill>
                  <a:ln>
                    <a:noFill/>
                  </a:ln>
                </pic:spPr>
              </pic:pic>
            </a:graphicData>
          </a:graphic>
        </wp:anchor>
      </w:drawing>
    </w:r>
    <w:r>
      <w:rPr>
        <w:b/>
        <w:i/>
        <w:color w:val="3366FF"/>
        <w:sz w:val="18"/>
        <w:lang w:val="ru-RU"/>
      </w:rPr>
      <w:t xml:space="preserve">              </w:t>
    </w:r>
    <w:r>
      <w:rPr>
        <w:i/>
        <w:color w:val="000080"/>
        <w:spacing w:val="-2"/>
        <w:sz w:val="18"/>
        <w:szCs w:val="18"/>
        <w:lang w:val="sr-Cyrl-CS"/>
      </w:rPr>
      <w:t>Друштво „ ДУНАВ ОСИГУРАЊЕ“ а.д. БАЊА ЛУКА</w:t>
    </w:r>
  </w:p>
  <w:p w14:paraId="3943E85A" w14:textId="77777777" w:rsidR="00AE4A85" w:rsidRDefault="00AE4A85">
    <w:pPr>
      <w:ind w:right="-426"/>
      <w:rPr>
        <w:rFonts w:ascii="Cirilica Times" w:hAnsi="Cirilica Times"/>
        <w:i/>
        <w:sz w:val="22"/>
        <w:szCs w:val="20"/>
        <w:lang w:val="ru-RU"/>
      </w:rPr>
    </w:pPr>
    <w:r>
      <w:rPr>
        <w:noProof/>
      </w:rPr>
      <mc:AlternateContent>
        <mc:Choice Requires="wps">
          <w:drawing>
            <wp:anchor distT="0" distB="0" distL="114300" distR="114300" simplePos="0" relativeHeight="251662336" behindDoc="0" locked="0" layoutInCell="1" allowOverlap="1" wp14:anchorId="1D8F9CFA" wp14:editId="2985EA61">
              <wp:simplePos x="0" y="0"/>
              <wp:positionH relativeFrom="column">
                <wp:posOffset>0</wp:posOffset>
              </wp:positionH>
              <wp:positionV relativeFrom="paragraph">
                <wp:posOffset>99695</wp:posOffset>
              </wp:positionV>
              <wp:extent cx="5852160" cy="0"/>
              <wp:effectExtent l="0" t="0" r="15240" b="19050"/>
              <wp:wrapNone/>
              <wp:docPr id="223" name="Straight Connector 2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52160" cy="0"/>
                      </a:xfrm>
                      <a:prstGeom prst="line">
                        <a:avLst/>
                      </a:prstGeom>
                      <a:noFill/>
                      <a:ln w="9525">
                        <a:solidFill>
                          <a:srgbClr val="000080"/>
                        </a:solidFill>
                        <a:round/>
                      </a:ln>
                    </wps:spPr>
                    <wps:bodyPr/>
                  </wps:wsp>
                </a:graphicData>
              </a:graphic>
            </wp:anchor>
          </w:drawing>
        </mc:Choice>
        <mc:Fallback xmlns:w16du="http://schemas.microsoft.com/office/word/2023/wordml/word16du" xmlns:oel="http://schemas.microsoft.com/office/2019/extlst"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36D3B40" id="Straight Connector 223"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0,7.85pt" to="460.8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" strokecolor="navy"/>
          </w:pict>
        </mc:Fallback>
      </mc:AlternateContent>
    </w:r>
  </w:p>
  <w:p w14:paraId="7D3586A1" w14:textId="77777777" w:rsidR="00AE4A85" w:rsidRDefault="00AE4A85">
    <w:pPr>
      <w:pStyle w:val="Header"/>
      <w:rPr>
        <w:lang w:val="ru-RU"/>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7A7192"/>
    <w:multiLevelType w:val="hybridMultilevel"/>
    <w:tmpl w:val="82882E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0DB7F1A"/>
    <w:multiLevelType w:val="multilevel"/>
    <w:tmpl w:val="00DB7F1A"/>
    <w:lvl w:ilvl="0">
      <w:start w:val="1"/>
      <w:numFmt w:val="bullet"/>
      <w:lvlText w:val=""/>
      <w:lvlJc w:val="left"/>
      <w:pPr>
        <w:tabs>
          <w:tab w:val="left" w:pos="720"/>
        </w:tabs>
        <w:ind w:left="720"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 w15:restartNumberingAfterBreak="0">
    <w:nsid w:val="0395238B"/>
    <w:multiLevelType w:val="multilevel"/>
    <w:tmpl w:val="0395238B"/>
    <w:lvl w:ilvl="0">
      <w:start w:val="1"/>
      <w:numFmt w:val="decimal"/>
      <w:lvlText w:val="%1."/>
      <w:lvlJc w:val="left"/>
      <w:pPr>
        <w:tabs>
          <w:tab w:val="left" w:pos="720"/>
        </w:tabs>
        <w:ind w:left="720" w:hanging="360"/>
      </w:pPr>
      <w:rPr>
        <w:rFonts w:hint="default"/>
        <w:sz w:val="24"/>
        <w:szCs w:val="24"/>
      </w:rPr>
    </w:lvl>
    <w:lvl w:ilvl="1">
      <w:start w:val="1"/>
      <w:numFmt w:val="decimal"/>
      <w:isLgl/>
      <w:lvlText w:val="%1.%2"/>
      <w:lvlJc w:val="left"/>
      <w:pPr>
        <w:tabs>
          <w:tab w:val="left" w:pos="720"/>
        </w:tabs>
        <w:ind w:left="720" w:hanging="360"/>
      </w:pPr>
      <w:rPr>
        <w:rFonts w:ascii="Arial" w:hAnsi="Arial" w:cs="Arial" w:hint="default"/>
        <w:sz w:val="24"/>
        <w:szCs w:val="24"/>
      </w:rPr>
    </w:lvl>
    <w:lvl w:ilvl="2">
      <w:start w:val="1"/>
      <w:numFmt w:val="decimal"/>
      <w:isLgl/>
      <w:lvlText w:val="%1.%2.%3"/>
      <w:lvlJc w:val="left"/>
      <w:pPr>
        <w:tabs>
          <w:tab w:val="left" w:pos="1080"/>
        </w:tabs>
        <w:ind w:left="1080" w:hanging="720"/>
      </w:pPr>
      <w:rPr>
        <w:rFonts w:hint="default"/>
      </w:rPr>
    </w:lvl>
    <w:lvl w:ilvl="3">
      <w:start w:val="1"/>
      <w:numFmt w:val="decimal"/>
      <w:isLgl/>
      <w:lvlText w:val="%1.%2.%3.%4"/>
      <w:lvlJc w:val="left"/>
      <w:pPr>
        <w:tabs>
          <w:tab w:val="left" w:pos="1080"/>
        </w:tabs>
        <w:ind w:left="1080" w:hanging="720"/>
      </w:pPr>
      <w:rPr>
        <w:rFonts w:hint="default"/>
      </w:rPr>
    </w:lvl>
    <w:lvl w:ilvl="4">
      <w:start w:val="1"/>
      <w:numFmt w:val="decimal"/>
      <w:isLgl/>
      <w:lvlText w:val="%1.%2.%3.%4.%5"/>
      <w:lvlJc w:val="left"/>
      <w:pPr>
        <w:tabs>
          <w:tab w:val="left" w:pos="1440"/>
        </w:tabs>
        <w:ind w:left="1440" w:hanging="1080"/>
      </w:pPr>
      <w:rPr>
        <w:rFonts w:hint="default"/>
      </w:rPr>
    </w:lvl>
    <w:lvl w:ilvl="5">
      <w:start w:val="1"/>
      <w:numFmt w:val="decimal"/>
      <w:isLgl/>
      <w:lvlText w:val="%1.%2.%3.%4.%5.%6"/>
      <w:lvlJc w:val="left"/>
      <w:pPr>
        <w:tabs>
          <w:tab w:val="left" w:pos="1440"/>
        </w:tabs>
        <w:ind w:left="1440" w:hanging="1080"/>
      </w:pPr>
      <w:rPr>
        <w:rFonts w:hint="default"/>
      </w:rPr>
    </w:lvl>
    <w:lvl w:ilvl="6">
      <w:start w:val="1"/>
      <w:numFmt w:val="decimal"/>
      <w:isLgl/>
      <w:lvlText w:val="%1.%2.%3.%4.%5.%6.%7"/>
      <w:lvlJc w:val="left"/>
      <w:pPr>
        <w:tabs>
          <w:tab w:val="left" w:pos="1800"/>
        </w:tabs>
        <w:ind w:left="1800" w:hanging="1440"/>
      </w:pPr>
      <w:rPr>
        <w:rFonts w:hint="default"/>
      </w:rPr>
    </w:lvl>
    <w:lvl w:ilvl="7">
      <w:start w:val="1"/>
      <w:numFmt w:val="decimal"/>
      <w:isLgl/>
      <w:lvlText w:val="%1.%2.%3.%4.%5.%6.%7.%8"/>
      <w:lvlJc w:val="left"/>
      <w:pPr>
        <w:tabs>
          <w:tab w:val="left" w:pos="1800"/>
        </w:tabs>
        <w:ind w:left="1800" w:hanging="1440"/>
      </w:pPr>
      <w:rPr>
        <w:rFonts w:hint="default"/>
      </w:rPr>
    </w:lvl>
    <w:lvl w:ilvl="8">
      <w:start w:val="1"/>
      <w:numFmt w:val="decimal"/>
      <w:isLgl/>
      <w:lvlText w:val="%1.%2.%3.%4.%5.%6.%7.%8.%9"/>
      <w:lvlJc w:val="left"/>
      <w:pPr>
        <w:tabs>
          <w:tab w:val="left" w:pos="2160"/>
        </w:tabs>
        <w:ind w:left="2160" w:hanging="1800"/>
      </w:pPr>
      <w:rPr>
        <w:rFonts w:hint="default"/>
      </w:rPr>
    </w:lvl>
  </w:abstractNum>
  <w:abstractNum w:abstractNumId="3" w15:restartNumberingAfterBreak="0">
    <w:nsid w:val="0501374F"/>
    <w:multiLevelType w:val="multilevel"/>
    <w:tmpl w:val="0501374F"/>
    <w:lvl w:ilvl="0">
      <w:start w:val="1"/>
      <w:numFmt w:val="bullet"/>
      <w:lvlText w:val=""/>
      <w:lvlJc w:val="left"/>
      <w:pPr>
        <w:tabs>
          <w:tab w:val="left" w:pos="720"/>
        </w:tabs>
        <w:ind w:left="720"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 w15:restartNumberingAfterBreak="0">
    <w:nsid w:val="05FA0A02"/>
    <w:multiLevelType w:val="multilevel"/>
    <w:tmpl w:val="05FA0A0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8000EBE"/>
    <w:multiLevelType w:val="multilevel"/>
    <w:tmpl w:val="08000EBE"/>
    <w:lvl w:ilvl="0">
      <w:start w:val="3"/>
      <w:numFmt w:val="decimal"/>
      <w:lvlText w:val="%1."/>
      <w:lvlJc w:val="left"/>
      <w:pPr>
        <w:ind w:left="643" w:hanging="360"/>
      </w:pPr>
      <w:rPr>
        <w:rFonts w:ascii="Arial" w:eastAsia="Times New Roman" w:hAnsi="Arial" w:cs="Arial" w:hint="default"/>
      </w:rPr>
    </w:lvl>
    <w:lvl w:ilvl="1">
      <w:start w:val="1"/>
      <w:numFmt w:val="decimal"/>
      <w:isLgl/>
      <w:lvlText w:val="%1.%2"/>
      <w:lvlJc w:val="left"/>
      <w:pPr>
        <w:ind w:left="749" w:hanging="465"/>
      </w:pPr>
      <w:rPr>
        <w:rFonts w:hint="default"/>
        <w:sz w:val="22"/>
        <w:szCs w:val="22"/>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09925865"/>
    <w:multiLevelType w:val="multilevel"/>
    <w:tmpl w:val="09925865"/>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B79553D"/>
    <w:multiLevelType w:val="multilevel"/>
    <w:tmpl w:val="0B79553D"/>
    <w:lvl w:ilvl="0">
      <w:start w:val="1"/>
      <w:numFmt w:val="decimal"/>
      <w:lvlText w:val="%1."/>
      <w:lvlJc w:val="left"/>
      <w:pPr>
        <w:ind w:left="720" w:hanging="360"/>
      </w:pPr>
      <w:rPr>
        <w:rFonts w:ascii="Arial" w:eastAsia="Times New Roman" w:hAnsi="Arial" w:cs="Aria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0D5F1E6D"/>
    <w:multiLevelType w:val="multilevel"/>
    <w:tmpl w:val="0D5F1E6D"/>
    <w:lvl w:ilvl="0">
      <w:start w:val="1"/>
      <w:numFmt w:val="bullet"/>
      <w:lvlText w:val=""/>
      <w:lvlJc w:val="left"/>
      <w:pPr>
        <w:tabs>
          <w:tab w:val="left" w:pos="720"/>
        </w:tabs>
        <w:ind w:left="720"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 w15:restartNumberingAfterBreak="0">
    <w:nsid w:val="0E3E23EB"/>
    <w:multiLevelType w:val="hybridMultilevel"/>
    <w:tmpl w:val="61A670FA"/>
    <w:lvl w:ilvl="0" w:tplc="DCBC9DD8">
      <w:start w:val="3"/>
      <w:numFmt w:val="bullet"/>
      <w:lvlText w:val="-"/>
      <w:lvlJc w:val="left"/>
      <w:pPr>
        <w:ind w:left="360" w:hanging="360"/>
      </w:pPr>
      <w:rPr>
        <w:rFonts w:ascii="Arial" w:eastAsia="Times New Roman" w:hAnsi="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F7103E5"/>
    <w:multiLevelType w:val="hybridMultilevel"/>
    <w:tmpl w:val="3528C6B8"/>
    <w:lvl w:ilvl="0" w:tplc="DCBC9DD8">
      <w:start w:val="3"/>
      <w:numFmt w:val="bullet"/>
      <w:lvlText w:val="-"/>
      <w:lvlJc w:val="left"/>
      <w:pPr>
        <w:ind w:left="720" w:hanging="360"/>
      </w:pPr>
      <w:rPr>
        <w:rFonts w:ascii="Arial" w:eastAsia="Times New Roman" w:hAnsi="Aria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11" w15:restartNumberingAfterBreak="0">
    <w:nsid w:val="0FBA0270"/>
    <w:multiLevelType w:val="multilevel"/>
    <w:tmpl w:val="0FBA0270"/>
    <w:lvl w:ilvl="0">
      <w:start w:val="14"/>
      <w:numFmt w:val="decimal"/>
      <w:lvlText w:val="%1."/>
      <w:lvlJc w:val="left"/>
      <w:pPr>
        <w:ind w:left="525" w:hanging="525"/>
      </w:pPr>
      <w:rPr>
        <w:rFonts w:hint="default"/>
      </w:rPr>
    </w:lvl>
    <w:lvl w:ilvl="1">
      <w:start w:val="1"/>
      <w:numFmt w:val="decimal"/>
      <w:lvlText w:val="%1.%2."/>
      <w:lvlJc w:val="left"/>
      <w:pPr>
        <w:ind w:left="720" w:hanging="720"/>
      </w:pPr>
      <w:rPr>
        <w:rFonts w:ascii="Arial" w:hAnsi="Arial" w:cs="Arial" w:hint="default"/>
        <w:i/>
        <w:sz w:val="22"/>
        <w:szCs w:val="22"/>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15:restartNumberingAfterBreak="0">
    <w:nsid w:val="24725C5E"/>
    <w:multiLevelType w:val="hybridMultilevel"/>
    <w:tmpl w:val="60E817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2911DD6"/>
    <w:multiLevelType w:val="multilevel"/>
    <w:tmpl w:val="32911DD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sz w:val="24"/>
        <w:szCs w:val="24"/>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32DC6D66"/>
    <w:multiLevelType w:val="multilevel"/>
    <w:tmpl w:val="32DC6D66"/>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6325996"/>
    <w:multiLevelType w:val="hybridMultilevel"/>
    <w:tmpl w:val="33CEF7EE"/>
    <w:lvl w:ilvl="0" w:tplc="DCBC9DD8">
      <w:start w:val="3"/>
      <w:numFmt w:val="bullet"/>
      <w:lvlText w:val="-"/>
      <w:lvlJc w:val="left"/>
      <w:pPr>
        <w:ind w:left="720" w:hanging="360"/>
      </w:pPr>
      <w:rPr>
        <w:rFonts w:ascii="Arial" w:eastAsia="Times New Roman" w:hAnsi="Aria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16" w15:restartNumberingAfterBreak="0">
    <w:nsid w:val="3A690387"/>
    <w:multiLevelType w:val="multilevel"/>
    <w:tmpl w:val="3A690387"/>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F6A055B"/>
    <w:multiLevelType w:val="multilevel"/>
    <w:tmpl w:val="3F6A055B"/>
    <w:lvl w:ilvl="0">
      <w:start w:val="1"/>
      <w:numFmt w:val="decimal"/>
      <w:lvlText w:val="%1."/>
      <w:lvlJc w:val="left"/>
      <w:pPr>
        <w:ind w:left="717" w:hanging="360"/>
      </w:pPr>
      <w:rPr>
        <w:rFonts w:hint="default"/>
      </w:rPr>
    </w:lvl>
    <w:lvl w:ilvl="1">
      <w:start w:val="1"/>
      <w:numFmt w:val="lowerLetter"/>
      <w:lvlText w:val="%2."/>
      <w:lvlJc w:val="left"/>
      <w:pPr>
        <w:ind w:left="1437" w:hanging="360"/>
      </w:pPr>
    </w:lvl>
    <w:lvl w:ilvl="2">
      <w:start w:val="1"/>
      <w:numFmt w:val="lowerRoman"/>
      <w:lvlText w:val="%3."/>
      <w:lvlJc w:val="right"/>
      <w:pPr>
        <w:ind w:left="2157" w:hanging="180"/>
      </w:pPr>
    </w:lvl>
    <w:lvl w:ilvl="3">
      <w:start w:val="1"/>
      <w:numFmt w:val="decimal"/>
      <w:lvlText w:val="%4."/>
      <w:lvlJc w:val="left"/>
      <w:pPr>
        <w:ind w:left="2877" w:hanging="360"/>
      </w:pPr>
    </w:lvl>
    <w:lvl w:ilvl="4">
      <w:start w:val="1"/>
      <w:numFmt w:val="lowerLetter"/>
      <w:lvlText w:val="%5."/>
      <w:lvlJc w:val="left"/>
      <w:pPr>
        <w:ind w:left="3597" w:hanging="360"/>
      </w:pPr>
    </w:lvl>
    <w:lvl w:ilvl="5">
      <w:start w:val="1"/>
      <w:numFmt w:val="lowerRoman"/>
      <w:lvlText w:val="%6."/>
      <w:lvlJc w:val="right"/>
      <w:pPr>
        <w:ind w:left="4317" w:hanging="180"/>
      </w:pPr>
    </w:lvl>
    <w:lvl w:ilvl="6">
      <w:start w:val="1"/>
      <w:numFmt w:val="decimal"/>
      <w:lvlText w:val="%7."/>
      <w:lvlJc w:val="left"/>
      <w:pPr>
        <w:ind w:left="5037" w:hanging="360"/>
      </w:pPr>
    </w:lvl>
    <w:lvl w:ilvl="7">
      <w:start w:val="1"/>
      <w:numFmt w:val="lowerLetter"/>
      <w:lvlText w:val="%8."/>
      <w:lvlJc w:val="left"/>
      <w:pPr>
        <w:ind w:left="5757" w:hanging="360"/>
      </w:pPr>
    </w:lvl>
    <w:lvl w:ilvl="8">
      <w:start w:val="1"/>
      <w:numFmt w:val="lowerRoman"/>
      <w:lvlText w:val="%9."/>
      <w:lvlJc w:val="right"/>
      <w:pPr>
        <w:ind w:left="6477" w:hanging="180"/>
      </w:pPr>
    </w:lvl>
  </w:abstractNum>
  <w:abstractNum w:abstractNumId="18" w15:restartNumberingAfterBreak="0">
    <w:nsid w:val="40071D23"/>
    <w:multiLevelType w:val="multilevel"/>
    <w:tmpl w:val="40071D2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423D6517"/>
    <w:multiLevelType w:val="multilevel"/>
    <w:tmpl w:val="32911DD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sz w:val="24"/>
        <w:szCs w:val="24"/>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430E1F49"/>
    <w:multiLevelType w:val="multilevel"/>
    <w:tmpl w:val="430E1F49"/>
    <w:lvl w:ilvl="0">
      <w:start w:val="1"/>
      <w:numFmt w:val="bullet"/>
      <w:lvlText w:val=""/>
      <w:lvlJc w:val="left"/>
      <w:pPr>
        <w:tabs>
          <w:tab w:val="left" w:pos="720"/>
        </w:tabs>
        <w:ind w:left="720"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1" w15:restartNumberingAfterBreak="0">
    <w:nsid w:val="431D7E7E"/>
    <w:multiLevelType w:val="multilevel"/>
    <w:tmpl w:val="431D7E7E"/>
    <w:lvl w:ilvl="0">
      <w:start w:val="1"/>
      <w:numFmt w:val="bullet"/>
      <w:lvlText w:val=""/>
      <w:lvlJc w:val="left"/>
      <w:pPr>
        <w:tabs>
          <w:tab w:val="left" w:pos="720"/>
        </w:tabs>
        <w:ind w:left="720"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2" w15:restartNumberingAfterBreak="0">
    <w:nsid w:val="46F850EF"/>
    <w:multiLevelType w:val="multilevel"/>
    <w:tmpl w:val="46F850EF"/>
    <w:lvl w:ilvl="0">
      <w:start w:val="1"/>
      <w:numFmt w:val="bullet"/>
      <w:lvlText w:val=""/>
      <w:lvlJc w:val="left"/>
      <w:pPr>
        <w:tabs>
          <w:tab w:val="left" w:pos="720"/>
        </w:tabs>
        <w:ind w:left="720"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 w15:restartNumberingAfterBreak="0">
    <w:nsid w:val="553E6BA7"/>
    <w:multiLevelType w:val="multilevel"/>
    <w:tmpl w:val="553E6BA7"/>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56717E9B"/>
    <w:multiLevelType w:val="hybridMultilevel"/>
    <w:tmpl w:val="926228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BBC02B9"/>
    <w:multiLevelType w:val="multilevel"/>
    <w:tmpl w:val="5BBC02B9"/>
    <w:lvl w:ilvl="0">
      <w:start w:val="1"/>
      <w:numFmt w:val="decimal"/>
      <w:lvlText w:val="%1."/>
      <w:lvlJc w:val="left"/>
      <w:pPr>
        <w:tabs>
          <w:tab w:val="left" w:pos="720"/>
        </w:tabs>
        <w:ind w:left="720" w:hanging="360"/>
      </w:pPr>
      <w:rPr>
        <w:sz w:val="22"/>
        <w:szCs w:val="22"/>
      </w:rPr>
    </w:lvl>
    <w:lvl w:ilvl="1">
      <w:start w:val="1"/>
      <w:numFmt w:val="decimal"/>
      <w:isLgl/>
      <w:lvlText w:val="%1.%2"/>
      <w:lvlJc w:val="left"/>
      <w:pPr>
        <w:tabs>
          <w:tab w:val="left" w:pos="720"/>
        </w:tabs>
        <w:ind w:left="720" w:hanging="360"/>
      </w:pPr>
      <w:rPr>
        <w:rFonts w:hint="default"/>
      </w:rPr>
    </w:lvl>
    <w:lvl w:ilvl="2">
      <w:start w:val="1"/>
      <w:numFmt w:val="decimal"/>
      <w:isLgl/>
      <w:lvlText w:val="%1.%2.%3"/>
      <w:lvlJc w:val="left"/>
      <w:pPr>
        <w:tabs>
          <w:tab w:val="left" w:pos="1080"/>
        </w:tabs>
        <w:ind w:left="1080" w:hanging="720"/>
      </w:pPr>
      <w:rPr>
        <w:rFonts w:hint="default"/>
      </w:rPr>
    </w:lvl>
    <w:lvl w:ilvl="3">
      <w:start w:val="1"/>
      <w:numFmt w:val="decimal"/>
      <w:isLgl/>
      <w:lvlText w:val="%1.%2.%3.%4"/>
      <w:lvlJc w:val="left"/>
      <w:pPr>
        <w:tabs>
          <w:tab w:val="left" w:pos="1080"/>
        </w:tabs>
        <w:ind w:left="1080" w:hanging="720"/>
      </w:pPr>
      <w:rPr>
        <w:rFonts w:hint="default"/>
      </w:rPr>
    </w:lvl>
    <w:lvl w:ilvl="4">
      <w:start w:val="1"/>
      <w:numFmt w:val="decimal"/>
      <w:isLgl/>
      <w:lvlText w:val="%1.%2.%3.%4.%5"/>
      <w:lvlJc w:val="left"/>
      <w:pPr>
        <w:tabs>
          <w:tab w:val="left" w:pos="1440"/>
        </w:tabs>
        <w:ind w:left="1440" w:hanging="1080"/>
      </w:pPr>
      <w:rPr>
        <w:rFonts w:hint="default"/>
      </w:rPr>
    </w:lvl>
    <w:lvl w:ilvl="5">
      <w:start w:val="1"/>
      <w:numFmt w:val="decimal"/>
      <w:isLgl/>
      <w:lvlText w:val="%1.%2.%3.%4.%5.%6"/>
      <w:lvlJc w:val="left"/>
      <w:pPr>
        <w:tabs>
          <w:tab w:val="left" w:pos="1440"/>
        </w:tabs>
        <w:ind w:left="1440" w:hanging="1080"/>
      </w:pPr>
      <w:rPr>
        <w:rFonts w:hint="default"/>
      </w:rPr>
    </w:lvl>
    <w:lvl w:ilvl="6">
      <w:start w:val="1"/>
      <w:numFmt w:val="decimal"/>
      <w:isLgl/>
      <w:lvlText w:val="%1.%2.%3.%4.%5.%6.%7"/>
      <w:lvlJc w:val="left"/>
      <w:pPr>
        <w:tabs>
          <w:tab w:val="left" w:pos="1800"/>
        </w:tabs>
        <w:ind w:left="1800" w:hanging="1440"/>
      </w:pPr>
      <w:rPr>
        <w:rFonts w:hint="default"/>
      </w:rPr>
    </w:lvl>
    <w:lvl w:ilvl="7">
      <w:start w:val="1"/>
      <w:numFmt w:val="decimal"/>
      <w:isLgl/>
      <w:lvlText w:val="%1.%2.%3.%4.%5.%6.%7.%8"/>
      <w:lvlJc w:val="left"/>
      <w:pPr>
        <w:tabs>
          <w:tab w:val="left" w:pos="1800"/>
        </w:tabs>
        <w:ind w:left="1800" w:hanging="1440"/>
      </w:pPr>
      <w:rPr>
        <w:rFonts w:hint="default"/>
      </w:rPr>
    </w:lvl>
    <w:lvl w:ilvl="8">
      <w:start w:val="1"/>
      <w:numFmt w:val="decimal"/>
      <w:isLgl/>
      <w:lvlText w:val="%1.%2.%3.%4.%5.%6.%7.%8.%9"/>
      <w:lvlJc w:val="left"/>
      <w:pPr>
        <w:tabs>
          <w:tab w:val="left" w:pos="2160"/>
        </w:tabs>
        <w:ind w:left="2160" w:hanging="1800"/>
      </w:pPr>
      <w:rPr>
        <w:rFonts w:hint="default"/>
      </w:rPr>
    </w:lvl>
  </w:abstractNum>
  <w:abstractNum w:abstractNumId="26" w15:restartNumberingAfterBreak="0">
    <w:nsid w:val="5EEF394E"/>
    <w:multiLevelType w:val="multilevel"/>
    <w:tmpl w:val="5EEF394E"/>
    <w:lvl w:ilvl="0">
      <w:start w:val="1"/>
      <w:numFmt w:val="decimal"/>
      <w:lvlText w:val="%1."/>
      <w:lvlJc w:val="left"/>
      <w:pPr>
        <w:tabs>
          <w:tab w:val="left" w:pos="1200"/>
        </w:tabs>
        <w:ind w:left="1200" w:hanging="360"/>
      </w:pPr>
    </w:lvl>
    <w:lvl w:ilvl="1">
      <w:start w:val="1"/>
      <w:numFmt w:val="lowerLetter"/>
      <w:lvlText w:val="%2."/>
      <w:lvlJc w:val="left"/>
      <w:pPr>
        <w:tabs>
          <w:tab w:val="left" w:pos="1800"/>
        </w:tabs>
        <w:ind w:left="1800" w:hanging="360"/>
      </w:pPr>
    </w:lvl>
    <w:lvl w:ilvl="2">
      <w:start w:val="1"/>
      <w:numFmt w:val="lowerRoman"/>
      <w:lvlText w:val="%3."/>
      <w:lvlJc w:val="right"/>
      <w:pPr>
        <w:tabs>
          <w:tab w:val="left" w:pos="2520"/>
        </w:tabs>
        <w:ind w:left="2520" w:hanging="180"/>
      </w:pPr>
    </w:lvl>
    <w:lvl w:ilvl="3">
      <w:start w:val="1"/>
      <w:numFmt w:val="decimal"/>
      <w:lvlText w:val="%4."/>
      <w:lvlJc w:val="left"/>
      <w:pPr>
        <w:tabs>
          <w:tab w:val="left" w:pos="3240"/>
        </w:tabs>
        <w:ind w:left="3240" w:hanging="360"/>
      </w:pPr>
    </w:lvl>
    <w:lvl w:ilvl="4">
      <w:start w:val="1"/>
      <w:numFmt w:val="lowerLetter"/>
      <w:lvlText w:val="%5."/>
      <w:lvlJc w:val="left"/>
      <w:pPr>
        <w:tabs>
          <w:tab w:val="left" w:pos="3960"/>
        </w:tabs>
        <w:ind w:left="3960" w:hanging="360"/>
      </w:pPr>
    </w:lvl>
    <w:lvl w:ilvl="5">
      <w:start w:val="1"/>
      <w:numFmt w:val="lowerRoman"/>
      <w:lvlText w:val="%6."/>
      <w:lvlJc w:val="right"/>
      <w:pPr>
        <w:tabs>
          <w:tab w:val="left" w:pos="4680"/>
        </w:tabs>
        <w:ind w:left="4680" w:hanging="180"/>
      </w:pPr>
    </w:lvl>
    <w:lvl w:ilvl="6">
      <w:start w:val="1"/>
      <w:numFmt w:val="decimal"/>
      <w:lvlText w:val="%7."/>
      <w:lvlJc w:val="left"/>
      <w:pPr>
        <w:tabs>
          <w:tab w:val="left" w:pos="5400"/>
        </w:tabs>
        <w:ind w:left="5400" w:hanging="360"/>
      </w:pPr>
    </w:lvl>
    <w:lvl w:ilvl="7">
      <w:start w:val="1"/>
      <w:numFmt w:val="lowerLetter"/>
      <w:lvlText w:val="%8."/>
      <w:lvlJc w:val="left"/>
      <w:pPr>
        <w:tabs>
          <w:tab w:val="left" w:pos="6120"/>
        </w:tabs>
        <w:ind w:left="6120" w:hanging="360"/>
      </w:pPr>
    </w:lvl>
    <w:lvl w:ilvl="8">
      <w:start w:val="1"/>
      <w:numFmt w:val="lowerRoman"/>
      <w:lvlText w:val="%9."/>
      <w:lvlJc w:val="right"/>
      <w:pPr>
        <w:tabs>
          <w:tab w:val="left" w:pos="6840"/>
        </w:tabs>
        <w:ind w:left="6840" w:hanging="180"/>
      </w:pPr>
    </w:lvl>
  </w:abstractNum>
  <w:abstractNum w:abstractNumId="27" w15:restartNumberingAfterBreak="0">
    <w:nsid w:val="60B84D14"/>
    <w:multiLevelType w:val="multilevel"/>
    <w:tmpl w:val="60B84D1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62E64D8F"/>
    <w:multiLevelType w:val="multilevel"/>
    <w:tmpl w:val="62E64D8F"/>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62E66CFC"/>
    <w:multiLevelType w:val="multilevel"/>
    <w:tmpl w:val="62E66CFC"/>
    <w:lvl w:ilvl="0">
      <w:start w:val="1"/>
      <w:numFmt w:val="decimal"/>
      <w:lvlText w:val="%1."/>
      <w:lvlJc w:val="left"/>
      <w:pPr>
        <w:ind w:left="72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7FE42FEC"/>
    <w:multiLevelType w:val="hybridMultilevel"/>
    <w:tmpl w:val="871CD464"/>
    <w:lvl w:ilvl="0" w:tplc="40DE1008">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5"/>
  </w:num>
  <w:num w:numId="2">
    <w:abstractNumId w:val="29"/>
  </w:num>
  <w:num w:numId="3">
    <w:abstractNumId w:val="17"/>
  </w:num>
  <w:num w:numId="4">
    <w:abstractNumId w:val="28"/>
  </w:num>
  <w:num w:numId="5">
    <w:abstractNumId w:val="2"/>
  </w:num>
  <w:num w:numId="6">
    <w:abstractNumId w:val="3"/>
  </w:num>
  <w:num w:numId="7">
    <w:abstractNumId w:val="14"/>
  </w:num>
  <w:num w:numId="8">
    <w:abstractNumId w:val="4"/>
  </w:num>
  <w:num w:numId="9">
    <w:abstractNumId w:val="20"/>
  </w:num>
  <w:num w:numId="10">
    <w:abstractNumId w:val="7"/>
  </w:num>
  <w:num w:numId="11">
    <w:abstractNumId w:val="5"/>
  </w:num>
  <w:num w:numId="12">
    <w:abstractNumId w:val="13"/>
  </w:num>
  <w:num w:numId="13">
    <w:abstractNumId w:val="23"/>
  </w:num>
  <w:num w:numId="14">
    <w:abstractNumId w:val="21"/>
  </w:num>
  <w:num w:numId="15">
    <w:abstractNumId w:val="16"/>
  </w:num>
  <w:num w:numId="16">
    <w:abstractNumId w:val="8"/>
  </w:num>
  <w:num w:numId="17">
    <w:abstractNumId w:val="11"/>
  </w:num>
  <w:num w:numId="18">
    <w:abstractNumId w:val="18"/>
  </w:num>
  <w:num w:numId="19">
    <w:abstractNumId w:val="1"/>
  </w:num>
  <w:num w:numId="20">
    <w:abstractNumId w:val="26"/>
  </w:num>
  <w:num w:numId="21">
    <w:abstractNumId w:val="22"/>
  </w:num>
  <w:num w:numId="22">
    <w:abstractNumId w:val="27"/>
  </w:num>
  <w:num w:numId="23">
    <w:abstractNumId w:val="6"/>
  </w:num>
  <w:num w:numId="24">
    <w:abstractNumId w:val="24"/>
  </w:num>
  <w:num w:numId="25">
    <w:abstractNumId w:val="0"/>
  </w:num>
  <w:num w:numId="26">
    <w:abstractNumId w:val="12"/>
  </w:num>
  <w:num w:numId="27">
    <w:abstractNumId w:val="10"/>
  </w:num>
  <w:num w:numId="28">
    <w:abstractNumId w:val="15"/>
  </w:num>
  <w:num w:numId="29">
    <w:abstractNumId w:val="30"/>
  </w:num>
  <w:num w:numId="30">
    <w:abstractNumId w:val="19"/>
  </w:num>
  <w:num w:numId="31">
    <w:abstractNumId w:val="9"/>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grammar="clean"/>
  <w:defaultTabStop w:val="720"/>
  <w:hyphenationZone w:val="425"/>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262"/>
    <w:rsid w:val="00000596"/>
    <w:rsid w:val="00000A73"/>
    <w:rsid w:val="00000B4D"/>
    <w:rsid w:val="00000D86"/>
    <w:rsid w:val="00001513"/>
    <w:rsid w:val="0000179D"/>
    <w:rsid w:val="000038BF"/>
    <w:rsid w:val="00003A28"/>
    <w:rsid w:val="00003BC4"/>
    <w:rsid w:val="00003E06"/>
    <w:rsid w:val="000042BF"/>
    <w:rsid w:val="0000446B"/>
    <w:rsid w:val="00004573"/>
    <w:rsid w:val="000050C3"/>
    <w:rsid w:val="00005202"/>
    <w:rsid w:val="00005522"/>
    <w:rsid w:val="000057B4"/>
    <w:rsid w:val="000060AB"/>
    <w:rsid w:val="00007214"/>
    <w:rsid w:val="0000791E"/>
    <w:rsid w:val="000106DD"/>
    <w:rsid w:val="00010724"/>
    <w:rsid w:val="0001259B"/>
    <w:rsid w:val="000130D7"/>
    <w:rsid w:val="000132FD"/>
    <w:rsid w:val="00013358"/>
    <w:rsid w:val="0001417E"/>
    <w:rsid w:val="0001520D"/>
    <w:rsid w:val="000152CA"/>
    <w:rsid w:val="000156B1"/>
    <w:rsid w:val="0001571D"/>
    <w:rsid w:val="000162E4"/>
    <w:rsid w:val="00016B17"/>
    <w:rsid w:val="00016C22"/>
    <w:rsid w:val="00016EE7"/>
    <w:rsid w:val="00017DEE"/>
    <w:rsid w:val="000207F8"/>
    <w:rsid w:val="00020CC2"/>
    <w:rsid w:val="00020EE5"/>
    <w:rsid w:val="00021A9E"/>
    <w:rsid w:val="000220E9"/>
    <w:rsid w:val="00022345"/>
    <w:rsid w:val="000227BF"/>
    <w:rsid w:val="00025600"/>
    <w:rsid w:val="00025E5C"/>
    <w:rsid w:val="00026138"/>
    <w:rsid w:val="00026476"/>
    <w:rsid w:val="0002691B"/>
    <w:rsid w:val="00026D81"/>
    <w:rsid w:val="00027250"/>
    <w:rsid w:val="0003094C"/>
    <w:rsid w:val="000316A3"/>
    <w:rsid w:val="000319FB"/>
    <w:rsid w:val="00031CAC"/>
    <w:rsid w:val="00031FE6"/>
    <w:rsid w:val="00032BAB"/>
    <w:rsid w:val="00034336"/>
    <w:rsid w:val="000345FD"/>
    <w:rsid w:val="000346C1"/>
    <w:rsid w:val="00034E45"/>
    <w:rsid w:val="00035A1A"/>
    <w:rsid w:val="00035D25"/>
    <w:rsid w:val="0003602B"/>
    <w:rsid w:val="0003678C"/>
    <w:rsid w:val="00036FCD"/>
    <w:rsid w:val="00037723"/>
    <w:rsid w:val="00037936"/>
    <w:rsid w:val="00037CB3"/>
    <w:rsid w:val="00037E4D"/>
    <w:rsid w:val="00040656"/>
    <w:rsid w:val="00040670"/>
    <w:rsid w:val="00042441"/>
    <w:rsid w:val="000426B0"/>
    <w:rsid w:val="00042EE6"/>
    <w:rsid w:val="000430AD"/>
    <w:rsid w:val="00044161"/>
    <w:rsid w:val="00044391"/>
    <w:rsid w:val="00044800"/>
    <w:rsid w:val="000448CF"/>
    <w:rsid w:val="0004498E"/>
    <w:rsid w:val="00045526"/>
    <w:rsid w:val="00045962"/>
    <w:rsid w:val="00045EF9"/>
    <w:rsid w:val="000462F7"/>
    <w:rsid w:val="00047CFB"/>
    <w:rsid w:val="000515AB"/>
    <w:rsid w:val="00051FDD"/>
    <w:rsid w:val="00053039"/>
    <w:rsid w:val="00053AE0"/>
    <w:rsid w:val="00053C24"/>
    <w:rsid w:val="000543E5"/>
    <w:rsid w:val="00054528"/>
    <w:rsid w:val="00056FF1"/>
    <w:rsid w:val="00060380"/>
    <w:rsid w:val="00060F70"/>
    <w:rsid w:val="00061A19"/>
    <w:rsid w:val="00063D59"/>
    <w:rsid w:val="00063E2A"/>
    <w:rsid w:val="00064611"/>
    <w:rsid w:val="0006686D"/>
    <w:rsid w:val="00067695"/>
    <w:rsid w:val="00067E0C"/>
    <w:rsid w:val="00067E43"/>
    <w:rsid w:val="000706A7"/>
    <w:rsid w:val="00070D2C"/>
    <w:rsid w:val="0007115D"/>
    <w:rsid w:val="00071AC6"/>
    <w:rsid w:val="00072BD6"/>
    <w:rsid w:val="0007368A"/>
    <w:rsid w:val="00073A0B"/>
    <w:rsid w:val="0007424C"/>
    <w:rsid w:val="00074778"/>
    <w:rsid w:val="00074D0B"/>
    <w:rsid w:val="0007534C"/>
    <w:rsid w:val="000753A7"/>
    <w:rsid w:val="000767B5"/>
    <w:rsid w:val="00076A57"/>
    <w:rsid w:val="00076F88"/>
    <w:rsid w:val="0007781B"/>
    <w:rsid w:val="000801A9"/>
    <w:rsid w:val="000808CF"/>
    <w:rsid w:val="00080E34"/>
    <w:rsid w:val="0008151F"/>
    <w:rsid w:val="00081A9D"/>
    <w:rsid w:val="000820DC"/>
    <w:rsid w:val="00082807"/>
    <w:rsid w:val="00082E09"/>
    <w:rsid w:val="00082E31"/>
    <w:rsid w:val="00082FF7"/>
    <w:rsid w:val="000834E0"/>
    <w:rsid w:val="0008411C"/>
    <w:rsid w:val="00084A09"/>
    <w:rsid w:val="00085D04"/>
    <w:rsid w:val="00085D09"/>
    <w:rsid w:val="00085D11"/>
    <w:rsid w:val="00091FD5"/>
    <w:rsid w:val="0009223D"/>
    <w:rsid w:val="000940BB"/>
    <w:rsid w:val="00094C82"/>
    <w:rsid w:val="00094CFC"/>
    <w:rsid w:val="00095277"/>
    <w:rsid w:val="00095C24"/>
    <w:rsid w:val="00096743"/>
    <w:rsid w:val="0009753E"/>
    <w:rsid w:val="000978A2"/>
    <w:rsid w:val="00097FE5"/>
    <w:rsid w:val="000A02BA"/>
    <w:rsid w:val="000A2FA0"/>
    <w:rsid w:val="000A354E"/>
    <w:rsid w:val="000A35E2"/>
    <w:rsid w:val="000A3600"/>
    <w:rsid w:val="000A3D72"/>
    <w:rsid w:val="000A43B1"/>
    <w:rsid w:val="000A54CB"/>
    <w:rsid w:val="000A5A99"/>
    <w:rsid w:val="000A68DA"/>
    <w:rsid w:val="000A79D7"/>
    <w:rsid w:val="000B0376"/>
    <w:rsid w:val="000B24EF"/>
    <w:rsid w:val="000B272B"/>
    <w:rsid w:val="000B3D86"/>
    <w:rsid w:val="000B4684"/>
    <w:rsid w:val="000B576F"/>
    <w:rsid w:val="000B752F"/>
    <w:rsid w:val="000C04A8"/>
    <w:rsid w:val="000C063E"/>
    <w:rsid w:val="000C10FD"/>
    <w:rsid w:val="000C1B51"/>
    <w:rsid w:val="000C1D16"/>
    <w:rsid w:val="000C2135"/>
    <w:rsid w:val="000C2B5F"/>
    <w:rsid w:val="000C33EB"/>
    <w:rsid w:val="000C3B90"/>
    <w:rsid w:val="000C577D"/>
    <w:rsid w:val="000C57C0"/>
    <w:rsid w:val="000C5DE1"/>
    <w:rsid w:val="000C5EEB"/>
    <w:rsid w:val="000C728F"/>
    <w:rsid w:val="000C78C4"/>
    <w:rsid w:val="000D0698"/>
    <w:rsid w:val="000D3C39"/>
    <w:rsid w:val="000D400A"/>
    <w:rsid w:val="000D52A6"/>
    <w:rsid w:val="000D6ADB"/>
    <w:rsid w:val="000D72C0"/>
    <w:rsid w:val="000D7D3F"/>
    <w:rsid w:val="000D7DEE"/>
    <w:rsid w:val="000E0268"/>
    <w:rsid w:val="000E0A2D"/>
    <w:rsid w:val="000E10E9"/>
    <w:rsid w:val="000E1451"/>
    <w:rsid w:val="000E17CE"/>
    <w:rsid w:val="000E356F"/>
    <w:rsid w:val="000E36A5"/>
    <w:rsid w:val="000E36A9"/>
    <w:rsid w:val="000E4488"/>
    <w:rsid w:val="000E496E"/>
    <w:rsid w:val="000E4CDB"/>
    <w:rsid w:val="000E4D55"/>
    <w:rsid w:val="000E5F4F"/>
    <w:rsid w:val="000E642C"/>
    <w:rsid w:val="000E6AEA"/>
    <w:rsid w:val="000F055D"/>
    <w:rsid w:val="000F0DBE"/>
    <w:rsid w:val="000F127F"/>
    <w:rsid w:val="000F21B6"/>
    <w:rsid w:val="000F2AF5"/>
    <w:rsid w:val="000F5BEF"/>
    <w:rsid w:val="000F5D04"/>
    <w:rsid w:val="000F6650"/>
    <w:rsid w:val="000F6CCB"/>
    <w:rsid w:val="00102AB9"/>
    <w:rsid w:val="00103D7C"/>
    <w:rsid w:val="00104277"/>
    <w:rsid w:val="001047DF"/>
    <w:rsid w:val="00105457"/>
    <w:rsid w:val="001055F7"/>
    <w:rsid w:val="001068A4"/>
    <w:rsid w:val="00106B78"/>
    <w:rsid w:val="00106F41"/>
    <w:rsid w:val="00107202"/>
    <w:rsid w:val="00110D3D"/>
    <w:rsid w:val="00111780"/>
    <w:rsid w:val="00112BAD"/>
    <w:rsid w:val="00113902"/>
    <w:rsid w:val="001161F1"/>
    <w:rsid w:val="00116428"/>
    <w:rsid w:val="00116908"/>
    <w:rsid w:val="00120BF0"/>
    <w:rsid w:val="00121BBB"/>
    <w:rsid w:val="001223DD"/>
    <w:rsid w:val="00122B69"/>
    <w:rsid w:val="00122B73"/>
    <w:rsid w:val="0012348D"/>
    <w:rsid w:val="00124469"/>
    <w:rsid w:val="001244D1"/>
    <w:rsid w:val="001245BD"/>
    <w:rsid w:val="0012490D"/>
    <w:rsid w:val="0012567F"/>
    <w:rsid w:val="001269F0"/>
    <w:rsid w:val="00126C95"/>
    <w:rsid w:val="00126FE4"/>
    <w:rsid w:val="00127211"/>
    <w:rsid w:val="00130D76"/>
    <w:rsid w:val="0013104C"/>
    <w:rsid w:val="00131310"/>
    <w:rsid w:val="0013144B"/>
    <w:rsid w:val="00131E20"/>
    <w:rsid w:val="00134A8D"/>
    <w:rsid w:val="00135491"/>
    <w:rsid w:val="00136C90"/>
    <w:rsid w:val="00137595"/>
    <w:rsid w:val="00140BF6"/>
    <w:rsid w:val="00141082"/>
    <w:rsid w:val="001422A8"/>
    <w:rsid w:val="00143191"/>
    <w:rsid w:val="001431ED"/>
    <w:rsid w:val="00143615"/>
    <w:rsid w:val="0014411D"/>
    <w:rsid w:val="00145D1B"/>
    <w:rsid w:val="00146867"/>
    <w:rsid w:val="001468CD"/>
    <w:rsid w:val="00146DEB"/>
    <w:rsid w:val="001479C4"/>
    <w:rsid w:val="0015019E"/>
    <w:rsid w:val="001513FE"/>
    <w:rsid w:val="00151B72"/>
    <w:rsid w:val="00152F2A"/>
    <w:rsid w:val="0015416F"/>
    <w:rsid w:val="0015454C"/>
    <w:rsid w:val="00154C36"/>
    <w:rsid w:val="00155C95"/>
    <w:rsid w:val="00155EAD"/>
    <w:rsid w:val="00157348"/>
    <w:rsid w:val="0016001D"/>
    <w:rsid w:val="00160102"/>
    <w:rsid w:val="00160573"/>
    <w:rsid w:val="0016093A"/>
    <w:rsid w:val="00160F00"/>
    <w:rsid w:val="001617FA"/>
    <w:rsid w:val="00161921"/>
    <w:rsid w:val="001624FA"/>
    <w:rsid w:val="00162740"/>
    <w:rsid w:val="0016277C"/>
    <w:rsid w:val="001635E6"/>
    <w:rsid w:val="00163F32"/>
    <w:rsid w:val="0016543F"/>
    <w:rsid w:val="00165BBA"/>
    <w:rsid w:val="0016643D"/>
    <w:rsid w:val="00166714"/>
    <w:rsid w:val="00166A5C"/>
    <w:rsid w:val="00166F13"/>
    <w:rsid w:val="00167BBC"/>
    <w:rsid w:val="001722DA"/>
    <w:rsid w:val="00172391"/>
    <w:rsid w:val="00172A27"/>
    <w:rsid w:val="00173413"/>
    <w:rsid w:val="00174C33"/>
    <w:rsid w:val="001757CE"/>
    <w:rsid w:val="001759E1"/>
    <w:rsid w:val="0017624E"/>
    <w:rsid w:val="0017642F"/>
    <w:rsid w:val="00176EBA"/>
    <w:rsid w:val="00177183"/>
    <w:rsid w:val="00177503"/>
    <w:rsid w:val="00177F53"/>
    <w:rsid w:val="001807AE"/>
    <w:rsid w:val="0018177D"/>
    <w:rsid w:val="00182337"/>
    <w:rsid w:val="00182704"/>
    <w:rsid w:val="00184F99"/>
    <w:rsid w:val="001851C8"/>
    <w:rsid w:val="00185B1E"/>
    <w:rsid w:val="00185F4B"/>
    <w:rsid w:val="00186482"/>
    <w:rsid w:val="001865F2"/>
    <w:rsid w:val="00186949"/>
    <w:rsid w:val="001872E6"/>
    <w:rsid w:val="00187430"/>
    <w:rsid w:val="00191FDC"/>
    <w:rsid w:val="00192DB5"/>
    <w:rsid w:val="00193096"/>
    <w:rsid w:val="0019396C"/>
    <w:rsid w:val="001944C1"/>
    <w:rsid w:val="001949A5"/>
    <w:rsid w:val="00194EDA"/>
    <w:rsid w:val="00196259"/>
    <w:rsid w:val="00197FDE"/>
    <w:rsid w:val="001A0013"/>
    <w:rsid w:val="001A214B"/>
    <w:rsid w:val="001A2E7A"/>
    <w:rsid w:val="001A32B1"/>
    <w:rsid w:val="001A348C"/>
    <w:rsid w:val="001A3500"/>
    <w:rsid w:val="001A3837"/>
    <w:rsid w:val="001A3E1C"/>
    <w:rsid w:val="001A4DAF"/>
    <w:rsid w:val="001A4F44"/>
    <w:rsid w:val="001A5311"/>
    <w:rsid w:val="001A57EB"/>
    <w:rsid w:val="001A68C9"/>
    <w:rsid w:val="001A6FD9"/>
    <w:rsid w:val="001A74D9"/>
    <w:rsid w:val="001A7BAF"/>
    <w:rsid w:val="001B0F91"/>
    <w:rsid w:val="001B11C4"/>
    <w:rsid w:val="001B13BF"/>
    <w:rsid w:val="001B13F2"/>
    <w:rsid w:val="001B23E2"/>
    <w:rsid w:val="001B388C"/>
    <w:rsid w:val="001B399D"/>
    <w:rsid w:val="001B4192"/>
    <w:rsid w:val="001B4579"/>
    <w:rsid w:val="001B4A11"/>
    <w:rsid w:val="001B5028"/>
    <w:rsid w:val="001B6696"/>
    <w:rsid w:val="001B6EEF"/>
    <w:rsid w:val="001B71FB"/>
    <w:rsid w:val="001B77D3"/>
    <w:rsid w:val="001B7BAD"/>
    <w:rsid w:val="001B7E57"/>
    <w:rsid w:val="001C0395"/>
    <w:rsid w:val="001C0C9F"/>
    <w:rsid w:val="001C1593"/>
    <w:rsid w:val="001C1846"/>
    <w:rsid w:val="001C2197"/>
    <w:rsid w:val="001C3561"/>
    <w:rsid w:val="001C3C63"/>
    <w:rsid w:val="001C3E94"/>
    <w:rsid w:val="001C5051"/>
    <w:rsid w:val="001C54AF"/>
    <w:rsid w:val="001C5DD2"/>
    <w:rsid w:val="001C72BC"/>
    <w:rsid w:val="001C7978"/>
    <w:rsid w:val="001D0C49"/>
    <w:rsid w:val="001D1868"/>
    <w:rsid w:val="001D3BF3"/>
    <w:rsid w:val="001D4C4E"/>
    <w:rsid w:val="001D4F41"/>
    <w:rsid w:val="001D6B18"/>
    <w:rsid w:val="001D6C6F"/>
    <w:rsid w:val="001E2260"/>
    <w:rsid w:val="001E324C"/>
    <w:rsid w:val="001E4166"/>
    <w:rsid w:val="001E4384"/>
    <w:rsid w:val="001E536A"/>
    <w:rsid w:val="001E54C6"/>
    <w:rsid w:val="001E7C2F"/>
    <w:rsid w:val="001E7EC3"/>
    <w:rsid w:val="001E7FD1"/>
    <w:rsid w:val="001F0E6C"/>
    <w:rsid w:val="001F134F"/>
    <w:rsid w:val="001F1A7C"/>
    <w:rsid w:val="001F40D1"/>
    <w:rsid w:val="001F4D37"/>
    <w:rsid w:val="001F54CB"/>
    <w:rsid w:val="001F6265"/>
    <w:rsid w:val="001F7D6E"/>
    <w:rsid w:val="001F7E41"/>
    <w:rsid w:val="00200607"/>
    <w:rsid w:val="002008F6"/>
    <w:rsid w:val="00200FCD"/>
    <w:rsid w:val="00201ECC"/>
    <w:rsid w:val="002027CC"/>
    <w:rsid w:val="00202978"/>
    <w:rsid w:val="00202AAF"/>
    <w:rsid w:val="00202B4F"/>
    <w:rsid w:val="00202BEC"/>
    <w:rsid w:val="00203079"/>
    <w:rsid w:val="002030F8"/>
    <w:rsid w:val="00204CAF"/>
    <w:rsid w:val="00204EC3"/>
    <w:rsid w:val="0020567B"/>
    <w:rsid w:val="002059A3"/>
    <w:rsid w:val="00205B04"/>
    <w:rsid w:val="00205F57"/>
    <w:rsid w:val="00206341"/>
    <w:rsid w:val="00206433"/>
    <w:rsid w:val="0020667F"/>
    <w:rsid w:val="002066F9"/>
    <w:rsid w:val="002073A5"/>
    <w:rsid w:val="00207861"/>
    <w:rsid w:val="002112EE"/>
    <w:rsid w:val="002114E3"/>
    <w:rsid w:val="002117EB"/>
    <w:rsid w:val="0021274D"/>
    <w:rsid w:val="00213132"/>
    <w:rsid w:val="00213A90"/>
    <w:rsid w:val="00213EDA"/>
    <w:rsid w:val="00214126"/>
    <w:rsid w:val="00214A9D"/>
    <w:rsid w:val="002154BE"/>
    <w:rsid w:val="00215B37"/>
    <w:rsid w:val="00215D75"/>
    <w:rsid w:val="00216146"/>
    <w:rsid w:val="0021685C"/>
    <w:rsid w:val="00217F72"/>
    <w:rsid w:val="002209D5"/>
    <w:rsid w:val="00221BCF"/>
    <w:rsid w:val="002232D1"/>
    <w:rsid w:val="00223459"/>
    <w:rsid w:val="002240C8"/>
    <w:rsid w:val="002255B0"/>
    <w:rsid w:val="00226301"/>
    <w:rsid w:val="0022719B"/>
    <w:rsid w:val="0023013D"/>
    <w:rsid w:val="002308B6"/>
    <w:rsid w:val="00231264"/>
    <w:rsid w:val="002313A1"/>
    <w:rsid w:val="002324F7"/>
    <w:rsid w:val="00232D17"/>
    <w:rsid w:val="00232D9A"/>
    <w:rsid w:val="0023423B"/>
    <w:rsid w:val="0023453B"/>
    <w:rsid w:val="002352FF"/>
    <w:rsid w:val="00235AE1"/>
    <w:rsid w:val="00235E73"/>
    <w:rsid w:val="00236012"/>
    <w:rsid w:val="002369A4"/>
    <w:rsid w:val="00236DE8"/>
    <w:rsid w:val="0023760A"/>
    <w:rsid w:val="002400F1"/>
    <w:rsid w:val="00240E2E"/>
    <w:rsid w:val="00241586"/>
    <w:rsid w:val="00241CB3"/>
    <w:rsid w:val="00242330"/>
    <w:rsid w:val="00242ACB"/>
    <w:rsid w:val="00243C37"/>
    <w:rsid w:val="00243DCC"/>
    <w:rsid w:val="0024430B"/>
    <w:rsid w:val="00244719"/>
    <w:rsid w:val="00244A6D"/>
    <w:rsid w:val="00245186"/>
    <w:rsid w:val="002456E8"/>
    <w:rsid w:val="0024576F"/>
    <w:rsid w:val="0024691D"/>
    <w:rsid w:val="00247C64"/>
    <w:rsid w:val="002501A8"/>
    <w:rsid w:val="0025041E"/>
    <w:rsid w:val="002509FD"/>
    <w:rsid w:val="00250A38"/>
    <w:rsid w:val="00250F8B"/>
    <w:rsid w:val="002525D6"/>
    <w:rsid w:val="002525F2"/>
    <w:rsid w:val="00252AF4"/>
    <w:rsid w:val="0025370A"/>
    <w:rsid w:val="002542C3"/>
    <w:rsid w:val="00254DD7"/>
    <w:rsid w:val="002550AE"/>
    <w:rsid w:val="002558DA"/>
    <w:rsid w:val="002604BE"/>
    <w:rsid w:val="0026072C"/>
    <w:rsid w:val="00260745"/>
    <w:rsid w:val="00260CA3"/>
    <w:rsid w:val="00260E69"/>
    <w:rsid w:val="002629EA"/>
    <w:rsid w:val="00264733"/>
    <w:rsid w:val="002657BD"/>
    <w:rsid w:val="002663FD"/>
    <w:rsid w:val="002664D9"/>
    <w:rsid w:val="00266547"/>
    <w:rsid w:val="00271727"/>
    <w:rsid w:val="00272487"/>
    <w:rsid w:val="002731EC"/>
    <w:rsid w:val="0027348E"/>
    <w:rsid w:val="00274152"/>
    <w:rsid w:val="002744FC"/>
    <w:rsid w:val="00274907"/>
    <w:rsid w:val="00274DEC"/>
    <w:rsid w:val="00280722"/>
    <w:rsid w:val="00281B74"/>
    <w:rsid w:val="00281D52"/>
    <w:rsid w:val="00282A26"/>
    <w:rsid w:val="00282E82"/>
    <w:rsid w:val="0028495B"/>
    <w:rsid w:val="00285A82"/>
    <w:rsid w:val="00286AB7"/>
    <w:rsid w:val="0028709A"/>
    <w:rsid w:val="002877E3"/>
    <w:rsid w:val="00290983"/>
    <w:rsid w:val="00291D96"/>
    <w:rsid w:val="00291F8D"/>
    <w:rsid w:val="00292D2F"/>
    <w:rsid w:val="00293DA8"/>
    <w:rsid w:val="00294365"/>
    <w:rsid w:val="0029467A"/>
    <w:rsid w:val="002947FC"/>
    <w:rsid w:val="00295312"/>
    <w:rsid w:val="00295C01"/>
    <w:rsid w:val="00295E61"/>
    <w:rsid w:val="00296B03"/>
    <w:rsid w:val="00296B43"/>
    <w:rsid w:val="00296F62"/>
    <w:rsid w:val="002970E4"/>
    <w:rsid w:val="002973CC"/>
    <w:rsid w:val="002A067C"/>
    <w:rsid w:val="002A067E"/>
    <w:rsid w:val="002A08F0"/>
    <w:rsid w:val="002A1B7A"/>
    <w:rsid w:val="002A2E25"/>
    <w:rsid w:val="002A3398"/>
    <w:rsid w:val="002A498B"/>
    <w:rsid w:val="002A4B7B"/>
    <w:rsid w:val="002A53E7"/>
    <w:rsid w:val="002A5793"/>
    <w:rsid w:val="002A69AB"/>
    <w:rsid w:val="002A7164"/>
    <w:rsid w:val="002A73FF"/>
    <w:rsid w:val="002A7900"/>
    <w:rsid w:val="002B0D69"/>
    <w:rsid w:val="002B152A"/>
    <w:rsid w:val="002B1740"/>
    <w:rsid w:val="002B2228"/>
    <w:rsid w:val="002B2A0D"/>
    <w:rsid w:val="002B2B48"/>
    <w:rsid w:val="002B30C1"/>
    <w:rsid w:val="002B36FD"/>
    <w:rsid w:val="002B3FCE"/>
    <w:rsid w:val="002B4962"/>
    <w:rsid w:val="002B4E53"/>
    <w:rsid w:val="002B7204"/>
    <w:rsid w:val="002B74C8"/>
    <w:rsid w:val="002B77E4"/>
    <w:rsid w:val="002C10D5"/>
    <w:rsid w:val="002C1203"/>
    <w:rsid w:val="002C1ECB"/>
    <w:rsid w:val="002C251A"/>
    <w:rsid w:val="002C35B9"/>
    <w:rsid w:val="002C4747"/>
    <w:rsid w:val="002C4800"/>
    <w:rsid w:val="002C4A89"/>
    <w:rsid w:val="002C5352"/>
    <w:rsid w:val="002C54F2"/>
    <w:rsid w:val="002C59EA"/>
    <w:rsid w:val="002C5AEB"/>
    <w:rsid w:val="002C6035"/>
    <w:rsid w:val="002C68CF"/>
    <w:rsid w:val="002C6C4F"/>
    <w:rsid w:val="002C6DDA"/>
    <w:rsid w:val="002C79EF"/>
    <w:rsid w:val="002C7A95"/>
    <w:rsid w:val="002C7B6C"/>
    <w:rsid w:val="002D09F8"/>
    <w:rsid w:val="002D167A"/>
    <w:rsid w:val="002D1F73"/>
    <w:rsid w:val="002D33C9"/>
    <w:rsid w:val="002D359D"/>
    <w:rsid w:val="002D3B78"/>
    <w:rsid w:val="002D4F15"/>
    <w:rsid w:val="002D5A52"/>
    <w:rsid w:val="002D5DDC"/>
    <w:rsid w:val="002D63F6"/>
    <w:rsid w:val="002D73B7"/>
    <w:rsid w:val="002D778C"/>
    <w:rsid w:val="002D7979"/>
    <w:rsid w:val="002E1557"/>
    <w:rsid w:val="002E1E4F"/>
    <w:rsid w:val="002E21F0"/>
    <w:rsid w:val="002E29EE"/>
    <w:rsid w:val="002E2B99"/>
    <w:rsid w:val="002E2F02"/>
    <w:rsid w:val="002E2F63"/>
    <w:rsid w:val="002E36DB"/>
    <w:rsid w:val="002E4356"/>
    <w:rsid w:val="002E444B"/>
    <w:rsid w:val="002E672C"/>
    <w:rsid w:val="002E78AB"/>
    <w:rsid w:val="002E7D5D"/>
    <w:rsid w:val="002F069D"/>
    <w:rsid w:val="002F0EBD"/>
    <w:rsid w:val="002F17DD"/>
    <w:rsid w:val="002F187A"/>
    <w:rsid w:val="002F241D"/>
    <w:rsid w:val="002F27A7"/>
    <w:rsid w:val="002F2921"/>
    <w:rsid w:val="002F2C86"/>
    <w:rsid w:val="002F3B05"/>
    <w:rsid w:val="002F4B5F"/>
    <w:rsid w:val="002F5169"/>
    <w:rsid w:val="002F6C57"/>
    <w:rsid w:val="002F7AF4"/>
    <w:rsid w:val="0030019F"/>
    <w:rsid w:val="00300687"/>
    <w:rsid w:val="00300E31"/>
    <w:rsid w:val="00301701"/>
    <w:rsid w:val="00301E8E"/>
    <w:rsid w:val="00302054"/>
    <w:rsid w:val="003027FC"/>
    <w:rsid w:val="00302A2E"/>
    <w:rsid w:val="00302F9A"/>
    <w:rsid w:val="00303586"/>
    <w:rsid w:val="003036EC"/>
    <w:rsid w:val="00304D72"/>
    <w:rsid w:val="00305AA4"/>
    <w:rsid w:val="00306493"/>
    <w:rsid w:val="00306796"/>
    <w:rsid w:val="003068E0"/>
    <w:rsid w:val="00306952"/>
    <w:rsid w:val="00306CAD"/>
    <w:rsid w:val="00307310"/>
    <w:rsid w:val="0031009A"/>
    <w:rsid w:val="0031108F"/>
    <w:rsid w:val="00312B68"/>
    <w:rsid w:val="00313787"/>
    <w:rsid w:val="003143EF"/>
    <w:rsid w:val="00314422"/>
    <w:rsid w:val="00314651"/>
    <w:rsid w:val="00314732"/>
    <w:rsid w:val="003150FD"/>
    <w:rsid w:val="003152F3"/>
    <w:rsid w:val="00315B02"/>
    <w:rsid w:val="00315EB7"/>
    <w:rsid w:val="0031612D"/>
    <w:rsid w:val="0031635E"/>
    <w:rsid w:val="00316381"/>
    <w:rsid w:val="00316A12"/>
    <w:rsid w:val="00316AD8"/>
    <w:rsid w:val="00317906"/>
    <w:rsid w:val="00317A7C"/>
    <w:rsid w:val="0032155B"/>
    <w:rsid w:val="00321858"/>
    <w:rsid w:val="00321DFD"/>
    <w:rsid w:val="00321E4E"/>
    <w:rsid w:val="0032236E"/>
    <w:rsid w:val="00322AB0"/>
    <w:rsid w:val="00323570"/>
    <w:rsid w:val="00325006"/>
    <w:rsid w:val="00325ACD"/>
    <w:rsid w:val="00327908"/>
    <w:rsid w:val="00327B1F"/>
    <w:rsid w:val="003304DD"/>
    <w:rsid w:val="00330A8B"/>
    <w:rsid w:val="00330C47"/>
    <w:rsid w:val="0033176D"/>
    <w:rsid w:val="00331B16"/>
    <w:rsid w:val="0033239B"/>
    <w:rsid w:val="00334463"/>
    <w:rsid w:val="003344AC"/>
    <w:rsid w:val="0033457B"/>
    <w:rsid w:val="0033476C"/>
    <w:rsid w:val="0033507B"/>
    <w:rsid w:val="0033682C"/>
    <w:rsid w:val="00336B75"/>
    <w:rsid w:val="0033718B"/>
    <w:rsid w:val="003374D9"/>
    <w:rsid w:val="003375E9"/>
    <w:rsid w:val="003401B4"/>
    <w:rsid w:val="0034248F"/>
    <w:rsid w:val="00342A7B"/>
    <w:rsid w:val="00343721"/>
    <w:rsid w:val="00343CFD"/>
    <w:rsid w:val="003443B8"/>
    <w:rsid w:val="00344551"/>
    <w:rsid w:val="0034602A"/>
    <w:rsid w:val="003470C8"/>
    <w:rsid w:val="00350484"/>
    <w:rsid w:val="00351B9B"/>
    <w:rsid w:val="003527A3"/>
    <w:rsid w:val="00352E45"/>
    <w:rsid w:val="00352E6A"/>
    <w:rsid w:val="003533BD"/>
    <w:rsid w:val="00354F8F"/>
    <w:rsid w:val="003552E6"/>
    <w:rsid w:val="003557A2"/>
    <w:rsid w:val="003558FA"/>
    <w:rsid w:val="003577A7"/>
    <w:rsid w:val="003579D5"/>
    <w:rsid w:val="00357C06"/>
    <w:rsid w:val="0036063A"/>
    <w:rsid w:val="003662CC"/>
    <w:rsid w:val="00366874"/>
    <w:rsid w:val="003668FA"/>
    <w:rsid w:val="00367024"/>
    <w:rsid w:val="003679C8"/>
    <w:rsid w:val="00370520"/>
    <w:rsid w:val="00371338"/>
    <w:rsid w:val="00373087"/>
    <w:rsid w:val="00373CF3"/>
    <w:rsid w:val="00373F02"/>
    <w:rsid w:val="00374056"/>
    <w:rsid w:val="00374650"/>
    <w:rsid w:val="003749ED"/>
    <w:rsid w:val="003758A5"/>
    <w:rsid w:val="00376C3B"/>
    <w:rsid w:val="00380E8C"/>
    <w:rsid w:val="003821B1"/>
    <w:rsid w:val="00382BCB"/>
    <w:rsid w:val="00382F15"/>
    <w:rsid w:val="0038306E"/>
    <w:rsid w:val="00384497"/>
    <w:rsid w:val="0038463B"/>
    <w:rsid w:val="00385307"/>
    <w:rsid w:val="00385B25"/>
    <w:rsid w:val="00385EFC"/>
    <w:rsid w:val="0038625D"/>
    <w:rsid w:val="0038704C"/>
    <w:rsid w:val="003878DA"/>
    <w:rsid w:val="00387FBB"/>
    <w:rsid w:val="003909AA"/>
    <w:rsid w:val="00390A1D"/>
    <w:rsid w:val="003911A7"/>
    <w:rsid w:val="0039349A"/>
    <w:rsid w:val="003936DC"/>
    <w:rsid w:val="00394223"/>
    <w:rsid w:val="003948AB"/>
    <w:rsid w:val="00395554"/>
    <w:rsid w:val="00395D2F"/>
    <w:rsid w:val="00396C90"/>
    <w:rsid w:val="00396E84"/>
    <w:rsid w:val="00397365"/>
    <w:rsid w:val="00397641"/>
    <w:rsid w:val="00397EDD"/>
    <w:rsid w:val="003A02A1"/>
    <w:rsid w:val="003A0B4F"/>
    <w:rsid w:val="003A2D4B"/>
    <w:rsid w:val="003A33DA"/>
    <w:rsid w:val="003A3FD4"/>
    <w:rsid w:val="003A46BF"/>
    <w:rsid w:val="003A5462"/>
    <w:rsid w:val="003A58A3"/>
    <w:rsid w:val="003A6B46"/>
    <w:rsid w:val="003A7FC3"/>
    <w:rsid w:val="003B0683"/>
    <w:rsid w:val="003B0A88"/>
    <w:rsid w:val="003B0B0E"/>
    <w:rsid w:val="003B0C3F"/>
    <w:rsid w:val="003B1567"/>
    <w:rsid w:val="003B1E3C"/>
    <w:rsid w:val="003B29FD"/>
    <w:rsid w:val="003B2B56"/>
    <w:rsid w:val="003B303E"/>
    <w:rsid w:val="003B3942"/>
    <w:rsid w:val="003B4741"/>
    <w:rsid w:val="003B4E8F"/>
    <w:rsid w:val="003B5DB7"/>
    <w:rsid w:val="003B6ECC"/>
    <w:rsid w:val="003B7D79"/>
    <w:rsid w:val="003C291B"/>
    <w:rsid w:val="003C35F8"/>
    <w:rsid w:val="003C3AD3"/>
    <w:rsid w:val="003C3F53"/>
    <w:rsid w:val="003C525B"/>
    <w:rsid w:val="003C5DD8"/>
    <w:rsid w:val="003C5E63"/>
    <w:rsid w:val="003C6585"/>
    <w:rsid w:val="003C6F84"/>
    <w:rsid w:val="003C7257"/>
    <w:rsid w:val="003D0E3E"/>
    <w:rsid w:val="003D202A"/>
    <w:rsid w:val="003D232F"/>
    <w:rsid w:val="003D2B35"/>
    <w:rsid w:val="003D2EEB"/>
    <w:rsid w:val="003D3009"/>
    <w:rsid w:val="003D3AC8"/>
    <w:rsid w:val="003D3BBE"/>
    <w:rsid w:val="003D40A8"/>
    <w:rsid w:val="003D4523"/>
    <w:rsid w:val="003D486A"/>
    <w:rsid w:val="003D4EAD"/>
    <w:rsid w:val="003D5AC7"/>
    <w:rsid w:val="003D6E42"/>
    <w:rsid w:val="003D7117"/>
    <w:rsid w:val="003D7E0C"/>
    <w:rsid w:val="003E07D4"/>
    <w:rsid w:val="003E0A16"/>
    <w:rsid w:val="003E0AA8"/>
    <w:rsid w:val="003E0DEB"/>
    <w:rsid w:val="003E16C7"/>
    <w:rsid w:val="003E222A"/>
    <w:rsid w:val="003E27A3"/>
    <w:rsid w:val="003E3386"/>
    <w:rsid w:val="003E4ABE"/>
    <w:rsid w:val="003E500B"/>
    <w:rsid w:val="003E5727"/>
    <w:rsid w:val="003E5946"/>
    <w:rsid w:val="003E5AE6"/>
    <w:rsid w:val="003E681B"/>
    <w:rsid w:val="003E6D62"/>
    <w:rsid w:val="003E6E10"/>
    <w:rsid w:val="003E7067"/>
    <w:rsid w:val="003E79ED"/>
    <w:rsid w:val="003E7DD2"/>
    <w:rsid w:val="003F03FC"/>
    <w:rsid w:val="003F08F4"/>
    <w:rsid w:val="003F18DB"/>
    <w:rsid w:val="003F3167"/>
    <w:rsid w:val="003F383C"/>
    <w:rsid w:val="003F40CC"/>
    <w:rsid w:val="003F472D"/>
    <w:rsid w:val="003F4F37"/>
    <w:rsid w:val="003F55B7"/>
    <w:rsid w:val="003F5A1B"/>
    <w:rsid w:val="003F5DA2"/>
    <w:rsid w:val="003F5F82"/>
    <w:rsid w:val="003F7056"/>
    <w:rsid w:val="003F7611"/>
    <w:rsid w:val="003F77DE"/>
    <w:rsid w:val="003F7A9B"/>
    <w:rsid w:val="00400550"/>
    <w:rsid w:val="00401126"/>
    <w:rsid w:val="00403338"/>
    <w:rsid w:val="0040538D"/>
    <w:rsid w:val="00405855"/>
    <w:rsid w:val="00405C3F"/>
    <w:rsid w:val="00406441"/>
    <w:rsid w:val="004105FC"/>
    <w:rsid w:val="004110A6"/>
    <w:rsid w:val="004112C5"/>
    <w:rsid w:val="004112F1"/>
    <w:rsid w:val="004116BE"/>
    <w:rsid w:val="00412124"/>
    <w:rsid w:val="004136A7"/>
    <w:rsid w:val="004136A8"/>
    <w:rsid w:val="00414874"/>
    <w:rsid w:val="004152D8"/>
    <w:rsid w:val="0041532B"/>
    <w:rsid w:val="0041540B"/>
    <w:rsid w:val="00415B39"/>
    <w:rsid w:val="00416C8C"/>
    <w:rsid w:val="00416EBE"/>
    <w:rsid w:val="004177ED"/>
    <w:rsid w:val="004201C6"/>
    <w:rsid w:val="0042074B"/>
    <w:rsid w:val="00420AAA"/>
    <w:rsid w:val="00420C82"/>
    <w:rsid w:val="00420DFB"/>
    <w:rsid w:val="00421EBA"/>
    <w:rsid w:val="00422B97"/>
    <w:rsid w:val="00422E1F"/>
    <w:rsid w:val="004235AA"/>
    <w:rsid w:val="00424FD9"/>
    <w:rsid w:val="00426318"/>
    <w:rsid w:val="0042696A"/>
    <w:rsid w:val="00427369"/>
    <w:rsid w:val="00427457"/>
    <w:rsid w:val="00427F07"/>
    <w:rsid w:val="0043069C"/>
    <w:rsid w:val="0043097D"/>
    <w:rsid w:val="004315BA"/>
    <w:rsid w:val="00432212"/>
    <w:rsid w:val="00434B7A"/>
    <w:rsid w:val="00434EB7"/>
    <w:rsid w:val="00435AA3"/>
    <w:rsid w:val="004363E5"/>
    <w:rsid w:val="0043655B"/>
    <w:rsid w:val="0043763D"/>
    <w:rsid w:val="00442550"/>
    <w:rsid w:val="00443019"/>
    <w:rsid w:val="0044410F"/>
    <w:rsid w:val="00445916"/>
    <w:rsid w:val="00445C3C"/>
    <w:rsid w:val="00445E2A"/>
    <w:rsid w:val="00446266"/>
    <w:rsid w:val="00446938"/>
    <w:rsid w:val="00446B04"/>
    <w:rsid w:val="00446BE7"/>
    <w:rsid w:val="004511AD"/>
    <w:rsid w:val="00451720"/>
    <w:rsid w:val="00452335"/>
    <w:rsid w:val="00452944"/>
    <w:rsid w:val="00455804"/>
    <w:rsid w:val="00456BF8"/>
    <w:rsid w:val="00456DC6"/>
    <w:rsid w:val="00456E72"/>
    <w:rsid w:val="004572BD"/>
    <w:rsid w:val="004573EC"/>
    <w:rsid w:val="00457D25"/>
    <w:rsid w:val="00461AE1"/>
    <w:rsid w:val="00461EB2"/>
    <w:rsid w:val="004626E4"/>
    <w:rsid w:val="00462859"/>
    <w:rsid w:val="0046350B"/>
    <w:rsid w:val="0046438A"/>
    <w:rsid w:val="00464C3F"/>
    <w:rsid w:val="00464CFE"/>
    <w:rsid w:val="00465291"/>
    <w:rsid w:val="00465439"/>
    <w:rsid w:val="00466213"/>
    <w:rsid w:val="004677D4"/>
    <w:rsid w:val="0047081B"/>
    <w:rsid w:val="00471426"/>
    <w:rsid w:val="00472350"/>
    <w:rsid w:val="0047242D"/>
    <w:rsid w:val="00473AB2"/>
    <w:rsid w:val="0047488E"/>
    <w:rsid w:val="00475797"/>
    <w:rsid w:val="0047663B"/>
    <w:rsid w:val="0048116B"/>
    <w:rsid w:val="0048213D"/>
    <w:rsid w:val="00482CAA"/>
    <w:rsid w:val="00483463"/>
    <w:rsid w:val="00484836"/>
    <w:rsid w:val="00484A26"/>
    <w:rsid w:val="004862BB"/>
    <w:rsid w:val="004864D1"/>
    <w:rsid w:val="0048792F"/>
    <w:rsid w:val="00490AB0"/>
    <w:rsid w:val="004911EA"/>
    <w:rsid w:val="00492731"/>
    <w:rsid w:val="00493363"/>
    <w:rsid w:val="00493691"/>
    <w:rsid w:val="00494C5E"/>
    <w:rsid w:val="00495310"/>
    <w:rsid w:val="00496077"/>
    <w:rsid w:val="004960D6"/>
    <w:rsid w:val="004969F6"/>
    <w:rsid w:val="00496B4F"/>
    <w:rsid w:val="00496CEC"/>
    <w:rsid w:val="00497BC4"/>
    <w:rsid w:val="004A1956"/>
    <w:rsid w:val="004A291A"/>
    <w:rsid w:val="004A2976"/>
    <w:rsid w:val="004A2C16"/>
    <w:rsid w:val="004A35B2"/>
    <w:rsid w:val="004A65E3"/>
    <w:rsid w:val="004A77A2"/>
    <w:rsid w:val="004A7ED9"/>
    <w:rsid w:val="004B0C14"/>
    <w:rsid w:val="004B1C2F"/>
    <w:rsid w:val="004B2831"/>
    <w:rsid w:val="004B2D8D"/>
    <w:rsid w:val="004B3023"/>
    <w:rsid w:val="004B50BD"/>
    <w:rsid w:val="004B64C0"/>
    <w:rsid w:val="004B6698"/>
    <w:rsid w:val="004B73BE"/>
    <w:rsid w:val="004B7DB1"/>
    <w:rsid w:val="004C059A"/>
    <w:rsid w:val="004C0D8D"/>
    <w:rsid w:val="004C0EE3"/>
    <w:rsid w:val="004C1674"/>
    <w:rsid w:val="004C23B6"/>
    <w:rsid w:val="004C3989"/>
    <w:rsid w:val="004C4015"/>
    <w:rsid w:val="004C4189"/>
    <w:rsid w:val="004C53A5"/>
    <w:rsid w:val="004C5C11"/>
    <w:rsid w:val="004C5F9E"/>
    <w:rsid w:val="004C6581"/>
    <w:rsid w:val="004C6FAF"/>
    <w:rsid w:val="004C7723"/>
    <w:rsid w:val="004C77C0"/>
    <w:rsid w:val="004D09AE"/>
    <w:rsid w:val="004D1F6B"/>
    <w:rsid w:val="004D1FC1"/>
    <w:rsid w:val="004D23B0"/>
    <w:rsid w:val="004D257F"/>
    <w:rsid w:val="004D2D22"/>
    <w:rsid w:val="004D487F"/>
    <w:rsid w:val="004D5BEB"/>
    <w:rsid w:val="004D64FD"/>
    <w:rsid w:val="004D6853"/>
    <w:rsid w:val="004E0106"/>
    <w:rsid w:val="004E0E5E"/>
    <w:rsid w:val="004E0E94"/>
    <w:rsid w:val="004E1157"/>
    <w:rsid w:val="004E18F4"/>
    <w:rsid w:val="004E21BB"/>
    <w:rsid w:val="004E39FF"/>
    <w:rsid w:val="004E3C60"/>
    <w:rsid w:val="004E3E5D"/>
    <w:rsid w:val="004E403A"/>
    <w:rsid w:val="004E5690"/>
    <w:rsid w:val="004E5909"/>
    <w:rsid w:val="004E5DC5"/>
    <w:rsid w:val="004E602C"/>
    <w:rsid w:val="004E612B"/>
    <w:rsid w:val="004E696F"/>
    <w:rsid w:val="004E7C0C"/>
    <w:rsid w:val="004E7DAE"/>
    <w:rsid w:val="004F10AD"/>
    <w:rsid w:val="004F13A7"/>
    <w:rsid w:val="004F1DF1"/>
    <w:rsid w:val="004F1FAD"/>
    <w:rsid w:val="004F2351"/>
    <w:rsid w:val="004F2565"/>
    <w:rsid w:val="004F29CD"/>
    <w:rsid w:val="004F5295"/>
    <w:rsid w:val="004F545D"/>
    <w:rsid w:val="004F67AC"/>
    <w:rsid w:val="004F6903"/>
    <w:rsid w:val="004F6B6C"/>
    <w:rsid w:val="004F6E83"/>
    <w:rsid w:val="004F702B"/>
    <w:rsid w:val="0050096F"/>
    <w:rsid w:val="00500B1C"/>
    <w:rsid w:val="00501676"/>
    <w:rsid w:val="00501C01"/>
    <w:rsid w:val="005025C8"/>
    <w:rsid w:val="005026C7"/>
    <w:rsid w:val="00503115"/>
    <w:rsid w:val="00503DBF"/>
    <w:rsid w:val="00504D76"/>
    <w:rsid w:val="0050530A"/>
    <w:rsid w:val="00506439"/>
    <w:rsid w:val="00506D7A"/>
    <w:rsid w:val="00507551"/>
    <w:rsid w:val="00507A23"/>
    <w:rsid w:val="0051030E"/>
    <w:rsid w:val="005104D2"/>
    <w:rsid w:val="00510C27"/>
    <w:rsid w:val="00511406"/>
    <w:rsid w:val="00511458"/>
    <w:rsid w:val="00511AA7"/>
    <w:rsid w:val="005123A3"/>
    <w:rsid w:val="00513049"/>
    <w:rsid w:val="0051315A"/>
    <w:rsid w:val="0051372C"/>
    <w:rsid w:val="00514C15"/>
    <w:rsid w:val="00515375"/>
    <w:rsid w:val="0051569C"/>
    <w:rsid w:val="00516367"/>
    <w:rsid w:val="005166C2"/>
    <w:rsid w:val="00517C2D"/>
    <w:rsid w:val="005232AB"/>
    <w:rsid w:val="00523368"/>
    <w:rsid w:val="00523494"/>
    <w:rsid w:val="0052482A"/>
    <w:rsid w:val="00525563"/>
    <w:rsid w:val="00525776"/>
    <w:rsid w:val="00525CFA"/>
    <w:rsid w:val="00525EAB"/>
    <w:rsid w:val="005266DE"/>
    <w:rsid w:val="00526A24"/>
    <w:rsid w:val="00527A90"/>
    <w:rsid w:val="005305BA"/>
    <w:rsid w:val="00531438"/>
    <w:rsid w:val="00531B0B"/>
    <w:rsid w:val="005323B4"/>
    <w:rsid w:val="0053287A"/>
    <w:rsid w:val="00533362"/>
    <w:rsid w:val="00533CEA"/>
    <w:rsid w:val="00533F26"/>
    <w:rsid w:val="00534953"/>
    <w:rsid w:val="005349F2"/>
    <w:rsid w:val="00534BC1"/>
    <w:rsid w:val="005354E5"/>
    <w:rsid w:val="0053678A"/>
    <w:rsid w:val="0053718E"/>
    <w:rsid w:val="00537875"/>
    <w:rsid w:val="00537932"/>
    <w:rsid w:val="00537BF7"/>
    <w:rsid w:val="00537CF6"/>
    <w:rsid w:val="00540062"/>
    <w:rsid w:val="00540251"/>
    <w:rsid w:val="00541116"/>
    <w:rsid w:val="00542BA5"/>
    <w:rsid w:val="00542C2F"/>
    <w:rsid w:val="00543DB8"/>
    <w:rsid w:val="00544D15"/>
    <w:rsid w:val="00545019"/>
    <w:rsid w:val="0054523C"/>
    <w:rsid w:val="00547095"/>
    <w:rsid w:val="005502F3"/>
    <w:rsid w:val="00551106"/>
    <w:rsid w:val="00551A1D"/>
    <w:rsid w:val="0055346D"/>
    <w:rsid w:val="00553A93"/>
    <w:rsid w:val="005559DF"/>
    <w:rsid w:val="00555BE8"/>
    <w:rsid w:val="005567F0"/>
    <w:rsid w:val="00556F73"/>
    <w:rsid w:val="00557156"/>
    <w:rsid w:val="00557283"/>
    <w:rsid w:val="00557681"/>
    <w:rsid w:val="00557A06"/>
    <w:rsid w:val="00560DD2"/>
    <w:rsid w:val="00561861"/>
    <w:rsid w:val="00561F15"/>
    <w:rsid w:val="00562CA0"/>
    <w:rsid w:val="005630E6"/>
    <w:rsid w:val="00563310"/>
    <w:rsid w:val="005634C5"/>
    <w:rsid w:val="0056350A"/>
    <w:rsid w:val="0056452F"/>
    <w:rsid w:val="00564E6A"/>
    <w:rsid w:val="00565B5A"/>
    <w:rsid w:val="00566A06"/>
    <w:rsid w:val="00566D7C"/>
    <w:rsid w:val="005679F8"/>
    <w:rsid w:val="00571204"/>
    <w:rsid w:val="00571F35"/>
    <w:rsid w:val="00572DB3"/>
    <w:rsid w:val="005734E6"/>
    <w:rsid w:val="005769F6"/>
    <w:rsid w:val="005772BA"/>
    <w:rsid w:val="00577B34"/>
    <w:rsid w:val="0058063B"/>
    <w:rsid w:val="00581382"/>
    <w:rsid w:val="0058242C"/>
    <w:rsid w:val="00582D92"/>
    <w:rsid w:val="005833D7"/>
    <w:rsid w:val="00583423"/>
    <w:rsid w:val="005836E5"/>
    <w:rsid w:val="00583DCA"/>
    <w:rsid w:val="005845D7"/>
    <w:rsid w:val="00585D9E"/>
    <w:rsid w:val="005866E8"/>
    <w:rsid w:val="00586BBA"/>
    <w:rsid w:val="00587030"/>
    <w:rsid w:val="00587A30"/>
    <w:rsid w:val="00587BCF"/>
    <w:rsid w:val="00587EF1"/>
    <w:rsid w:val="005912CF"/>
    <w:rsid w:val="00591716"/>
    <w:rsid w:val="00591B8C"/>
    <w:rsid w:val="0059276C"/>
    <w:rsid w:val="005929A9"/>
    <w:rsid w:val="00592B2A"/>
    <w:rsid w:val="00592C0D"/>
    <w:rsid w:val="00593263"/>
    <w:rsid w:val="00593E47"/>
    <w:rsid w:val="00594E7C"/>
    <w:rsid w:val="00595B49"/>
    <w:rsid w:val="00595BB7"/>
    <w:rsid w:val="00596EE5"/>
    <w:rsid w:val="00597E5D"/>
    <w:rsid w:val="005A0380"/>
    <w:rsid w:val="005A23F9"/>
    <w:rsid w:val="005A2A4D"/>
    <w:rsid w:val="005A40F3"/>
    <w:rsid w:val="005A45AC"/>
    <w:rsid w:val="005A4B1A"/>
    <w:rsid w:val="005A4CFD"/>
    <w:rsid w:val="005A4D85"/>
    <w:rsid w:val="005A519D"/>
    <w:rsid w:val="005A5890"/>
    <w:rsid w:val="005A5FA2"/>
    <w:rsid w:val="005B0242"/>
    <w:rsid w:val="005B09DA"/>
    <w:rsid w:val="005B1B68"/>
    <w:rsid w:val="005B2373"/>
    <w:rsid w:val="005B29C1"/>
    <w:rsid w:val="005B2AC8"/>
    <w:rsid w:val="005B3037"/>
    <w:rsid w:val="005B3290"/>
    <w:rsid w:val="005B3628"/>
    <w:rsid w:val="005B4356"/>
    <w:rsid w:val="005B4E54"/>
    <w:rsid w:val="005B6004"/>
    <w:rsid w:val="005B63FB"/>
    <w:rsid w:val="005B67DA"/>
    <w:rsid w:val="005B6882"/>
    <w:rsid w:val="005B69F7"/>
    <w:rsid w:val="005B7403"/>
    <w:rsid w:val="005B7613"/>
    <w:rsid w:val="005B7BF3"/>
    <w:rsid w:val="005C00BF"/>
    <w:rsid w:val="005C0895"/>
    <w:rsid w:val="005C0E0D"/>
    <w:rsid w:val="005C415D"/>
    <w:rsid w:val="005C45D3"/>
    <w:rsid w:val="005C4767"/>
    <w:rsid w:val="005C7F2C"/>
    <w:rsid w:val="005D2069"/>
    <w:rsid w:val="005D2665"/>
    <w:rsid w:val="005D27DC"/>
    <w:rsid w:val="005D32F2"/>
    <w:rsid w:val="005D40B0"/>
    <w:rsid w:val="005D4FF1"/>
    <w:rsid w:val="005D5069"/>
    <w:rsid w:val="005D6636"/>
    <w:rsid w:val="005D71C6"/>
    <w:rsid w:val="005D731E"/>
    <w:rsid w:val="005D7A2D"/>
    <w:rsid w:val="005E0488"/>
    <w:rsid w:val="005E1911"/>
    <w:rsid w:val="005E2537"/>
    <w:rsid w:val="005E373C"/>
    <w:rsid w:val="005E3A4D"/>
    <w:rsid w:val="005E49D4"/>
    <w:rsid w:val="005E4A16"/>
    <w:rsid w:val="005E6D12"/>
    <w:rsid w:val="005E76D5"/>
    <w:rsid w:val="005E7CDA"/>
    <w:rsid w:val="005F05FA"/>
    <w:rsid w:val="005F1264"/>
    <w:rsid w:val="005F1DF3"/>
    <w:rsid w:val="005F203E"/>
    <w:rsid w:val="005F276B"/>
    <w:rsid w:val="005F3BA8"/>
    <w:rsid w:val="005F5071"/>
    <w:rsid w:val="005F5E14"/>
    <w:rsid w:val="005F6AE5"/>
    <w:rsid w:val="00601921"/>
    <w:rsid w:val="00601AFA"/>
    <w:rsid w:val="00602BE1"/>
    <w:rsid w:val="00603614"/>
    <w:rsid w:val="0060393A"/>
    <w:rsid w:val="0060529D"/>
    <w:rsid w:val="006052A8"/>
    <w:rsid w:val="0060551F"/>
    <w:rsid w:val="00605B5A"/>
    <w:rsid w:val="006061AB"/>
    <w:rsid w:val="0060629A"/>
    <w:rsid w:val="0060730C"/>
    <w:rsid w:val="00607439"/>
    <w:rsid w:val="00607477"/>
    <w:rsid w:val="006075A1"/>
    <w:rsid w:val="00607B10"/>
    <w:rsid w:val="0061087F"/>
    <w:rsid w:val="00611A44"/>
    <w:rsid w:val="0061239C"/>
    <w:rsid w:val="0061253C"/>
    <w:rsid w:val="00612E2C"/>
    <w:rsid w:val="00613E8F"/>
    <w:rsid w:val="0061409D"/>
    <w:rsid w:val="006142EA"/>
    <w:rsid w:val="006154DA"/>
    <w:rsid w:val="006155A1"/>
    <w:rsid w:val="00615B26"/>
    <w:rsid w:val="00616E3E"/>
    <w:rsid w:val="006171C4"/>
    <w:rsid w:val="00620477"/>
    <w:rsid w:val="0062065B"/>
    <w:rsid w:val="00623D2A"/>
    <w:rsid w:val="00624DAA"/>
    <w:rsid w:val="006253E7"/>
    <w:rsid w:val="00625DD8"/>
    <w:rsid w:val="00626273"/>
    <w:rsid w:val="00626612"/>
    <w:rsid w:val="0062664D"/>
    <w:rsid w:val="00626858"/>
    <w:rsid w:val="00633A84"/>
    <w:rsid w:val="0063564C"/>
    <w:rsid w:val="006360E5"/>
    <w:rsid w:val="00637D8A"/>
    <w:rsid w:val="00637DEC"/>
    <w:rsid w:val="00641D97"/>
    <w:rsid w:val="006428CE"/>
    <w:rsid w:val="00643372"/>
    <w:rsid w:val="0064350B"/>
    <w:rsid w:val="00643AF5"/>
    <w:rsid w:val="0064439A"/>
    <w:rsid w:val="00644666"/>
    <w:rsid w:val="00645186"/>
    <w:rsid w:val="00646046"/>
    <w:rsid w:val="00646573"/>
    <w:rsid w:val="00647339"/>
    <w:rsid w:val="006475C5"/>
    <w:rsid w:val="00647A23"/>
    <w:rsid w:val="00650236"/>
    <w:rsid w:val="00650688"/>
    <w:rsid w:val="006508A0"/>
    <w:rsid w:val="00651147"/>
    <w:rsid w:val="00651933"/>
    <w:rsid w:val="00651B45"/>
    <w:rsid w:val="00651E7E"/>
    <w:rsid w:val="0065277E"/>
    <w:rsid w:val="0065312F"/>
    <w:rsid w:val="006537B9"/>
    <w:rsid w:val="00653D66"/>
    <w:rsid w:val="0065424D"/>
    <w:rsid w:val="00654359"/>
    <w:rsid w:val="00654394"/>
    <w:rsid w:val="00655C1C"/>
    <w:rsid w:val="006571BF"/>
    <w:rsid w:val="0065743F"/>
    <w:rsid w:val="00657773"/>
    <w:rsid w:val="00660B8F"/>
    <w:rsid w:val="00661FE3"/>
    <w:rsid w:val="0066213B"/>
    <w:rsid w:val="006622BD"/>
    <w:rsid w:val="00662DFD"/>
    <w:rsid w:val="00663022"/>
    <w:rsid w:val="006630BB"/>
    <w:rsid w:val="0066452C"/>
    <w:rsid w:val="00664C0E"/>
    <w:rsid w:val="00664C3A"/>
    <w:rsid w:val="00664E2E"/>
    <w:rsid w:val="00665383"/>
    <w:rsid w:val="006653EC"/>
    <w:rsid w:val="006655D8"/>
    <w:rsid w:val="0066663F"/>
    <w:rsid w:val="00666BCD"/>
    <w:rsid w:val="00671E07"/>
    <w:rsid w:val="006727F7"/>
    <w:rsid w:val="00672D4A"/>
    <w:rsid w:val="00673389"/>
    <w:rsid w:val="00673EC3"/>
    <w:rsid w:val="006746BE"/>
    <w:rsid w:val="006772E1"/>
    <w:rsid w:val="00677448"/>
    <w:rsid w:val="00677E4E"/>
    <w:rsid w:val="006809F3"/>
    <w:rsid w:val="00680D5B"/>
    <w:rsid w:val="0068156E"/>
    <w:rsid w:val="00682554"/>
    <w:rsid w:val="006831CC"/>
    <w:rsid w:val="00683BE5"/>
    <w:rsid w:val="006846A8"/>
    <w:rsid w:val="00684D3A"/>
    <w:rsid w:val="00684F54"/>
    <w:rsid w:val="006851BD"/>
    <w:rsid w:val="00686694"/>
    <w:rsid w:val="00686F6D"/>
    <w:rsid w:val="00687094"/>
    <w:rsid w:val="006913E2"/>
    <w:rsid w:val="00692F23"/>
    <w:rsid w:val="006943FC"/>
    <w:rsid w:val="00695073"/>
    <w:rsid w:val="006957F0"/>
    <w:rsid w:val="006961B4"/>
    <w:rsid w:val="00696BC6"/>
    <w:rsid w:val="006978FB"/>
    <w:rsid w:val="006A0438"/>
    <w:rsid w:val="006A05AA"/>
    <w:rsid w:val="006A1A36"/>
    <w:rsid w:val="006A2809"/>
    <w:rsid w:val="006A3997"/>
    <w:rsid w:val="006A3EE6"/>
    <w:rsid w:val="006A3F0B"/>
    <w:rsid w:val="006A559F"/>
    <w:rsid w:val="006B0D3B"/>
    <w:rsid w:val="006B14CD"/>
    <w:rsid w:val="006B14F4"/>
    <w:rsid w:val="006B1CAD"/>
    <w:rsid w:val="006B3673"/>
    <w:rsid w:val="006B3ED0"/>
    <w:rsid w:val="006B3EF3"/>
    <w:rsid w:val="006B537D"/>
    <w:rsid w:val="006B5D01"/>
    <w:rsid w:val="006B60B6"/>
    <w:rsid w:val="006B6493"/>
    <w:rsid w:val="006B7098"/>
    <w:rsid w:val="006C00F2"/>
    <w:rsid w:val="006C129B"/>
    <w:rsid w:val="006C181A"/>
    <w:rsid w:val="006C1E08"/>
    <w:rsid w:val="006C303F"/>
    <w:rsid w:val="006C38B5"/>
    <w:rsid w:val="006C3902"/>
    <w:rsid w:val="006C3D39"/>
    <w:rsid w:val="006C4D28"/>
    <w:rsid w:val="006C749F"/>
    <w:rsid w:val="006C7551"/>
    <w:rsid w:val="006D04C2"/>
    <w:rsid w:val="006D09FD"/>
    <w:rsid w:val="006D18C1"/>
    <w:rsid w:val="006D2CA6"/>
    <w:rsid w:val="006D460B"/>
    <w:rsid w:val="006D4C93"/>
    <w:rsid w:val="006D669F"/>
    <w:rsid w:val="006D74F7"/>
    <w:rsid w:val="006D7852"/>
    <w:rsid w:val="006D78E2"/>
    <w:rsid w:val="006D7CA6"/>
    <w:rsid w:val="006E0A18"/>
    <w:rsid w:val="006E0C53"/>
    <w:rsid w:val="006E0EBD"/>
    <w:rsid w:val="006E16E2"/>
    <w:rsid w:val="006E1AC8"/>
    <w:rsid w:val="006E1DA0"/>
    <w:rsid w:val="006E23B7"/>
    <w:rsid w:val="006E29B0"/>
    <w:rsid w:val="006E4B0C"/>
    <w:rsid w:val="006E5E42"/>
    <w:rsid w:val="006E5EEA"/>
    <w:rsid w:val="006E61A8"/>
    <w:rsid w:val="006E6603"/>
    <w:rsid w:val="006E6A9E"/>
    <w:rsid w:val="006F1EB3"/>
    <w:rsid w:val="006F2125"/>
    <w:rsid w:val="006F3CD2"/>
    <w:rsid w:val="006F3DE3"/>
    <w:rsid w:val="006F51BD"/>
    <w:rsid w:val="006F58F0"/>
    <w:rsid w:val="006F6191"/>
    <w:rsid w:val="006F6672"/>
    <w:rsid w:val="00700A50"/>
    <w:rsid w:val="0070155D"/>
    <w:rsid w:val="007015D6"/>
    <w:rsid w:val="00701C20"/>
    <w:rsid w:val="00703089"/>
    <w:rsid w:val="00704E51"/>
    <w:rsid w:val="0070559F"/>
    <w:rsid w:val="0070792D"/>
    <w:rsid w:val="007106E7"/>
    <w:rsid w:val="00710C4D"/>
    <w:rsid w:val="00711077"/>
    <w:rsid w:val="0071381D"/>
    <w:rsid w:val="00713CBD"/>
    <w:rsid w:val="00714064"/>
    <w:rsid w:val="00714381"/>
    <w:rsid w:val="007158F1"/>
    <w:rsid w:val="007168A4"/>
    <w:rsid w:val="00716EDD"/>
    <w:rsid w:val="00717156"/>
    <w:rsid w:val="00717826"/>
    <w:rsid w:val="00717E5D"/>
    <w:rsid w:val="007203A6"/>
    <w:rsid w:val="00721514"/>
    <w:rsid w:val="0072161E"/>
    <w:rsid w:val="00721806"/>
    <w:rsid w:val="00723577"/>
    <w:rsid w:val="0072527F"/>
    <w:rsid w:val="007256C5"/>
    <w:rsid w:val="007259FA"/>
    <w:rsid w:val="00725AC5"/>
    <w:rsid w:val="0072716A"/>
    <w:rsid w:val="00730943"/>
    <w:rsid w:val="00730A83"/>
    <w:rsid w:val="00731762"/>
    <w:rsid w:val="00733776"/>
    <w:rsid w:val="00733A6E"/>
    <w:rsid w:val="00733EFE"/>
    <w:rsid w:val="00734839"/>
    <w:rsid w:val="00734F36"/>
    <w:rsid w:val="007354A6"/>
    <w:rsid w:val="00736593"/>
    <w:rsid w:val="007374E2"/>
    <w:rsid w:val="007376B7"/>
    <w:rsid w:val="00740265"/>
    <w:rsid w:val="00740B5D"/>
    <w:rsid w:val="00740C5F"/>
    <w:rsid w:val="00740D3F"/>
    <w:rsid w:val="00742516"/>
    <w:rsid w:val="0074252D"/>
    <w:rsid w:val="0074380B"/>
    <w:rsid w:val="00743F65"/>
    <w:rsid w:val="00744AC0"/>
    <w:rsid w:val="00744CAC"/>
    <w:rsid w:val="00745BE9"/>
    <w:rsid w:val="0074679C"/>
    <w:rsid w:val="00750B76"/>
    <w:rsid w:val="00750CDF"/>
    <w:rsid w:val="00750F1D"/>
    <w:rsid w:val="00750F63"/>
    <w:rsid w:val="00751034"/>
    <w:rsid w:val="00752813"/>
    <w:rsid w:val="00752936"/>
    <w:rsid w:val="0075295D"/>
    <w:rsid w:val="00752AD1"/>
    <w:rsid w:val="00752E13"/>
    <w:rsid w:val="00754D0A"/>
    <w:rsid w:val="00756875"/>
    <w:rsid w:val="00756F2B"/>
    <w:rsid w:val="00756FFC"/>
    <w:rsid w:val="00757FEA"/>
    <w:rsid w:val="007602CC"/>
    <w:rsid w:val="00760600"/>
    <w:rsid w:val="00760D53"/>
    <w:rsid w:val="00760EDB"/>
    <w:rsid w:val="00761464"/>
    <w:rsid w:val="00762283"/>
    <w:rsid w:val="00762668"/>
    <w:rsid w:val="00763A8E"/>
    <w:rsid w:val="00763ADC"/>
    <w:rsid w:val="007643EB"/>
    <w:rsid w:val="0076569F"/>
    <w:rsid w:val="0076582D"/>
    <w:rsid w:val="00765943"/>
    <w:rsid w:val="00765EF3"/>
    <w:rsid w:val="00767979"/>
    <w:rsid w:val="00771050"/>
    <w:rsid w:val="00771317"/>
    <w:rsid w:val="00771893"/>
    <w:rsid w:val="00771A8A"/>
    <w:rsid w:val="007725A5"/>
    <w:rsid w:val="00773305"/>
    <w:rsid w:val="0077335B"/>
    <w:rsid w:val="00773713"/>
    <w:rsid w:val="00773775"/>
    <w:rsid w:val="00773912"/>
    <w:rsid w:val="007743B7"/>
    <w:rsid w:val="0077565D"/>
    <w:rsid w:val="00775B1F"/>
    <w:rsid w:val="00776E9C"/>
    <w:rsid w:val="00777A2D"/>
    <w:rsid w:val="00780943"/>
    <w:rsid w:val="0078107A"/>
    <w:rsid w:val="0078107C"/>
    <w:rsid w:val="00781183"/>
    <w:rsid w:val="0078266A"/>
    <w:rsid w:val="00782A94"/>
    <w:rsid w:val="00783066"/>
    <w:rsid w:val="0078387B"/>
    <w:rsid w:val="00783EE2"/>
    <w:rsid w:val="0078409D"/>
    <w:rsid w:val="00784727"/>
    <w:rsid w:val="007855D2"/>
    <w:rsid w:val="0078579C"/>
    <w:rsid w:val="00786A0A"/>
    <w:rsid w:val="00787B17"/>
    <w:rsid w:val="00787E85"/>
    <w:rsid w:val="007901C9"/>
    <w:rsid w:val="00791FA3"/>
    <w:rsid w:val="00792902"/>
    <w:rsid w:val="00793661"/>
    <w:rsid w:val="00796FB0"/>
    <w:rsid w:val="007973A3"/>
    <w:rsid w:val="007A0B57"/>
    <w:rsid w:val="007A2076"/>
    <w:rsid w:val="007A2328"/>
    <w:rsid w:val="007A3A20"/>
    <w:rsid w:val="007A3F79"/>
    <w:rsid w:val="007A4754"/>
    <w:rsid w:val="007A47FA"/>
    <w:rsid w:val="007A4DAF"/>
    <w:rsid w:val="007A4E44"/>
    <w:rsid w:val="007A533E"/>
    <w:rsid w:val="007A5D65"/>
    <w:rsid w:val="007A6DB3"/>
    <w:rsid w:val="007A6E4A"/>
    <w:rsid w:val="007A74B9"/>
    <w:rsid w:val="007A7C91"/>
    <w:rsid w:val="007A7F92"/>
    <w:rsid w:val="007B045F"/>
    <w:rsid w:val="007B090C"/>
    <w:rsid w:val="007B0B96"/>
    <w:rsid w:val="007B23B5"/>
    <w:rsid w:val="007B3970"/>
    <w:rsid w:val="007B3BBD"/>
    <w:rsid w:val="007B3FB6"/>
    <w:rsid w:val="007B43C9"/>
    <w:rsid w:val="007B443A"/>
    <w:rsid w:val="007B48CA"/>
    <w:rsid w:val="007B4954"/>
    <w:rsid w:val="007B4ED3"/>
    <w:rsid w:val="007B59EE"/>
    <w:rsid w:val="007B5EE2"/>
    <w:rsid w:val="007B6FB4"/>
    <w:rsid w:val="007B74A7"/>
    <w:rsid w:val="007B7B16"/>
    <w:rsid w:val="007B7FBE"/>
    <w:rsid w:val="007C01A1"/>
    <w:rsid w:val="007C050F"/>
    <w:rsid w:val="007C24A8"/>
    <w:rsid w:val="007C2573"/>
    <w:rsid w:val="007C2B8D"/>
    <w:rsid w:val="007C2BAC"/>
    <w:rsid w:val="007C3665"/>
    <w:rsid w:val="007C3DA3"/>
    <w:rsid w:val="007C3DEC"/>
    <w:rsid w:val="007C40D3"/>
    <w:rsid w:val="007C4FA9"/>
    <w:rsid w:val="007C57D7"/>
    <w:rsid w:val="007C5BC9"/>
    <w:rsid w:val="007C5F44"/>
    <w:rsid w:val="007C6186"/>
    <w:rsid w:val="007C6D12"/>
    <w:rsid w:val="007C6D80"/>
    <w:rsid w:val="007C6E99"/>
    <w:rsid w:val="007C73B8"/>
    <w:rsid w:val="007C741E"/>
    <w:rsid w:val="007D003D"/>
    <w:rsid w:val="007D09D0"/>
    <w:rsid w:val="007D09F7"/>
    <w:rsid w:val="007D1935"/>
    <w:rsid w:val="007D2B62"/>
    <w:rsid w:val="007D342D"/>
    <w:rsid w:val="007D438C"/>
    <w:rsid w:val="007D4DB3"/>
    <w:rsid w:val="007D5184"/>
    <w:rsid w:val="007D5842"/>
    <w:rsid w:val="007D594C"/>
    <w:rsid w:val="007D5D4C"/>
    <w:rsid w:val="007D7C88"/>
    <w:rsid w:val="007D7EED"/>
    <w:rsid w:val="007D7FFA"/>
    <w:rsid w:val="007E0699"/>
    <w:rsid w:val="007E075A"/>
    <w:rsid w:val="007E09C5"/>
    <w:rsid w:val="007E0F92"/>
    <w:rsid w:val="007E1BA5"/>
    <w:rsid w:val="007E2879"/>
    <w:rsid w:val="007E31A6"/>
    <w:rsid w:val="007E3296"/>
    <w:rsid w:val="007E395D"/>
    <w:rsid w:val="007E3A91"/>
    <w:rsid w:val="007E4971"/>
    <w:rsid w:val="007E4D03"/>
    <w:rsid w:val="007E619F"/>
    <w:rsid w:val="007E62CD"/>
    <w:rsid w:val="007E6CDE"/>
    <w:rsid w:val="007F0C9B"/>
    <w:rsid w:val="007F158C"/>
    <w:rsid w:val="007F275D"/>
    <w:rsid w:val="007F2F3C"/>
    <w:rsid w:val="007F300D"/>
    <w:rsid w:val="007F317B"/>
    <w:rsid w:val="007F3AC2"/>
    <w:rsid w:val="007F3CD1"/>
    <w:rsid w:val="007F4127"/>
    <w:rsid w:val="007F5CB4"/>
    <w:rsid w:val="007F5E62"/>
    <w:rsid w:val="007F5E6F"/>
    <w:rsid w:val="007F6566"/>
    <w:rsid w:val="007F6F4B"/>
    <w:rsid w:val="007F783A"/>
    <w:rsid w:val="007F7891"/>
    <w:rsid w:val="007F7D15"/>
    <w:rsid w:val="007F7E4E"/>
    <w:rsid w:val="0080172A"/>
    <w:rsid w:val="00803DA4"/>
    <w:rsid w:val="00804C32"/>
    <w:rsid w:val="00804CB2"/>
    <w:rsid w:val="00805119"/>
    <w:rsid w:val="00805C4F"/>
    <w:rsid w:val="00810175"/>
    <w:rsid w:val="00810AA2"/>
    <w:rsid w:val="00810C27"/>
    <w:rsid w:val="0081222A"/>
    <w:rsid w:val="00812C4A"/>
    <w:rsid w:val="00812DC7"/>
    <w:rsid w:val="0081394C"/>
    <w:rsid w:val="00814298"/>
    <w:rsid w:val="008142E8"/>
    <w:rsid w:val="00814875"/>
    <w:rsid w:val="00814D69"/>
    <w:rsid w:val="008155BB"/>
    <w:rsid w:val="008156DB"/>
    <w:rsid w:val="00815F31"/>
    <w:rsid w:val="00816015"/>
    <w:rsid w:val="00820D8F"/>
    <w:rsid w:val="0082105E"/>
    <w:rsid w:val="00821960"/>
    <w:rsid w:val="0082209B"/>
    <w:rsid w:val="00822CD5"/>
    <w:rsid w:val="0082429E"/>
    <w:rsid w:val="00825373"/>
    <w:rsid w:val="00825CB9"/>
    <w:rsid w:val="00825DC1"/>
    <w:rsid w:val="008269EB"/>
    <w:rsid w:val="008273ED"/>
    <w:rsid w:val="0082785A"/>
    <w:rsid w:val="0083000E"/>
    <w:rsid w:val="00830173"/>
    <w:rsid w:val="0083135F"/>
    <w:rsid w:val="0083330E"/>
    <w:rsid w:val="00833322"/>
    <w:rsid w:val="008334FB"/>
    <w:rsid w:val="00833B2C"/>
    <w:rsid w:val="00836878"/>
    <w:rsid w:val="00841D1A"/>
    <w:rsid w:val="00841F50"/>
    <w:rsid w:val="00843AFD"/>
    <w:rsid w:val="00844014"/>
    <w:rsid w:val="00844180"/>
    <w:rsid w:val="00844658"/>
    <w:rsid w:val="00844E49"/>
    <w:rsid w:val="008452D9"/>
    <w:rsid w:val="00850E93"/>
    <w:rsid w:val="008517BB"/>
    <w:rsid w:val="00851DB8"/>
    <w:rsid w:val="008538C0"/>
    <w:rsid w:val="00853BF1"/>
    <w:rsid w:val="00855AF3"/>
    <w:rsid w:val="0085619B"/>
    <w:rsid w:val="00856787"/>
    <w:rsid w:val="008604AD"/>
    <w:rsid w:val="00860A20"/>
    <w:rsid w:val="00860D61"/>
    <w:rsid w:val="0086253E"/>
    <w:rsid w:val="0086279D"/>
    <w:rsid w:val="00862818"/>
    <w:rsid w:val="00862B0E"/>
    <w:rsid w:val="00863DB9"/>
    <w:rsid w:val="0086413B"/>
    <w:rsid w:val="0086444B"/>
    <w:rsid w:val="00864A49"/>
    <w:rsid w:val="00864DC6"/>
    <w:rsid w:val="00866DE5"/>
    <w:rsid w:val="00867961"/>
    <w:rsid w:val="0087013C"/>
    <w:rsid w:val="00870638"/>
    <w:rsid w:val="0087099E"/>
    <w:rsid w:val="00870EFB"/>
    <w:rsid w:val="00871179"/>
    <w:rsid w:val="0087124F"/>
    <w:rsid w:val="00871270"/>
    <w:rsid w:val="00871EB3"/>
    <w:rsid w:val="00872087"/>
    <w:rsid w:val="0087251A"/>
    <w:rsid w:val="00872F7F"/>
    <w:rsid w:val="00873251"/>
    <w:rsid w:val="0087331B"/>
    <w:rsid w:val="0087444E"/>
    <w:rsid w:val="0087467D"/>
    <w:rsid w:val="00875570"/>
    <w:rsid w:val="00875DEE"/>
    <w:rsid w:val="0087622C"/>
    <w:rsid w:val="00877A69"/>
    <w:rsid w:val="00880D29"/>
    <w:rsid w:val="008818B4"/>
    <w:rsid w:val="00881BF9"/>
    <w:rsid w:val="00881F84"/>
    <w:rsid w:val="0088268D"/>
    <w:rsid w:val="008844ED"/>
    <w:rsid w:val="00884981"/>
    <w:rsid w:val="008901DD"/>
    <w:rsid w:val="00890389"/>
    <w:rsid w:val="00890545"/>
    <w:rsid w:val="008908F6"/>
    <w:rsid w:val="00890D87"/>
    <w:rsid w:val="00890DE0"/>
    <w:rsid w:val="008933E0"/>
    <w:rsid w:val="0089360D"/>
    <w:rsid w:val="00893740"/>
    <w:rsid w:val="00893AC9"/>
    <w:rsid w:val="00893DC6"/>
    <w:rsid w:val="00894FF9"/>
    <w:rsid w:val="0089532C"/>
    <w:rsid w:val="00895547"/>
    <w:rsid w:val="00895CCA"/>
    <w:rsid w:val="00896437"/>
    <w:rsid w:val="00896D58"/>
    <w:rsid w:val="00897298"/>
    <w:rsid w:val="00897CFB"/>
    <w:rsid w:val="008A06D1"/>
    <w:rsid w:val="008A0972"/>
    <w:rsid w:val="008A0D7D"/>
    <w:rsid w:val="008A2285"/>
    <w:rsid w:val="008A25FC"/>
    <w:rsid w:val="008A2B78"/>
    <w:rsid w:val="008A3147"/>
    <w:rsid w:val="008A3C6F"/>
    <w:rsid w:val="008A3CBE"/>
    <w:rsid w:val="008A44CB"/>
    <w:rsid w:val="008A4D74"/>
    <w:rsid w:val="008A59D8"/>
    <w:rsid w:val="008A5C35"/>
    <w:rsid w:val="008A6319"/>
    <w:rsid w:val="008A7C71"/>
    <w:rsid w:val="008B07BB"/>
    <w:rsid w:val="008B0A1F"/>
    <w:rsid w:val="008B14B4"/>
    <w:rsid w:val="008B1AB1"/>
    <w:rsid w:val="008B45DE"/>
    <w:rsid w:val="008B4AE7"/>
    <w:rsid w:val="008B53C9"/>
    <w:rsid w:val="008B53F6"/>
    <w:rsid w:val="008B5463"/>
    <w:rsid w:val="008B6925"/>
    <w:rsid w:val="008B6BEC"/>
    <w:rsid w:val="008B7F61"/>
    <w:rsid w:val="008C030C"/>
    <w:rsid w:val="008C0F06"/>
    <w:rsid w:val="008C22C1"/>
    <w:rsid w:val="008C29A1"/>
    <w:rsid w:val="008C3D99"/>
    <w:rsid w:val="008C4B40"/>
    <w:rsid w:val="008C5201"/>
    <w:rsid w:val="008C61E2"/>
    <w:rsid w:val="008C7D6D"/>
    <w:rsid w:val="008D03D1"/>
    <w:rsid w:val="008D06AB"/>
    <w:rsid w:val="008D122E"/>
    <w:rsid w:val="008D190E"/>
    <w:rsid w:val="008D1A73"/>
    <w:rsid w:val="008D1D3E"/>
    <w:rsid w:val="008D2B1F"/>
    <w:rsid w:val="008D2E7E"/>
    <w:rsid w:val="008D2F17"/>
    <w:rsid w:val="008D3AB4"/>
    <w:rsid w:val="008D3C42"/>
    <w:rsid w:val="008D4897"/>
    <w:rsid w:val="008D5791"/>
    <w:rsid w:val="008D5EA1"/>
    <w:rsid w:val="008E01A0"/>
    <w:rsid w:val="008E02E9"/>
    <w:rsid w:val="008E052F"/>
    <w:rsid w:val="008E0D3B"/>
    <w:rsid w:val="008E1342"/>
    <w:rsid w:val="008E2567"/>
    <w:rsid w:val="008E2665"/>
    <w:rsid w:val="008E4147"/>
    <w:rsid w:val="008E42AF"/>
    <w:rsid w:val="008E4C71"/>
    <w:rsid w:val="008E5482"/>
    <w:rsid w:val="008E6065"/>
    <w:rsid w:val="008E62F4"/>
    <w:rsid w:val="008E64E5"/>
    <w:rsid w:val="008E65F6"/>
    <w:rsid w:val="008E6893"/>
    <w:rsid w:val="008E7547"/>
    <w:rsid w:val="008F023B"/>
    <w:rsid w:val="008F1BD0"/>
    <w:rsid w:val="008F2B2F"/>
    <w:rsid w:val="008F2E98"/>
    <w:rsid w:val="008F4FB6"/>
    <w:rsid w:val="008F5439"/>
    <w:rsid w:val="008F55AA"/>
    <w:rsid w:val="008F5DBE"/>
    <w:rsid w:val="008F681F"/>
    <w:rsid w:val="008F7894"/>
    <w:rsid w:val="009005AC"/>
    <w:rsid w:val="00900907"/>
    <w:rsid w:val="00900F59"/>
    <w:rsid w:val="00901009"/>
    <w:rsid w:val="00901AD7"/>
    <w:rsid w:val="00903238"/>
    <w:rsid w:val="00903799"/>
    <w:rsid w:val="00903B46"/>
    <w:rsid w:val="00904AFB"/>
    <w:rsid w:val="0090579C"/>
    <w:rsid w:val="00910427"/>
    <w:rsid w:val="009105B9"/>
    <w:rsid w:val="00910A0D"/>
    <w:rsid w:val="0091104C"/>
    <w:rsid w:val="009113FE"/>
    <w:rsid w:val="009123C2"/>
    <w:rsid w:val="00912D83"/>
    <w:rsid w:val="00913111"/>
    <w:rsid w:val="009144D4"/>
    <w:rsid w:val="009150DB"/>
    <w:rsid w:val="009152DF"/>
    <w:rsid w:val="00915485"/>
    <w:rsid w:val="009155DD"/>
    <w:rsid w:val="009156DF"/>
    <w:rsid w:val="0091664C"/>
    <w:rsid w:val="00916D76"/>
    <w:rsid w:val="00917576"/>
    <w:rsid w:val="00921470"/>
    <w:rsid w:val="009229BD"/>
    <w:rsid w:val="00922CC4"/>
    <w:rsid w:val="00922F26"/>
    <w:rsid w:val="00923ECC"/>
    <w:rsid w:val="0092522A"/>
    <w:rsid w:val="00926588"/>
    <w:rsid w:val="00927C66"/>
    <w:rsid w:val="00927EA5"/>
    <w:rsid w:val="009304DD"/>
    <w:rsid w:val="009310A8"/>
    <w:rsid w:val="00931B7A"/>
    <w:rsid w:val="0093218F"/>
    <w:rsid w:val="009326F6"/>
    <w:rsid w:val="00932900"/>
    <w:rsid w:val="009330F8"/>
    <w:rsid w:val="009334B9"/>
    <w:rsid w:val="00933AE7"/>
    <w:rsid w:val="00935150"/>
    <w:rsid w:val="009356CF"/>
    <w:rsid w:val="00935760"/>
    <w:rsid w:val="00935EBC"/>
    <w:rsid w:val="00936618"/>
    <w:rsid w:val="00936899"/>
    <w:rsid w:val="009372B9"/>
    <w:rsid w:val="00941500"/>
    <w:rsid w:val="009428C3"/>
    <w:rsid w:val="00943065"/>
    <w:rsid w:val="00945294"/>
    <w:rsid w:val="00945735"/>
    <w:rsid w:val="00945C7D"/>
    <w:rsid w:val="009470C1"/>
    <w:rsid w:val="009471A6"/>
    <w:rsid w:val="00947204"/>
    <w:rsid w:val="00947B5E"/>
    <w:rsid w:val="00951D68"/>
    <w:rsid w:val="00952266"/>
    <w:rsid w:val="009525C6"/>
    <w:rsid w:val="009529C0"/>
    <w:rsid w:val="00953FD8"/>
    <w:rsid w:val="0095489F"/>
    <w:rsid w:val="00954977"/>
    <w:rsid w:val="009553A1"/>
    <w:rsid w:val="009556E9"/>
    <w:rsid w:val="00955E97"/>
    <w:rsid w:val="009566E8"/>
    <w:rsid w:val="00956888"/>
    <w:rsid w:val="00957589"/>
    <w:rsid w:val="00957797"/>
    <w:rsid w:val="009606B3"/>
    <w:rsid w:val="00960792"/>
    <w:rsid w:val="00960D8B"/>
    <w:rsid w:val="00961BF9"/>
    <w:rsid w:val="00961EA9"/>
    <w:rsid w:val="00961F3A"/>
    <w:rsid w:val="00962E30"/>
    <w:rsid w:val="009642F6"/>
    <w:rsid w:val="009648D4"/>
    <w:rsid w:val="00966E37"/>
    <w:rsid w:val="00967143"/>
    <w:rsid w:val="009679EB"/>
    <w:rsid w:val="00967F61"/>
    <w:rsid w:val="00971E67"/>
    <w:rsid w:val="00972372"/>
    <w:rsid w:val="0097437F"/>
    <w:rsid w:val="0097468C"/>
    <w:rsid w:val="0097476C"/>
    <w:rsid w:val="00975515"/>
    <w:rsid w:val="00975A69"/>
    <w:rsid w:val="009772F2"/>
    <w:rsid w:val="009804D0"/>
    <w:rsid w:val="0098077E"/>
    <w:rsid w:val="00980A13"/>
    <w:rsid w:val="00980C90"/>
    <w:rsid w:val="00980D02"/>
    <w:rsid w:val="00981B3F"/>
    <w:rsid w:val="00982526"/>
    <w:rsid w:val="00982C32"/>
    <w:rsid w:val="0098352B"/>
    <w:rsid w:val="00983C60"/>
    <w:rsid w:val="00983CCF"/>
    <w:rsid w:val="00985D57"/>
    <w:rsid w:val="009867E1"/>
    <w:rsid w:val="00986E08"/>
    <w:rsid w:val="0098700C"/>
    <w:rsid w:val="00987EED"/>
    <w:rsid w:val="0099002F"/>
    <w:rsid w:val="009909EB"/>
    <w:rsid w:val="0099139E"/>
    <w:rsid w:val="00994AA4"/>
    <w:rsid w:val="00994E4B"/>
    <w:rsid w:val="00994FD7"/>
    <w:rsid w:val="00995160"/>
    <w:rsid w:val="009958AA"/>
    <w:rsid w:val="00995B17"/>
    <w:rsid w:val="0099641C"/>
    <w:rsid w:val="0099679F"/>
    <w:rsid w:val="009973C7"/>
    <w:rsid w:val="00997893"/>
    <w:rsid w:val="00997F92"/>
    <w:rsid w:val="009A0A4A"/>
    <w:rsid w:val="009A1951"/>
    <w:rsid w:val="009A3289"/>
    <w:rsid w:val="009A340C"/>
    <w:rsid w:val="009A483F"/>
    <w:rsid w:val="009A4991"/>
    <w:rsid w:val="009A4F87"/>
    <w:rsid w:val="009A5C90"/>
    <w:rsid w:val="009B0E59"/>
    <w:rsid w:val="009B2F08"/>
    <w:rsid w:val="009B3010"/>
    <w:rsid w:val="009B527B"/>
    <w:rsid w:val="009B55E6"/>
    <w:rsid w:val="009B5F6F"/>
    <w:rsid w:val="009B6FD0"/>
    <w:rsid w:val="009B7029"/>
    <w:rsid w:val="009B70FF"/>
    <w:rsid w:val="009B76DA"/>
    <w:rsid w:val="009B786E"/>
    <w:rsid w:val="009C06C1"/>
    <w:rsid w:val="009C0FC0"/>
    <w:rsid w:val="009C1E1C"/>
    <w:rsid w:val="009C21A3"/>
    <w:rsid w:val="009C5233"/>
    <w:rsid w:val="009C527C"/>
    <w:rsid w:val="009C56DD"/>
    <w:rsid w:val="009C5857"/>
    <w:rsid w:val="009C5B17"/>
    <w:rsid w:val="009C5D11"/>
    <w:rsid w:val="009C6C2E"/>
    <w:rsid w:val="009C72C3"/>
    <w:rsid w:val="009D2846"/>
    <w:rsid w:val="009D2BF3"/>
    <w:rsid w:val="009D2C87"/>
    <w:rsid w:val="009D313C"/>
    <w:rsid w:val="009D3C8D"/>
    <w:rsid w:val="009D5456"/>
    <w:rsid w:val="009D5DD6"/>
    <w:rsid w:val="009D6903"/>
    <w:rsid w:val="009D69B4"/>
    <w:rsid w:val="009D751F"/>
    <w:rsid w:val="009D7FAB"/>
    <w:rsid w:val="009E0528"/>
    <w:rsid w:val="009E0670"/>
    <w:rsid w:val="009E225E"/>
    <w:rsid w:val="009E4687"/>
    <w:rsid w:val="009E58EF"/>
    <w:rsid w:val="009E5A7D"/>
    <w:rsid w:val="009E5E05"/>
    <w:rsid w:val="009E6176"/>
    <w:rsid w:val="009E65CC"/>
    <w:rsid w:val="009E6ED2"/>
    <w:rsid w:val="009E7D11"/>
    <w:rsid w:val="009F1648"/>
    <w:rsid w:val="009F2A2E"/>
    <w:rsid w:val="009F3CF2"/>
    <w:rsid w:val="009F6D07"/>
    <w:rsid w:val="009F70CF"/>
    <w:rsid w:val="009F7599"/>
    <w:rsid w:val="009F79E8"/>
    <w:rsid w:val="00A002FB"/>
    <w:rsid w:val="00A00464"/>
    <w:rsid w:val="00A00C8C"/>
    <w:rsid w:val="00A00D83"/>
    <w:rsid w:val="00A020CC"/>
    <w:rsid w:val="00A025F1"/>
    <w:rsid w:val="00A03560"/>
    <w:rsid w:val="00A046DD"/>
    <w:rsid w:val="00A048A9"/>
    <w:rsid w:val="00A04BA9"/>
    <w:rsid w:val="00A056BE"/>
    <w:rsid w:val="00A059DF"/>
    <w:rsid w:val="00A06011"/>
    <w:rsid w:val="00A07361"/>
    <w:rsid w:val="00A0767C"/>
    <w:rsid w:val="00A07694"/>
    <w:rsid w:val="00A10711"/>
    <w:rsid w:val="00A11C9F"/>
    <w:rsid w:val="00A12237"/>
    <w:rsid w:val="00A1247F"/>
    <w:rsid w:val="00A12955"/>
    <w:rsid w:val="00A13377"/>
    <w:rsid w:val="00A13E51"/>
    <w:rsid w:val="00A1401A"/>
    <w:rsid w:val="00A14C6E"/>
    <w:rsid w:val="00A15299"/>
    <w:rsid w:val="00A1545C"/>
    <w:rsid w:val="00A15850"/>
    <w:rsid w:val="00A16352"/>
    <w:rsid w:val="00A16704"/>
    <w:rsid w:val="00A16B7B"/>
    <w:rsid w:val="00A20FC6"/>
    <w:rsid w:val="00A211DA"/>
    <w:rsid w:val="00A2241A"/>
    <w:rsid w:val="00A2273D"/>
    <w:rsid w:val="00A22CE0"/>
    <w:rsid w:val="00A22E00"/>
    <w:rsid w:val="00A23413"/>
    <w:rsid w:val="00A241C0"/>
    <w:rsid w:val="00A25EB0"/>
    <w:rsid w:val="00A26534"/>
    <w:rsid w:val="00A26849"/>
    <w:rsid w:val="00A27D12"/>
    <w:rsid w:val="00A30D43"/>
    <w:rsid w:val="00A312D0"/>
    <w:rsid w:val="00A319AA"/>
    <w:rsid w:val="00A31B9F"/>
    <w:rsid w:val="00A31FAD"/>
    <w:rsid w:val="00A325AA"/>
    <w:rsid w:val="00A3268E"/>
    <w:rsid w:val="00A32739"/>
    <w:rsid w:val="00A33A4A"/>
    <w:rsid w:val="00A3442B"/>
    <w:rsid w:val="00A3475C"/>
    <w:rsid w:val="00A348CA"/>
    <w:rsid w:val="00A357FA"/>
    <w:rsid w:val="00A35AAA"/>
    <w:rsid w:val="00A35AF5"/>
    <w:rsid w:val="00A36A2F"/>
    <w:rsid w:val="00A37214"/>
    <w:rsid w:val="00A40CF3"/>
    <w:rsid w:val="00A4175C"/>
    <w:rsid w:val="00A41AC6"/>
    <w:rsid w:val="00A42006"/>
    <w:rsid w:val="00A42144"/>
    <w:rsid w:val="00A42A20"/>
    <w:rsid w:val="00A42B2A"/>
    <w:rsid w:val="00A42CCF"/>
    <w:rsid w:val="00A43BCC"/>
    <w:rsid w:val="00A44869"/>
    <w:rsid w:val="00A452F2"/>
    <w:rsid w:val="00A45EE3"/>
    <w:rsid w:val="00A46241"/>
    <w:rsid w:val="00A47681"/>
    <w:rsid w:val="00A47891"/>
    <w:rsid w:val="00A47A5D"/>
    <w:rsid w:val="00A47BDF"/>
    <w:rsid w:val="00A5098D"/>
    <w:rsid w:val="00A5120B"/>
    <w:rsid w:val="00A51575"/>
    <w:rsid w:val="00A5202E"/>
    <w:rsid w:val="00A53B35"/>
    <w:rsid w:val="00A53F66"/>
    <w:rsid w:val="00A55659"/>
    <w:rsid w:val="00A55BEE"/>
    <w:rsid w:val="00A566D5"/>
    <w:rsid w:val="00A56AE6"/>
    <w:rsid w:val="00A56FDA"/>
    <w:rsid w:val="00A602A2"/>
    <w:rsid w:val="00A64216"/>
    <w:rsid w:val="00A64ABE"/>
    <w:rsid w:val="00A64AC7"/>
    <w:rsid w:val="00A64F50"/>
    <w:rsid w:val="00A65DD4"/>
    <w:rsid w:val="00A66A5E"/>
    <w:rsid w:val="00A706E0"/>
    <w:rsid w:val="00A7110F"/>
    <w:rsid w:val="00A71612"/>
    <w:rsid w:val="00A72408"/>
    <w:rsid w:val="00A724DD"/>
    <w:rsid w:val="00A727E4"/>
    <w:rsid w:val="00A7340E"/>
    <w:rsid w:val="00A75BC6"/>
    <w:rsid w:val="00A75C80"/>
    <w:rsid w:val="00A75F6D"/>
    <w:rsid w:val="00A76D2B"/>
    <w:rsid w:val="00A76E25"/>
    <w:rsid w:val="00A80006"/>
    <w:rsid w:val="00A8012A"/>
    <w:rsid w:val="00A807C5"/>
    <w:rsid w:val="00A807E2"/>
    <w:rsid w:val="00A81031"/>
    <w:rsid w:val="00A8146C"/>
    <w:rsid w:val="00A81488"/>
    <w:rsid w:val="00A8154A"/>
    <w:rsid w:val="00A81A1D"/>
    <w:rsid w:val="00A82494"/>
    <w:rsid w:val="00A82BC3"/>
    <w:rsid w:val="00A83009"/>
    <w:rsid w:val="00A83A67"/>
    <w:rsid w:val="00A8475E"/>
    <w:rsid w:val="00A84F77"/>
    <w:rsid w:val="00A84FF7"/>
    <w:rsid w:val="00A85BF1"/>
    <w:rsid w:val="00A86450"/>
    <w:rsid w:val="00A87AD7"/>
    <w:rsid w:val="00A907EC"/>
    <w:rsid w:val="00A930B9"/>
    <w:rsid w:val="00A93F32"/>
    <w:rsid w:val="00A94FFE"/>
    <w:rsid w:val="00A95EE0"/>
    <w:rsid w:val="00A966DA"/>
    <w:rsid w:val="00A96FA6"/>
    <w:rsid w:val="00AA133E"/>
    <w:rsid w:val="00AA1B3C"/>
    <w:rsid w:val="00AA1CEB"/>
    <w:rsid w:val="00AA1EFE"/>
    <w:rsid w:val="00AA2453"/>
    <w:rsid w:val="00AA282F"/>
    <w:rsid w:val="00AA2B8D"/>
    <w:rsid w:val="00AA4060"/>
    <w:rsid w:val="00AA409E"/>
    <w:rsid w:val="00AA4702"/>
    <w:rsid w:val="00AA4A59"/>
    <w:rsid w:val="00AA5147"/>
    <w:rsid w:val="00AA66A7"/>
    <w:rsid w:val="00AA69D6"/>
    <w:rsid w:val="00AA6ACD"/>
    <w:rsid w:val="00AA7FA7"/>
    <w:rsid w:val="00AB07C4"/>
    <w:rsid w:val="00AB0C1D"/>
    <w:rsid w:val="00AB0DCF"/>
    <w:rsid w:val="00AB112B"/>
    <w:rsid w:val="00AB137A"/>
    <w:rsid w:val="00AB1A79"/>
    <w:rsid w:val="00AB265B"/>
    <w:rsid w:val="00AB29A0"/>
    <w:rsid w:val="00AB2C3B"/>
    <w:rsid w:val="00AB3A90"/>
    <w:rsid w:val="00AB4477"/>
    <w:rsid w:val="00AB56A4"/>
    <w:rsid w:val="00AB67F9"/>
    <w:rsid w:val="00AB6A2F"/>
    <w:rsid w:val="00AB6B32"/>
    <w:rsid w:val="00AB6C28"/>
    <w:rsid w:val="00AC09D3"/>
    <w:rsid w:val="00AC0ADE"/>
    <w:rsid w:val="00AC22BD"/>
    <w:rsid w:val="00AC2E07"/>
    <w:rsid w:val="00AC3460"/>
    <w:rsid w:val="00AC3810"/>
    <w:rsid w:val="00AC4C90"/>
    <w:rsid w:val="00AC6D5E"/>
    <w:rsid w:val="00AC70E4"/>
    <w:rsid w:val="00AC74F8"/>
    <w:rsid w:val="00AC785A"/>
    <w:rsid w:val="00AD0501"/>
    <w:rsid w:val="00AD0D52"/>
    <w:rsid w:val="00AD0FC2"/>
    <w:rsid w:val="00AD1A42"/>
    <w:rsid w:val="00AD38A5"/>
    <w:rsid w:val="00AD4609"/>
    <w:rsid w:val="00AD5859"/>
    <w:rsid w:val="00AD68BD"/>
    <w:rsid w:val="00AD6964"/>
    <w:rsid w:val="00AD7582"/>
    <w:rsid w:val="00AD7B64"/>
    <w:rsid w:val="00AE07C2"/>
    <w:rsid w:val="00AE08FD"/>
    <w:rsid w:val="00AE0C37"/>
    <w:rsid w:val="00AE1213"/>
    <w:rsid w:val="00AE1918"/>
    <w:rsid w:val="00AE1CBF"/>
    <w:rsid w:val="00AE1E26"/>
    <w:rsid w:val="00AE2799"/>
    <w:rsid w:val="00AE2A99"/>
    <w:rsid w:val="00AE2BAF"/>
    <w:rsid w:val="00AE3C8D"/>
    <w:rsid w:val="00AE4011"/>
    <w:rsid w:val="00AE4115"/>
    <w:rsid w:val="00AE4A85"/>
    <w:rsid w:val="00AE5563"/>
    <w:rsid w:val="00AE5684"/>
    <w:rsid w:val="00AE57C1"/>
    <w:rsid w:val="00AE62FB"/>
    <w:rsid w:val="00AE6C3C"/>
    <w:rsid w:val="00AE6D08"/>
    <w:rsid w:val="00AE70E5"/>
    <w:rsid w:val="00AE79CF"/>
    <w:rsid w:val="00AE7DB3"/>
    <w:rsid w:val="00AF0236"/>
    <w:rsid w:val="00AF0F91"/>
    <w:rsid w:val="00AF1085"/>
    <w:rsid w:val="00AF26D9"/>
    <w:rsid w:val="00AF3429"/>
    <w:rsid w:val="00AF396A"/>
    <w:rsid w:val="00AF3F12"/>
    <w:rsid w:val="00AF4F48"/>
    <w:rsid w:val="00AF56D4"/>
    <w:rsid w:val="00AF63E3"/>
    <w:rsid w:val="00AF762E"/>
    <w:rsid w:val="00AF7E51"/>
    <w:rsid w:val="00AF7E92"/>
    <w:rsid w:val="00B009DC"/>
    <w:rsid w:val="00B00AB1"/>
    <w:rsid w:val="00B00DB7"/>
    <w:rsid w:val="00B0324F"/>
    <w:rsid w:val="00B04748"/>
    <w:rsid w:val="00B04DA3"/>
    <w:rsid w:val="00B0512B"/>
    <w:rsid w:val="00B05690"/>
    <w:rsid w:val="00B06E20"/>
    <w:rsid w:val="00B10186"/>
    <w:rsid w:val="00B10290"/>
    <w:rsid w:val="00B105BF"/>
    <w:rsid w:val="00B10D4A"/>
    <w:rsid w:val="00B11320"/>
    <w:rsid w:val="00B1156F"/>
    <w:rsid w:val="00B137D2"/>
    <w:rsid w:val="00B1479E"/>
    <w:rsid w:val="00B15099"/>
    <w:rsid w:val="00B15E44"/>
    <w:rsid w:val="00B16228"/>
    <w:rsid w:val="00B16B31"/>
    <w:rsid w:val="00B16CA7"/>
    <w:rsid w:val="00B16FC5"/>
    <w:rsid w:val="00B2126A"/>
    <w:rsid w:val="00B228CD"/>
    <w:rsid w:val="00B22C10"/>
    <w:rsid w:val="00B2593E"/>
    <w:rsid w:val="00B25D25"/>
    <w:rsid w:val="00B26BC3"/>
    <w:rsid w:val="00B26EAC"/>
    <w:rsid w:val="00B26EC9"/>
    <w:rsid w:val="00B271A9"/>
    <w:rsid w:val="00B271E0"/>
    <w:rsid w:val="00B276A1"/>
    <w:rsid w:val="00B27DD6"/>
    <w:rsid w:val="00B302AE"/>
    <w:rsid w:val="00B3059A"/>
    <w:rsid w:val="00B305F0"/>
    <w:rsid w:val="00B320FD"/>
    <w:rsid w:val="00B32EF4"/>
    <w:rsid w:val="00B32FF7"/>
    <w:rsid w:val="00B3424C"/>
    <w:rsid w:val="00B348D4"/>
    <w:rsid w:val="00B35260"/>
    <w:rsid w:val="00B35656"/>
    <w:rsid w:val="00B357B1"/>
    <w:rsid w:val="00B412EB"/>
    <w:rsid w:val="00B41355"/>
    <w:rsid w:val="00B415B4"/>
    <w:rsid w:val="00B416C8"/>
    <w:rsid w:val="00B41B30"/>
    <w:rsid w:val="00B433E9"/>
    <w:rsid w:val="00B43CAF"/>
    <w:rsid w:val="00B44061"/>
    <w:rsid w:val="00B4476C"/>
    <w:rsid w:val="00B451C6"/>
    <w:rsid w:val="00B46352"/>
    <w:rsid w:val="00B467B7"/>
    <w:rsid w:val="00B47915"/>
    <w:rsid w:val="00B512DD"/>
    <w:rsid w:val="00B5254E"/>
    <w:rsid w:val="00B527FB"/>
    <w:rsid w:val="00B53225"/>
    <w:rsid w:val="00B536C9"/>
    <w:rsid w:val="00B547BC"/>
    <w:rsid w:val="00B54E0D"/>
    <w:rsid w:val="00B55506"/>
    <w:rsid w:val="00B5553C"/>
    <w:rsid w:val="00B558E3"/>
    <w:rsid w:val="00B568EB"/>
    <w:rsid w:val="00B574F9"/>
    <w:rsid w:val="00B57D92"/>
    <w:rsid w:val="00B6001A"/>
    <w:rsid w:val="00B60528"/>
    <w:rsid w:val="00B61913"/>
    <w:rsid w:val="00B61B66"/>
    <w:rsid w:val="00B61C77"/>
    <w:rsid w:val="00B62376"/>
    <w:rsid w:val="00B62D7D"/>
    <w:rsid w:val="00B648F0"/>
    <w:rsid w:val="00B66166"/>
    <w:rsid w:val="00B66A55"/>
    <w:rsid w:val="00B67152"/>
    <w:rsid w:val="00B67B66"/>
    <w:rsid w:val="00B67C60"/>
    <w:rsid w:val="00B704FC"/>
    <w:rsid w:val="00B70754"/>
    <w:rsid w:val="00B70CEA"/>
    <w:rsid w:val="00B73460"/>
    <w:rsid w:val="00B7352F"/>
    <w:rsid w:val="00B73DD9"/>
    <w:rsid w:val="00B7492E"/>
    <w:rsid w:val="00B75267"/>
    <w:rsid w:val="00B7591F"/>
    <w:rsid w:val="00B775DB"/>
    <w:rsid w:val="00B80568"/>
    <w:rsid w:val="00B80E4D"/>
    <w:rsid w:val="00B8106C"/>
    <w:rsid w:val="00B81BDB"/>
    <w:rsid w:val="00B8206E"/>
    <w:rsid w:val="00B82084"/>
    <w:rsid w:val="00B823D4"/>
    <w:rsid w:val="00B823EA"/>
    <w:rsid w:val="00B8309B"/>
    <w:rsid w:val="00B83A3D"/>
    <w:rsid w:val="00B83AAE"/>
    <w:rsid w:val="00B84B69"/>
    <w:rsid w:val="00B84B75"/>
    <w:rsid w:val="00B85248"/>
    <w:rsid w:val="00B85DD4"/>
    <w:rsid w:val="00B85E2F"/>
    <w:rsid w:val="00B864FA"/>
    <w:rsid w:val="00B871F0"/>
    <w:rsid w:val="00B903F8"/>
    <w:rsid w:val="00B90CEE"/>
    <w:rsid w:val="00B90F83"/>
    <w:rsid w:val="00B91E08"/>
    <w:rsid w:val="00B92381"/>
    <w:rsid w:val="00B92810"/>
    <w:rsid w:val="00B92934"/>
    <w:rsid w:val="00B933C0"/>
    <w:rsid w:val="00B93A92"/>
    <w:rsid w:val="00B94CAF"/>
    <w:rsid w:val="00B95943"/>
    <w:rsid w:val="00B95BFC"/>
    <w:rsid w:val="00B95C47"/>
    <w:rsid w:val="00B963B3"/>
    <w:rsid w:val="00B96726"/>
    <w:rsid w:val="00B968FE"/>
    <w:rsid w:val="00B96949"/>
    <w:rsid w:val="00B96E0A"/>
    <w:rsid w:val="00BA0851"/>
    <w:rsid w:val="00BA0B66"/>
    <w:rsid w:val="00BA1D57"/>
    <w:rsid w:val="00BA1E62"/>
    <w:rsid w:val="00BA37D7"/>
    <w:rsid w:val="00BA3812"/>
    <w:rsid w:val="00BA4257"/>
    <w:rsid w:val="00BA5069"/>
    <w:rsid w:val="00BA5131"/>
    <w:rsid w:val="00BA5E9C"/>
    <w:rsid w:val="00BA6410"/>
    <w:rsid w:val="00BA7474"/>
    <w:rsid w:val="00BB05C2"/>
    <w:rsid w:val="00BB0C18"/>
    <w:rsid w:val="00BB19F3"/>
    <w:rsid w:val="00BB1B38"/>
    <w:rsid w:val="00BB2F01"/>
    <w:rsid w:val="00BB3008"/>
    <w:rsid w:val="00BB3DAB"/>
    <w:rsid w:val="00BB4523"/>
    <w:rsid w:val="00BB4842"/>
    <w:rsid w:val="00BB487E"/>
    <w:rsid w:val="00BB4C91"/>
    <w:rsid w:val="00BB5138"/>
    <w:rsid w:val="00BB5231"/>
    <w:rsid w:val="00BC07AE"/>
    <w:rsid w:val="00BC0922"/>
    <w:rsid w:val="00BC0E88"/>
    <w:rsid w:val="00BC0F7E"/>
    <w:rsid w:val="00BC15CA"/>
    <w:rsid w:val="00BC357C"/>
    <w:rsid w:val="00BC386D"/>
    <w:rsid w:val="00BC3AD0"/>
    <w:rsid w:val="00BC5169"/>
    <w:rsid w:val="00BC57AC"/>
    <w:rsid w:val="00BC60D8"/>
    <w:rsid w:val="00BC61C4"/>
    <w:rsid w:val="00BC72DD"/>
    <w:rsid w:val="00BC7E40"/>
    <w:rsid w:val="00BD0A56"/>
    <w:rsid w:val="00BD1401"/>
    <w:rsid w:val="00BD1A54"/>
    <w:rsid w:val="00BD1D5A"/>
    <w:rsid w:val="00BD3F04"/>
    <w:rsid w:val="00BD42CF"/>
    <w:rsid w:val="00BD49C7"/>
    <w:rsid w:val="00BD4C3F"/>
    <w:rsid w:val="00BD50BB"/>
    <w:rsid w:val="00BD5BC3"/>
    <w:rsid w:val="00BD633C"/>
    <w:rsid w:val="00BD6695"/>
    <w:rsid w:val="00BD6EFA"/>
    <w:rsid w:val="00BD73CC"/>
    <w:rsid w:val="00BD76EB"/>
    <w:rsid w:val="00BD7D54"/>
    <w:rsid w:val="00BE0B07"/>
    <w:rsid w:val="00BE13AE"/>
    <w:rsid w:val="00BE13C3"/>
    <w:rsid w:val="00BE1728"/>
    <w:rsid w:val="00BE24B2"/>
    <w:rsid w:val="00BE2C20"/>
    <w:rsid w:val="00BE2F44"/>
    <w:rsid w:val="00BE345B"/>
    <w:rsid w:val="00BE43CD"/>
    <w:rsid w:val="00BE555F"/>
    <w:rsid w:val="00BE7608"/>
    <w:rsid w:val="00BE796B"/>
    <w:rsid w:val="00BF07DF"/>
    <w:rsid w:val="00BF0864"/>
    <w:rsid w:val="00BF0B17"/>
    <w:rsid w:val="00BF16B2"/>
    <w:rsid w:val="00BF4E74"/>
    <w:rsid w:val="00BF4EE1"/>
    <w:rsid w:val="00BF4FC8"/>
    <w:rsid w:val="00BF53AB"/>
    <w:rsid w:val="00BF7543"/>
    <w:rsid w:val="00C001BF"/>
    <w:rsid w:val="00C005DA"/>
    <w:rsid w:val="00C023C0"/>
    <w:rsid w:val="00C056EA"/>
    <w:rsid w:val="00C05706"/>
    <w:rsid w:val="00C0604A"/>
    <w:rsid w:val="00C071CD"/>
    <w:rsid w:val="00C076C8"/>
    <w:rsid w:val="00C07C25"/>
    <w:rsid w:val="00C1148D"/>
    <w:rsid w:val="00C11814"/>
    <w:rsid w:val="00C11CE3"/>
    <w:rsid w:val="00C11D76"/>
    <w:rsid w:val="00C12EDD"/>
    <w:rsid w:val="00C137A6"/>
    <w:rsid w:val="00C146DF"/>
    <w:rsid w:val="00C14E86"/>
    <w:rsid w:val="00C155A6"/>
    <w:rsid w:val="00C15DA7"/>
    <w:rsid w:val="00C1621B"/>
    <w:rsid w:val="00C16455"/>
    <w:rsid w:val="00C16A41"/>
    <w:rsid w:val="00C16CEB"/>
    <w:rsid w:val="00C16DEA"/>
    <w:rsid w:val="00C17A5B"/>
    <w:rsid w:val="00C205D2"/>
    <w:rsid w:val="00C20634"/>
    <w:rsid w:val="00C20DCD"/>
    <w:rsid w:val="00C20E90"/>
    <w:rsid w:val="00C20F21"/>
    <w:rsid w:val="00C22727"/>
    <w:rsid w:val="00C237AF"/>
    <w:rsid w:val="00C2615E"/>
    <w:rsid w:val="00C270D8"/>
    <w:rsid w:val="00C30254"/>
    <w:rsid w:val="00C30764"/>
    <w:rsid w:val="00C310DE"/>
    <w:rsid w:val="00C31208"/>
    <w:rsid w:val="00C31577"/>
    <w:rsid w:val="00C31A56"/>
    <w:rsid w:val="00C31ECC"/>
    <w:rsid w:val="00C32B3C"/>
    <w:rsid w:val="00C32CAD"/>
    <w:rsid w:val="00C332A2"/>
    <w:rsid w:val="00C3343F"/>
    <w:rsid w:val="00C35E86"/>
    <w:rsid w:val="00C35EC1"/>
    <w:rsid w:val="00C35F2F"/>
    <w:rsid w:val="00C35FA9"/>
    <w:rsid w:val="00C3602A"/>
    <w:rsid w:val="00C36119"/>
    <w:rsid w:val="00C36518"/>
    <w:rsid w:val="00C36CEA"/>
    <w:rsid w:val="00C37193"/>
    <w:rsid w:val="00C376B6"/>
    <w:rsid w:val="00C401A9"/>
    <w:rsid w:val="00C402C2"/>
    <w:rsid w:val="00C41006"/>
    <w:rsid w:val="00C412B6"/>
    <w:rsid w:val="00C425E1"/>
    <w:rsid w:val="00C43A84"/>
    <w:rsid w:val="00C4567D"/>
    <w:rsid w:val="00C45E0D"/>
    <w:rsid w:val="00C464E8"/>
    <w:rsid w:val="00C46729"/>
    <w:rsid w:val="00C471B9"/>
    <w:rsid w:val="00C47810"/>
    <w:rsid w:val="00C501E0"/>
    <w:rsid w:val="00C50A0D"/>
    <w:rsid w:val="00C50CF0"/>
    <w:rsid w:val="00C522F6"/>
    <w:rsid w:val="00C52D4F"/>
    <w:rsid w:val="00C53B05"/>
    <w:rsid w:val="00C53B45"/>
    <w:rsid w:val="00C53EDA"/>
    <w:rsid w:val="00C546B6"/>
    <w:rsid w:val="00C5506F"/>
    <w:rsid w:val="00C55230"/>
    <w:rsid w:val="00C56703"/>
    <w:rsid w:val="00C5702D"/>
    <w:rsid w:val="00C57687"/>
    <w:rsid w:val="00C61155"/>
    <w:rsid w:val="00C615D2"/>
    <w:rsid w:val="00C62571"/>
    <w:rsid w:val="00C6258D"/>
    <w:rsid w:val="00C625F4"/>
    <w:rsid w:val="00C62633"/>
    <w:rsid w:val="00C62C3C"/>
    <w:rsid w:val="00C6326F"/>
    <w:rsid w:val="00C64A9D"/>
    <w:rsid w:val="00C67BBD"/>
    <w:rsid w:val="00C70AF8"/>
    <w:rsid w:val="00C7159A"/>
    <w:rsid w:val="00C7196C"/>
    <w:rsid w:val="00C721B0"/>
    <w:rsid w:val="00C72ACD"/>
    <w:rsid w:val="00C72AE5"/>
    <w:rsid w:val="00C73328"/>
    <w:rsid w:val="00C7376F"/>
    <w:rsid w:val="00C75115"/>
    <w:rsid w:val="00C7626E"/>
    <w:rsid w:val="00C800FE"/>
    <w:rsid w:val="00C834FA"/>
    <w:rsid w:val="00C84CD9"/>
    <w:rsid w:val="00C85D74"/>
    <w:rsid w:val="00C85F72"/>
    <w:rsid w:val="00C86B94"/>
    <w:rsid w:val="00C87262"/>
    <w:rsid w:val="00C90406"/>
    <w:rsid w:val="00C9080E"/>
    <w:rsid w:val="00C90AE6"/>
    <w:rsid w:val="00C9121A"/>
    <w:rsid w:val="00C91428"/>
    <w:rsid w:val="00C91611"/>
    <w:rsid w:val="00C92456"/>
    <w:rsid w:val="00C92662"/>
    <w:rsid w:val="00C927AD"/>
    <w:rsid w:val="00C92B06"/>
    <w:rsid w:val="00C92D82"/>
    <w:rsid w:val="00C93948"/>
    <w:rsid w:val="00C9456C"/>
    <w:rsid w:val="00C94B59"/>
    <w:rsid w:val="00C957BE"/>
    <w:rsid w:val="00C95C16"/>
    <w:rsid w:val="00C96D61"/>
    <w:rsid w:val="00C975B7"/>
    <w:rsid w:val="00C975FA"/>
    <w:rsid w:val="00C97962"/>
    <w:rsid w:val="00CA0B80"/>
    <w:rsid w:val="00CA1482"/>
    <w:rsid w:val="00CA1BF2"/>
    <w:rsid w:val="00CA1DCA"/>
    <w:rsid w:val="00CA269C"/>
    <w:rsid w:val="00CA2F4E"/>
    <w:rsid w:val="00CA315D"/>
    <w:rsid w:val="00CA45FB"/>
    <w:rsid w:val="00CA5A94"/>
    <w:rsid w:val="00CA67CB"/>
    <w:rsid w:val="00CA6B09"/>
    <w:rsid w:val="00CB0E39"/>
    <w:rsid w:val="00CB271E"/>
    <w:rsid w:val="00CB2C4C"/>
    <w:rsid w:val="00CB2D78"/>
    <w:rsid w:val="00CB3678"/>
    <w:rsid w:val="00CB3C5F"/>
    <w:rsid w:val="00CB43F2"/>
    <w:rsid w:val="00CB4EC3"/>
    <w:rsid w:val="00CB5411"/>
    <w:rsid w:val="00CB5A02"/>
    <w:rsid w:val="00CB61EC"/>
    <w:rsid w:val="00CB65C0"/>
    <w:rsid w:val="00CB7056"/>
    <w:rsid w:val="00CC02C4"/>
    <w:rsid w:val="00CC0303"/>
    <w:rsid w:val="00CC0DD4"/>
    <w:rsid w:val="00CC1315"/>
    <w:rsid w:val="00CC30A7"/>
    <w:rsid w:val="00CC32C2"/>
    <w:rsid w:val="00CC3948"/>
    <w:rsid w:val="00CC3D63"/>
    <w:rsid w:val="00CC48AB"/>
    <w:rsid w:val="00CC5730"/>
    <w:rsid w:val="00CC685C"/>
    <w:rsid w:val="00CC741E"/>
    <w:rsid w:val="00CC77FC"/>
    <w:rsid w:val="00CD092F"/>
    <w:rsid w:val="00CD0F6A"/>
    <w:rsid w:val="00CD1FF8"/>
    <w:rsid w:val="00CD24EE"/>
    <w:rsid w:val="00CD288F"/>
    <w:rsid w:val="00CD2F6B"/>
    <w:rsid w:val="00CD355E"/>
    <w:rsid w:val="00CD3CCB"/>
    <w:rsid w:val="00CD4EE1"/>
    <w:rsid w:val="00CD5144"/>
    <w:rsid w:val="00CD53B1"/>
    <w:rsid w:val="00CD57AE"/>
    <w:rsid w:val="00CD58B8"/>
    <w:rsid w:val="00CD5F0C"/>
    <w:rsid w:val="00CD6B62"/>
    <w:rsid w:val="00CE0DFA"/>
    <w:rsid w:val="00CE0EA7"/>
    <w:rsid w:val="00CE1055"/>
    <w:rsid w:val="00CE110F"/>
    <w:rsid w:val="00CE246B"/>
    <w:rsid w:val="00CE27DE"/>
    <w:rsid w:val="00CE3636"/>
    <w:rsid w:val="00CE510B"/>
    <w:rsid w:val="00CE55D0"/>
    <w:rsid w:val="00CE7817"/>
    <w:rsid w:val="00CE7AE7"/>
    <w:rsid w:val="00CF0B57"/>
    <w:rsid w:val="00CF0FFC"/>
    <w:rsid w:val="00CF1A44"/>
    <w:rsid w:val="00CF32AA"/>
    <w:rsid w:val="00CF395A"/>
    <w:rsid w:val="00CF4B14"/>
    <w:rsid w:val="00CF4B51"/>
    <w:rsid w:val="00CF4DE5"/>
    <w:rsid w:val="00CF5CE4"/>
    <w:rsid w:val="00CF6F8E"/>
    <w:rsid w:val="00CF76F0"/>
    <w:rsid w:val="00D000AF"/>
    <w:rsid w:val="00D001B8"/>
    <w:rsid w:val="00D00D8B"/>
    <w:rsid w:val="00D010F2"/>
    <w:rsid w:val="00D017FA"/>
    <w:rsid w:val="00D01AFF"/>
    <w:rsid w:val="00D0275B"/>
    <w:rsid w:val="00D028FC"/>
    <w:rsid w:val="00D0362C"/>
    <w:rsid w:val="00D03A4C"/>
    <w:rsid w:val="00D04FBD"/>
    <w:rsid w:val="00D050BD"/>
    <w:rsid w:val="00D06D4E"/>
    <w:rsid w:val="00D0753C"/>
    <w:rsid w:val="00D075D3"/>
    <w:rsid w:val="00D1032D"/>
    <w:rsid w:val="00D11B93"/>
    <w:rsid w:val="00D11C61"/>
    <w:rsid w:val="00D1237D"/>
    <w:rsid w:val="00D125D1"/>
    <w:rsid w:val="00D139A0"/>
    <w:rsid w:val="00D140BC"/>
    <w:rsid w:val="00D14B8A"/>
    <w:rsid w:val="00D15698"/>
    <w:rsid w:val="00D15F73"/>
    <w:rsid w:val="00D15FEA"/>
    <w:rsid w:val="00D1633A"/>
    <w:rsid w:val="00D16EDD"/>
    <w:rsid w:val="00D2061B"/>
    <w:rsid w:val="00D22D80"/>
    <w:rsid w:val="00D23448"/>
    <w:rsid w:val="00D25BC9"/>
    <w:rsid w:val="00D27041"/>
    <w:rsid w:val="00D27241"/>
    <w:rsid w:val="00D27790"/>
    <w:rsid w:val="00D3084A"/>
    <w:rsid w:val="00D3122D"/>
    <w:rsid w:val="00D31963"/>
    <w:rsid w:val="00D31B7D"/>
    <w:rsid w:val="00D3292F"/>
    <w:rsid w:val="00D33069"/>
    <w:rsid w:val="00D33589"/>
    <w:rsid w:val="00D33E2D"/>
    <w:rsid w:val="00D34ED7"/>
    <w:rsid w:val="00D34F64"/>
    <w:rsid w:val="00D37161"/>
    <w:rsid w:val="00D371BE"/>
    <w:rsid w:val="00D4049B"/>
    <w:rsid w:val="00D416E1"/>
    <w:rsid w:val="00D4189E"/>
    <w:rsid w:val="00D4219C"/>
    <w:rsid w:val="00D42784"/>
    <w:rsid w:val="00D428C2"/>
    <w:rsid w:val="00D43ABF"/>
    <w:rsid w:val="00D443A6"/>
    <w:rsid w:val="00D45C87"/>
    <w:rsid w:val="00D463B8"/>
    <w:rsid w:val="00D46815"/>
    <w:rsid w:val="00D46E4F"/>
    <w:rsid w:val="00D4744F"/>
    <w:rsid w:val="00D474DD"/>
    <w:rsid w:val="00D47800"/>
    <w:rsid w:val="00D50FB4"/>
    <w:rsid w:val="00D52554"/>
    <w:rsid w:val="00D52DC7"/>
    <w:rsid w:val="00D53551"/>
    <w:rsid w:val="00D53C27"/>
    <w:rsid w:val="00D53F57"/>
    <w:rsid w:val="00D54362"/>
    <w:rsid w:val="00D5475A"/>
    <w:rsid w:val="00D5489C"/>
    <w:rsid w:val="00D56710"/>
    <w:rsid w:val="00D570AA"/>
    <w:rsid w:val="00D57310"/>
    <w:rsid w:val="00D57CE8"/>
    <w:rsid w:val="00D57E6E"/>
    <w:rsid w:val="00D60AF3"/>
    <w:rsid w:val="00D616A4"/>
    <w:rsid w:val="00D64A27"/>
    <w:rsid w:val="00D64DA3"/>
    <w:rsid w:val="00D65207"/>
    <w:rsid w:val="00D65879"/>
    <w:rsid w:val="00D65F00"/>
    <w:rsid w:val="00D670F5"/>
    <w:rsid w:val="00D6756C"/>
    <w:rsid w:val="00D70045"/>
    <w:rsid w:val="00D70E0B"/>
    <w:rsid w:val="00D714E3"/>
    <w:rsid w:val="00D71E3F"/>
    <w:rsid w:val="00D72CD6"/>
    <w:rsid w:val="00D72DC8"/>
    <w:rsid w:val="00D72E6C"/>
    <w:rsid w:val="00D741FA"/>
    <w:rsid w:val="00D748EC"/>
    <w:rsid w:val="00D74D1F"/>
    <w:rsid w:val="00D74D51"/>
    <w:rsid w:val="00D7635C"/>
    <w:rsid w:val="00D802D3"/>
    <w:rsid w:val="00D803F7"/>
    <w:rsid w:val="00D81328"/>
    <w:rsid w:val="00D824CA"/>
    <w:rsid w:val="00D82AB8"/>
    <w:rsid w:val="00D841C7"/>
    <w:rsid w:val="00D852CD"/>
    <w:rsid w:val="00D855D6"/>
    <w:rsid w:val="00D85901"/>
    <w:rsid w:val="00D85BC9"/>
    <w:rsid w:val="00D875A6"/>
    <w:rsid w:val="00D878DB"/>
    <w:rsid w:val="00D87990"/>
    <w:rsid w:val="00D90D23"/>
    <w:rsid w:val="00D90FE7"/>
    <w:rsid w:val="00D91291"/>
    <w:rsid w:val="00D9150C"/>
    <w:rsid w:val="00D9158A"/>
    <w:rsid w:val="00D91947"/>
    <w:rsid w:val="00D92926"/>
    <w:rsid w:val="00D93296"/>
    <w:rsid w:val="00D93A3B"/>
    <w:rsid w:val="00D94ACE"/>
    <w:rsid w:val="00D95958"/>
    <w:rsid w:val="00D95B98"/>
    <w:rsid w:val="00D9611D"/>
    <w:rsid w:val="00D96319"/>
    <w:rsid w:val="00D9669F"/>
    <w:rsid w:val="00D97046"/>
    <w:rsid w:val="00D97320"/>
    <w:rsid w:val="00D97636"/>
    <w:rsid w:val="00D97922"/>
    <w:rsid w:val="00D97A11"/>
    <w:rsid w:val="00D97A6B"/>
    <w:rsid w:val="00D97EC9"/>
    <w:rsid w:val="00DA1545"/>
    <w:rsid w:val="00DA217B"/>
    <w:rsid w:val="00DA3710"/>
    <w:rsid w:val="00DA4844"/>
    <w:rsid w:val="00DA6584"/>
    <w:rsid w:val="00DA6A2C"/>
    <w:rsid w:val="00DA6BEC"/>
    <w:rsid w:val="00DA7787"/>
    <w:rsid w:val="00DB0558"/>
    <w:rsid w:val="00DB0E92"/>
    <w:rsid w:val="00DB19FE"/>
    <w:rsid w:val="00DB2204"/>
    <w:rsid w:val="00DB251D"/>
    <w:rsid w:val="00DB25A2"/>
    <w:rsid w:val="00DB2D06"/>
    <w:rsid w:val="00DB3D57"/>
    <w:rsid w:val="00DB3D9B"/>
    <w:rsid w:val="00DB4359"/>
    <w:rsid w:val="00DB508D"/>
    <w:rsid w:val="00DB5754"/>
    <w:rsid w:val="00DB597B"/>
    <w:rsid w:val="00DB5AEF"/>
    <w:rsid w:val="00DB5E6F"/>
    <w:rsid w:val="00DB70F1"/>
    <w:rsid w:val="00DB7C31"/>
    <w:rsid w:val="00DB7D49"/>
    <w:rsid w:val="00DB7E36"/>
    <w:rsid w:val="00DC1B23"/>
    <w:rsid w:val="00DC2A45"/>
    <w:rsid w:val="00DC2CC3"/>
    <w:rsid w:val="00DC3241"/>
    <w:rsid w:val="00DC37D3"/>
    <w:rsid w:val="00DC6608"/>
    <w:rsid w:val="00DC7AA0"/>
    <w:rsid w:val="00DD04E5"/>
    <w:rsid w:val="00DD067C"/>
    <w:rsid w:val="00DD1B27"/>
    <w:rsid w:val="00DD2BBB"/>
    <w:rsid w:val="00DD4734"/>
    <w:rsid w:val="00DD4981"/>
    <w:rsid w:val="00DD51ED"/>
    <w:rsid w:val="00DD5659"/>
    <w:rsid w:val="00DD5660"/>
    <w:rsid w:val="00DD5D6E"/>
    <w:rsid w:val="00DD74BB"/>
    <w:rsid w:val="00DD7C5B"/>
    <w:rsid w:val="00DD7FA6"/>
    <w:rsid w:val="00DE1C1C"/>
    <w:rsid w:val="00DE2732"/>
    <w:rsid w:val="00DE2DE3"/>
    <w:rsid w:val="00DE34A7"/>
    <w:rsid w:val="00DE34B2"/>
    <w:rsid w:val="00DE4C05"/>
    <w:rsid w:val="00DE539C"/>
    <w:rsid w:val="00DE5E86"/>
    <w:rsid w:val="00DE6B05"/>
    <w:rsid w:val="00DE74B3"/>
    <w:rsid w:val="00DF1F52"/>
    <w:rsid w:val="00DF206B"/>
    <w:rsid w:val="00DF2257"/>
    <w:rsid w:val="00DF31F7"/>
    <w:rsid w:val="00DF4C94"/>
    <w:rsid w:val="00DF510C"/>
    <w:rsid w:val="00DF6C8E"/>
    <w:rsid w:val="00DF76FA"/>
    <w:rsid w:val="00DF784B"/>
    <w:rsid w:val="00DF7B59"/>
    <w:rsid w:val="00E01DE1"/>
    <w:rsid w:val="00E027E7"/>
    <w:rsid w:val="00E0600E"/>
    <w:rsid w:val="00E06BE3"/>
    <w:rsid w:val="00E1095E"/>
    <w:rsid w:val="00E11012"/>
    <w:rsid w:val="00E117C5"/>
    <w:rsid w:val="00E11ACD"/>
    <w:rsid w:val="00E11E7F"/>
    <w:rsid w:val="00E12301"/>
    <w:rsid w:val="00E142A7"/>
    <w:rsid w:val="00E14618"/>
    <w:rsid w:val="00E155BE"/>
    <w:rsid w:val="00E160C5"/>
    <w:rsid w:val="00E17BA0"/>
    <w:rsid w:val="00E20CFC"/>
    <w:rsid w:val="00E20D4B"/>
    <w:rsid w:val="00E23D14"/>
    <w:rsid w:val="00E24D47"/>
    <w:rsid w:val="00E24DEE"/>
    <w:rsid w:val="00E250FF"/>
    <w:rsid w:val="00E254AC"/>
    <w:rsid w:val="00E25E72"/>
    <w:rsid w:val="00E260B4"/>
    <w:rsid w:val="00E263D0"/>
    <w:rsid w:val="00E268E1"/>
    <w:rsid w:val="00E27234"/>
    <w:rsid w:val="00E27838"/>
    <w:rsid w:val="00E2785A"/>
    <w:rsid w:val="00E27F82"/>
    <w:rsid w:val="00E319FA"/>
    <w:rsid w:val="00E31BDB"/>
    <w:rsid w:val="00E3244E"/>
    <w:rsid w:val="00E32581"/>
    <w:rsid w:val="00E348C8"/>
    <w:rsid w:val="00E3541B"/>
    <w:rsid w:val="00E36F37"/>
    <w:rsid w:val="00E37056"/>
    <w:rsid w:val="00E378B6"/>
    <w:rsid w:val="00E37C18"/>
    <w:rsid w:val="00E4027B"/>
    <w:rsid w:val="00E41D14"/>
    <w:rsid w:val="00E421EE"/>
    <w:rsid w:val="00E42A19"/>
    <w:rsid w:val="00E42A69"/>
    <w:rsid w:val="00E43A70"/>
    <w:rsid w:val="00E454BA"/>
    <w:rsid w:val="00E45F00"/>
    <w:rsid w:val="00E4618B"/>
    <w:rsid w:val="00E463AB"/>
    <w:rsid w:val="00E47425"/>
    <w:rsid w:val="00E5049F"/>
    <w:rsid w:val="00E51BDF"/>
    <w:rsid w:val="00E52C62"/>
    <w:rsid w:val="00E52E80"/>
    <w:rsid w:val="00E53A5A"/>
    <w:rsid w:val="00E53BD3"/>
    <w:rsid w:val="00E53F2F"/>
    <w:rsid w:val="00E548E0"/>
    <w:rsid w:val="00E54E22"/>
    <w:rsid w:val="00E5515F"/>
    <w:rsid w:val="00E55399"/>
    <w:rsid w:val="00E558CE"/>
    <w:rsid w:val="00E559ED"/>
    <w:rsid w:val="00E55C0F"/>
    <w:rsid w:val="00E55CC8"/>
    <w:rsid w:val="00E57808"/>
    <w:rsid w:val="00E57B1D"/>
    <w:rsid w:val="00E57FDE"/>
    <w:rsid w:val="00E603BE"/>
    <w:rsid w:val="00E60716"/>
    <w:rsid w:val="00E60B17"/>
    <w:rsid w:val="00E61130"/>
    <w:rsid w:val="00E61664"/>
    <w:rsid w:val="00E618D3"/>
    <w:rsid w:val="00E61C94"/>
    <w:rsid w:val="00E6247A"/>
    <w:rsid w:val="00E63E6A"/>
    <w:rsid w:val="00E63E99"/>
    <w:rsid w:val="00E65004"/>
    <w:rsid w:val="00E65AD4"/>
    <w:rsid w:val="00E66B27"/>
    <w:rsid w:val="00E6750B"/>
    <w:rsid w:val="00E67AF9"/>
    <w:rsid w:val="00E67C9A"/>
    <w:rsid w:val="00E67CC9"/>
    <w:rsid w:val="00E70A6B"/>
    <w:rsid w:val="00E70E63"/>
    <w:rsid w:val="00E710AB"/>
    <w:rsid w:val="00E71768"/>
    <w:rsid w:val="00E72132"/>
    <w:rsid w:val="00E728EC"/>
    <w:rsid w:val="00E72D50"/>
    <w:rsid w:val="00E73562"/>
    <w:rsid w:val="00E74EF1"/>
    <w:rsid w:val="00E75574"/>
    <w:rsid w:val="00E75F96"/>
    <w:rsid w:val="00E76828"/>
    <w:rsid w:val="00E77AA6"/>
    <w:rsid w:val="00E77F4E"/>
    <w:rsid w:val="00E801CC"/>
    <w:rsid w:val="00E80558"/>
    <w:rsid w:val="00E81574"/>
    <w:rsid w:val="00E817D4"/>
    <w:rsid w:val="00E81A1E"/>
    <w:rsid w:val="00E83116"/>
    <w:rsid w:val="00E83A64"/>
    <w:rsid w:val="00E84FFB"/>
    <w:rsid w:val="00E85034"/>
    <w:rsid w:val="00E8542F"/>
    <w:rsid w:val="00E86D94"/>
    <w:rsid w:val="00E8776F"/>
    <w:rsid w:val="00E90780"/>
    <w:rsid w:val="00E908B0"/>
    <w:rsid w:val="00E90B2C"/>
    <w:rsid w:val="00E90BA3"/>
    <w:rsid w:val="00E9119F"/>
    <w:rsid w:val="00E92290"/>
    <w:rsid w:val="00E922FA"/>
    <w:rsid w:val="00E923A1"/>
    <w:rsid w:val="00E9269D"/>
    <w:rsid w:val="00E92C44"/>
    <w:rsid w:val="00E931E7"/>
    <w:rsid w:val="00E949BD"/>
    <w:rsid w:val="00E9537F"/>
    <w:rsid w:val="00E959E6"/>
    <w:rsid w:val="00E95ADD"/>
    <w:rsid w:val="00E96B56"/>
    <w:rsid w:val="00E96CBC"/>
    <w:rsid w:val="00E974E3"/>
    <w:rsid w:val="00EA024F"/>
    <w:rsid w:val="00EA0A8A"/>
    <w:rsid w:val="00EA0DE4"/>
    <w:rsid w:val="00EA196B"/>
    <w:rsid w:val="00EA304F"/>
    <w:rsid w:val="00EA43B1"/>
    <w:rsid w:val="00EA4AC0"/>
    <w:rsid w:val="00EA52DB"/>
    <w:rsid w:val="00EA572B"/>
    <w:rsid w:val="00EA681B"/>
    <w:rsid w:val="00EA6DF8"/>
    <w:rsid w:val="00EA7025"/>
    <w:rsid w:val="00EB2051"/>
    <w:rsid w:val="00EB22FE"/>
    <w:rsid w:val="00EB2309"/>
    <w:rsid w:val="00EB2986"/>
    <w:rsid w:val="00EB4B85"/>
    <w:rsid w:val="00EB55FE"/>
    <w:rsid w:val="00EB5D1D"/>
    <w:rsid w:val="00EB5F84"/>
    <w:rsid w:val="00EB6470"/>
    <w:rsid w:val="00EB676F"/>
    <w:rsid w:val="00EB6821"/>
    <w:rsid w:val="00EB6B72"/>
    <w:rsid w:val="00EB6C45"/>
    <w:rsid w:val="00EB70BB"/>
    <w:rsid w:val="00EB7A8A"/>
    <w:rsid w:val="00EC001D"/>
    <w:rsid w:val="00EC24AB"/>
    <w:rsid w:val="00EC3777"/>
    <w:rsid w:val="00EC6093"/>
    <w:rsid w:val="00EC73A9"/>
    <w:rsid w:val="00ED16EF"/>
    <w:rsid w:val="00ED2260"/>
    <w:rsid w:val="00ED2E37"/>
    <w:rsid w:val="00ED37D3"/>
    <w:rsid w:val="00ED43ED"/>
    <w:rsid w:val="00ED4858"/>
    <w:rsid w:val="00ED4D65"/>
    <w:rsid w:val="00ED57C8"/>
    <w:rsid w:val="00ED6379"/>
    <w:rsid w:val="00ED70CB"/>
    <w:rsid w:val="00EE31C0"/>
    <w:rsid w:val="00EE4EB8"/>
    <w:rsid w:val="00EE5833"/>
    <w:rsid w:val="00EE6744"/>
    <w:rsid w:val="00EE6EDD"/>
    <w:rsid w:val="00EE7649"/>
    <w:rsid w:val="00EE7B2A"/>
    <w:rsid w:val="00EF0089"/>
    <w:rsid w:val="00EF0C80"/>
    <w:rsid w:val="00EF2141"/>
    <w:rsid w:val="00EF2DCA"/>
    <w:rsid w:val="00EF360D"/>
    <w:rsid w:val="00EF3A1D"/>
    <w:rsid w:val="00EF3F4E"/>
    <w:rsid w:val="00EF4373"/>
    <w:rsid w:val="00EF4F09"/>
    <w:rsid w:val="00EF6B7F"/>
    <w:rsid w:val="00EF6DA8"/>
    <w:rsid w:val="00EF77DE"/>
    <w:rsid w:val="00EF7C0F"/>
    <w:rsid w:val="00EF7F42"/>
    <w:rsid w:val="00F00482"/>
    <w:rsid w:val="00F0183D"/>
    <w:rsid w:val="00F01917"/>
    <w:rsid w:val="00F02647"/>
    <w:rsid w:val="00F029BB"/>
    <w:rsid w:val="00F04009"/>
    <w:rsid w:val="00F04CD9"/>
    <w:rsid w:val="00F062A7"/>
    <w:rsid w:val="00F06404"/>
    <w:rsid w:val="00F07093"/>
    <w:rsid w:val="00F07AFD"/>
    <w:rsid w:val="00F10E7C"/>
    <w:rsid w:val="00F1189C"/>
    <w:rsid w:val="00F11A8A"/>
    <w:rsid w:val="00F11DFB"/>
    <w:rsid w:val="00F11E0C"/>
    <w:rsid w:val="00F122A9"/>
    <w:rsid w:val="00F128BB"/>
    <w:rsid w:val="00F1301E"/>
    <w:rsid w:val="00F13501"/>
    <w:rsid w:val="00F13EAC"/>
    <w:rsid w:val="00F14A92"/>
    <w:rsid w:val="00F1508E"/>
    <w:rsid w:val="00F16A4E"/>
    <w:rsid w:val="00F16E5A"/>
    <w:rsid w:val="00F16FB0"/>
    <w:rsid w:val="00F1711F"/>
    <w:rsid w:val="00F17298"/>
    <w:rsid w:val="00F173A2"/>
    <w:rsid w:val="00F17D91"/>
    <w:rsid w:val="00F20085"/>
    <w:rsid w:val="00F20ECC"/>
    <w:rsid w:val="00F20F71"/>
    <w:rsid w:val="00F21987"/>
    <w:rsid w:val="00F220EE"/>
    <w:rsid w:val="00F229FA"/>
    <w:rsid w:val="00F22EE8"/>
    <w:rsid w:val="00F235C0"/>
    <w:rsid w:val="00F2433C"/>
    <w:rsid w:val="00F24962"/>
    <w:rsid w:val="00F252B7"/>
    <w:rsid w:val="00F25300"/>
    <w:rsid w:val="00F25689"/>
    <w:rsid w:val="00F2591E"/>
    <w:rsid w:val="00F27798"/>
    <w:rsid w:val="00F27E18"/>
    <w:rsid w:val="00F30036"/>
    <w:rsid w:val="00F30BE8"/>
    <w:rsid w:val="00F313AE"/>
    <w:rsid w:val="00F315D5"/>
    <w:rsid w:val="00F31787"/>
    <w:rsid w:val="00F319BB"/>
    <w:rsid w:val="00F323E6"/>
    <w:rsid w:val="00F32A0F"/>
    <w:rsid w:val="00F32AB9"/>
    <w:rsid w:val="00F33678"/>
    <w:rsid w:val="00F33A87"/>
    <w:rsid w:val="00F35DC6"/>
    <w:rsid w:val="00F36E1F"/>
    <w:rsid w:val="00F36F4B"/>
    <w:rsid w:val="00F40289"/>
    <w:rsid w:val="00F41411"/>
    <w:rsid w:val="00F418BD"/>
    <w:rsid w:val="00F4226D"/>
    <w:rsid w:val="00F425ED"/>
    <w:rsid w:val="00F42944"/>
    <w:rsid w:val="00F45248"/>
    <w:rsid w:val="00F456EF"/>
    <w:rsid w:val="00F45FBC"/>
    <w:rsid w:val="00F46500"/>
    <w:rsid w:val="00F4674F"/>
    <w:rsid w:val="00F46798"/>
    <w:rsid w:val="00F4696C"/>
    <w:rsid w:val="00F46A21"/>
    <w:rsid w:val="00F46ABB"/>
    <w:rsid w:val="00F4705D"/>
    <w:rsid w:val="00F50918"/>
    <w:rsid w:val="00F509BE"/>
    <w:rsid w:val="00F50DC1"/>
    <w:rsid w:val="00F5106A"/>
    <w:rsid w:val="00F52978"/>
    <w:rsid w:val="00F530CA"/>
    <w:rsid w:val="00F53B45"/>
    <w:rsid w:val="00F54B40"/>
    <w:rsid w:val="00F565D8"/>
    <w:rsid w:val="00F57024"/>
    <w:rsid w:val="00F570C5"/>
    <w:rsid w:val="00F57103"/>
    <w:rsid w:val="00F573BC"/>
    <w:rsid w:val="00F576E9"/>
    <w:rsid w:val="00F57BB6"/>
    <w:rsid w:val="00F60667"/>
    <w:rsid w:val="00F6128D"/>
    <w:rsid w:val="00F621AF"/>
    <w:rsid w:val="00F6318D"/>
    <w:rsid w:val="00F63791"/>
    <w:rsid w:val="00F640B8"/>
    <w:rsid w:val="00F648F8"/>
    <w:rsid w:val="00F64A90"/>
    <w:rsid w:val="00F65787"/>
    <w:rsid w:val="00F66DBB"/>
    <w:rsid w:val="00F67299"/>
    <w:rsid w:val="00F67DC7"/>
    <w:rsid w:val="00F70569"/>
    <w:rsid w:val="00F70A22"/>
    <w:rsid w:val="00F718CC"/>
    <w:rsid w:val="00F71B95"/>
    <w:rsid w:val="00F725FE"/>
    <w:rsid w:val="00F7441B"/>
    <w:rsid w:val="00F75CF8"/>
    <w:rsid w:val="00F75F71"/>
    <w:rsid w:val="00F76BBE"/>
    <w:rsid w:val="00F7751B"/>
    <w:rsid w:val="00F7790F"/>
    <w:rsid w:val="00F805B6"/>
    <w:rsid w:val="00F821DC"/>
    <w:rsid w:val="00F83357"/>
    <w:rsid w:val="00F835AD"/>
    <w:rsid w:val="00F83B38"/>
    <w:rsid w:val="00F8541E"/>
    <w:rsid w:val="00F861A0"/>
    <w:rsid w:val="00F86314"/>
    <w:rsid w:val="00F87652"/>
    <w:rsid w:val="00F90209"/>
    <w:rsid w:val="00F90848"/>
    <w:rsid w:val="00F90A20"/>
    <w:rsid w:val="00F912AF"/>
    <w:rsid w:val="00F9152E"/>
    <w:rsid w:val="00F92496"/>
    <w:rsid w:val="00F92FF7"/>
    <w:rsid w:val="00F937A5"/>
    <w:rsid w:val="00F93B63"/>
    <w:rsid w:val="00F93E8A"/>
    <w:rsid w:val="00F95B89"/>
    <w:rsid w:val="00F96174"/>
    <w:rsid w:val="00F97048"/>
    <w:rsid w:val="00F9765E"/>
    <w:rsid w:val="00F97A6D"/>
    <w:rsid w:val="00FA153B"/>
    <w:rsid w:val="00FA1DD6"/>
    <w:rsid w:val="00FA2D5F"/>
    <w:rsid w:val="00FA3D12"/>
    <w:rsid w:val="00FA4774"/>
    <w:rsid w:val="00FA4D95"/>
    <w:rsid w:val="00FA5023"/>
    <w:rsid w:val="00FA55B7"/>
    <w:rsid w:val="00FA60AF"/>
    <w:rsid w:val="00FA7821"/>
    <w:rsid w:val="00FA782D"/>
    <w:rsid w:val="00FA7875"/>
    <w:rsid w:val="00FA78CC"/>
    <w:rsid w:val="00FA7B03"/>
    <w:rsid w:val="00FB0C44"/>
    <w:rsid w:val="00FB0D3C"/>
    <w:rsid w:val="00FB1F0A"/>
    <w:rsid w:val="00FB2171"/>
    <w:rsid w:val="00FB21DA"/>
    <w:rsid w:val="00FB33FB"/>
    <w:rsid w:val="00FB3624"/>
    <w:rsid w:val="00FB36C2"/>
    <w:rsid w:val="00FB3E3E"/>
    <w:rsid w:val="00FB41BA"/>
    <w:rsid w:val="00FB443C"/>
    <w:rsid w:val="00FB4CB7"/>
    <w:rsid w:val="00FB571E"/>
    <w:rsid w:val="00FB5BBE"/>
    <w:rsid w:val="00FB5C44"/>
    <w:rsid w:val="00FB5D19"/>
    <w:rsid w:val="00FB70E8"/>
    <w:rsid w:val="00FB7A20"/>
    <w:rsid w:val="00FC1854"/>
    <w:rsid w:val="00FC2404"/>
    <w:rsid w:val="00FC285C"/>
    <w:rsid w:val="00FC454B"/>
    <w:rsid w:val="00FC4CE5"/>
    <w:rsid w:val="00FC50C7"/>
    <w:rsid w:val="00FC6B56"/>
    <w:rsid w:val="00FC764F"/>
    <w:rsid w:val="00FC7ACF"/>
    <w:rsid w:val="00FC7AE2"/>
    <w:rsid w:val="00FD0907"/>
    <w:rsid w:val="00FD135C"/>
    <w:rsid w:val="00FD1754"/>
    <w:rsid w:val="00FD178E"/>
    <w:rsid w:val="00FD47DE"/>
    <w:rsid w:val="00FD4E7A"/>
    <w:rsid w:val="00FD5BA0"/>
    <w:rsid w:val="00FD6C3F"/>
    <w:rsid w:val="00FD70F8"/>
    <w:rsid w:val="00FE035B"/>
    <w:rsid w:val="00FE0A3F"/>
    <w:rsid w:val="00FE0C9B"/>
    <w:rsid w:val="00FE1D48"/>
    <w:rsid w:val="00FE1F23"/>
    <w:rsid w:val="00FE1FBC"/>
    <w:rsid w:val="00FE259C"/>
    <w:rsid w:val="00FE2753"/>
    <w:rsid w:val="00FE331D"/>
    <w:rsid w:val="00FE3B03"/>
    <w:rsid w:val="00FE3E11"/>
    <w:rsid w:val="00FE6225"/>
    <w:rsid w:val="00FE6458"/>
    <w:rsid w:val="00FE713E"/>
    <w:rsid w:val="00FF013B"/>
    <w:rsid w:val="00FF02B6"/>
    <w:rsid w:val="00FF1AA2"/>
    <w:rsid w:val="00FF2ADF"/>
    <w:rsid w:val="00FF3387"/>
    <w:rsid w:val="00FF4BEB"/>
    <w:rsid w:val="00FF51C4"/>
    <w:rsid w:val="00FF532E"/>
    <w:rsid w:val="00FF5F2D"/>
    <w:rsid w:val="00FF62ED"/>
    <w:rsid w:val="00FF7CB6"/>
    <w:rsid w:val="0CC31C91"/>
    <w:rsid w:val="16884063"/>
    <w:rsid w:val="18B25589"/>
    <w:rsid w:val="19A73E2E"/>
    <w:rsid w:val="2E4C5FC1"/>
    <w:rsid w:val="355A0B8D"/>
    <w:rsid w:val="36857E34"/>
    <w:rsid w:val="445A3BA3"/>
    <w:rsid w:val="48F424B1"/>
    <w:rsid w:val="591250FF"/>
    <w:rsid w:val="615C785F"/>
    <w:rsid w:val="63D556A7"/>
    <w:rsid w:val="7EBC773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322208C7"/>
  <w15:docId w15:val="{43C82144-84E6-40D6-8D3F-5C11004BAB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qFormat="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iPriority="0" w:unhideWhenUsed="1" w:qFormat="1"/>
    <w:lsdException w:name="caption" w:semiHidden="1" w:uiPriority="0" w:unhideWhenUsed="1" w:qFormat="1"/>
    <w:lsdException w:name="table of figures" w:semiHidden="1" w:unhideWhenUsed="1"/>
    <w:lsdException w:name="envelope address" w:semiHidden="1" w:uiPriority="0" w:unhideWhenUsed="1"/>
    <w:lsdException w:name="envelope return" w:semiHidden="1" w:uiPriority="0" w:unhideWhenUsed="1" w:qFormat="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qFormat="1"/>
    <w:lsdException w:name="List" w:semiHidden="1" w:uiPriority="0" w:unhideWhenUsed="1"/>
    <w:lsdException w:name="List Bullet" w:semiHidden="1" w:uiPriority="0" w:unhideWhenUsed="1" w:qFormat="1"/>
    <w:lsdException w:name="List Number" w:semiHidden="1" w:unhideWhenUsed="1"/>
    <w:lsdException w:name="List 2" w:semiHidden="1" w:uiPriority="0" w:unhideWhenUsed="1"/>
    <w:lsdException w:name="List 3" w:semiHidden="1" w:uiPriority="0" w:unhideWhenUsed="1"/>
    <w:lsdException w:name="List 4" w:uiPriority="0" w:qFormat="1"/>
    <w:lsdException w:name="List 5" w:uiPriority="0"/>
    <w:lsdException w:name="List Bullet 2" w:semiHidden="1" w:uiPriority="0" w:unhideWhenUsed="1" w:qFormat="1"/>
    <w:lsdException w:name="List Bullet 3" w:semiHidden="1" w:uiPriority="0" w:unhideWhenUsed="1"/>
    <w:lsdException w:name="List Bullet 4" w:semiHidden="1" w:uiPriority="0" w:unhideWhenUsed="1" w:qFormat="1"/>
    <w:lsdException w:name="List Bullet 5" w:semiHidden="1" w:uiPriority="0"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iPriority="0"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qFormat="1"/>
    <w:lsdException w:name="List Continue" w:semiHidden="1" w:uiPriority="0" w:unhideWhenUsed="1" w:qFormat="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qFormat="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qFormat="1"/>
    <w:lsdException w:name="Block Text" w:semiHidden="1" w:uiPriority="0" w:unhideWhenUsed="1"/>
    <w:lsdException w:name="Hyperlink" w:semiHidden="1" w:unhideWhenUsed="1" w:qFormat="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iPriority="0"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iPriority="0" w:unhideWhenUsed="1"/>
    <w:lsdException w:name="Table Subtle 1" w:semiHidden="1" w:unhideWhenUsed="1"/>
    <w:lsdException w:name="Table Subtle 2" w:semiHidden="1" w:unhideWhenUsed="1"/>
    <w:lsdException w:name="Table Web 1" w:semiHidden="1" w:uiPriority="0" w:unhideWhenUsed="1" w:qFormat="1"/>
    <w:lsdException w:name="Table Web 2" w:semiHidden="1" w:uiPriority="0" w:unhideWhenUsed="1"/>
    <w:lsdException w:name="Table Web 3" w:semiHidden="1" w:uiPriority="0" w:unhideWhenUsed="1"/>
    <w:lsdException w:name="Balloon Text" w:semiHidden="1" w:unhideWhenUsed="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eastAsia="Times New Roman"/>
      <w:sz w:val="24"/>
      <w:szCs w:val="24"/>
    </w:rPr>
  </w:style>
  <w:style w:type="paragraph" w:styleId="Heading1">
    <w:name w:val="heading 1"/>
    <w:basedOn w:val="Normal"/>
    <w:next w:val="Normal"/>
    <w:link w:val="Heading1Char"/>
    <w:qFormat/>
    <w:pPr>
      <w:keepNext/>
      <w:outlineLvl w:val="0"/>
    </w:pPr>
    <w:rPr>
      <w:rFonts w:ascii="Times-C" w:hAnsi="Times-C"/>
      <w:b/>
      <w:sz w:val="32"/>
      <w:szCs w:val="20"/>
    </w:rPr>
  </w:style>
  <w:style w:type="paragraph" w:styleId="Heading2">
    <w:name w:val="heading 2"/>
    <w:basedOn w:val="Normal"/>
    <w:next w:val="Normal"/>
    <w:link w:val="Heading2Char"/>
    <w:qFormat/>
    <w:pPr>
      <w:keepNext/>
      <w:jc w:val="center"/>
      <w:outlineLvl w:val="1"/>
    </w:pPr>
    <w:rPr>
      <w:rFonts w:ascii="Times-C" w:hAnsi="Times-C"/>
      <w:b/>
      <w:sz w:val="32"/>
      <w:szCs w:val="20"/>
    </w:rPr>
  </w:style>
  <w:style w:type="paragraph" w:styleId="Heading3">
    <w:name w:val="heading 3"/>
    <w:basedOn w:val="Normal"/>
    <w:next w:val="Normal"/>
    <w:link w:val="Heading3Char"/>
    <w:qFormat/>
    <w:pPr>
      <w:keepNext/>
      <w:jc w:val="center"/>
      <w:outlineLvl w:val="2"/>
    </w:pPr>
    <w:rPr>
      <w:rFonts w:ascii="Times-C" w:hAnsi="Times-C"/>
      <w:sz w:val="28"/>
      <w:szCs w:val="20"/>
    </w:rPr>
  </w:style>
  <w:style w:type="paragraph" w:styleId="Heading4">
    <w:name w:val="heading 4"/>
    <w:basedOn w:val="Normal"/>
    <w:next w:val="Normal"/>
    <w:link w:val="Heading4Char"/>
    <w:qFormat/>
    <w:pPr>
      <w:keepNext/>
      <w:jc w:val="both"/>
      <w:outlineLvl w:val="3"/>
    </w:pPr>
    <w:rPr>
      <w:rFonts w:ascii="Times-C" w:hAnsi="Times-C"/>
      <w:sz w:val="28"/>
      <w:szCs w:val="20"/>
    </w:rPr>
  </w:style>
  <w:style w:type="paragraph" w:styleId="Heading5">
    <w:name w:val="heading 5"/>
    <w:basedOn w:val="Normal"/>
    <w:next w:val="Normal"/>
    <w:link w:val="Heading5Char"/>
    <w:qFormat/>
    <w:pPr>
      <w:keepNext/>
      <w:jc w:val="center"/>
      <w:outlineLvl w:val="4"/>
    </w:pPr>
    <w:rPr>
      <w:rFonts w:ascii="Times-C" w:hAnsi="Times-C"/>
      <w:b/>
      <w:sz w:val="28"/>
      <w:szCs w:val="20"/>
    </w:rPr>
  </w:style>
  <w:style w:type="paragraph" w:styleId="Heading6">
    <w:name w:val="heading 6"/>
    <w:basedOn w:val="Normal"/>
    <w:next w:val="Normal"/>
    <w:link w:val="Heading6Char"/>
    <w:qFormat/>
    <w:pPr>
      <w:keepNext/>
      <w:outlineLvl w:val="5"/>
    </w:pPr>
    <w:rPr>
      <w:rFonts w:ascii="Times-C" w:hAnsi="Times-C"/>
      <w:b/>
      <w:sz w:val="28"/>
      <w:szCs w:val="20"/>
    </w:rPr>
  </w:style>
  <w:style w:type="paragraph" w:styleId="Heading7">
    <w:name w:val="heading 7"/>
    <w:basedOn w:val="Normal"/>
    <w:next w:val="Normal"/>
    <w:link w:val="Heading7Char"/>
    <w:qFormat/>
    <w:pPr>
      <w:keepNext/>
      <w:jc w:val="both"/>
      <w:outlineLvl w:val="6"/>
    </w:pPr>
    <w:rPr>
      <w:rFonts w:ascii="Times-C" w:hAnsi="Times-C"/>
      <w:b/>
      <w:sz w:val="28"/>
      <w:szCs w:val="20"/>
    </w:rPr>
  </w:style>
  <w:style w:type="paragraph" w:styleId="Heading8">
    <w:name w:val="heading 8"/>
    <w:basedOn w:val="Normal"/>
    <w:next w:val="Normal"/>
    <w:link w:val="Heading8Char"/>
    <w:qFormat/>
    <w:pPr>
      <w:keepNext/>
      <w:outlineLvl w:val="7"/>
    </w:pPr>
    <w:rPr>
      <w:rFonts w:ascii="CYTimes" w:hAnsi="CYTimes"/>
      <w:b/>
      <w:bCs/>
    </w:rPr>
  </w:style>
  <w:style w:type="paragraph" w:styleId="Heading9">
    <w:name w:val="heading 9"/>
    <w:basedOn w:val="Normal"/>
    <w:next w:val="Normal"/>
    <w:link w:val="Heading9Char"/>
    <w:qFormat/>
    <w:pPr>
      <w:keepNext/>
      <w:jc w:val="center"/>
      <w:outlineLvl w:val="8"/>
    </w:pPr>
    <w:rPr>
      <w:rFonts w:ascii="CYTimes" w:hAnsi="CYTimes"/>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rFonts w:ascii="Tahoma" w:hAnsi="Tahoma" w:cs="Tahoma"/>
      <w:sz w:val="16"/>
      <w:szCs w:val="16"/>
    </w:rPr>
  </w:style>
  <w:style w:type="paragraph" w:styleId="BlockText">
    <w:name w:val="Block Text"/>
    <w:basedOn w:val="Normal"/>
    <w:pPr>
      <w:ind w:left="-480" w:right="-409" w:firstLine="1200"/>
      <w:jc w:val="both"/>
    </w:pPr>
    <w:rPr>
      <w:rFonts w:ascii="CYTimes" w:hAnsi="CYTimes"/>
    </w:rPr>
  </w:style>
  <w:style w:type="paragraph" w:styleId="BodyText">
    <w:name w:val="Body Text"/>
    <w:basedOn w:val="Normal"/>
    <w:link w:val="BodyTextChar"/>
    <w:pPr>
      <w:jc w:val="both"/>
    </w:pPr>
    <w:rPr>
      <w:rFonts w:ascii="CYTimes" w:hAnsi="CYTimes"/>
    </w:rPr>
  </w:style>
  <w:style w:type="paragraph" w:styleId="BodyText2">
    <w:name w:val="Body Text 2"/>
    <w:basedOn w:val="Normal"/>
    <w:link w:val="BodyText2Char"/>
    <w:pPr>
      <w:jc w:val="both"/>
    </w:pPr>
    <w:rPr>
      <w:rFonts w:ascii="Times-C" w:hAnsi="Times-C"/>
      <w:sz w:val="28"/>
      <w:szCs w:val="20"/>
    </w:rPr>
  </w:style>
  <w:style w:type="paragraph" w:styleId="BodyText3">
    <w:name w:val="Body Text 3"/>
    <w:basedOn w:val="Normal"/>
    <w:link w:val="BodyText3Char"/>
    <w:rPr>
      <w:rFonts w:ascii="Times-C" w:hAnsi="Times-C"/>
      <w:sz w:val="28"/>
      <w:szCs w:val="20"/>
    </w:rPr>
  </w:style>
  <w:style w:type="paragraph" w:styleId="BodyTextIndent">
    <w:name w:val="Body Text Indent"/>
    <w:basedOn w:val="Normal"/>
    <w:link w:val="BodyTextIndentChar"/>
    <w:qFormat/>
    <w:pPr>
      <w:ind w:left="360"/>
      <w:jc w:val="both"/>
    </w:pPr>
    <w:rPr>
      <w:rFonts w:ascii="CYTimes" w:hAnsi="CYTimes"/>
      <w:szCs w:val="20"/>
    </w:rPr>
  </w:style>
  <w:style w:type="paragraph" w:styleId="BodyTextIndent2">
    <w:name w:val="Body Text Indent 2"/>
    <w:basedOn w:val="Normal"/>
    <w:link w:val="BodyTextIndent2Char"/>
    <w:pPr>
      <w:ind w:firstLine="720"/>
      <w:jc w:val="both"/>
    </w:pPr>
    <w:rPr>
      <w:rFonts w:ascii="CYTimes" w:hAnsi="CYTimes"/>
      <w:szCs w:val="20"/>
    </w:rPr>
  </w:style>
  <w:style w:type="paragraph" w:styleId="BodyTextIndent3">
    <w:name w:val="Body Text Indent 3"/>
    <w:basedOn w:val="Normal"/>
    <w:link w:val="BodyTextIndent3Char"/>
    <w:qFormat/>
    <w:pPr>
      <w:tabs>
        <w:tab w:val="left" w:pos="1507"/>
      </w:tabs>
      <w:ind w:left="360"/>
    </w:pPr>
    <w:rPr>
      <w:rFonts w:ascii="CYTimes" w:hAnsi="CYTimes"/>
    </w:rPr>
  </w:style>
  <w:style w:type="paragraph" w:styleId="Caption">
    <w:name w:val="caption"/>
    <w:basedOn w:val="Normal"/>
    <w:next w:val="Normal"/>
    <w:qFormat/>
    <w:pPr>
      <w:spacing w:before="120" w:after="120"/>
    </w:pPr>
    <w:rPr>
      <w:rFonts w:ascii="Cirilica Times" w:hAnsi="Cirilica Times"/>
      <w:b/>
      <w:szCs w:val="20"/>
    </w:rPr>
  </w:style>
  <w:style w:type="paragraph" w:styleId="Closing">
    <w:name w:val="Closing"/>
    <w:basedOn w:val="Normal"/>
    <w:link w:val="ClosingChar"/>
    <w:pPr>
      <w:ind w:left="4320"/>
    </w:pPr>
    <w:rPr>
      <w:rFonts w:ascii="Cirilica Times" w:hAnsi="Cirilica Times"/>
      <w:szCs w:val="20"/>
    </w:rPr>
  </w:style>
  <w:style w:type="character" w:styleId="CommentReference">
    <w:name w:val="annotation reference"/>
    <w:uiPriority w:val="99"/>
    <w:rPr>
      <w:sz w:val="16"/>
    </w:rPr>
  </w:style>
  <w:style w:type="paragraph" w:styleId="CommentText">
    <w:name w:val="annotation text"/>
    <w:basedOn w:val="Normal"/>
    <w:link w:val="CommentTextChar"/>
    <w:uiPriority w:val="99"/>
    <w:rPr>
      <w:rFonts w:ascii="Cirilica Times" w:hAnsi="Cirilica Times"/>
      <w:szCs w:val="20"/>
    </w:rPr>
  </w:style>
  <w:style w:type="paragraph" w:styleId="DocumentMap">
    <w:name w:val="Document Map"/>
    <w:basedOn w:val="Normal"/>
    <w:link w:val="DocumentMapChar"/>
    <w:semiHidden/>
    <w:pPr>
      <w:shd w:val="clear" w:color="auto" w:fill="000080"/>
    </w:pPr>
    <w:rPr>
      <w:rFonts w:ascii="Tahoma" w:hAnsi="Tahoma" w:cs="Tahoma"/>
      <w:sz w:val="20"/>
      <w:szCs w:val="20"/>
    </w:rPr>
  </w:style>
  <w:style w:type="paragraph" w:styleId="EndnoteText">
    <w:name w:val="endnote text"/>
    <w:basedOn w:val="Normal"/>
    <w:link w:val="EndnoteTextChar"/>
    <w:uiPriority w:val="99"/>
    <w:semiHidden/>
    <w:rPr>
      <w:rFonts w:ascii="Cirilica Times" w:hAnsi="Cirilica Times"/>
      <w:szCs w:val="20"/>
    </w:rPr>
  </w:style>
  <w:style w:type="paragraph" w:styleId="EnvelopeAddress">
    <w:name w:val="envelope address"/>
    <w:basedOn w:val="Normal"/>
    <w:pPr>
      <w:framePr w:w="7920" w:h="1980" w:hRule="exact" w:hSpace="180" w:wrap="auto" w:hAnchor="page" w:xAlign="center" w:yAlign="bottom"/>
      <w:ind w:left="2880"/>
    </w:pPr>
    <w:rPr>
      <w:rFonts w:ascii="Cirilica Times" w:hAnsi="Cirilica Times"/>
      <w:szCs w:val="20"/>
    </w:rPr>
  </w:style>
  <w:style w:type="paragraph" w:styleId="EnvelopeReturn">
    <w:name w:val="envelope return"/>
    <w:basedOn w:val="Normal"/>
    <w:qFormat/>
    <w:rPr>
      <w:rFonts w:cs="Arial"/>
      <w:szCs w:val="20"/>
    </w:rPr>
  </w:style>
  <w:style w:type="character" w:styleId="FollowedHyperlink">
    <w:name w:val="FollowedHyperlink"/>
    <w:rPr>
      <w:color w:val="800080"/>
      <w:u w:val="single"/>
    </w:rPr>
  </w:style>
  <w:style w:type="paragraph" w:styleId="Footer">
    <w:name w:val="footer"/>
    <w:basedOn w:val="Normal"/>
    <w:link w:val="FooterChar"/>
    <w:uiPriority w:val="99"/>
    <w:pPr>
      <w:tabs>
        <w:tab w:val="center" w:pos="4320"/>
        <w:tab w:val="right" w:pos="8640"/>
      </w:tabs>
    </w:pPr>
    <w:rPr>
      <w:sz w:val="20"/>
      <w:szCs w:val="20"/>
    </w:rPr>
  </w:style>
  <w:style w:type="character" w:styleId="FootnoteReference">
    <w:name w:val="footnote reference"/>
    <w:rPr>
      <w:vertAlign w:val="superscript"/>
    </w:rPr>
  </w:style>
  <w:style w:type="paragraph" w:styleId="FootnoteText">
    <w:name w:val="footnote text"/>
    <w:basedOn w:val="Normal"/>
    <w:link w:val="FootnoteTextChar"/>
    <w:semiHidden/>
    <w:rPr>
      <w:rFonts w:ascii="Cirilica Times" w:hAnsi="Cirilica Times"/>
      <w:szCs w:val="20"/>
    </w:rPr>
  </w:style>
  <w:style w:type="paragraph" w:styleId="Header">
    <w:name w:val="header"/>
    <w:basedOn w:val="Normal"/>
    <w:link w:val="HeaderChar"/>
    <w:uiPriority w:val="99"/>
    <w:pPr>
      <w:tabs>
        <w:tab w:val="center" w:pos="4320"/>
        <w:tab w:val="right" w:pos="8640"/>
      </w:tabs>
    </w:pPr>
  </w:style>
  <w:style w:type="character" w:styleId="Hyperlink">
    <w:name w:val="Hyperlink"/>
    <w:uiPriority w:val="99"/>
    <w:qFormat/>
    <w:rPr>
      <w:color w:val="0000FF"/>
      <w:u w:val="single"/>
    </w:rPr>
  </w:style>
  <w:style w:type="paragraph" w:styleId="Index1">
    <w:name w:val="index 1"/>
    <w:basedOn w:val="Normal"/>
    <w:next w:val="Normal"/>
    <w:semiHidden/>
    <w:pPr>
      <w:tabs>
        <w:tab w:val="right" w:leader="dot" w:pos="8640"/>
      </w:tabs>
      <w:ind w:left="200" w:hanging="200"/>
    </w:pPr>
    <w:rPr>
      <w:rFonts w:ascii="Cirilica Times" w:hAnsi="Cirilica Times"/>
      <w:szCs w:val="20"/>
    </w:rPr>
  </w:style>
  <w:style w:type="paragraph" w:styleId="Index2">
    <w:name w:val="index 2"/>
    <w:basedOn w:val="Normal"/>
    <w:next w:val="Normal"/>
    <w:semiHidden/>
    <w:pPr>
      <w:tabs>
        <w:tab w:val="right" w:leader="dot" w:pos="8640"/>
      </w:tabs>
      <w:ind w:left="400" w:hanging="200"/>
    </w:pPr>
    <w:rPr>
      <w:rFonts w:ascii="Cirilica Times" w:hAnsi="Cirilica Times"/>
      <w:szCs w:val="20"/>
    </w:rPr>
  </w:style>
  <w:style w:type="paragraph" w:styleId="Index3">
    <w:name w:val="index 3"/>
    <w:basedOn w:val="Normal"/>
    <w:next w:val="Normal"/>
    <w:semiHidden/>
    <w:pPr>
      <w:tabs>
        <w:tab w:val="right" w:leader="dot" w:pos="8640"/>
      </w:tabs>
      <w:ind w:left="600" w:hanging="200"/>
    </w:pPr>
    <w:rPr>
      <w:rFonts w:ascii="Cirilica Times" w:hAnsi="Cirilica Times"/>
      <w:szCs w:val="20"/>
    </w:rPr>
  </w:style>
  <w:style w:type="paragraph" w:styleId="Index4">
    <w:name w:val="index 4"/>
    <w:basedOn w:val="Normal"/>
    <w:next w:val="Normal"/>
    <w:semiHidden/>
    <w:qFormat/>
    <w:pPr>
      <w:tabs>
        <w:tab w:val="right" w:leader="dot" w:pos="8640"/>
      </w:tabs>
      <w:ind w:left="800" w:hanging="200"/>
    </w:pPr>
    <w:rPr>
      <w:rFonts w:ascii="Cirilica Times" w:hAnsi="Cirilica Times"/>
      <w:szCs w:val="20"/>
    </w:rPr>
  </w:style>
  <w:style w:type="paragraph" w:styleId="Index5">
    <w:name w:val="index 5"/>
    <w:basedOn w:val="Normal"/>
    <w:next w:val="Normal"/>
    <w:semiHidden/>
    <w:pPr>
      <w:tabs>
        <w:tab w:val="right" w:leader="dot" w:pos="8640"/>
      </w:tabs>
      <w:ind w:left="1000" w:hanging="200"/>
    </w:pPr>
    <w:rPr>
      <w:rFonts w:ascii="Cirilica Times" w:hAnsi="Cirilica Times"/>
      <w:szCs w:val="20"/>
    </w:rPr>
  </w:style>
  <w:style w:type="paragraph" w:styleId="Index6">
    <w:name w:val="index 6"/>
    <w:basedOn w:val="Normal"/>
    <w:next w:val="Normal"/>
    <w:semiHidden/>
    <w:pPr>
      <w:tabs>
        <w:tab w:val="right" w:leader="dot" w:pos="8640"/>
      </w:tabs>
      <w:ind w:left="1200" w:hanging="200"/>
    </w:pPr>
    <w:rPr>
      <w:rFonts w:ascii="Cirilica Times" w:hAnsi="Cirilica Times"/>
      <w:szCs w:val="20"/>
    </w:rPr>
  </w:style>
  <w:style w:type="paragraph" w:styleId="Index7">
    <w:name w:val="index 7"/>
    <w:basedOn w:val="Normal"/>
    <w:next w:val="Normal"/>
    <w:semiHidden/>
    <w:pPr>
      <w:tabs>
        <w:tab w:val="right" w:leader="dot" w:pos="8640"/>
      </w:tabs>
      <w:ind w:left="1400" w:hanging="200"/>
    </w:pPr>
    <w:rPr>
      <w:rFonts w:ascii="Cirilica Times" w:hAnsi="Cirilica Times"/>
      <w:szCs w:val="20"/>
    </w:rPr>
  </w:style>
  <w:style w:type="paragraph" w:styleId="Index8">
    <w:name w:val="index 8"/>
    <w:basedOn w:val="Normal"/>
    <w:next w:val="Normal"/>
    <w:semiHidden/>
    <w:pPr>
      <w:tabs>
        <w:tab w:val="right" w:leader="dot" w:pos="8640"/>
      </w:tabs>
      <w:ind w:left="1600" w:hanging="200"/>
    </w:pPr>
    <w:rPr>
      <w:rFonts w:ascii="Cirilica Times" w:hAnsi="Cirilica Times"/>
      <w:szCs w:val="20"/>
    </w:rPr>
  </w:style>
  <w:style w:type="paragraph" w:styleId="Index9">
    <w:name w:val="index 9"/>
    <w:basedOn w:val="Normal"/>
    <w:next w:val="Normal"/>
    <w:semiHidden/>
    <w:qFormat/>
    <w:pPr>
      <w:tabs>
        <w:tab w:val="right" w:leader="dot" w:pos="8640"/>
      </w:tabs>
      <w:ind w:left="1800" w:hanging="200"/>
    </w:pPr>
    <w:rPr>
      <w:rFonts w:ascii="Cirilica Times" w:hAnsi="Cirilica Times"/>
      <w:szCs w:val="20"/>
    </w:rPr>
  </w:style>
  <w:style w:type="paragraph" w:styleId="IndexHeading">
    <w:name w:val="index heading"/>
    <w:basedOn w:val="Normal"/>
    <w:next w:val="Index1"/>
    <w:semiHidden/>
    <w:qFormat/>
    <w:rPr>
      <w:rFonts w:ascii="Cirilica Times" w:hAnsi="Cirilica Times"/>
      <w:szCs w:val="20"/>
    </w:rPr>
  </w:style>
  <w:style w:type="paragraph" w:styleId="List">
    <w:name w:val="List"/>
    <w:basedOn w:val="Normal"/>
    <w:pPr>
      <w:ind w:left="360" w:hanging="360"/>
    </w:pPr>
    <w:rPr>
      <w:rFonts w:ascii="Cirilica Times" w:hAnsi="Cirilica Times"/>
      <w:szCs w:val="20"/>
    </w:rPr>
  </w:style>
  <w:style w:type="paragraph" w:styleId="List2">
    <w:name w:val="List 2"/>
    <w:basedOn w:val="Normal"/>
    <w:pPr>
      <w:ind w:left="720" w:hanging="360"/>
    </w:pPr>
    <w:rPr>
      <w:rFonts w:ascii="Cirilica Times" w:hAnsi="Cirilica Times"/>
      <w:szCs w:val="20"/>
    </w:rPr>
  </w:style>
  <w:style w:type="paragraph" w:styleId="List3">
    <w:name w:val="List 3"/>
    <w:basedOn w:val="Normal"/>
    <w:pPr>
      <w:ind w:left="1080" w:hanging="360"/>
    </w:pPr>
    <w:rPr>
      <w:rFonts w:ascii="Cirilica Times" w:hAnsi="Cirilica Times"/>
      <w:szCs w:val="20"/>
    </w:rPr>
  </w:style>
  <w:style w:type="paragraph" w:styleId="List4">
    <w:name w:val="List 4"/>
    <w:basedOn w:val="Normal"/>
    <w:qFormat/>
    <w:pPr>
      <w:ind w:left="1440" w:hanging="360"/>
    </w:pPr>
    <w:rPr>
      <w:rFonts w:ascii="Cirilica Times" w:hAnsi="Cirilica Times"/>
      <w:szCs w:val="20"/>
    </w:rPr>
  </w:style>
  <w:style w:type="paragraph" w:styleId="List5">
    <w:name w:val="List 5"/>
    <w:basedOn w:val="Normal"/>
    <w:pPr>
      <w:ind w:left="1800" w:hanging="360"/>
    </w:pPr>
    <w:rPr>
      <w:rFonts w:ascii="Cirilica Times" w:hAnsi="Cirilica Times"/>
      <w:szCs w:val="20"/>
    </w:rPr>
  </w:style>
  <w:style w:type="paragraph" w:styleId="ListBullet">
    <w:name w:val="List Bullet"/>
    <w:basedOn w:val="Normal"/>
    <w:qFormat/>
    <w:pPr>
      <w:ind w:left="360" w:hanging="360"/>
    </w:pPr>
    <w:rPr>
      <w:rFonts w:ascii="Cirilica Times" w:hAnsi="Cirilica Times"/>
      <w:szCs w:val="20"/>
    </w:rPr>
  </w:style>
  <w:style w:type="paragraph" w:styleId="ListBullet2">
    <w:name w:val="List Bullet 2"/>
    <w:basedOn w:val="Normal"/>
    <w:qFormat/>
    <w:pPr>
      <w:ind w:left="720" w:hanging="360"/>
    </w:pPr>
    <w:rPr>
      <w:rFonts w:ascii="Cirilica Times" w:hAnsi="Cirilica Times"/>
      <w:szCs w:val="20"/>
    </w:rPr>
  </w:style>
  <w:style w:type="paragraph" w:styleId="ListBullet3">
    <w:name w:val="List Bullet 3"/>
    <w:basedOn w:val="Normal"/>
    <w:pPr>
      <w:ind w:left="1080" w:hanging="360"/>
    </w:pPr>
    <w:rPr>
      <w:rFonts w:ascii="Cirilica Times" w:hAnsi="Cirilica Times"/>
      <w:szCs w:val="20"/>
    </w:rPr>
  </w:style>
  <w:style w:type="paragraph" w:styleId="ListBullet4">
    <w:name w:val="List Bullet 4"/>
    <w:basedOn w:val="Normal"/>
    <w:qFormat/>
    <w:pPr>
      <w:ind w:left="1440" w:hanging="360"/>
    </w:pPr>
    <w:rPr>
      <w:rFonts w:ascii="Cirilica Times" w:hAnsi="Cirilica Times"/>
      <w:szCs w:val="20"/>
    </w:rPr>
  </w:style>
  <w:style w:type="paragraph" w:styleId="ListBullet5">
    <w:name w:val="List Bullet 5"/>
    <w:basedOn w:val="Normal"/>
    <w:qFormat/>
    <w:pPr>
      <w:ind w:left="1800" w:hanging="360"/>
    </w:pPr>
    <w:rPr>
      <w:rFonts w:ascii="Cirilica Times" w:hAnsi="Cirilica Times"/>
      <w:szCs w:val="20"/>
    </w:rPr>
  </w:style>
  <w:style w:type="paragraph" w:styleId="ListContinue">
    <w:name w:val="List Continue"/>
    <w:basedOn w:val="Normal"/>
    <w:qFormat/>
    <w:pPr>
      <w:spacing w:after="120"/>
      <w:ind w:left="360"/>
    </w:pPr>
    <w:rPr>
      <w:rFonts w:ascii="Cirilica Times" w:hAnsi="Cirilica Times"/>
      <w:szCs w:val="20"/>
    </w:rPr>
  </w:style>
  <w:style w:type="paragraph" w:styleId="MessageHeader">
    <w:name w:val="Message Header"/>
    <w:basedOn w:val="Normal"/>
    <w:link w:val="MessageHeaderChar"/>
    <w:qFormat/>
    <w:pPr>
      <w:ind w:left="1080" w:hanging="1080"/>
    </w:pPr>
    <w:rPr>
      <w:rFonts w:ascii="Cirilica Helvetica" w:hAnsi="Cirilica Helvetica"/>
      <w:szCs w:val="20"/>
    </w:rPr>
  </w:style>
  <w:style w:type="paragraph" w:styleId="NormalWeb">
    <w:name w:val="Normal (Web)"/>
    <w:basedOn w:val="Normal"/>
    <w:uiPriority w:val="99"/>
    <w:pPr>
      <w:spacing w:before="100" w:beforeAutospacing="1" w:after="100" w:afterAutospacing="1"/>
    </w:pPr>
  </w:style>
  <w:style w:type="character" w:styleId="PageNumber">
    <w:name w:val="page number"/>
    <w:basedOn w:val="DefaultParagraphFont"/>
    <w:uiPriority w:val="99"/>
  </w:style>
  <w:style w:type="character" w:styleId="Strong">
    <w:name w:val="Strong"/>
    <w:basedOn w:val="DefaultParagraphFont"/>
    <w:uiPriority w:val="22"/>
    <w:qFormat/>
    <w:rPr>
      <w:b/>
      <w:bCs/>
    </w:rPr>
  </w:style>
  <w:style w:type="paragraph" w:styleId="Subtitle">
    <w:name w:val="Subtitle"/>
    <w:basedOn w:val="Normal"/>
    <w:link w:val="SubtitleChar"/>
    <w:qFormat/>
    <w:pPr>
      <w:spacing w:after="60"/>
      <w:jc w:val="center"/>
    </w:pPr>
    <w:rPr>
      <w:rFonts w:ascii="Cirilica Helvetica" w:hAnsi="Cirilica Helvetica"/>
      <w:i/>
      <w:szCs w:val="20"/>
    </w:rPr>
  </w:style>
  <w:style w:type="table" w:styleId="TableClassic1">
    <w:name w:val="Table Classic 1"/>
    <w:basedOn w:val="TableNormal"/>
    <w:rPr>
      <w:rFonts w:eastAsia="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TableElegant">
    <w:name w:val="Table Elegant"/>
    <w:basedOn w:val="TableNormal"/>
    <w:rPr>
      <w:rFonts w:eastAsia="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TableGrid">
    <w:name w:val="Table Grid"/>
    <w:basedOn w:val="TableNormal"/>
    <w:uiPriority w:val="9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styleId="TableProfessional">
    <w:name w:val="Table Professional"/>
    <w:basedOn w:val="TableNormal"/>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il"/>
          <w:tr2bl w:val="nil"/>
        </w:tcBorders>
        <w:shd w:val="solid" w:color="000000" w:fill="FFFFFF"/>
      </w:tcPr>
    </w:tblStylePr>
  </w:style>
  <w:style w:type="table" w:styleId="TableWeb1">
    <w:name w:val="Table Web 1"/>
    <w:basedOn w:val="TableNormal"/>
    <w:qFormat/>
    <w:rPr>
      <w:rFonts w:eastAsia="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il"/>
          <w:tr2bl w:val="nil"/>
        </w:tcBorders>
      </w:tcPr>
    </w:tblStylePr>
  </w:style>
  <w:style w:type="table" w:styleId="TableWeb2">
    <w:name w:val="Table Web 2"/>
    <w:basedOn w:val="TableNormal"/>
    <w:rPr>
      <w:rFonts w:eastAsia="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il"/>
          <w:tr2bl w:val="nil"/>
        </w:tcBorders>
      </w:tcPr>
    </w:tblStylePr>
  </w:style>
  <w:style w:type="table" w:styleId="TableWeb3">
    <w:name w:val="Table Web 3"/>
    <w:basedOn w:val="TableNormal"/>
    <w:rPr>
      <w:rFonts w:eastAsia="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il"/>
          <w:tr2bl w:val="nil"/>
        </w:tcBorders>
      </w:tcPr>
    </w:tblStylePr>
  </w:style>
  <w:style w:type="paragraph" w:styleId="Title">
    <w:name w:val="Title"/>
    <w:basedOn w:val="Normal"/>
    <w:link w:val="TitleChar"/>
    <w:qFormat/>
    <w:pPr>
      <w:spacing w:before="240" w:after="60"/>
      <w:jc w:val="center"/>
    </w:pPr>
    <w:rPr>
      <w:rFonts w:ascii="Cirilica Helvetica" w:hAnsi="Cirilica Helvetica"/>
      <w:b/>
      <w:kern w:val="28"/>
      <w:sz w:val="32"/>
      <w:szCs w:val="20"/>
    </w:rPr>
  </w:style>
  <w:style w:type="paragraph" w:styleId="TOAHeading">
    <w:name w:val="toa heading"/>
    <w:basedOn w:val="Normal"/>
    <w:next w:val="Normal"/>
    <w:semiHidden/>
    <w:qFormat/>
    <w:pPr>
      <w:spacing w:before="120"/>
    </w:pPr>
    <w:rPr>
      <w:rFonts w:ascii="Cirilica Helvetica" w:hAnsi="Cirilica Helvetica"/>
      <w:b/>
      <w:szCs w:val="20"/>
    </w:rPr>
  </w:style>
  <w:style w:type="paragraph" w:styleId="TOC1">
    <w:name w:val="toc 1"/>
    <w:basedOn w:val="Normal"/>
    <w:next w:val="Normal"/>
    <w:uiPriority w:val="39"/>
    <w:unhideWhenUsed/>
    <w:qFormat/>
    <w:pPr>
      <w:spacing w:after="100"/>
    </w:pPr>
    <w:rPr>
      <w:rFonts w:ascii="Arial" w:hAnsi="Arial"/>
      <w:sz w:val="22"/>
    </w:rPr>
  </w:style>
  <w:style w:type="paragraph" w:styleId="TOC2">
    <w:name w:val="toc 2"/>
    <w:basedOn w:val="Normal"/>
    <w:next w:val="Normal"/>
    <w:uiPriority w:val="39"/>
    <w:unhideWhenUsed/>
    <w:qFormat/>
    <w:pPr>
      <w:spacing w:after="100"/>
      <w:ind w:left="240"/>
    </w:pPr>
  </w:style>
  <w:style w:type="paragraph" w:styleId="TOC3">
    <w:name w:val="toc 3"/>
    <w:basedOn w:val="Normal"/>
    <w:next w:val="Normal"/>
    <w:uiPriority w:val="39"/>
    <w:unhideWhenUsed/>
    <w:qFormat/>
    <w:pPr>
      <w:tabs>
        <w:tab w:val="left" w:pos="1540"/>
        <w:tab w:val="right" w:leader="dot" w:pos="9005"/>
      </w:tabs>
      <w:spacing w:after="100"/>
      <w:ind w:left="480"/>
    </w:pPr>
    <w:rPr>
      <w:rFonts w:ascii="Arial" w:hAnsi="Arial" w:cs="Arial"/>
      <w:i/>
      <w:sz w:val="20"/>
      <w:szCs w:val="20"/>
      <w:lang w:val="sr-Cyrl-CS"/>
    </w:rPr>
  </w:style>
  <w:style w:type="table" w:styleId="LightShading">
    <w:name w:val="Light Shading"/>
    <w:basedOn w:val="TableNormal"/>
    <w:uiPriority w:val="60"/>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Grid">
    <w:name w:val="Light Grid"/>
    <w:basedOn w:val="TableNormal"/>
    <w:uiPriority w:val="62"/>
    <w:tblP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auto"/>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auto"/>
        </w:tcBorders>
      </w:tcPr>
    </w:tblStylePr>
  </w:style>
  <w:style w:type="table" w:styleId="LightGrid-Accent1">
    <w:name w:val="Light Grid Accent 1"/>
    <w:basedOn w:val="TableNormal"/>
    <w:uiPriority w:val="62"/>
    <w:tblPr>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auto"/>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auto"/>
        </w:tcBorders>
      </w:tcPr>
    </w:tblStylePr>
  </w:style>
  <w:style w:type="table" w:styleId="MediumShading1-Accent1">
    <w:name w:val="Medium Shading 1 Accent 1"/>
    <w:basedOn w:val="TableNormal"/>
    <w:uiPriority w:val="63"/>
    <w:tblPr>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2-Accent1">
    <w:name w:val="Medium Shading 2 Accent 1"/>
    <w:basedOn w:val="TableNormal"/>
    <w:uiPriority w:val="64"/>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Grid1">
    <w:name w:val="Medium Grid 1"/>
    <w:basedOn w:val="TableNormal"/>
    <w:uiPriority w:val="67"/>
    <w:tblPr>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3-Accent1">
    <w:name w:val="Medium Grid 3 Accent 1"/>
    <w:basedOn w:val="TableNormal"/>
    <w:uiPriority w:val="69"/>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A7BFDE" w:themeFill="accent1" w:themeFillTint="7F"/>
      </w:tcPr>
    </w:tblStylePr>
  </w:style>
  <w:style w:type="table" w:styleId="ColorfulGrid-Accent1">
    <w:name w:val="Colorful Grid Accent 1"/>
    <w:basedOn w:val="TableNormal"/>
    <w:uiPriority w:val="73"/>
    <w:rPr>
      <w:color w:val="000000" w:themeColor="text1"/>
    </w:rPr>
    <w:tblPr>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character" w:customStyle="1" w:styleId="Heading1Char">
    <w:name w:val="Heading 1 Char"/>
    <w:link w:val="Heading1"/>
    <w:rPr>
      <w:rFonts w:ascii="Times-C" w:eastAsia="Times New Roman" w:hAnsi="Times-C" w:cs="Times New Roman"/>
      <w:b/>
      <w:sz w:val="32"/>
      <w:szCs w:val="20"/>
    </w:rPr>
  </w:style>
  <w:style w:type="character" w:customStyle="1" w:styleId="Heading2Char">
    <w:name w:val="Heading 2 Char"/>
    <w:link w:val="Heading2"/>
    <w:rPr>
      <w:rFonts w:ascii="Times-C" w:eastAsia="Times New Roman" w:hAnsi="Times-C" w:cs="Times New Roman"/>
      <w:b/>
      <w:sz w:val="32"/>
      <w:szCs w:val="20"/>
    </w:rPr>
  </w:style>
  <w:style w:type="character" w:customStyle="1" w:styleId="Heading3Char">
    <w:name w:val="Heading 3 Char"/>
    <w:link w:val="Heading3"/>
    <w:rPr>
      <w:rFonts w:ascii="Times-C" w:eastAsia="Times New Roman" w:hAnsi="Times-C" w:cs="Times New Roman"/>
      <w:sz w:val="28"/>
      <w:szCs w:val="20"/>
    </w:rPr>
  </w:style>
  <w:style w:type="character" w:customStyle="1" w:styleId="Heading4Char">
    <w:name w:val="Heading 4 Char"/>
    <w:link w:val="Heading4"/>
    <w:rPr>
      <w:rFonts w:ascii="Times-C" w:eastAsia="Times New Roman" w:hAnsi="Times-C" w:cs="Times New Roman"/>
      <w:sz w:val="28"/>
      <w:szCs w:val="20"/>
    </w:rPr>
  </w:style>
  <w:style w:type="character" w:customStyle="1" w:styleId="Heading5Char">
    <w:name w:val="Heading 5 Char"/>
    <w:link w:val="Heading5"/>
    <w:qFormat/>
    <w:rPr>
      <w:rFonts w:ascii="Times-C" w:eastAsia="Times New Roman" w:hAnsi="Times-C" w:cs="Times New Roman"/>
      <w:b/>
      <w:sz w:val="28"/>
      <w:szCs w:val="20"/>
    </w:rPr>
  </w:style>
  <w:style w:type="character" w:customStyle="1" w:styleId="Heading6Char">
    <w:name w:val="Heading 6 Char"/>
    <w:link w:val="Heading6"/>
    <w:rPr>
      <w:rFonts w:ascii="Times-C" w:eastAsia="Times New Roman" w:hAnsi="Times-C" w:cs="Times New Roman"/>
      <w:b/>
      <w:sz w:val="28"/>
      <w:szCs w:val="20"/>
    </w:rPr>
  </w:style>
  <w:style w:type="character" w:customStyle="1" w:styleId="Heading7Char">
    <w:name w:val="Heading 7 Char"/>
    <w:link w:val="Heading7"/>
    <w:rPr>
      <w:rFonts w:ascii="Times-C" w:eastAsia="Times New Roman" w:hAnsi="Times-C" w:cs="Times New Roman"/>
      <w:b/>
      <w:sz w:val="28"/>
      <w:szCs w:val="20"/>
    </w:rPr>
  </w:style>
  <w:style w:type="character" w:customStyle="1" w:styleId="Heading8Char">
    <w:name w:val="Heading 8 Char"/>
    <w:link w:val="Heading8"/>
    <w:qFormat/>
    <w:rPr>
      <w:rFonts w:ascii="CYTimes" w:eastAsia="Times New Roman" w:hAnsi="CYTimes" w:cs="Times New Roman"/>
      <w:b/>
      <w:bCs/>
      <w:sz w:val="24"/>
      <w:szCs w:val="24"/>
    </w:rPr>
  </w:style>
  <w:style w:type="character" w:customStyle="1" w:styleId="Heading9Char">
    <w:name w:val="Heading 9 Char"/>
    <w:link w:val="Heading9"/>
    <w:rPr>
      <w:rFonts w:ascii="CYTimes" w:eastAsia="Times New Roman" w:hAnsi="CYTimes" w:cs="Times New Roman"/>
      <w:b/>
      <w:bCs/>
      <w:sz w:val="24"/>
      <w:szCs w:val="24"/>
    </w:rPr>
  </w:style>
  <w:style w:type="character" w:customStyle="1" w:styleId="BalloonTextChar">
    <w:name w:val="Balloon Text Char"/>
    <w:link w:val="BalloonText"/>
    <w:uiPriority w:val="99"/>
    <w:rPr>
      <w:rFonts w:ascii="Tahoma" w:eastAsia="Times New Roman" w:hAnsi="Tahoma" w:cs="Tahoma"/>
      <w:sz w:val="16"/>
      <w:szCs w:val="16"/>
    </w:rPr>
  </w:style>
  <w:style w:type="character" w:customStyle="1" w:styleId="BodyTextIndent2Char">
    <w:name w:val="Body Text Indent 2 Char"/>
    <w:link w:val="BodyTextIndent2"/>
    <w:rPr>
      <w:rFonts w:ascii="CYTimes" w:eastAsia="Times New Roman" w:hAnsi="CYTimes" w:cs="Times New Roman"/>
      <w:sz w:val="24"/>
      <w:szCs w:val="20"/>
    </w:rPr>
  </w:style>
  <w:style w:type="character" w:customStyle="1" w:styleId="BodyText2Char">
    <w:name w:val="Body Text 2 Char"/>
    <w:link w:val="BodyText2"/>
    <w:rPr>
      <w:rFonts w:ascii="Times-C" w:eastAsia="Times New Roman" w:hAnsi="Times-C" w:cs="Times New Roman"/>
      <w:sz w:val="28"/>
      <w:szCs w:val="20"/>
    </w:rPr>
  </w:style>
  <w:style w:type="character" w:customStyle="1" w:styleId="BodyText3Char">
    <w:name w:val="Body Text 3 Char"/>
    <w:link w:val="BodyText3"/>
    <w:rPr>
      <w:rFonts w:ascii="Times-C" w:eastAsia="Times New Roman" w:hAnsi="Times-C" w:cs="Times New Roman"/>
      <w:sz w:val="28"/>
      <w:szCs w:val="20"/>
    </w:rPr>
  </w:style>
  <w:style w:type="character" w:customStyle="1" w:styleId="FooterChar">
    <w:name w:val="Footer Char"/>
    <w:link w:val="Footer"/>
    <w:uiPriority w:val="99"/>
    <w:qFormat/>
    <w:rPr>
      <w:rFonts w:ascii="Times New Roman" w:eastAsia="Times New Roman" w:hAnsi="Times New Roman" w:cs="Times New Roman"/>
      <w:sz w:val="20"/>
      <w:szCs w:val="20"/>
    </w:rPr>
  </w:style>
  <w:style w:type="character" w:customStyle="1" w:styleId="BodyTextChar">
    <w:name w:val="Body Text Char"/>
    <w:link w:val="BodyText"/>
    <w:rPr>
      <w:rFonts w:ascii="CYTimes" w:eastAsia="Times New Roman" w:hAnsi="CYTimes" w:cs="Times New Roman"/>
      <w:sz w:val="24"/>
      <w:szCs w:val="24"/>
    </w:rPr>
  </w:style>
  <w:style w:type="character" w:customStyle="1" w:styleId="BodyTextIndentChar">
    <w:name w:val="Body Text Indent Char"/>
    <w:link w:val="BodyTextIndent"/>
    <w:rPr>
      <w:rFonts w:ascii="CYTimes" w:eastAsia="Times New Roman" w:hAnsi="CYTimes" w:cs="Times New Roman"/>
      <w:sz w:val="24"/>
      <w:szCs w:val="20"/>
    </w:rPr>
  </w:style>
  <w:style w:type="character" w:customStyle="1" w:styleId="BodyTextIndent3Char">
    <w:name w:val="Body Text Indent 3 Char"/>
    <w:link w:val="BodyTextIndent3"/>
    <w:qFormat/>
    <w:rPr>
      <w:rFonts w:ascii="CYTimes" w:eastAsia="Times New Roman" w:hAnsi="CYTimes" w:cs="Times New Roman"/>
      <w:sz w:val="24"/>
      <w:szCs w:val="24"/>
    </w:rPr>
  </w:style>
  <w:style w:type="character" w:customStyle="1" w:styleId="HeaderChar">
    <w:name w:val="Header Char"/>
    <w:link w:val="Header"/>
    <w:uiPriority w:val="99"/>
    <w:rPr>
      <w:rFonts w:ascii="Times New Roman" w:eastAsia="Times New Roman" w:hAnsi="Times New Roman" w:cs="Times New Roman"/>
      <w:sz w:val="24"/>
      <w:szCs w:val="24"/>
    </w:rPr>
  </w:style>
  <w:style w:type="character" w:customStyle="1" w:styleId="DocumentMapChar">
    <w:name w:val="Document Map Char"/>
    <w:link w:val="DocumentMap"/>
    <w:semiHidden/>
    <w:rPr>
      <w:rFonts w:ascii="Tahoma" w:eastAsia="Times New Roman" w:hAnsi="Tahoma" w:cs="Tahoma"/>
      <w:sz w:val="20"/>
      <w:szCs w:val="20"/>
      <w:shd w:val="clear" w:color="auto" w:fill="000080"/>
    </w:rPr>
  </w:style>
  <w:style w:type="paragraph" w:customStyle="1" w:styleId="Poudarek">
    <w:name w:val="Poudarek"/>
    <w:basedOn w:val="Normal"/>
    <w:pPr>
      <w:jc w:val="right"/>
    </w:pPr>
    <w:rPr>
      <w:rFonts w:ascii="Arial" w:hAnsi="Arial" w:cs="Arial"/>
      <w:b/>
      <w:bCs/>
      <w:color w:val="000080"/>
      <w:sz w:val="16"/>
      <w:szCs w:val="20"/>
      <w:lang w:val="sl-SI"/>
    </w:rPr>
  </w:style>
  <w:style w:type="character" w:customStyle="1" w:styleId="CommentTextChar">
    <w:name w:val="Comment Text Char"/>
    <w:link w:val="CommentText"/>
    <w:uiPriority w:val="99"/>
    <w:rPr>
      <w:rFonts w:ascii="Cirilica Times" w:eastAsia="Times New Roman" w:hAnsi="Cirilica Times" w:cs="Times New Roman"/>
      <w:sz w:val="24"/>
      <w:szCs w:val="20"/>
    </w:rPr>
  </w:style>
  <w:style w:type="character" w:customStyle="1" w:styleId="ClosingChar">
    <w:name w:val="Closing Char"/>
    <w:link w:val="Closing"/>
    <w:rPr>
      <w:rFonts w:ascii="Cirilica Times" w:eastAsia="Times New Roman" w:hAnsi="Cirilica Times" w:cs="Times New Roman"/>
      <w:sz w:val="24"/>
      <w:szCs w:val="20"/>
    </w:rPr>
  </w:style>
  <w:style w:type="character" w:customStyle="1" w:styleId="EndnoteTextChar">
    <w:name w:val="Endnote Text Char"/>
    <w:link w:val="EndnoteText"/>
    <w:uiPriority w:val="99"/>
    <w:semiHidden/>
    <w:rPr>
      <w:rFonts w:ascii="Cirilica Times" w:eastAsia="Times New Roman" w:hAnsi="Cirilica Times" w:cs="Times New Roman"/>
      <w:sz w:val="24"/>
      <w:szCs w:val="20"/>
    </w:rPr>
  </w:style>
  <w:style w:type="character" w:customStyle="1" w:styleId="FootnoteTextChar">
    <w:name w:val="Footnote Text Char"/>
    <w:link w:val="FootnoteText"/>
    <w:semiHidden/>
    <w:rPr>
      <w:rFonts w:ascii="Cirilica Times" w:eastAsia="Times New Roman" w:hAnsi="Cirilica Times" w:cs="Times New Roman"/>
      <w:sz w:val="24"/>
      <w:szCs w:val="20"/>
    </w:rPr>
  </w:style>
  <w:style w:type="character" w:customStyle="1" w:styleId="MessageHeaderChar">
    <w:name w:val="Message Header Char"/>
    <w:link w:val="MessageHeader"/>
    <w:qFormat/>
    <w:rPr>
      <w:rFonts w:ascii="Cirilica Helvetica" w:eastAsia="Times New Roman" w:hAnsi="Cirilica Helvetica" w:cs="Times New Roman"/>
      <w:sz w:val="24"/>
      <w:szCs w:val="20"/>
    </w:rPr>
  </w:style>
  <w:style w:type="character" w:customStyle="1" w:styleId="SubtitleChar">
    <w:name w:val="Subtitle Char"/>
    <w:link w:val="Subtitle"/>
    <w:qFormat/>
    <w:rPr>
      <w:rFonts w:ascii="Cirilica Helvetica" w:eastAsia="Times New Roman" w:hAnsi="Cirilica Helvetica" w:cs="Times New Roman"/>
      <w:i/>
      <w:sz w:val="24"/>
      <w:szCs w:val="20"/>
    </w:rPr>
  </w:style>
  <w:style w:type="character" w:customStyle="1" w:styleId="TitleChar">
    <w:name w:val="Title Char"/>
    <w:link w:val="Title"/>
    <w:qFormat/>
    <w:rPr>
      <w:rFonts w:ascii="Cirilica Helvetica" w:eastAsia="Times New Roman" w:hAnsi="Cirilica Helvetica" w:cs="Times New Roman"/>
      <w:b/>
      <w:kern w:val="28"/>
      <w:sz w:val="32"/>
      <w:szCs w:val="20"/>
    </w:rPr>
  </w:style>
  <w:style w:type="paragraph" w:customStyle="1" w:styleId="font5">
    <w:name w:val="font5"/>
    <w:basedOn w:val="Normal"/>
    <w:qFormat/>
    <w:pPr>
      <w:spacing w:before="100" w:beforeAutospacing="1" w:after="100" w:afterAutospacing="1"/>
    </w:pPr>
    <w:rPr>
      <w:rFonts w:ascii="Cirilica Times" w:eastAsia="Arial Unicode MS" w:hAnsi="Cirilica Times" w:cs="Arial Unicode MS"/>
      <w:sz w:val="16"/>
      <w:szCs w:val="16"/>
    </w:rPr>
  </w:style>
  <w:style w:type="paragraph" w:customStyle="1" w:styleId="font6">
    <w:name w:val="font6"/>
    <w:basedOn w:val="Normal"/>
    <w:qFormat/>
    <w:pPr>
      <w:spacing w:before="100" w:beforeAutospacing="1" w:after="100" w:afterAutospacing="1"/>
    </w:pPr>
    <w:rPr>
      <w:rFonts w:eastAsia="Arial Unicode MS"/>
      <w:sz w:val="16"/>
      <w:szCs w:val="16"/>
    </w:rPr>
  </w:style>
  <w:style w:type="paragraph" w:customStyle="1" w:styleId="font7">
    <w:name w:val="font7"/>
    <w:basedOn w:val="Normal"/>
    <w:qFormat/>
    <w:pPr>
      <w:spacing w:before="100" w:beforeAutospacing="1" w:after="100" w:afterAutospacing="1"/>
    </w:pPr>
    <w:rPr>
      <w:rFonts w:ascii="Cirilica Times" w:eastAsia="Arial Unicode MS" w:hAnsi="Cirilica Times" w:cs="Arial Unicode MS"/>
      <w:sz w:val="18"/>
      <w:szCs w:val="18"/>
    </w:rPr>
  </w:style>
  <w:style w:type="paragraph" w:customStyle="1" w:styleId="font8">
    <w:name w:val="font8"/>
    <w:basedOn w:val="Normal"/>
    <w:qFormat/>
    <w:pPr>
      <w:spacing w:before="100" w:beforeAutospacing="1" w:after="100" w:afterAutospacing="1"/>
    </w:pPr>
    <w:rPr>
      <w:rFonts w:ascii="Courier New" w:eastAsia="Arial Unicode MS" w:hAnsi="Courier New" w:cs="Courier New"/>
      <w:sz w:val="18"/>
      <w:szCs w:val="18"/>
    </w:rPr>
  </w:style>
  <w:style w:type="paragraph" w:customStyle="1" w:styleId="font9">
    <w:name w:val="font9"/>
    <w:basedOn w:val="Normal"/>
    <w:qFormat/>
    <w:pPr>
      <w:spacing w:before="100" w:beforeAutospacing="1" w:after="100" w:afterAutospacing="1"/>
    </w:pPr>
    <w:rPr>
      <w:rFonts w:eastAsia="Arial Unicode MS"/>
      <w:sz w:val="18"/>
      <w:szCs w:val="18"/>
    </w:rPr>
  </w:style>
  <w:style w:type="paragraph" w:customStyle="1" w:styleId="xl24">
    <w:name w:val="xl24"/>
    <w:basedOn w:val="Normal"/>
    <w:qFormat/>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sz w:val="16"/>
      <w:szCs w:val="16"/>
    </w:rPr>
  </w:style>
  <w:style w:type="paragraph" w:customStyle="1" w:styleId="xl25">
    <w:name w:val="xl25"/>
    <w:basedOn w:val="Normal"/>
    <w:qFormat/>
    <w:pPr>
      <w:pBdr>
        <w:top w:val="single" w:sz="8" w:space="0" w:color="auto"/>
        <w:left w:val="single" w:sz="8"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sz w:val="18"/>
      <w:szCs w:val="18"/>
    </w:rPr>
  </w:style>
  <w:style w:type="paragraph" w:customStyle="1" w:styleId="xl26">
    <w:name w:val="xl26"/>
    <w:basedOn w:val="Normal"/>
    <w:qFormat/>
    <w:pPr>
      <w:pBdr>
        <w:top w:val="single" w:sz="8" w:space="0" w:color="auto"/>
        <w:right w:val="single" w:sz="4" w:space="0" w:color="auto"/>
      </w:pBdr>
      <w:spacing w:before="100" w:beforeAutospacing="1" w:after="100" w:afterAutospacing="1"/>
      <w:jc w:val="center"/>
      <w:textAlignment w:val="center"/>
    </w:pPr>
    <w:rPr>
      <w:rFonts w:ascii="Cirilica Times" w:eastAsia="Arial Unicode MS" w:hAnsi="Cirilica Times" w:cs="Arial Unicode MS"/>
      <w:b/>
      <w:bCs/>
      <w:sz w:val="18"/>
      <w:szCs w:val="18"/>
    </w:rPr>
  </w:style>
  <w:style w:type="paragraph" w:customStyle="1" w:styleId="xl27">
    <w:name w:val="xl27"/>
    <w:basedOn w:val="Normal"/>
    <w:qFormat/>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Arial Unicode MS" w:eastAsia="Arial Unicode MS" w:hAnsi="Arial Unicode MS" w:cs="Arial Unicode MS"/>
      <w:b/>
      <w:bCs/>
      <w:sz w:val="18"/>
      <w:szCs w:val="18"/>
    </w:rPr>
  </w:style>
  <w:style w:type="paragraph" w:customStyle="1" w:styleId="xl28">
    <w:name w:val="xl28"/>
    <w:basedOn w:val="Normal"/>
    <w:qFormat/>
    <w:pPr>
      <w:pBdr>
        <w:top w:val="single" w:sz="8" w:space="0" w:color="auto"/>
        <w:bottom w:val="single" w:sz="4" w:space="0" w:color="auto"/>
        <w:right w:val="single" w:sz="4" w:space="0" w:color="auto"/>
      </w:pBdr>
      <w:spacing w:before="100" w:beforeAutospacing="1" w:after="100" w:afterAutospacing="1"/>
      <w:textAlignment w:val="center"/>
    </w:pPr>
    <w:rPr>
      <w:rFonts w:ascii="Arial Unicode MS" w:eastAsia="Arial Unicode MS" w:hAnsi="Arial Unicode MS" w:cs="Arial Unicode MS"/>
      <w:b/>
      <w:bCs/>
      <w:sz w:val="18"/>
      <w:szCs w:val="18"/>
    </w:rPr>
  </w:style>
  <w:style w:type="paragraph" w:customStyle="1" w:styleId="xl29">
    <w:name w:val="xl29"/>
    <w:basedOn w:val="Normal"/>
    <w:qFormat/>
    <w:pPr>
      <w:pBdr>
        <w:top w:val="single" w:sz="8" w:space="0" w:color="auto"/>
        <w:bottom w:val="single" w:sz="4" w:space="0" w:color="auto"/>
      </w:pBdr>
      <w:spacing w:before="100" w:beforeAutospacing="1" w:after="100" w:afterAutospacing="1"/>
      <w:textAlignment w:val="center"/>
    </w:pPr>
    <w:rPr>
      <w:rFonts w:ascii="Arial Unicode MS" w:eastAsia="Arial Unicode MS" w:hAnsi="Arial Unicode MS" w:cs="Arial Unicode MS"/>
      <w:b/>
      <w:bCs/>
      <w:sz w:val="18"/>
      <w:szCs w:val="18"/>
    </w:rPr>
  </w:style>
  <w:style w:type="paragraph" w:customStyle="1" w:styleId="xl30">
    <w:name w:val="xl30"/>
    <w:basedOn w:val="Normal"/>
    <w:qFormat/>
    <w:pPr>
      <w:pBdr>
        <w:top w:val="single" w:sz="8" w:space="0" w:color="auto"/>
        <w:bottom w:val="single" w:sz="4" w:space="0" w:color="auto"/>
        <w:right w:val="single" w:sz="8" w:space="0" w:color="auto"/>
      </w:pBdr>
      <w:spacing w:before="100" w:beforeAutospacing="1" w:after="100" w:afterAutospacing="1"/>
      <w:textAlignment w:val="center"/>
    </w:pPr>
    <w:rPr>
      <w:rFonts w:ascii="Arial Unicode MS" w:eastAsia="Arial Unicode MS" w:hAnsi="Arial Unicode MS" w:cs="Arial Unicode MS"/>
      <w:b/>
      <w:bCs/>
      <w:sz w:val="18"/>
      <w:szCs w:val="18"/>
    </w:rPr>
  </w:style>
  <w:style w:type="paragraph" w:customStyle="1" w:styleId="xl31">
    <w:name w:val="xl31"/>
    <w:basedOn w:val="Normal"/>
    <w:qFormat/>
    <w:pPr>
      <w:pBdr>
        <w:left w:val="single" w:sz="8" w:space="0" w:color="auto"/>
        <w:bottom w:val="single" w:sz="8"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sz w:val="18"/>
      <w:szCs w:val="18"/>
    </w:rPr>
  </w:style>
  <w:style w:type="paragraph" w:customStyle="1" w:styleId="xl32">
    <w:name w:val="xl32"/>
    <w:basedOn w:val="Normal"/>
    <w:qFormat/>
    <w:pPr>
      <w:pBdr>
        <w:bottom w:val="single" w:sz="8"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b/>
      <w:bCs/>
      <w:sz w:val="18"/>
      <w:szCs w:val="18"/>
    </w:rPr>
  </w:style>
  <w:style w:type="paragraph" w:customStyle="1" w:styleId="xl33">
    <w:name w:val="xl33"/>
    <w:basedOn w:val="Normal"/>
    <w:qFormat/>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Arial Unicode MS" w:eastAsia="Arial Unicode MS" w:hAnsi="Arial Unicode MS" w:cs="Arial Unicode MS"/>
      <w:sz w:val="18"/>
      <w:szCs w:val="18"/>
    </w:rPr>
  </w:style>
  <w:style w:type="paragraph" w:customStyle="1" w:styleId="xl34">
    <w:name w:val="xl34"/>
    <w:basedOn w:val="Normal"/>
    <w:qFormat/>
    <w:pPr>
      <w:pBdr>
        <w:top w:val="single" w:sz="4" w:space="0" w:color="auto"/>
        <w:bottom w:val="single" w:sz="8"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b/>
      <w:bCs/>
      <w:sz w:val="18"/>
      <w:szCs w:val="18"/>
    </w:rPr>
  </w:style>
  <w:style w:type="paragraph" w:customStyle="1" w:styleId="xl35">
    <w:name w:val="xl35"/>
    <w:basedOn w:val="Normal"/>
    <w:qFormat/>
    <w:pPr>
      <w:pBdr>
        <w:bottom w:val="single" w:sz="8" w:space="0" w:color="auto"/>
        <w:right w:val="single" w:sz="8" w:space="0" w:color="auto"/>
      </w:pBdr>
      <w:spacing w:before="100" w:beforeAutospacing="1" w:after="100" w:afterAutospacing="1"/>
      <w:jc w:val="center"/>
      <w:textAlignment w:val="center"/>
    </w:pPr>
    <w:rPr>
      <w:rFonts w:ascii="Arial Unicode MS" w:eastAsia="Arial Unicode MS" w:hAnsi="Arial Unicode MS" w:cs="Arial Unicode MS"/>
      <w:b/>
      <w:bCs/>
      <w:sz w:val="18"/>
      <w:szCs w:val="18"/>
    </w:rPr>
  </w:style>
  <w:style w:type="paragraph" w:customStyle="1" w:styleId="xl36">
    <w:name w:val="xl36"/>
    <w:basedOn w:val="Normal"/>
    <w:qFormat/>
    <w:pPr>
      <w:pBdr>
        <w:top w:val="single" w:sz="8" w:space="0" w:color="auto"/>
        <w:left w:val="single" w:sz="8" w:space="0" w:color="auto"/>
        <w:bottom w:val="single" w:sz="8" w:space="0" w:color="auto"/>
        <w:right w:val="single" w:sz="4" w:space="0" w:color="auto"/>
      </w:pBdr>
      <w:spacing w:before="100" w:beforeAutospacing="1" w:after="100" w:afterAutospacing="1"/>
      <w:jc w:val="center"/>
    </w:pPr>
    <w:rPr>
      <w:rFonts w:ascii="Arial Unicode MS" w:eastAsia="Arial Unicode MS" w:hAnsi="Arial Unicode MS" w:cs="Arial Unicode MS"/>
      <w:sz w:val="18"/>
      <w:szCs w:val="18"/>
    </w:rPr>
  </w:style>
  <w:style w:type="paragraph" w:customStyle="1" w:styleId="xl37">
    <w:name w:val="xl37"/>
    <w:basedOn w:val="Normal"/>
    <w:qFormat/>
    <w:pPr>
      <w:pBdr>
        <w:top w:val="single" w:sz="8" w:space="0" w:color="auto"/>
        <w:bottom w:val="single" w:sz="8" w:space="0" w:color="auto"/>
        <w:right w:val="single" w:sz="4" w:space="0" w:color="auto"/>
      </w:pBdr>
      <w:spacing w:before="100" w:beforeAutospacing="1" w:after="100" w:afterAutospacing="1"/>
      <w:jc w:val="center"/>
    </w:pPr>
    <w:rPr>
      <w:rFonts w:ascii="Arial Unicode MS" w:eastAsia="Arial Unicode MS" w:hAnsi="Arial Unicode MS" w:cs="Arial Unicode MS"/>
      <w:sz w:val="18"/>
      <w:szCs w:val="18"/>
    </w:rPr>
  </w:style>
  <w:style w:type="paragraph" w:customStyle="1" w:styleId="xl38">
    <w:name w:val="xl38"/>
    <w:basedOn w:val="Normal"/>
    <w:qFormat/>
    <w:pPr>
      <w:pBdr>
        <w:top w:val="single" w:sz="8" w:space="0" w:color="auto"/>
        <w:bottom w:val="single" w:sz="8" w:space="0" w:color="auto"/>
        <w:right w:val="single" w:sz="8" w:space="0" w:color="auto"/>
      </w:pBdr>
      <w:spacing w:before="100" w:beforeAutospacing="1" w:after="100" w:afterAutospacing="1"/>
      <w:jc w:val="center"/>
    </w:pPr>
    <w:rPr>
      <w:rFonts w:ascii="Arial Unicode MS" w:eastAsia="Arial Unicode MS" w:hAnsi="Arial Unicode MS" w:cs="Arial Unicode MS"/>
      <w:sz w:val="18"/>
      <w:szCs w:val="18"/>
    </w:rPr>
  </w:style>
  <w:style w:type="paragraph" w:customStyle="1" w:styleId="xl39">
    <w:name w:val="xl39"/>
    <w:basedOn w:val="Normal"/>
    <w:qFormat/>
    <w:pPr>
      <w:pBdr>
        <w:top w:val="single" w:sz="8" w:space="0" w:color="auto"/>
        <w:left w:val="single" w:sz="8"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18"/>
      <w:szCs w:val="18"/>
    </w:rPr>
  </w:style>
  <w:style w:type="paragraph" w:customStyle="1" w:styleId="xl40">
    <w:name w:val="xl40"/>
    <w:basedOn w:val="Normal"/>
    <w:qFormat/>
    <w:pPr>
      <w:pBdr>
        <w:top w:val="single" w:sz="8"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18"/>
      <w:szCs w:val="18"/>
    </w:rPr>
  </w:style>
  <w:style w:type="paragraph" w:customStyle="1" w:styleId="xl41">
    <w:name w:val="xl41"/>
    <w:basedOn w:val="Normal"/>
    <w:qFormat/>
    <w:pPr>
      <w:pBdr>
        <w:top w:val="single" w:sz="8" w:space="0" w:color="auto"/>
        <w:bottom w:val="single" w:sz="4" w:space="0" w:color="auto"/>
        <w:right w:val="single" w:sz="8" w:space="0" w:color="auto"/>
      </w:pBdr>
      <w:spacing w:before="100" w:beforeAutospacing="1" w:after="100" w:afterAutospacing="1"/>
    </w:pPr>
    <w:rPr>
      <w:rFonts w:ascii="Arial Unicode MS" w:eastAsia="Arial Unicode MS" w:hAnsi="Arial Unicode MS" w:cs="Arial Unicode MS"/>
      <w:sz w:val="18"/>
      <w:szCs w:val="18"/>
    </w:rPr>
  </w:style>
  <w:style w:type="paragraph" w:customStyle="1" w:styleId="xl42">
    <w:name w:val="xl42"/>
    <w:basedOn w:val="Normal"/>
    <w:qFormat/>
    <w:pPr>
      <w:pBdr>
        <w:left w:val="single" w:sz="8"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18"/>
      <w:szCs w:val="18"/>
    </w:rPr>
  </w:style>
  <w:style w:type="paragraph" w:customStyle="1" w:styleId="xl43">
    <w:name w:val="xl43"/>
    <w:basedOn w:val="Normal"/>
    <w:qFormat/>
    <w:pPr>
      <w:pBdr>
        <w:bottom w:val="single" w:sz="4" w:space="0" w:color="auto"/>
        <w:right w:val="single" w:sz="4" w:space="0" w:color="auto"/>
      </w:pBdr>
      <w:spacing w:before="100" w:beforeAutospacing="1" w:after="100" w:afterAutospacing="1"/>
    </w:pPr>
    <w:rPr>
      <w:rFonts w:ascii="Arial Unicode MS" w:eastAsia="Arial Unicode MS" w:hAnsi="Arial Unicode MS" w:cs="Arial Unicode MS"/>
      <w:sz w:val="18"/>
      <w:szCs w:val="18"/>
    </w:rPr>
  </w:style>
  <w:style w:type="paragraph" w:customStyle="1" w:styleId="xl44">
    <w:name w:val="xl44"/>
    <w:basedOn w:val="Normal"/>
    <w:qFormat/>
    <w:pPr>
      <w:pBdr>
        <w:bottom w:val="single" w:sz="4" w:space="0" w:color="auto"/>
        <w:right w:val="single" w:sz="8" w:space="0" w:color="auto"/>
      </w:pBdr>
      <w:spacing w:before="100" w:beforeAutospacing="1" w:after="100" w:afterAutospacing="1"/>
    </w:pPr>
    <w:rPr>
      <w:rFonts w:ascii="Arial Unicode MS" w:eastAsia="Arial Unicode MS" w:hAnsi="Arial Unicode MS" w:cs="Arial Unicode MS"/>
      <w:sz w:val="18"/>
      <w:szCs w:val="18"/>
    </w:rPr>
  </w:style>
  <w:style w:type="paragraph" w:customStyle="1" w:styleId="xl45">
    <w:name w:val="xl45"/>
    <w:basedOn w:val="Normal"/>
    <w:qFormat/>
    <w:pPr>
      <w:pBdr>
        <w:left w:val="single" w:sz="8"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b/>
      <w:bCs/>
      <w:sz w:val="18"/>
      <w:szCs w:val="18"/>
    </w:rPr>
  </w:style>
  <w:style w:type="paragraph" w:customStyle="1" w:styleId="xl46">
    <w:name w:val="xl46"/>
    <w:basedOn w:val="Normal"/>
    <w:qFormat/>
    <w:pPr>
      <w:pBdr>
        <w:left w:val="single" w:sz="8" w:space="0" w:color="auto"/>
        <w:bottom w:val="single" w:sz="8" w:space="0" w:color="auto"/>
        <w:right w:val="single" w:sz="4" w:space="0" w:color="auto"/>
      </w:pBdr>
      <w:spacing w:before="100" w:beforeAutospacing="1" w:after="100" w:afterAutospacing="1"/>
    </w:pPr>
    <w:rPr>
      <w:rFonts w:ascii="Arial Unicode MS" w:eastAsia="Arial Unicode MS" w:hAnsi="Arial Unicode MS" w:cs="Arial Unicode MS"/>
      <w:sz w:val="18"/>
      <w:szCs w:val="18"/>
    </w:rPr>
  </w:style>
  <w:style w:type="paragraph" w:customStyle="1" w:styleId="xl47">
    <w:name w:val="xl47"/>
    <w:basedOn w:val="Normal"/>
    <w:qFormat/>
    <w:pPr>
      <w:pBdr>
        <w:bottom w:val="single" w:sz="8" w:space="0" w:color="auto"/>
        <w:right w:val="single" w:sz="4" w:space="0" w:color="auto"/>
      </w:pBdr>
      <w:spacing w:before="100" w:beforeAutospacing="1" w:after="100" w:afterAutospacing="1"/>
    </w:pPr>
    <w:rPr>
      <w:rFonts w:ascii="Arial Unicode MS" w:eastAsia="Arial Unicode MS" w:hAnsi="Arial Unicode MS" w:cs="Arial Unicode MS"/>
      <w:sz w:val="18"/>
      <w:szCs w:val="18"/>
    </w:rPr>
  </w:style>
  <w:style w:type="paragraph" w:customStyle="1" w:styleId="xl48">
    <w:name w:val="xl48"/>
    <w:basedOn w:val="Normal"/>
    <w:qFormat/>
    <w:pPr>
      <w:pBdr>
        <w:bottom w:val="single" w:sz="8" w:space="0" w:color="auto"/>
        <w:right w:val="single" w:sz="8" w:space="0" w:color="auto"/>
      </w:pBdr>
      <w:spacing w:before="100" w:beforeAutospacing="1" w:after="100" w:afterAutospacing="1"/>
    </w:pPr>
    <w:rPr>
      <w:rFonts w:ascii="Arial Unicode MS" w:eastAsia="Arial Unicode MS" w:hAnsi="Arial Unicode MS" w:cs="Arial Unicode MS"/>
      <w:sz w:val="18"/>
      <w:szCs w:val="18"/>
    </w:rPr>
  </w:style>
  <w:style w:type="paragraph" w:customStyle="1" w:styleId="xl49">
    <w:name w:val="xl49"/>
    <w:basedOn w:val="Normal"/>
    <w:qFormat/>
    <w:pPr>
      <w:pBdr>
        <w:left w:val="single" w:sz="8" w:space="0" w:color="auto"/>
        <w:bottom w:val="single" w:sz="4" w:space="0" w:color="auto"/>
      </w:pBdr>
      <w:spacing w:before="100" w:beforeAutospacing="1" w:after="100" w:afterAutospacing="1"/>
    </w:pPr>
    <w:rPr>
      <w:rFonts w:ascii="Arial Unicode MS" w:eastAsia="Arial Unicode MS" w:hAnsi="Arial Unicode MS" w:cs="Arial Unicode MS"/>
      <w:sz w:val="18"/>
      <w:szCs w:val="18"/>
    </w:rPr>
  </w:style>
  <w:style w:type="paragraph" w:customStyle="1" w:styleId="xl50">
    <w:name w:val="xl50"/>
    <w:basedOn w:val="Normal"/>
    <w:qFormat/>
    <w:pPr>
      <w:pBdr>
        <w:top w:val="single" w:sz="8" w:space="0" w:color="auto"/>
        <w:left w:val="single" w:sz="8" w:space="0" w:color="auto"/>
        <w:bottom w:val="single" w:sz="4" w:space="0" w:color="auto"/>
        <w:right w:val="single" w:sz="8" w:space="0" w:color="auto"/>
      </w:pBdr>
      <w:spacing w:before="100" w:beforeAutospacing="1" w:after="100" w:afterAutospacing="1"/>
    </w:pPr>
    <w:rPr>
      <w:rFonts w:ascii="Arial Unicode MS" w:eastAsia="Arial Unicode MS" w:hAnsi="Arial Unicode MS" w:cs="Arial Unicode MS"/>
      <w:b/>
      <w:bCs/>
      <w:sz w:val="18"/>
      <w:szCs w:val="18"/>
    </w:rPr>
  </w:style>
  <w:style w:type="paragraph" w:customStyle="1" w:styleId="xl51">
    <w:name w:val="xl51"/>
    <w:basedOn w:val="Normal"/>
    <w:qFormat/>
    <w:pPr>
      <w:pBdr>
        <w:left w:val="single" w:sz="8" w:space="0" w:color="auto"/>
        <w:bottom w:val="single" w:sz="8" w:space="0" w:color="auto"/>
      </w:pBdr>
      <w:spacing w:before="100" w:beforeAutospacing="1" w:after="100" w:afterAutospacing="1"/>
    </w:pPr>
    <w:rPr>
      <w:rFonts w:ascii="Arial Unicode MS" w:eastAsia="Arial Unicode MS" w:hAnsi="Arial Unicode MS" w:cs="Arial Unicode MS"/>
      <w:sz w:val="18"/>
      <w:szCs w:val="18"/>
    </w:rPr>
  </w:style>
  <w:style w:type="paragraph" w:customStyle="1" w:styleId="xl52">
    <w:name w:val="xl52"/>
    <w:basedOn w:val="Normal"/>
    <w:qFormat/>
    <w:pPr>
      <w:pBdr>
        <w:left w:val="single" w:sz="8" w:space="0" w:color="auto"/>
        <w:bottom w:val="single" w:sz="8" w:space="0" w:color="auto"/>
        <w:right w:val="single" w:sz="8" w:space="0" w:color="auto"/>
      </w:pBdr>
      <w:spacing w:before="100" w:beforeAutospacing="1" w:after="100" w:afterAutospacing="1"/>
    </w:pPr>
    <w:rPr>
      <w:rFonts w:ascii="Arial Unicode MS" w:eastAsia="Arial Unicode MS" w:hAnsi="Arial Unicode MS" w:cs="Arial Unicode MS"/>
      <w:b/>
      <w:bCs/>
      <w:sz w:val="18"/>
      <w:szCs w:val="18"/>
    </w:rPr>
  </w:style>
  <w:style w:type="paragraph" w:customStyle="1" w:styleId="xl53">
    <w:name w:val="xl53"/>
    <w:basedOn w:val="Normal"/>
    <w:qFormat/>
    <w:pPr>
      <w:pBdr>
        <w:left w:val="single" w:sz="8" w:space="0" w:color="auto"/>
        <w:bottom w:val="single" w:sz="4" w:space="0" w:color="auto"/>
      </w:pBdr>
      <w:spacing w:before="100" w:beforeAutospacing="1" w:after="100" w:afterAutospacing="1"/>
    </w:pPr>
    <w:rPr>
      <w:rFonts w:ascii="Courier New" w:eastAsia="Arial Unicode MS" w:hAnsi="Courier New" w:cs="Courier New"/>
      <w:b/>
      <w:bCs/>
      <w:sz w:val="18"/>
      <w:szCs w:val="18"/>
    </w:rPr>
  </w:style>
  <w:style w:type="paragraph" w:customStyle="1" w:styleId="xl54">
    <w:name w:val="xl54"/>
    <w:basedOn w:val="Normal"/>
    <w:qFormat/>
    <w:pPr>
      <w:pBdr>
        <w:left w:val="single" w:sz="8" w:space="0" w:color="auto"/>
        <w:bottom w:val="single" w:sz="4" w:space="0" w:color="auto"/>
        <w:right w:val="single" w:sz="8" w:space="0" w:color="auto"/>
      </w:pBdr>
      <w:spacing w:before="100" w:beforeAutospacing="1" w:after="100" w:afterAutospacing="1"/>
    </w:pPr>
    <w:rPr>
      <w:rFonts w:ascii="Cirilica Times" w:eastAsia="Arial Unicode MS" w:hAnsi="Cirilica Times" w:cs="Arial Unicode MS"/>
      <w:b/>
      <w:bCs/>
      <w:sz w:val="18"/>
      <w:szCs w:val="18"/>
    </w:rPr>
  </w:style>
  <w:style w:type="paragraph" w:customStyle="1" w:styleId="xl55">
    <w:name w:val="xl55"/>
    <w:basedOn w:val="Normal"/>
    <w:qFormat/>
    <w:pPr>
      <w:pBdr>
        <w:top w:val="single" w:sz="8" w:space="0" w:color="auto"/>
        <w:left w:val="single" w:sz="8" w:space="0" w:color="auto"/>
        <w:bottom w:val="single" w:sz="8" w:space="0" w:color="auto"/>
      </w:pBdr>
      <w:spacing w:before="100" w:beforeAutospacing="1" w:after="100" w:afterAutospacing="1"/>
    </w:pPr>
    <w:rPr>
      <w:rFonts w:ascii="Arial Unicode MS" w:eastAsia="Arial Unicode MS" w:hAnsi="Arial Unicode MS" w:cs="Arial Unicode MS"/>
      <w:sz w:val="18"/>
      <w:szCs w:val="18"/>
    </w:rPr>
  </w:style>
  <w:style w:type="paragraph" w:customStyle="1" w:styleId="xl56">
    <w:name w:val="xl56"/>
    <w:basedOn w:val="Normal"/>
    <w:qFormat/>
    <w:pPr>
      <w:pBdr>
        <w:top w:val="single" w:sz="8" w:space="0" w:color="auto"/>
        <w:left w:val="single" w:sz="8" w:space="0" w:color="auto"/>
        <w:bottom w:val="single" w:sz="8" w:space="0" w:color="auto"/>
        <w:right w:val="single" w:sz="8" w:space="0" w:color="auto"/>
      </w:pBdr>
      <w:spacing w:before="100" w:beforeAutospacing="1" w:after="100" w:afterAutospacing="1"/>
    </w:pPr>
    <w:rPr>
      <w:rFonts w:ascii="Arial Unicode MS" w:eastAsia="Arial Unicode MS" w:hAnsi="Arial Unicode MS" w:cs="Arial Unicode MS"/>
      <w:sz w:val="18"/>
      <w:szCs w:val="18"/>
    </w:rPr>
  </w:style>
  <w:style w:type="paragraph" w:customStyle="1" w:styleId="xl57">
    <w:name w:val="xl57"/>
    <w:basedOn w:val="Normal"/>
    <w:qFormat/>
    <w:pPr>
      <w:pBdr>
        <w:top w:val="single" w:sz="8" w:space="0" w:color="auto"/>
        <w:bottom w:val="single" w:sz="4" w:space="0" w:color="auto"/>
        <w:right w:val="single" w:sz="4" w:space="0" w:color="auto"/>
      </w:pBdr>
      <w:spacing w:before="100" w:beforeAutospacing="1" w:after="100" w:afterAutospacing="1"/>
    </w:pPr>
    <w:rPr>
      <w:rFonts w:ascii="Cirilica Times" w:eastAsia="Arial Unicode MS" w:hAnsi="Cirilica Times" w:cs="Arial Unicode MS"/>
      <w:sz w:val="16"/>
      <w:szCs w:val="16"/>
    </w:rPr>
  </w:style>
  <w:style w:type="paragraph" w:customStyle="1" w:styleId="xl58">
    <w:name w:val="xl58"/>
    <w:basedOn w:val="Normal"/>
    <w:qFormat/>
    <w:pPr>
      <w:pBdr>
        <w:top w:val="single" w:sz="4" w:space="0" w:color="auto"/>
        <w:left w:val="single" w:sz="4" w:space="0" w:color="auto"/>
        <w:bottom w:val="single" w:sz="8" w:space="0" w:color="auto"/>
        <w:right w:val="single" w:sz="4" w:space="0" w:color="auto"/>
      </w:pBdr>
      <w:spacing w:before="100" w:beforeAutospacing="1" w:after="100" w:afterAutospacing="1"/>
    </w:pPr>
    <w:rPr>
      <w:rFonts w:ascii="Cirilica Times" w:eastAsia="Arial Unicode MS" w:hAnsi="Cirilica Times" w:cs="Arial Unicode MS"/>
      <w:sz w:val="16"/>
      <w:szCs w:val="16"/>
    </w:rPr>
  </w:style>
  <w:style w:type="paragraph" w:customStyle="1" w:styleId="xl59">
    <w:name w:val="xl59"/>
    <w:basedOn w:val="Normal"/>
    <w:qFormat/>
    <w:pPr>
      <w:pBdr>
        <w:top w:val="single" w:sz="8" w:space="0" w:color="auto"/>
        <w:left w:val="single" w:sz="8" w:space="0" w:color="auto"/>
        <w:bottom w:val="single" w:sz="4" w:space="0" w:color="auto"/>
        <w:right w:val="single" w:sz="4" w:space="0" w:color="auto"/>
      </w:pBdr>
      <w:spacing w:before="100" w:beforeAutospacing="1" w:after="100" w:afterAutospacing="1"/>
    </w:pPr>
    <w:rPr>
      <w:rFonts w:ascii="Cirilica Times" w:eastAsia="Arial Unicode MS" w:hAnsi="Cirilica Times" w:cs="Arial Unicode MS"/>
      <w:sz w:val="16"/>
      <w:szCs w:val="16"/>
    </w:rPr>
  </w:style>
  <w:style w:type="paragraph" w:customStyle="1" w:styleId="xl60">
    <w:name w:val="xl60"/>
    <w:basedOn w:val="Normal"/>
    <w:qFormat/>
    <w:pPr>
      <w:pBdr>
        <w:top w:val="single" w:sz="8" w:space="0" w:color="auto"/>
        <w:bottom w:val="single" w:sz="4" w:space="0" w:color="auto"/>
        <w:right w:val="single" w:sz="4" w:space="0" w:color="auto"/>
      </w:pBdr>
      <w:spacing w:before="100" w:beforeAutospacing="1" w:after="100" w:afterAutospacing="1"/>
    </w:pPr>
    <w:rPr>
      <w:rFonts w:ascii="Cirilica Times" w:eastAsia="Arial Unicode MS" w:hAnsi="Cirilica Times" w:cs="Arial Unicode MS"/>
      <w:sz w:val="16"/>
      <w:szCs w:val="16"/>
    </w:rPr>
  </w:style>
  <w:style w:type="paragraph" w:customStyle="1" w:styleId="xl61">
    <w:name w:val="xl61"/>
    <w:basedOn w:val="Normal"/>
    <w:qFormat/>
    <w:pPr>
      <w:pBdr>
        <w:top w:val="single" w:sz="8" w:space="0" w:color="auto"/>
        <w:bottom w:val="single" w:sz="4" w:space="0" w:color="auto"/>
        <w:right w:val="single" w:sz="4" w:space="0" w:color="auto"/>
      </w:pBdr>
      <w:spacing w:before="100" w:beforeAutospacing="1" w:after="100" w:afterAutospacing="1"/>
    </w:pPr>
    <w:rPr>
      <w:rFonts w:ascii="Cirilica Times" w:eastAsia="Arial Unicode MS" w:hAnsi="Cirilica Times" w:cs="Arial Unicode MS"/>
      <w:sz w:val="16"/>
      <w:szCs w:val="16"/>
    </w:rPr>
  </w:style>
  <w:style w:type="paragraph" w:customStyle="1" w:styleId="xl62">
    <w:name w:val="xl62"/>
    <w:basedOn w:val="Normal"/>
    <w:qFormat/>
    <w:pPr>
      <w:pBdr>
        <w:top w:val="single" w:sz="8" w:space="0" w:color="auto"/>
        <w:left w:val="single" w:sz="4" w:space="0" w:color="auto"/>
        <w:bottom w:val="single" w:sz="4" w:space="0" w:color="auto"/>
        <w:right w:val="single" w:sz="8" w:space="0" w:color="auto"/>
      </w:pBdr>
      <w:spacing w:before="100" w:beforeAutospacing="1" w:after="100" w:afterAutospacing="1"/>
    </w:pPr>
    <w:rPr>
      <w:rFonts w:ascii="Cirilica Times" w:eastAsia="Arial Unicode MS" w:hAnsi="Cirilica Times" w:cs="Arial Unicode MS"/>
      <w:sz w:val="16"/>
      <w:szCs w:val="16"/>
    </w:rPr>
  </w:style>
  <w:style w:type="paragraph" w:customStyle="1" w:styleId="xl63">
    <w:name w:val="xl63"/>
    <w:basedOn w:val="Normal"/>
    <w:qFormat/>
    <w:pPr>
      <w:pBdr>
        <w:left w:val="single" w:sz="8" w:space="0" w:color="auto"/>
        <w:bottom w:val="single" w:sz="4" w:space="0" w:color="auto"/>
        <w:right w:val="single" w:sz="4" w:space="0" w:color="auto"/>
      </w:pBdr>
      <w:spacing w:before="100" w:beforeAutospacing="1" w:after="100" w:afterAutospacing="1"/>
    </w:pPr>
    <w:rPr>
      <w:rFonts w:ascii="Cirilica Times" w:eastAsia="Arial Unicode MS" w:hAnsi="Cirilica Times" w:cs="Arial Unicode MS"/>
      <w:sz w:val="16"/>
      <w:szCs w:val="16"/>
    </w:rPr>
  </w:style>
  <w:style w:type="paragraph" w:customStyle="1" w:styleId="xl64">
    <w:name w:val="xl64"/>
    <w:basedOn w:val="Normal"/>
    <w:qFormat/>
    <w:pPr>
      <w:pBdr>
        <w:bottom w:val="single" w:sz="4" w:space="0" w:color="auto"/>
        <w:right w:val="single" w:sz="4" w:space="0" w:color="auto"/>
      </w:pBdr>
      <w:spacing w:before="100" w:beforeAutospacing="1" w:after="100" w:afterAutospacing="1"/>
    </w:pPr>
    <w:rPr>
      <w:rFonts w:ascii="Cirilica Times" w:eastAsia="Arial Unicode MS" w:hAnsi="Cirilica Times" w:cs="Arial Unicode MS"/>
      <w:sz w:val="16"/>
      <w:szCs w:val="16"/>
    </w:rPr>
  </w:style>
  <w:style w:type="paragraph" w:customStyle="1" w:styleId="xl65">
    <w:name w:val="xl65"/>
    <w:basedOn w:val="Normal"/>
    <w:qFormat/>
    <w:pPr>
      <w:pBdr>
        <w:bottom w:val="single" w:sz="4" w:space="0" w:color="auto"/>
        <w:right w:val="single" w:sz="4" w:space="0" w:color="auto"/>
      </w:pBdr>
      <w:spacing w:before="100" w:beforeAutospacing="1" w:after="100" w:afterAutospacing="1"/>
    </w:pPr>
    <w:rPr>
      <w:rFonts w:ascii="Cirilica Times" w:eastAsia="Arial Unicode MS" w:hAnsi="Cirilica Times" w:cs="Arial Unicode MS"/>
      <w:sz w:val="16"/>
      <w:szCs w:val="16"/>
    </w:rPr>
  </w:style>
  <w:style w:type="paragraph" w:customStyle="1" w:styleId="xl66">
    <w:name w:val="xl66"/>
    <w:basedOn w:val="Normal"/>
    <w:qFormat/>
    <w:pPr>
      <w:pBdr>
        <w:bottom w:val="single" w:sz="4" w:space="0" w:color="auto"/>
        <w:right w:val="single" w:sz="4" w:space="0" w:color="auto"/>
      </w:pBdr>
      <w:spacing w:before="100" w:beforeAutospacing="1" w:after="100" w:afterAutospacing="1"/>
    </w:pPr>
    <w:rPr>
      <w:rFonts w:ascii="Cirilica Times" w:eastAsia="Arial Unicode MS" w:hAnsi="Cirilica Times" w:cs="Arial Unicode MS"/>
      <w:sz w:val="16"/>
      <w:szCs w:val="16"/>
    </w:rPr>
  </w:style>
  <w:style w:type="paragraph" w:customStyle="1" w:styleId="xl67">
    <w:name w:val="xl67"/>
    <w:basedOn w:val="Normal"/>
    <w:qFormat/>
    <w:pPr>
      <w:pBdr>
        <w:top w:val="single" w:sz="4" w:space="0" w:color="auto"/>
        <w:left w:val="single" w:sz="4" w:space="0" w:color="auto"/>
        <w:bottom w:val="single" w:sz="4" w:space="0" w:color="auto"/>
        <w:right w:val="single" w:sz="8" w:space="0" w:color="auto"/>
      </w:pBdr>
      <w:spacing w:before="100" w:beforeAutospacing="1" w:after="100" w:afterAutospacing="1"/>
    </w:pPr>
    <w:rPr>
      <w:rFonts w:ascii="Cirilica Times" w:eastAsia="Arial Unicode MS" w:hAnsi="Cirilica Times" w:cs="Arial Unicode MS"/>
      <w:sz w:val="16"/>
      <w:szCs w:val="16"/>
    </w:rPr>
  </w:style>
  <w:style w:type="paragraph" w:customStyle="1" w:styleId="xl68">
    <w:name w:val="xl68"/>
    <w:basedOn w:val="Normal"/>
    <w:qFormat/>
    <w:pPr>
      <w:pBdr>
        <w:top w:val="single" w:sz="4" w:space="0" w:color="auto"/>
        <w:left w:val="single" w:sz="8" w:space="0" w:color="auto"/>
        <w:bottom w:val="single" w:sz="4" w:space="0" w:color="auto"/>
        <w:right w:val="single" w:sz="4" w:space="0" w:color="auto"/>
      </w:pBdr>
      <w:spacing w:before="100" w:beforeAutospacing="1" w:after="100" w:afterAutospacing="1"/>
    </w:pPr>
    <w:rPr>
      <w:rFonts w:ascii="Cirilica Times" w:eastAsia="Arial Unicode MS" w:hAnsi="Cirilica Times" w:cs="Arial Unicode MS"/>
      <w:sz w:val="16"/>
      <w:szCs w:val="16"/>
    </w:rPr>
  </w:style>
  <w:style w:type="paragraph" w:customStyle="1" w:styleId="xl69">
    <w:name w:val="xl69"/>
    <w:basedOn w:val="Normal"/>
    <w:pPr>
      <w:pBdr>
        <w:top w:val="single" w:sz="4" w:space="0" w:color="auto"/>
        <w:bottom w:val="single" w:sz="4" w:space="0" w:color="auto"/>
        <w:right w:val="single" w:sz="4" w:space="0" w:color="auto"/>
      </w:pBdr>
      <w:spacing w:before="100" w:beforeAutospacing="1" w:after="100" w:afterAutospacing="1"/>
    </w:pPr>
    <w:rPr>
      <w:rFonts w:ascii="Cirilica Times" w:eastAsia="Arial Unicode MS" w:hAnsi="Cirilica Times" w:cs="Arial Unicode MS"/>
      <w:sz w:val="16"/>
      <w:szCs w:val="16"/>
    </w:rPr>
  </w:style>
  <w:style w:type="paragraph" w:customStyle="1" w:styleId="xl70">
    <w:name w:val="xl70"/>
    <w:basedOn w:val="Normal"/>
    <w:pPr>
      <w:pBdr>
        <w:left w:val="single" w:sz="8" w:space="0" w:color="auto"/>
        <w:bottom w:val="single" w:sz="8" w:space="0" w:color="auto"/>
        <w:right w:val="single" w:sz="4" w:space="0" w:color="auto"/>
      </w:pBdr>
      <w:spacing w:before="100" w:beforeAutospacing="1" w:after="100" w:afterAutospacing="1"/>
    </w:pPr>
    <w:rPr>
      <w:rFonts w:ascii="Cirilica Times" w:eastAsia="Arial Unicode MS" w:hAnsi="Cirilica Times" w:cs="Arial Unicode MS"/>
      <w:sz w:val="16"/>
      <w:szCs w:val="16"/>
    </w:rPr>
  </w:style>
  <w:style w:type="paragraph" w:customStyle="1" w:styleId="xl71">
    <w:name w:val="xl71"/>
    <w:basedOn w:val="Normal"/>
    <w:pPr>
      <w:pBdr>
        <w:bottom w:val="single" w:sz="8" w:space="0" w:color="auto"/>
        <w:right w:val="single" w:sz="4" w:space="0" w:color="auto"/>
      </w:pBdr>
      <w:spacing w:before="100" w:beforeAutospacing="1" w:after="100" w:afterAutospacing="1"/>
    </w:pPr>
    <w:rPr>
      <w:rFonts w:ascii="Cirilica Times" w:eastAsia="Arial Unicode MS" w:hAnsi="Cirilica Times" w:cs="Arial Unicode MS"/>
      <w:sz w:val="16"/>
      <w:szCs w:val="16"/>
    </w:rPr>
  </w:style>
  <w:style w:type="paragraph" w:customStyle="1" w:styleId="xl72">
    <w:name w:val="xl72"/>
    <w:basedOn w:val="Normal"/>
    <w:pPr>
      <w:pBdr>
        <w:top w:val="single" w:sz="4" w:space="0" w:color="auto"/>
        <w:left w:val="single" w:sz="4" w:space="0" w:color="auto"/>
        <w:bottom w:val="single" w:sz="8" w:space="0" w:color="auto"/>
        <w:right w:val="single" w:sz="4" w:space="0" w:color="auto"/>
      </w:pBdr>
      <w:spacing w:before="100" w:beforeAutospacing="1" w:after="100" w:afterAutospacing="1"/>
    </w:pPr>
    <w:rPr>
      <w:rFonts w:ascii="Cirilica Times" w:eastAsia="Arial Unicode MS" w:hAnsi="Cirilica Times" w:cs="Arial Unicode MS"/>
      <w:sz w:val="16"/>
      <w:szCs w:val="16"/>
    </w:rPr>
  </w:style>
  <w:style w:type="paragraph" w:customStyle="1" w:styleId="xl73">
    <w:name w:val="xl73"/>
    <w:basedOn w:val="Normal"/>
    <w:pPr>
      <w:pBdr>
        <w:top w:val="single" w:sz="4" w:space="0" w:color="auto"/>
        <w:left w:val="single" w:sz="4" w:space="0" w:color="auto"/>
        <w:bottom w:val="single" w:sz="8" w:space="0" w:color="auto"/>
        <w:right w:val="single" w:sz="8" w:space="0" w:color="auto"/>
      </w:pBdr>
      <w:spacing w:before="100" w:beforeAutospacing="1" w:after="100" w:afterAutospacing="1"/>
    </w:pPr>
    <w:rPr>
      <w:rFonts w:ascii="Cirilica Times" w:eastAsia="Arial Unicode MS" w:hAnsi="Cirilica Times" w:cs="Arial Unicode MS"/>
      <w:sz w:val="16"/>
      <w:szCs w:val="16"/>
    </w:rPr>
  </w:style>
  <w:style w:type="paragraph" w:customStyle="1" w:styleId="xl74">
    <w:name w:val="xl74"/>
    <w:basedOn w:val="Normal"/>
    <w:pPr>
      <w:pBdr>
        <w:left w:val="single" w:sz="4" w:space="0" w:color="auto"/>
        <w:bottom w:val="single" w:sz="4" w:space="0" w:color="auto"/>
        <w:right w:val="single" w:sz="8" w:space="0" w:color="auto"/>
      </w:pBdr>
      <w:spacing w:before="100" w:beforeAutospacing="1" w:after="100" w:afterAutospacing="1"/>
    </w:pPr>
    <w:rPr>
      <w:rFonts w:ascii="Cirilica Times" w:eastAsia="Arial Unicode MS" w:hAnsi="Cirilica Times" w:cs="Arial Unicode MS"/>
      <w:sz w:val="16"/>
      <w:szCs w:val="16"/>
    </w:rPr>
  </w:style>
  <w:style w:type="paragraph" w:customStyle="1" w:styleId="xl75">
    <w:name w:val="xl75"/>
    <w:basedOn w:val="Normal"/>
    <w:pPr>
      <w:pBdr>
        <w:left w:val="single" w:sz="4" w:space="0" w:color="auto"/>
        <w:bottom w:val="single" w:sz="4" w:space="0" w:color="auto"/>
        <w:right w:val="single" w:sz="4" w:space="0" w:color="auto"/>
      </w:pBdr>
      <w:spacing w:before="100" w:beforeAutospacing="1" w:after="100" w:afterAutospacing="1"/>
    </w:pPr>
    <w:rPr>
      <w:rFonts w:ascii="Cirilica Times" w:eastAsia="Arial Unicode MS" w:hAnsi="Cirilica Times" w:cs="Arial Unicode MS"/>
      <w:sz w:val="16"/>
      <w:szCs w:val="16"/>
    </w:rPr>
  </w:style>
  <w:style w:type="paragraph" w:customStyle="1" w:styleId="xl76">
    <w:name w:val="xl76"/>
    <w:basedOn w:val="Normal"/>
    <w:pPr>
      <w:pBdr>
        <w:top w:val="single" w:sz="4" w:space="0" w:color="auto"/>
        <w:bottom w:val="single" w:sz="8" w:space="0" w:color="auto"/>
        <w:right w:val="single" w:sz="4" w:space="0" w:color="auto"/>
      </w:pBdr>
      <w:spacing w:before="100" w:beforeAutospacing="1" w:after="100" w:afterAutospacing="1"/>
    </w:pPr>
    <w:rPr>
      <w:rFonts w:ascii="Cirilica Times" w:eastAsia="Arial Unicode MS" w:hAnsi="Cirilica Times" w:cs="Arial Unicode MS"/>
      <w:sz w:val="16"/>
      <w:szCs w:val="16"/>
    </w:rPr>
  </w:style>
  <w:style w:type="paragraph" w:customStyle="1" w:styleId="xl77">
    <w:name w:val="xl77"/>
    <w:basedOn w:val="Normal"/>
    <w:pPr>
      <w:pBdr>
        <w:top w:val="single" w:sz="8" w:space="0" w:color="auto"/>
        <w:bottom w:val="single" w:sz="8" w:space="0" w:color="auto"/>
        <w:right w:val="single" w:sz="4" w:space="0" w:color="auto"/>
      </w:pBdr>
      <w:spacing w:before="100" w:beforeAutospacing="1" w:after="100" w:afterAutospacing="1"/>
    </w:pPr>
    <w:rPr>
      <w:rFonts w:ascii="Cirilica Times" w:eastAsia="Arial Unicode MS" w:hAnsi="Cirilica Times" w:cs="Arial Unicode MS"/>
      <w:b/>
      <w:bCs/>
      <w:sz w:val="16"/>
      <w:szCs w:val="16"/>
    </w:rPr>
  </w:style>
  <w:style w:type="paragraph" w:customStyle="1" w:styleId="xl78">
    <w:name w:val="xl78"/>
    <w:basedOn w:val="Normal"/>
    <w:pPr>
      <w:pBdr>
        <w:top w:val="single" w:sz="8" w:space="0" w:color="auto"/>
        <w:left w:val="single" w:sz="4" w:space="0" w:color="auto"/>
        <w:bottom w:val="single" w:sz="8" w:space="0" w:color="auto"/>
        <w:right w:val="single" w:sz="4" w:space="0" w:color="auto"/>
      </w:pBdr>
      <w:spacing w:before="100" w:beforeAutospacing="1" w:after="100" w:afterAutospacing="1"/>
    </w:pPr>
    <w:rPr>
      <w:rFonts w:ascii="Cirilica Times" w:eastAsia="Arial Unicode MS" w:hAnsi="Cirilica Times" w:cs="Arial Unicode MS"/>
      <w:sz w:val="16"/>
      <w:szCs w:val="16"/>
    </w:rPr>
  </w:style>
  <w:style w:type="paragraph" w:customStyle="1" w:styleId="xl79">
    <w:name w:val="xl79"/>
    <w:basedOn w:val="Normal"/>
    <w:pPr>
      <w:pBdr>
        <w:left w:val="single" w:sz="4" w:space="0" w:color="auto"/>
        <w:bottom w:val="single" w:sz="8" w:space="0" w:color="auto"/>
        <w:right w:val="single" w:sz="4" w:space="0" w:color="auto"/>
      </w:pBdr>
      <w:spacing w:before="100" w:beforeAutospacing="1" w:after="100" w:afterAutospacing="1"/>
    </w:pPr>
    <w:rPr>
      <w:rFonts w:ascii="Cirilica Times" w:eastAsia="Arial Unicode MS" w:hAnsi="Cirilica Times" w:cs="Arial Unicode MS"/>
      <w:sz w:val="16"/>
      <w:szCs w:val="16"/>
    </w:rPr>
  </w:style>
  <w:style w:type="paragraph" w:customStyle="1" w:styleId="xl80">
    <w:name w:val="xl80"/>
    <w:basedOn w:val="Normal"/>
    <w:pPr>
      <w:pBdr>
        <w:left w:val="single" w:sz="4" w:space="0" w:color="auto"/>
        <w:bottom w:val="single" w:sz="8" w:space="0" w:color="auto"/>
        <w:right w:val="single" w:sz="8" w:space="0" w:color="auto"/>
      </w:pBdr>
      <w:spacing w:before="100" w:beforeAutospacing="1" w:after="100" w:afterAutospacing="1"/>
    </w:pPr>
    <w:rPr>
      <w:rFonts w:ascii="Cirilica Times" w:eastAsia="Arial Unicode MS" w:hAnsi="Cirilica Times" w:cs="Arial Unicode MS"/>
      <w:sz w:val="16"/>
      <w:szCs w:val="16"/>
    </w:rPr>
  </w:style>
  <w:style w:type="paragraph" w:customStyle="1" w:styleId="xl81">
    <w:name w:val="xl81"/>
    <w:basedOn w:val="Normal"/>
    <w:pPr>
      <w:pBdr>
        <w:top w:val="single" w:sz="8" w:space="0" w:color="auto"/>
        <w:bottom w:val="single" w:sz="8" w:space="0" w:color="auto"/>
        <w:right w:val="single" w:sz="4" w:space="0" w:color="auto"/>
      </w:pBdr>
      <w:spacing w:before="100" w:beforeAutospacing="1" w:after="100" w:afterAutospacing="1"/>
      <w:jc w:val="center"/>
      <w:textAlignment w:val="center"/>
    </w:pPr>
    <w:rPr>
      <w:rFonts w:ascii="Cirilica Times" w:eastAsia="Arial Unicode MS" w:hAnsi="Cirilica Times" w:cs="Arial Unicode MS"/>
      <w:sz w:val="16"/>
      <w:szCs w:val="16"/>
    </w:rPr>
  </w:style>
  <w:style w:type="paragraph" w:customStyle="1" w:styleId="xl82">
    <w:name w:val="xl82"/>
    <w:basedOn w:val="Normal"/>
    <w:pPr>
      <w:pBdr>
        <w:top w:val="single" w:sz="4" w:space="0" w:color="auto"/>
        <w:left w:val="single" w:sz="8" w:space="0" w:color="auto"/>
        <w:bottom w:val="single" w:sz="8" w:space="0" w:color="auto"/>
        <w:right w:val="single" w:sz="4" w:space="0" w:color="auto"/>
      </w:pBdr>
      <w:spacing w:before="100" w:beforeAutospacing="1" w:after="100" w:afterAutospacing="1"/>
    </w:pPr>
    <w:rPr>
      <w:rFonts w:ascii="Cirilica Times" w:eastAsia="Arial Unicode MS" w:hAnsi="Cirilica Times" w:cs="Arial Unicode MS"/>
      <w:sz w:val="16"/>
      <w:szCs w:val="16"/>
    </w:rPr>
  </w:style>
  <w:style w:type="paragraph" w:customStyle="1" w:styleId="xl83">
    <w:name w:val="xl83"/>
    <w:basedOn w:val="Normal"/>
    <w:pPr>
      <w:pBdr>
        <w:top w:val="single" w:sz="4" w:space="0" w:color="auto"/>
        <w:left w:val="single" w:sz="4" w:space="0" w:color="auto"/>
        <w:bottom w:val="single" w:sz="8" w:space="0" w:color="auto"/>
      </w:pBdr>
      <w:spacing w:before="100" w:beforeAutospacing="1" w:after="100" w:afterAutospacing="1"/>
      <w:jc w:val="center"/>
      <w:textAlignment w:val="center"/>
    </w:pPr>
    <w:rPr>
      <w:rFonts w:ascii="Arial Unicode MS" w:eastAsia="Arial Unicode MS" w:hAnsi="Arial Unicode MS" w:cs="Arial Unicode MS"/>
      <w:sz w:val="18"/>
      <w:szCs w:val="18"/>
    </w:rPr>
  </w:style>
  <w:style w:type="paragraph" w:customStyle="1" w:styleId="xl84">
    <w:name w:val="xl84"/>
    <w:basedOn w:val="Normal"/>
    <w:pPr>
      <w:pBdr>
        <w:top w:val="single" w:sz="4" w:space="0" w:color="auto"/>
        <w:bottom w:val="single" w:sz="8"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sz w:val="18"/>
      <w:szCs w:val="18"/>
    </w:rPr>
  </w:style>
  <w:style w:type="paragraph" w:customStyle="1" w:styleId="xl85">
    <w:name w:val="xl85"/>
    <w:basedOn w:val="Normal"/>
    <w:pPr>
      <w:pBdr>
        <w:top w:val="single" w:sz="8" w:space="0" w:color="auto"/>
        <w:left w:val="single" w:sz="8" w:space="0" w:color="auto"/>
        <w:bottom w:val="single" w:sz="4" w:space="0" w:color="auto"/>
      </w:pBdr>
      <w:spacing w:before="100" w:beforeAutospacing="1" w:after="100" w:afterAutospacing="1"/>
    </w:pPr>
    <w:rPr>
      <w:rFonts w:ascii="Cirilica Times" w:eastAsia="Arial Unicode MS" w:hAnsi="Cirilica Times" w:cs="Arial Unicode MS"/>
      <w:sz w:val="16"/>
      <w:szCs w:val="16"/>
    </w:rPr>
  </w:style>
  <w:style w:type="paragraph" w:customStyle="1" w:styleId="xl113">
    <w:name w:val="xl113"/>
    <w:basedOn w:val="Normal"/>
    <w:pPr>
      <w:pBdr>
        <w:bottom w:val="single" w:sz="8" w:space="0" w:color="auto"/>
        <w:right w:val="single" w:sz="8" w:space="0" w:color="auto"/>
      </w:pBdr>
      <w:spacing w:before="100" w:beforeAutospacing="1" w:after="100" w:afterAutospacing="1"/>
      <w:jc w:val="center"/>
      <w:textAlignment w:val="center"/>
    </w:pPr>
    <w:rPr>
      <w:rFonts w:ascii="Cirilica Times" w:eastAsia="Arial Unicode MS" w:hAnsi="Cirilica Times" w:cs="Arial Unicode MS"/>
      <w:b/>
      <w:bCs/>
    </w:rPr>
  </w:style>
  <w:style w:type="paragraph" w:customStyle="1" w:styleId="xl86">
    <w:name w:val="xl86"/>
    <w:basedOn w:val="Normal"/>
    <w:pPr>
      <w:pBdr>
        <w:left w:val="single" w:sz="4" w:space="0" w:color="auto"/>
        <w:bottom w:val="single" w:sz="4" w:space="0" w:color="auto"/>
        <w:right w:val="single" w:sz="4" w:space="0" w:color="auto"/>
      </w:pBdr>
      <w:shd w:val="clear" w:color="auto" w:fill="EAEAEA"/>
      <w:spacing w:before="100" w:beforeAutospacing="1" w:after="100" w:afterAutospacing="1"/>
    </w:pPr>
    <w:rPr>
      <w:rFonts w:ascii="Cirilica Times" w:eastAsia="Arial Unicode MS" w:hAnsi="Cirilica Times" w:cs="Arial Unicode MS"/>
      <w:b/>
      <w:bCs/>
    </w:rPr>
  </w:style>
  <w:style w:type="paragraph" w:customStyle="1" w:styleId="xl87">
    <w:name w:val="xl87"/>
    <w:basedOn w:val="Normal"/>
    <w:pPr>
      <w:pBdr>
        <w:bottom w:val="single" w:sz="4" w:space="0" w:color="auto"/>
        <w:right w:val="single" w:sz="8" w:space="0" w:color="auto"/>
      </w:pBdr>
      <w:spacing w:before="100" w:beforeAutospacing="1" w:after="100" w:afterAutospacing="1"/>
    </w:pPr>
    <w:rPr>
      <w:rFonts w:ascii="Arial Unicode MS" w:eastAsia="Arial Unicode MS" w:hAnsi="Arial Unicode MS" w:cs="Arial Unicode MS"/>
    </w:rPr>
  </w:style>
  <w:style w:type="paragraph" w:customStyle="1" w:styleId="xl88">
    <w:name w:val="xl88"/>
    <w:basedOn w:val="Normal"/>
    <w:pPr>
      <w:pBdr>
        <w:top w:val="single" w:sz="4" w:space="0" w:color="auto"/>
        <w:bottom w:val="single" w:sz="4" w:space="0" w:color="auto"/>
        <w:right w:val="single" w:sz="8" w:space="0" w:color="auto"/>
      </w:pBdr>
      <w:spacing w:before="100" w:beforeAutospacing="1" w:after="100" w:afterAutospacing="1"/>
    </w:pPr>
    <w:rPr>
      <w:rFonts w:ascii="Arial Unicode MS" w:eastAsia="Arial Unicode MS" w:hAnsi="Arial Unicode MS" w:cs="Arial Unicode MS"/>
    </w:rPr>
  </w:style>
  <w:style w:type="paragraph" w:customStyle="1" w:styleId="xl89">
    <w:name w:val="xl89"/>
    <w:basedOn w:val="Normal"/>
    <w:pPr>
      <w:spacing w:before="100" w:beforeAutospacing="1" w:after="100" w:afterAutospacing="1"/>
    </w:pPr>
    <w:rPr>
      <w:rFonts w:ascii="Cirilica Times" w:eastAsia="Arial Unicode MS" w:hAnsi="Cirilica Times" w:cs="Arial Unicode MS"/>
      <w:b/>
      <w:bCs/>
    </w:rPr>
  </w:style>
  <w:style w:type="paragraph" w:customStyle="1" w:styleId="xl90">
    <w:name w:val="xl90"/>
    <w:basedOn w:val="Normal"/>
    <w:pPr>
      <w:pBdr>
        <w:top w:val="single" w:sz="8" w:space="0" w:color="auto"/>
        <w:left w:val="single" w:sz="8" w:space="0" w:color="auto"/>
        <w:bottom w:val="single" w:sz="8" w:space="0" w:color="auto"/>
      </w:pBdr>
      <w:spacing w:before="100" w:beforeAutospacing="1" w:after="100" w:afterAutospacing="1"/>
    </w:pPr>
    <w:rPr>
      <w:rFonts w:ascii="Cirilica Times" w:eastAsia="Arial Unicode MS" w:hAnsi="Cirilica Times" w:cs="Arial Unicode MS"/>
      <w:b/>
      <w:bCs/>
    </w:rPr>
  </w:style>
  <w:style w:type="paragraph" w:customStyle="1" w:styleId="xl91">
    <w:name w:val="xl91"/>
    <w:basedOn w:val="Normal"/>
    <w:pPr>
      <w:pBdr>
        <w:top w:val="single" w:sz="8" w:space="0" w:color="auto"/>
        <w:left w:val="single" w:sz="8" w:space="0" w:color="auto"/>
        <w:bottom w:val="single" w:sz="8" w:space="0" w:color="auto"/>
      </w:pBdr>
      <w:spacing w:before="100" w:beforeAutospacing="1" w:after="100" w:afterAutospacing="1"/>
      <w:jc w:val="right"/>
    </w:pPr>
    <w:rPr>
      <w:rFonts w:ascii="Arial Unicode MS" w:eastAsia="Arial Unicode MS" w:hAnsi="Arial Unicode MS" w:cs="Arial Unicode MS"/>
    </w:rPr>
  </w:style>
  <w:style w:type="paragraph" w:customStyle="1" w:styleId="xl92">
    <w:name w:val="xl92"/>
    <w:basedOn w:val="Normal"/>
    <w:pPr>
      <w:pBdr>
        <w:bottom w:val="single" w:sz="4" w:space="0" w:color="auto"/>
        <w:right w:val="single" w:sz="8" w:space="0" w:color="auto"/>
      </w:pBdr>
      <w:spacing w:before="100" w:beforeAutospacing="1" w:after="100" w:afterAutospacing="1"/>
      <w:jc w:val="center"/>
    </w:pPr>
    <w:rPr>
      <w:rFonts w:eastAsia="Arial Unicode MS"/>
      <w:b/>
      <w:bCs/>
      <w:sz w:val="18"/>
      <w:szCs w:val="18"/>
    </w:rPr>
  </w:style>
  <w:style w:type="paragraph" w:customStyle="1" w:styleId="xl93">
    <w:name w:val="xl93"/>
    <w:basedOn w:val="Normal"/>
    <w:pPr>
      <w:pBdr>
        <w:left w:val="single" w:sz="8" w:space="0" w:color="auto"/>
        <w:bottom w:val="single" w:sz="8" w:space="0" w:color="auto"/>
        <w:right w:val="single" w:sz="8" w:space="0" w:color="auto"/>
      </w:pBdr>
      <w:spacing w:before="100" w:beforeAutospacing="1" w:after="100" w:afterAutospacing="1"/>
      <w:jc w:val="center"/>
    </w:pPr>
    <w:rPr>
      <w:rFonts w:eastAsia="Arial Unicode MS"/>
      <w:b/>
      <w:bCs/>
      <w:sz w:val="18"/>
      <w:szCs w:val="18"/>
    </w:rPr>
  </w:style>
  <w:style w:type="paragraph" w:customStyle="1" w:styleId="xl94">
    <w:name w:val="xl94"/>
    <w:basedOn w:val="Normal"/>
    <w:pPr>
      <w:pBdr>
        <w:left w:val="single" w:sz="4" w:space="0" w:color="auto"/>
        <w:right w:val="single" w:sz="4" w:space="0" w:color="auto"/>
      </w:pBdr>
      <w:shd w:val="clear" w:color="auto" w:fill="EAEAEA"/>
      <w:spacing w:before="100" w:beforeAutospacing="1" w:after="100" w:afterAutospacing="1"/>
    </w:pPr>
    <w:rPr>
      <w:rFonts w:ascii="Cirilica Times" w:eastAsia="Arial Unicode MS" w:hAnsi="Cirilica Times" w:cs="Arial Unicode MS"/>
      <w:b/>
      <w:bCs/>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Unicode MS" w:eastAsia="Arial Unicode MS" w:hAnsi="Arial Unicode MS" w:cs="Arial Unicode MS"/>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shd w:val="clear" w:color="auto" w:fill="EAEAEA"/>
      <w:spacing w:before="100" w:beforeAutospacing="1" w:after="100" w:afterAutospacing="1"/>
    </w:pPr>
    <w:rPr>
      <w:rFonts w:ascii="Cirilica Times" w:eastAsia="Arial Unicode MS" w:hAnsi="Cirilica Times" w:cs="Arial Unicode MS"/>
      <w:b/>
      <w:bCs/>
    </w:rPr>
  </w:style>
  <w:style w:type="paragraph" w:customStyle="1" w:styleId="xl97">
    <w:name w:val="xl97"/>
    <w:basedOn w:val="Normal"/>
    <w:pPr>
      <w:pBdr>
        <w:top w:val="single" w:sz="4" w:space="0" w:color="auto"/>
        <w:left w:val="single" w:sz="4" w:space="0" w:color="auto"/>
        <w:bottom w:val="single" w:sz="4" w:space="0" w:color="auto"/>
      </w:pBdr>
      <w:spacing w:before="100" w:beforeAutospacing="1" w:after="100" w:afterAutospacing="1"/>
    </w:pPr>
    <w:rPr>
      <w:rFonts w:ascii="Arial Unicode MS" w:eastAsia="Arial Unicode MS" w:hAnsi="Arial Unicode MS" w:cs="Arial Unicode MS"/>
    </w:rPr>
  </w:style>
  <w:style w:type="paragraph" w:customStyle="1" w:styleId="xl98">
    <w:name w:val="xl98"/>
    <w:basedOn w:val="Normal"/>
    <w:pPr>
      <w:pBdr>
        <w:top w:val="single" w:sz="8" w:space="0" w:color="auto"/>
        <w:left w:val="single" w:sz="4" w:space="0" w:color="auto"/>
        <w:bottom w:val="single" w:sz="8" w:space="0" w:color="auto"/>
      </w:pBdr>
      <w:spacing w:before="100" w:beforeAutospacing="1" w:after="100" w:afterAutospacing="1"/>
    </w:pPr>
    <w:rPr>
      <w:rFonts w:ascii="Arial Unicode MS" w:eastAsia="Arial Unicode MS" w:hAnsi="Arial Unicode MS" w:cs="Arial Unicode MS"/>
      <w:b/>
      <w:bCs/>
    </w:rPr>
  </w:style>
  <w:style w:type="paragraph" w:customStyle="1" w:styleId="xl99">
    <w:name w:val="xl99"/>
    <w:basedOn w:val="Normal"/>
    <w:pPr>
      <w:pBdr>
        <w:top w:val="single" w:sz="8" w:space="0" w:color="auto"/>
        <w:bottom w:val="single" w:sz="8" w:space="0" w:color="auto"/>
        <w:right w:val="single" w:sz="8" w:space="0" w:color="auto"/>
      </w:pBdr>
      <w:spacing w:before="100" w:beforeAutospacing="1" w:after="100" w:afterAutospacing="1"/>
    </w:pPr>
    <w:rPr>
      <w:rFonts w:ascii="Arial Unicode MS" w:eastAsia="Arial Unicode MS" w:hAnsi="Arial Unicode MS" w:cs="Arial Unicode MS"/>
      <w:b/>
      <w:bCs/>
    </w:rPr>
  </w:style>
  <w:style w:type="paragraph" w:customStyle="1" w:styleId="xl100">
    <w:name w:val="xl100"/>
    <w:basedOn w:val="Normal"/>
    <w:pPr>
      <w:pBdr>
        <w:top w:val="single" w:sz="4" w:space="0" w:color="auto"/>
        <w:left w:val="single" w:sz="8" w:space="0" w:color="auto"/>
        <w:bottom w:val="single" w:sz="4" w:space="0" w:color="auto"/>
        <w:right w:val="single" w:sz="8" w:space="0" w:color="auto"/>
      </w:pBdr>
      <w:spacing w:before="100" w:beforeAutospacing="1" w:after="100" w:afterAutospacing="1"/>
    </w:pPr>
    <w:rPr>
      <w:rFonts w:ascii="Arial Unicode MS" w:eastAsia="Arial Unicode MS" w:hAnsi="Arial Unicode MS" w:cs="Arial Unicode MS"/>
    </w:rPr>
  </w:style>
  <w:style w:type="paragraph" w:customStyle="1" w:styleId="xl101">
    <w:name w:val="xl101"/>
    <w:basedOn w:val="Normal"/>
    <w:pPr>
      <w:pBdr>
        <w:top w:val="single" w:sz="8" w:space="0" w:color="auto"/>
      </w:pBdr>
      <w:spacing w:before="100" w:beforeAutospacing="1" w:after="100" w:afterAutospacing="1"/>
      <w:jc w:val="center"/>
    </w:pPr>
    <w:rPr>
      <w:rFonts w:ascii="Cirilica Times" w:eastAsia="Arial Unicode MS" w:hAnsi="Cirilica Times" w:cs="Arial Unicode MS"/>
      <w:b/>
      <w:bCs/>
    </w:rPr>
  </w:style>
  <w:style w:type="paragraph" w:customStyle="1" w:styleId="xl102">
    <w:name w:val="xl102"/>
    <w:basedOn w:val="Normal"/>
    <w:pPr>
      <w:pBdr>
        <w:bottom w:val="single" w:sz="4" w:space="0" w:color="auto"/>
      </w:pBdr>
      <w:spacing w:before="100" w:beforeAutospacing="1" w:after="100" w:afterAutospacing="1"/>
    </w:pPr>
    <w:rPr>
      <w:rFonts w:eastAsia="Arial Unicode MS"/>
      <w:b/>
      <w:bCs/>
    </w:rPr>
  </w:style>
  <w:style w:type="paragraph" w:customStyle="1" w:styleId="xl103">
    <w:name w:val="xl103"/>
    <w:basedOn w:val="Normal"/>
    <w:pPr>
      <w:pBdr>
        <w:top w:val="single" w:sz="8" w:space="0" w:color="auto"/>
        <w:left w:val="single" w:sz="8" w:space="0" w:color="auto"/>
        <w:bottom w:val="single" w:sz="8" w:space="0" w:color="auto"/>
      </w:pBdr>
      <w:spacing w:before="100" w:beforeAutospacing="1" w:after="100" w:afterAutospacing="1"/>
    </w:pPr>
    <w:rPr>
      <w:rFonts w:ascii="Arial Unicode MS" w:eastAsia="Arial Unicode MS" w:hAnsi="Arial Unicode MS" w:cs="Arial Unicode MS"/>
      <w:b/>
      <w:bCs/>
    </w:rPr>
  </w:style>
  <w:style w:type="paragraph" w:customStyle="1" w:styleId="xl104">
    <w:name w:val="xl104"/>
    <w:basedOn w:val="Normal"/>
    <w:pPr>
      <w:pBdr>
        <w:left w:val="single" w:sz="8" w:space="0" w:color="auto"/>
        <w:bottom w:val="single" w:sz="4" w:space="0" w:color="auto"/>
      </w:pBdr>
      <w:spacing w:before="100" w:beforeAutospacing="1" w:after="100" w:afterAutospacing="1"/>
    </w:pPr>
    <w:rPr>
      <w:rFonts w:ascii="Arial Unicode MS" w:eastAsia="Arial Unicode MS" w:hAnsi="Arial Unicode MS" w:cs="Arial Unicode MS"/>
    </w:rPr>
  </w:style>
  <w:style w:type="paragraph" w:customStyle="1" w:styleId="xl105">
    <w:name w:val="xl105"/>
    <w:basedOn w:val="Normal"/>
    <w:pPr>
      <w:pBdr>
        <w:top w:val="single" w:sz="4" w:space="0" w:color="auto"/>
        <w:left w:val="single" w:sz="8" w:space="0" w:color="auto"/>
      </w:pBdr>
      <w:spacing w:before="100" w:beforeAutospacing="1" w:after="100" w:afterAutospacing="1"/>
    </w:pPr>
    <w:rPr>
      <w:rFonts w:ascii="Arial Unicode MS" w:eastAsia="Arial Unicode MS" w:hAnsi="Arial Unicode MS" w:cs="Arial Unicode MS"/>
      <w:b/>
      <w:bCs/>
    </w:rPr>
  </w:style>
  <w:style w:type="paragraph" w:customStyle="1" w:styleId="xl106">
    <w:name w:val="xl106"/>
    <w:basedOn w:val="Normal"/>
    <w:pPr>
      <w:pBdr>
        <w:top w:val="single" w:sz="8" w:space="0" w:color="auto"/>
        <w:left w:val="single" w:sz="8" w:space="0" w:color="auto"/>
        <w:bottom w:val="single" w:sz="8" w:space="0" w:color="auto"/>
      </w:pBdr>
      <w:shd w:val="clear" w:color="auto" w:fill="EAEAEA"/>
      <w:spacing w:before="100" w:beforeAutospacing="1" w:after="100" w:afterAutospacing="1"/>
    </w:pPr>
    <w:rPr>
      <w:rFonts w:ascii="Arial Unicode MS" w:eastAsia="Arial Unicode MS" w:hAnsi="Arial Unicode MS" w:cs="Arial Unicode MS"/>
      <w:b/>
      <w:bCs/>
    </w:rPr>
  </w:style>
  <w:style w:type="paragraph" w:customStyle="1" w:styleId="xl107">
    <w:name w:val="xl107"/>
    <w:basedOn w:val="Normal"/>
    <w:pPr>
      <w:pBdr>
        <w:left w:val="single" w:sz="8" w:space="0" w:color="auto"/>
        <w:bottom w:val="single" w:sz="4" w:space="0" w:color="auto"/>
      </w:pBdr>
      <w:shd w:val="clear" w:color="auto" w:fill="EAEAEA"/>
      <w:spacing w:before="100" w:beforeAutospacing="1" w:after="100" w:afterAutospacing="1"/>
    </w:pPr>
    <w:rPr>
      <w:rFonts w:ascii="Arial Unicode MS" w:eastAsia="Arial Unicode MS" w:hAnsi="Arial Unicode MS" w:cs="Arial Unicode MS"/>
    </w:rPr>
  </w:style>
  <w:style w:type="paragraph" w:customStyle="1" w:styleId="xl108">
    <w:name w:val="xl108"/>
    <w:basedOn w:val="Normal"/>
    <w:pPr>
      <w:pBdr>
        <w:left w:val="single" w:sz="8" w:space="0" w:color="auto"/>
      </w:pBdr>
      <w:shd w:val="clear" w:color="auto" w:fill="EAEAEA"/>
      <w:spacing w:before="100" w:beforeAutospacing="1" w:after="100" w:afterAutospacing="1"/>
    </w:pPr>
    <w:rPr>
      <w:rFonts w:ascii="Arial Unicode MS" w:eastAsia="Arial Unicode MS" w:hAnsi="Arial Unicode MS" w:cs="Arial Unicode MS"/>
    </w:rPr>
  </w:style>
  <w:style w:type="paragraph" w:customStyle="1" w:styleId="xl109">
    <w:name w:val="xl109"/>
    <w:basedOn w:val="Normal"/>
    <w:pPr>
      <w:pBdr>
        <w:top w:val="single" w:sz="8" w:space="0" w:color="auto"/>
        <w:left w:val="single" w:sz="8" w:space="0" w:color="auto"/>
        <w:bottom w:val="single" w:sz="8" w:space="0" w:color="auto"/>
      </w:pBdr>
      <w:shd w:val="clear" w:color="auto" w:fill="EAEAEA"/>
      <w:spacing w:before="100" w:beforeAutospacing="1" w:after="100" w:afterAutospacing="1"/>
    </w:pPr>
    <w:rPr>
      <w:rFonts w:ascii="Cirilica Times" w:eastAsia="Arial Unicode MS" w:hAnsi="Cirilica Times" w:cs="Arial Unicode MS"/>
      <w:b/>
      <w:bCs/>
    </w:rPr>
  </w:style>
  <w:style w:type="paragraph" w:customStyle="1" w:styleId="xl110">
    <w:name w:val="xl110"/>
    <w:basedOn w:val="Normal"/>
    <w:pPr>
      <w:pBdr>
        <w:top w:val="single" w:sz="4" w:space="0" w:color="auto"/>
        <w:left w:val="single" w:sz="4" w:space="0" w:color="auto"/>
        <w:bottom w:val="single" w:sz="4" w:space="0" w:color="auto"/>
      </w:pBdr>
      <w:shd w:val="clear" w:color="auto" w:fill="EAEAEA"/>
      <w:spacing w:before="100" w:beforeAutospacing="1" w:after="100" w:afterAutospacing="1"/>
    </w:pPr>
    <w:rPr>
      <w:rFonts w:ascii="Arial Unicode MS" w:eastAsia="Arial Unicode MS" w:hAnsi="Arial Unicode MS" w:cs="Arial Unicode MS"/>
    </w:rPr>
  </w:style>
  <w:style w:type="paragraph" w:customStyle="1" w:styleId="xl111">
    <w:name w:val="xl111"/>
    <w:basedOn w:val="Normal"/>
    <w:pPr>
      <w:pBdr>
        <w:left w:val="single" w:sz="8" w:space="0" w:color="auto"/>
      </w:pBdr>
      <w:spacing w:before="100" w:beforeAutospacing="1" w:after="100" w:afterAutospacing="1"/>
    </w:pPr>
    <w:rPr>
      <w:rFonts w:ascii="Arial Unicode MS" w:eastAsia="Arial Unicode MS" w:hAnsi="Arial Unicode MS" w:cs="Arial Unicode MS"/>
    </w:rPr>
  </w:style>
  <w:style w:type="paragraph" w:customStyle="1" w:styleId="xl112">
    <w:name w:val="xl112"/>
    <w:basedOn w:val="Normal"/>
    <w:pPr>
      <w:pBdr>
        <w:left w:val="single" w:sz="8" w:space="0" w:color="auto"/>
        <w:bottom w:val="single" w:sz="8" w:space="0" w:color="auto"/>
      </w:pBdr>
      <w:spacing w:before="100" w:beforeAutospacing="1" w:after="100" w:afterAutospacing="1"/>
    </w:pPr>
    <w:rPr>
      <w:rFonts w:ascii="Arial Unicode MS" w:eastAsia="Arial Unicode MS" w:hAnsi="Arial Unicode MS" w:cs="Arial Unicode MS"/>
    </w:rPr>
  </w:style>
  <w:style w:type="paragraph" w:customStyle="1" w:styleId="xl114">
    <w:name w:val="xl114"/>
    <w:basedOn w:val="Normal"/>
    <w:pPr>
      <w:pBdr>
        <w:top w:val="single" w:sz="8" w:space="0" w:color="auto"/>
        <w:left w:val="single" w:sz="4" w:space="0" w:color="auto"/>
        <w:bottom w:val="single" w:sz="8" w:space="0" w:color="auto"/>
        <w:right w:val="single" w:sz="8" w:space="0" w:color="auto"/>
      </w:pBdr>
      <w:spacing w:before="100" w:beforeAutospacing="1" w:after="100" w:afterAutospacing="1"/>
    </w:pPr>
    <w:rPr>
      <w:rFonts w:ascii="Arial Unicode MS" w:eastAsia="Arial Unicode MS" w:hAnsi="Arial Unicode MS" w:cs="Arial Unicode MS"/>
    </w:rPr>
  </w:style>
  <w:style w:type="paragraph" w:customStyle="1" w:styleId="xl115">
    <w:name w:val="xl115"/>
    <w:basedOn w:val="Normal"/>
    <w:pPr>
      <w:pBdr>
        <w:left w:val="single" w:sz="4" w:space="0" w:color="auto"/>
        <w:bottom w:val="single" w:sz="4" w:space="0" w:color="auto"/>
        <w:right w:val="single" w:sz="8" w:space="0" w:color="auto"/>
      </w:pBdr>
      <w:spacing w:before="100" w:beforeAutospacing="1" w:after="100" w:afterAutospacing="1"/>
    </w:pPr>
    <w:rPr>
      <w:rFonts w:ascii="Cirilica Times" w:eastAsia="Arial Unicode MS" w:hAnsi="Cirilica Times" w:cs="Arial Unicode MS"/>
      <w:b/>
      <w:bCs/>
    </w:rPr>
  </w:style>
  <w:style w:type="paragraph" w:customStyle="1" w:styleId="xl116">
    <w:name w:val="xl116"/>
    <w:basedOn w:val="Normal"/>
    <w:pPr>
      <w:pBdr>
        <w:left w:val="single" w:sz="4" w:space="0" w:color="auto"/>
        <w:right w:val="single" w:sz="8" w:space="0" w:color="auto"/>
      </w:pBdr>
      <w:spacing w:before="100" w:beforeAutospacing="1" w:after="100" w:afterAutospacing="1"/>
    </w:pPr>
    <w:rPr>
      <w:rFonts w:ascii="Cirilica Times" w:eastAsia="Arial Unicode MS" w:hAnsi="Cirilica Times" w:cs="Arial Unicode MS"/>
      <w:b/>
      <w:bCs/>
    </w:rPr>
  </w:style>
  <w:style w:type="paragraph" w:customStyle="1" w:styleId="xl117">
    <w:name w:val="xl117"/>
    <w:basedOn w:val="Normal"/>
    <w:pPr>
      <w:pBdr>
        <w:top w:val="single" w:sz="4" w:space="0" w:color="auto"/>
        <w:left w:val="single" w:sz="8"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b/>
      <w:bCs/>
    </w:rPr>
  </w:style>
  <w:style w:type="paragraph" w:customStyle="1" w:styleId="xl118">
    <w:name w:val="xl118"/>
    <w:basedOn w:val="Normal"/>
    <w:pPr>
      <w:pBdr>
        <w:top w:val="single" w:sz="4" w:space="0" w:color="auto"/>
        <w:left w:val="single" w:sz="4" w:space="0" w:color="auto"/>
        <w:bottom w:val="single" w:sz="4" w:space="0" w:color="auto"/>
        <w:right w:val="single" w:sz="8" w:space="0" w:color="auto"/>
      </w:pBdr>
      <w:spacing w:before="100" w:beforeAutospacing="1" w:after="100" w:afterAutospacing="1"/>
    </w:pPr>
    <w:rPr>
      <w:rFonts w:ascii="Cirilica Times" w:eastAsia="Arial Unicode MS" w:hAnsi="Cirilica Times" w:cs="Arial Unicode MS"/>
      <w:b/>
      <w:bCs/>
    </w:rPr>
  </w:style>
  <w:style w:type="paragraph" w:customStyle="1" w:styleId="xl119">
    <w:name w:val="xl119"/>
    <w:basedOn w:val="Normal"/>
    <w:pPr>
      <w:pBdr>
        <w:left w:val="single" w:sz="4" w:space="0" w:color="auto"/>
        <w:bottom w:val="single" w:sz="8" w:space="0" w:color="auto"/>
        <w:right w:val="single" w:sz="8" w:space="0" w:color="auto"/>
      </w:pBdr>
      <w:spacing w:before="100" w:beforeAutospacing="1" w:after="100" w:afterAutospacing="1"/>
    </w:pPr>
    <w:rPr>
      <w:rFonts w:ascii="Cirilica Times" w:eastAsia="Arial Unicode MS" w:hAnsi="Cirilica Times" w:cs="Arial Unicode MS"/>
      <w:b/>
      <w:bCs/>
    </w:rPr>
  </w:style>
  <w:style w:type="paragraph" w:customStyle="1" w:styleId="xl120">
    <w:name w:val="xl120"/>
    <w:basedOn w:val="Normal"/>
    <w:pPr>
      <w:pBdr>
        <w:top w:val="single" w:sz="8" w:space="0" w:color="auto"/>
        <w:left w:val="single" w:sz="8" w:space="0" w:color="auto"/>
        <w:bottom w:val="single" w:sz="4" w:space="0" w:color="auto"/>
        <w:right w:val="single" w:sz="8" w:space="0" w:color="auto"/>
      </w:pBdr>
      <w:spacing w:before="100" w:beforeAutospacing="1" w:after="100" w:afterAutospacing="1"/>
    </w:pPr>
    <w:rPr>
      <w:rFonts w:ascii="Arial Unicode MS" w:eastAsia="Arial Unicode MS" w:hAnsi="Arial Unicode MS" w:cs="Arial Unicode MS"/>
    </w:rPr>
  </w:style>
  <w:style w:type="paragraph" w:customStyle="1" w:styleId="xl121">
    <w:name w:val="xl121"/>
    <w:basedOn w:val="Normal"/>
    <w:pPr>
      <w:pBdr>
        <w:top w:val="single" w:sz="4" w:space="0" w:color="auto"/>
        <w:left w:val="single" w:sz="8" w:space="0" w:color="auto"/>
        <w:bottom w:val="single" w:sz="4" w:space="0" w:color="auto"/>
        <w:right w:val="single" w:sz="8" w:space="0" w:color="auto"/>
      </w:pBdr>
      <w:spacing w:before="100" w:beforeAutospacing="1" w:after="100" w:afterAutospacing="1"/>
    </w:pPr>
    <w:rPr>
      <w:rFonts w:ascii="Arial Unicode MS" w:eastAsia="Arial Unicode MS" w:hAnsi="Arial Unicode MS" w:cs="Arial Unicode MS"/>
    </w:rPr>
  </w:style>
  <w:style w:type="paragraph" w:customStyle="1" w:styleId="xl122">
    <w:name w:val="xl122"/>
    <w:basedOn w:val="Normal"/>
    <w:pPr>
      <w:pBdr>
        <w:right w:val="single" w:sz="8" w:space="0" w:color="auto"/>
      </w:pBdr>
      <w:spacing w:before="100" w:beforeAutospacing="1" w:after="100" w:afterAutospacing="1"/>
    </w:pPr>
    <w:rPr>
      <w:rFonts w:ascii="Arial Unicode MS" w:eastAsia="Arial Unicode MS" w:hAnsi="Arial Unicode MS" w:cs="Arial Unicode MS"/>
    </w:rPr>
  </w:style>
  <w:style w:type="paragraph" w:customStyle="1" w:styleId="xl123">
    <w:name w:val="xl123"/>
    <w:basedOn w:val="Normal"/>
    <w:pPr>
      <w:pBdr>
        <w:top w:val="single" w:sz="8" w:space="0" w:color="auto"/>
        <w:left w:val="single" w:sz="8" w:space="0" w:color="auto"/>
        <w:bottom w:val="single" w:sz="8" w:space="0" w:color="auto"/>
      </w:pBdr>
      <w:spacing w:before="100" w:beforeAutospacing="1" w:after="100" w:afterAutospacing="1"/>
      <w:jc w:val="center"/>
    </w:pPr>
    <w:rPr>
      <w:rFonts w:ascii="Arial Unicode MS" w:eastAsia="Arial Unicode MS" w:hAnsi="Arial Unicode MS" w:cs="Arial Unicode MS"/>
    </w:rPr>
  </w:style>
  <w:style w:type="paragraph" w:customStyle="1" w:styleId="xl124">
    <w:name w:val="xl124"/>
    <w:basedOn w:val="Normal"/>
    <w:pPr>
      <w:pBdr>
        <w:left w:val="single" w:sz="4" w:space="0" w:color="auto"/>
        <w:right w:val="single" w:sz="4" w:space="0" w:color="auto"/>
      </w:pBdr>
      <w:spacing w:before="100" w:beforeAutospacing="1" w:after="100" w:afterAutospacing="1"/>
    </w:pPr>
    <w:rPr>
      <w:rFonts w:ascii="Cirilica Times" w:eastAsia="Arial Unicode MS" w:hAnsi="Cirilica Times" w:cs="Arial Unicode MS"/>
      <w:b/>
      <w:bCs/>
    </w:rPr>
  </w:style>
  <w:style w:type="paragraph" w:customStyle="1" w:styleId="xl125">
    <w:name w:val="xl125"/>
    <w:basedOn w:val="Normal"/>
    <w:pPr>
      <w:pBdr>
        <w:bottom w:val="single" w:sz="4" w:space="0" w:color="auto"/>
      </w:pBdr>
      <w:spacing w:before="100" w:beforeAutospacing="1" w:after="100" w:afterAutospacing="1"/>
    </w:pPr>
    <w:rPr>
      <w:rFonts w:ascii="Cirilica Times" w:eastAsia="Arial Unicode MS" w:hAnsi="Cirilica Times" w:cs="Arial Unicode MS"/>
      <w:b/>
      <w:bCs/>
    </w:rPr>
  </w:style>
  <w:style w:type="paragraph" w:customStyle="1" w:styleId="xl126">
    <w:name w:val="xl126"/>
    <w:basedOn w:val="Normal"/>
    <w:pPr>
      <w:pBdr>
        <w:top w:val="single" w:sz="4" w:space="0" w:color="auto"/>
        <w:left w:val="single" w:sz="8" w:space="0" w:color="auto"/>
        <w:bottom w:val="single" w:sz="4" w:space="0" w:color="auto"/>
        <w:right w:val="single" w:sz="8" w:space="0" w:color="auto"/>
      </w:pBdr>
      <w:spacing w:before="100" w:beforeAutospacing="1" w:after="100" w:afterAutospacing="1"/>
    </w:pPr>
    <w:rPr>
      <w:rFonts w:ascii="Arial Unicode MS" w:eastAsia="Arial Unicode MS" w:hAnsi="Arial Unicode MS" w:cs="Arial Unicode MS"/>
      <w:b/>
      <w:bCs/>
    </w:rPr>
  </w:style>
  <w:style w:type="paragraph" w:customStyle="1" w:styleId="xl127">
    <w:name w:val="xl127"/>
    <w:basedOn w:val="Normal"/>
    <w:pPr>
      <w:pBdr>
        <w:top w:val="single" w:sz="8" w:space="0" w:color="auto"/>
        <w:bottom w:val="single" w:sz="8" w:space="0" w:color="auto"/>
        <w:right w:val="single" w:sz="8" w:space="0" w:color="auto"/>
      </w:pBdr>
      <w:spacing w:before="100" w:beforeAutospacing="1" w:after="100" w:afterAutospacing="1"/>
    </w:pPr>
    <w:rPr>
      <w:rFonts w:ascii="Arial Unicode MS" w:eastAsia="Arial Unicode MS" w:hAnsi="Arial Unicode MS" w:cs="Arial Unicode MS"/>
    </w:rPr>
  </w:style>
  <w:style w:type="paragraph" w:customStyle="1" w:styleId="xl128">
    <w:name w:val="xl128"/>
    <w:basedOn w:val="Normal"/>
    <w:pPr>
      <w:pBdr>
        <w:top w:val="single" w:sz="8" w:space="0" w:color="auto"/>
        <w:left w:val="single" w:sz="8" w:space="0" w:color="auto"/>
        <w:bottom w:val="single" w:sz="8" w:space="0" w:color="auto"/>
      </w:pBdr>
      <w:spacing w:before="100" w:beforeAutospacing="1" w:after="100" w:afterAutospacing="1"/>
      <w:jc w:val="center"/>
    </w:pPr>
    <w:rPr>
      <w:rFonts w:ascii="Cirilica Times" w:eastAsia="Arial Unicode MS" w:hAnsi="Cirilica Times" w:cs="Arial Unicode MS"/>
      <w:b/>
      <w:bCs/>
    </w:rPr>
  </w:style>
  <w:style w:type="paragraph" w:customStyle="1" w:styleId="xl129">
    <w:name w:val="xl129"/>
    <w:basedOn w:val="Normal"/>
    <w:pPr>
      <w:pBdr>
        <w:top w:val="single" w:sz="8" w:space="0" w:color="auto"/>
        <w:bottom w:val="single" w:sz="8" w:space="0" w:color="auto"/>
      </w:pBdr>
      <w:spacing w:before="100" w:beforeAutospacing="1" w:after="100" w:afterAutospacing="1"/>
      <w:jc w:val="center"/>
    </w:pPr>
    <w:rPr>
      <w:rFonts w:ascii="Cirilica Times" w:eastAsia="Arial Unicode MS" w:hAnsi="Cirilica Times" w:cs="Arial Unicode MS"/>
      <w:b/>
      <w:bCs/>
    </w:rPr>
  </w:style>
  <w:style w:type="paragraph" w:customStyle="1" w:styleId="xl130">
    <w:name w:val="xl130"/>
    <w:basedOn w:val="Normal"/>
    <w:pPr>
      <w:pBdr>
        <w:top w:val="single" w:sz="8" w:space="0" w:color="auto"/>
        <w:left w:val="single" w:sz="8" w:space="0" w:color="auto"/>
        <w:bottom w:val="single" w:sz="8" w:space="0" w:color="auto"/>
      </w:pBdr>
      <w:spacing w:before="100" w:beforeAutospacing="1" w:after="100" w:afterAutospacing="1"/>
      <w:jc w:val="center"/>
    </w:pPr>
    <w:rPr>
      <w:rFonts w:ascii="Arial Unicode MS" w:eastAsia="Arial Unicode MS" w:hAnsi="Arial Unicode MS" w:cs="Arial Unicode MS"/>
      <w:b/>
      <w:bCs/>
    </w:rPr>
  </w:style>
  <w:style w:type="paragraph" w:customStyle="1" w:styleId="xl131">
    <w:name w:val="xl131"/>
    <w:basedOn w:val="Normal"/>
    <w:pPr>
      <w:pBdr>
        <w:top w:val="single" w:sz="8" w:space="0" w:color="auto"/>
        <w:bottom w:val="single" w:sz="8" w:space="0" w:color="auto"/>
      </w:pBdr>
      <w:spacing w:before="100" w:beforeAutospacing="1" w:after="100" w:afterAutospacing="1"/>
      <w:jc w:val="center"/>
    </w:pPr>
    <w:rPr>
      <w:rFonts w:ascii="Arial Unicode MS" w:eastAsia="Arial Unicode MS" w:hAnsi="Arial Unicode MS" w:cs="Arial Unicode MS"/>
      <w:b/>
      <w:bCs/>
    </w:rPr>
  </w:style>
  <w:style w:type="paragraph" w:customStyle="1" w:styleId="xl132">
    <w:name w:val="xl132"/>
    <w:basedOn w:val="Normal"/>
    <w:pPr>
      <w:pBdr>
        <w:top w:val="single" w:sz="8" w:space="0" w:color="auto"/>
        <w:bottom w:val="single" w:sz="8" w:space="0" w:color="auto"/>
        <w:right w:val="single" w:sz="8" w:space="0" w:color="auto"/>
      </w:pBdr>
      <w:spacing w:before="100" w:beforeAutospacing="1" w:after="100" w:afterAutospacing="1"/>
      <w:jc w:val="center"/>
    </w:pPr>
    <w:rPr>
      <w:rFonts w:ascii="Arial Unicode MS" w:eastAsia="Arial Unicode MS" w:hAnsi="Arial Unicode MS" w:cs="Arial Unicode MS"/>
      <w:b/>
      <w:bCs/>
    </w:rPr>
  </w:style>
  <w:style w:type="paragraph" w:styleId="ListParagraph">
    <w:name w:val="List Paragraph"/>
    <w:basedOn w:val="Normal"/>
    <w:uiPriority w:val="34"/>
    <w:qFormat/>
    <w:pPr>
      <w:ind w:left="708"/>
    </w:pPr>
    <w:rPr>
      <w:rFonts w:ascii="Cirilica Times" w:hAnsi="Cirilica Times"/>
      <w:szCs w:val="20"/>
    </w:rPr>
  </w:style>
  <w:style w:type="paragraph" w:customStyle="1" w:styleId="maintexttablered">
    <w:name w:val="maintexttablered"/>
    <w:basedOn w:val="Normal"/>
    <w:pPr>
      <w:spacing w:before="100" w:beforeAutospacing="1" w:after="100" w:afterAutospacing="1"/>
    </w:pPr>
    <w:rPr>
      <w:rFonts w:ascii="Verdana" w:hAnsi="Verdana" w:cs="Verdana"/>
      <w:color w:val="FF66CC"/>
      <w:sz w:val="15"/>
      <w:szCs w:val="15"/>
    </w:rPr>
  </w:style>
  <w:style w:type="character" w:customStyle="1" w:styleId="apple-style-span">
    <w:name w:val="apple-style-span"/>
    <w:basedOn w:val="DefaultParagraphFont"/>
    <w:qFormat/>
  </w:style>
  <w:style w:type="character" w:customStyle="1" w:styleId="CharChar19">
    <w:name w:val="Char Char19"/>
    <w:rPr>
      <w:rFonts w:ascii="Cirilica Helvetica" w:eastAsia="Times New Roman" w:hAnsi="Cirilica Helvetica" w:cs="Times New Roman"/>
      <w:i/>
      <w:sz w:val="28"/>
      <w:szCs w:val="20"/>
    </w:rPr>
  </w:style>
  <w:style w:type="character" w:customStyle="1" w:styleId="CharChar14">
    <w:name w:val="Char Char14"/>
    <w:rPr>
      <w:rFonts w:ascii="Cirilica Times" w:eastAsia="Times New Roman" w:hAnsi="Cirilica Times" w:cs="Times New Roman"/>
      <w:sz w:val="24"/>
      <w:szCs w:val="20"/>
    </w:rPr>
  </w:style>
  <w:style w:type="table" w:customStyle="1" w:styleId="TableGrid10">
    <w:name w:val="Table Grid1"/>
    <w:basedOn w:val="Table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1">
    <w:name w:val="TOC Heading1"/>
    <w:basedOn w:val="Heading1"/>
    <w:next w:val="Normal"/>
    <w:uiPriority w:val="39"/>
    <w:unhideWhenUsed/>
    <w:qFormat/>
    <w:pPr>
      <w:keepLines/>
      <w:spacing w:before="480" w:line="276" w:lineRule="auto"/>
      <w:outlineLvl w:val="9"/>
    </w:pPr>
    <w:rPr>
      <w:rFonts w:asciiTheme="majorHAnsi" w:eastAsiaTheme="majorEastAsia" w:hAnsiTheme="majorHAnsi" w:cstheme="majorBidi"/>
      <w:bCs/>
      <w:color w:val="365F91" w:themeColor="accent1" w:themeShade="BF"/>
      <w:sz w:val="28"/>
      <w:szCs w:val="28"/>
      <w:lang w:eastAsia="ja-JP"/>
    </w:rPr>
  </w:style>
  <w:style w:type="character" w:customStyle="1" w:styleId="Heading10">
    <w:name w:val="Heading #1"/>
    <w:basedOn w:val="DefaultParagraphFont"/>
    <w:rPr>
      <w:rFonts w:ascii="Calibri" w:eastAsia="Calibri" w:hAnsi="Calibri" w:cs="Calibri"/>
      <w:b/>
      <w:bCs/>
      <w:color w:val="000000"/>
      <w:spacing w:val="0"/>
      <w:w w:val="100"/>
      <w:position w:val="0"/>
      <w:sz w:val="32"/>
      <w:szCs w:val="32"/>
      <w:u w:val="none"/>
    </w:rPr>
  </w:style>
  <w:style w:type="table" w:customStyle="1" w:styleId="GridTable5Dark-Accent11">
    <w:name w:val="Grid Table 5 Dark - Accent 11"/>
    <w:basedOn w:val="TableNormal"/>
    <w:uiPriority w:val="50"/>
    <w:rsid w:val="00A31FA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paragraph" w:styleId="CommentSubject">
    <w:name w:val="annotation subject"/>
    <w:basedOn w:val="CommentText"/>
    <w:next w:val="CommentText"/>
    <w:link w:val="CommentSubjectChar"/>
    <w:uiPriority w:val="99"/>
    <w:semiHidden/>
    <w:unhideWhenUsed/>
    <w:rsid w:val="00490AB0"/>
    <w:rPr>
      <w:rFonts w:ascii="Times New Roman" w:hAnsi="Times New Roman"/>
      <w:b/>
      <w:bCs/>
      <w:sz w:val="20"/>
    </w:rPr>
  </w:style>
  <w:style w:type="character" w:customStyle="1" w:styleId="CommentSubjectChar">
    <w:name w:val="Comment Subject Char"/>
    <w:basedOn w:val="CommentTextChar"/>
    <w:link w:val="CommentSubject"/>
    <w:uiPriority w:val="99"/>
    <w:semiHidden/>
    <w:rsid w:val="00490AB0"/>
    <w:rPr>
      <w:rFonts w:ascii="Cirilica Times" w:eastAsia="Times New Roman" w:hAnsi="Cirilica Times" w:cs="Times New Roman"/>
      <w:b/>
      <w:bCs/>
      <w:sz w:val="24"/>
      <w:szCs w:val="20"/>
    </w:rPr>
  </w:style>
  <w:style w:type="paragraph" w:customStyle="1" w:styleId="Default">
    <w:name w:val="Default"/>
    <w:rsid w:val="001E4166"/>
    <w:pPr>
      <w:autoSpaceDE w:val="0"/>
      <w:autoSpaceDN w:val="0"/>
      <w:adjustRightInd w:val="0"/>
    </w:pPr>
    <w:rPr>
      <w:rFonts w:ascii="Calibri" w:eastAsia="Times New Roman" w:hAnsi="Calibri" w:cs="Calibri"/>
      <w:color w:val="000000"/>
      <w:sz w:val="24"/>
      <w:szCs w:val="24"/>
    </w:rPr>
  </w:style>
  <w:style w:type="character" w:styleId="EndnoteReference">
    <w:name w:val="endnote reference"/>
    <w:basedOn w:val="DefaultParagraphFont"/>
    <w:uiPriority w:val="99"/>
    <w:semiHidden/>
    <w:unhideWhenUsed/>
    <w:rsid w:val="001E4166"/>
    <w:rPr>
      <w:vertAlign w:val="superscript"/>
    </w:rPr>
  </w:style>
  <w:style w:type="character" w:customStyle="1" w:styleId="Bodytext20">
    <w:name w:val="Body text (2)_"/>
    <w:link w:val="Bodytext21"/>
    <w:rsid w:val="001E4166"/>
    <w:rPr>
      <w:rFonts w:cs="Calibri"/>
      <w:sz w:val="21"/>
      <w:szCs w:val="21"/>
      <w:shd w:val="clear" w:color="auto" w:fill="FFFFFF"/>
    </w:rPr>
  </w:style>
  <w:style w:type="paragraph" w:customStyle="1" w:styleId="Bodytext21">
    <w:name w:val="Body text (2)"/>
    <w:basedOn w:val="Normal"/>
    <w:link w:val="Bodytext20"/>
    <w:rsid w:val="001E4166"/>
    <w:pPr>
      <w:widowControl w:val="0"/>
      <w:shd w:val="clear" w:color="auto" w:fill="FFFFFF"/>
      <w:spacing w:before="780" w:after="300" w:line="307" w:lineRule="exact"/>
      <w:ind w:hanging="360"/>
    </w:pPr>
    <w:rPr>
      <w:rFonts w:eastAsia="SimSun" w:cs="Calibri"/>
      <w:sz w:val="21"/>
      <w:szCs w:val="21"/>
    </w:rPr>
  </w:style>
  <w:style w:type="character" w:customStyle="1" w:styleId="UnresolvedMention">
    <w:name w:val="Unresolved Mention"/>
    <w:basedOn w:val="DefaultParagraphFont"/>
    <w:uiPriority w:val="99"/>
    <w:semiHidden/>
    <w:unhideWhenUsed/>
    <w:rsid w:val="008A25F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3328846">
      <w:bodyDiv w:val="1"/>
      <w:marLeft w:val="0"/>
      <w:marRight w:val="0"/>
      <w:marTop w:val="0"/>
      <w:marBottom w:val="0"/>
      <w:divBdr>
        <w:top w:val="none" w:sz="0" w:space="0" w:color="auto"/>
        <w:left w:val="none" w:sz="0" w:space="0" w:color="auto"/>
        <w:bottom w:val="none" w:sz="0" w:space="0" w:color="auto"/>
        <w:right w:val="none" w:sz="0" w:space="0" w:color="auto"/>
      </w:divBdr>
    </w:div>
    <w:div w:id="167409326">
      <w:bodyDiv w:val="1"/>
      <w:marLeft w:val="0"/>
      <w:marRight w:val="0"/>
      <w:marTop w:val="0"/>
      <w:marBottom w:val="0"/>
      <w:divBdr>
        <w:top w:val="none" w:sz="0" w:space="0" w:color="auto"/>
        <w:left w:val="none" w:sz="0" w:space="0" w:color="auto"/>
        <w:bottom w:val="none" w:sz="0" w:space="0" w:color="auto"/>
        <w:right w:val="none" w:sz="0" w:space="0" w:color="auto"/>
      </w:divBdr>
    </w:div>
    <w:div w:id="253324082">
      <w:bodyDiv w:val="1"/>
      <w:marLeft w:val="0"/>
      <w:marRight w:val="0"/>
      <w:marTop w:val="0"/>
      <w:marBottom w:val="0"/>
      <w:divBdr>
        <w:top w:val="none" w:sz="0" w:space="0" w:color="auto"/>
        <w:left w:val="none" w:sz="0" w:space="0" w:color="auto"/>
        <w:bottom w:val="none" w:sz="0" w:space="0" w:color="auto"/>
        <w:right w:val="none" w:sz="0" w:space="0" w:color="auto"/>
      </w:divBdr>
    </w:div>
    <w:div w:id="254023555">
      <w:bodyDiv w:val="1"/>
      <w:marLeft w:val="0"/>
      <w:marRight w:val="0"/>
      <w:marTop w:val="0"/>
      <w:marBottom w:val="0"/>
      <w:divBdr>
        <w:top w:val="none" w:sz="0" w:space="0" w:color="auto"/>
        <w:left w:val="none" w:sz="0" w:space="0" w:color="auto"/>
        <w:bottom w:val="none" w:sz="0" w:space="0" w:color="auto"/>
        <w:right w:val="none" w:sz="0" w:space="0" w:color="auto"/>
      </w:divBdr>
    </w:div>
    <w:div w:id="259340644">
      <w:bodyDiv w:val="1"/>
      <w:marLeft w:val="0"/>
      <w:marRight w:val="0"/>
      <w:marTop w:val="0"/>
      <w:marBottom w:val="0"/>
      <w:divBdr>
        <w:top w:val="none" w:sz="0" w:space="0" w:color="auto"/>
        <w:left w:val="none" w:sz="0" w:space="0" w:color="auto"/>
        <w:bottom w:val="none" w:sz="0" w:space="0" w:color="auto"/>
        <w:right w:val="none" w:sz="0" w:space="0" w:color="auto"/>
      </w:divBdr>
    </w:div>
    <w:div w:id="263416556">
      <w:bodyDiv w:val="1"/>
      <w:marLeft w:val="0"/>
      <w:marRight w:val="0"/>
      <w:marTop w:val="0"/>
      <w:marBottom w:val="0"/>
      <w:divBdr>
        <w:top w:val="none" w:sz="0" w:space="0" w:color="auto"/>
        <w:left w:val="none" w:sz="0" w:space="0" w:color="auto"/>
        <w:bottom w:val="none" w:sz="0" w:space="0" w:color="auto"/>
        <w:right w:val="none" w:sz="0" w:space="0" w:color="auto"/>
      </w:divBdr>
    </w:div>
    <w:div w:id="282273112">
      <w:bodyDiv w:val="1"/>
      <w:marLeft w:val="0"/>
      <w:marRight w:val="0"/>
      <w:marTop w:val="0"/>
      <w:marBottom w:val="0"/>
      <w:divBdr>
        <w:top w:val="none" w:sz="0" w:space="0" w:color="auto"/>
        <w:left w:val="none" w:sz="0" w:space="0" w:color="auto"/>
        <w:bottom w:val="none" w:sz="0" w:space="0" w:color="auto"/>
        <w:right w:val="none" w:sz="0" w:space="0" w:color="auto"/>
      </w:divBdr>
    </w:div>
    <w:div w:id="300698250">
      <w:bodyDiv w:val="1"/>
      <w:marLeft w:val="0"/>
      <w:marRight w:val="0"/>
      <w:marTop w:val="0"/>
      <w:marBottom w:val="0"/>
      <w:divBdr>
        <w:top w:val="none" w:sz="0" w:space="0" w:color="auto"/>
        <w:left w:val="none" w:sz="0" w:space="0" w:color="auto"/>
        <w:bottom w:val="none" w:sz="0" w:space="0" w:color="auto"/>
        <w:right w:val="none" w:sz="0" w:space="0" w:color="auto"/>
      </w:divBdr>
    </w:div>
    <w:div w:id="330645317">
      <w:bodyDiv w:val="1"/>
      <w:marLeft w:val="0"/>
      <w:marRight w:val="0"/>
      <w:marTop w:val="0"/>
      <w:marBottom w:val="0"/>
      <w:divBdr>
        <w:top w:val="none" w:sz="0" w:space="0" w:color="auto"/>
        <w:left w:val="none" w:sz="0" w:space="0" w:color="auto"/>
        <w:bottom w:val="none" w:sz="0" w:space="0" w:color="auto"/>
        <w:right w:val="none" w:sz="0" w:space="0" w:color="auto"/>
      </w:divBdr>
    </w:div>
    <w:div w:id="378556251">
      <w:bodyDiv w:val="1"/>
      <w:marLeft w:val="0"/>
      <w:marRight w:val="0"/>
      <w:marTop w:val="0"/>
      <w:marBottom w:val="0"/>
      <w:divBdr>
        <w:top w:val="none" w:sz="0" w:space="0" w:color="auto"/>
        <w:left w:val="none" w:sz="0" w:space="0" w:color="auto"/>
        <w:bottom w:val="none" w:sz="0" w:space="0" w:color="auto"/>
        <w:right w:val="none" w:sz="0" w:space="0" w:color="auto"/>
      </w:divBdr>
    </w:div>
    <w:div w:id="469983264">
      <w:bodyDiv w:val="1"/>
      <w:marLeft w:val="0"/>
      <w:marRight w:val="0"/>
      <w:marTop w:val="0"/>
      <w:marBottom w:val="0"/>
      <w:divBdr>
        <w:top w:val="none" w:sz="0" w:space="0" w:color="auto"/>
        <w:left w:val="none" w:sz="0" w:space="0" w:color="auto"/>
        <w:bottom w:val="none" w:sz="0" w:space="0" w:color="auto"/>
        <w:right w:val="none" w:sz="0" w:space="0" w:color="auto"/>
      </w:divBdr>
    </w:div>
    <w:div w:id="505874580">
      <w:bodyDiv w:val="1"/>
      <w:marLeft w:val="0"/>
      <w:marRight w:val="0"/>
      <w:marTop w:val="0"/>
      <w:marBottom w:val="0"/>
      <w:divBdr>
        <w:top w:val="none" w:sz="0" w:space="0" w:color="auto"/>
        <w:left w:val="none" w:sz="0" w:space="0" w:color="auto"/>
        <w:bottom w:val="none" w:sz="0" w:space="0" w:color="auto"/>
        <w:right w:val="none" w:sz="0" w:space="0" w:color="auto"/>
      </w:divBdr>
    </w:div>
    <w:div w:id="522934927">
      <w:bodyDiv w:val="1"/>
      <w:marLeft w:val="0"/>
      <w:marRight w:val="0"/>
      <w:marTop w:val="0"/>
      <w:marBottom w:val="0"/>
      <w:divBdr>
        <w:top w:val="none" w:sz="0" w:space="0" w:color="auto"/>
        <w:left w:val="none" w:sz="0" w:space="0" w:color="auto"/>
        <w:bottom w:val="none" w:sz="0" w:space="0" w:color="auto"/>
        <w:right w:val="none" w:sz="0" w:space="0" w:color="auto"/>
      </w:divBdr>
    </w:div>
    <w:div w:id="545021910">
      <w:bodyDiv w:val="1"/>
      <w:marLeft w:val="0"/>
      <w:marRight w:val="0"/>
      <w:marTop w:val="0"/>
      <w:marBottom w:val="0"/>
      <w:divBdr>
        <w:top w:val="none" w:sz="0" w:space="0" w:color="auto"/>
        <w:left w:val="none" w:sz="0" w:space="0" w:color="auto"/>
        <w:bottom w:val="none" w:sz="0" w:space="0" w:color="auto"/>
        <w:right w:val="none" w:sz="0" w:space="0" w:color="auto"/>
      </w:divBdr>
    </w:div>
    <w:div w:id="584344361">
      <w:bodyDiv w:val="1"/>
      <w:marLeft w:val="0"/>
      <w:marRight w:val="0"/>
      <w:marTop w:val="0"/>
      <w:marBottom w:val="0"/>
      <w:divBdr>
        <w:top w:val="none" w:sz="0" w:space="0" w:color="auto"/>
        <w:left w:val="none" w:sz="0" w:space="0" w:color="auto"/>
        <w:bottom w:val="none" w:sz="0" w:space="0" w:color="auto"/>
        <w:right w:val="none" w:sz="0" w:space="0" w:color="auto"/>
      </w:divBdr>
    </w:div>
    <w:div w:id="714156479">
      <w:bodyDiv w:val="1"/>
      <w:marLeft w:val="0"/>
      <w:marRight w:val="0"/>
      <w:marTop w:val="0"/>
      <w:marBottom w:val="0"/>
      <w:divBdr>
        <w:top w:val="none" w:sz="0" w:space="0" w:color="auto"/>
        <w:left w:val="none" w:sz="0" w:space="0" w:color="auto"/>
        <w:bottom w:val="none" w:sz="0" w:space="0" w:color="auto"/>
        <w:right w:val="none" w:sz="0" w:space="0" w:color="auto"/>
      </w:divBdr>
    </w:div>
    <w:div w:id="780491207">
      <w:bodyDiv w:val="1"/>
      <w:marLeft w:val="0"/>
      <w:marRight w:val="0"/>
      <w:marTop w:val="0"/>
      <w:marBottom w:val="0"/>
      <w:divBdr>
        <w:top w:val="none" w:sz="0" w:space="0" w:color="auto"/>
        <w:left w:val="none" w:sz="0" w:space="0" w:color="auto"/>
        <w:bottom w:val="none" w:sz="0" w:space="0" w:color="auto"/>
        <w:right w:val="none" w:sz="0" w:space="0" w:color="auto"/>
      </w:divBdr>
    </w:div>
    <w:div w:id="782458031">
      <w:bodyDiv w:val="1"/>
      <w:marLeft w:val="0"/>
      <w:marRight w:val="0"/>
      <w:marTop w:val="0"/>
      <w:marBottom w:val="0"/>
      <w:divBdr>
        <w:top w:val="none" w:sz="0" w:space="0" w:color="auto"/>
        <w:left w:val="none" w:sz="0" w:space="0" w:color="auto"/>
        <w:bottom w:val="none" w:sz="0" w:space="0" w:color="auto"/>
        <w:right w:val="none" w:sz="0" w:space="0" w:color="auto"/>
      </w:divBdr>
    </w:div>
    <w:div w:id="786507363">
      <w:bodyDiv w:val="1"/>
      <w:marLeft w:val="0"/>
      <w:marRight w:val="0"/>
      <w:marTop w:val="0"/>
      <w:marBottom w:val="0"/>
      <w:divBdr>
        <w:top w:val="none" w:sz="0" w:space="0" w:color="auto"/>
        <w:left w:val="none" w:sz="0" w:space="0" w:color="auto"/>
        <w:bottom w:val="none" w:sz="0" w:space="0" w:color="auto"/>
        <w:right w:val="none" w:sz="0" w:space="0" w:color="auto"/>
      </w:divBdr>
    </w:div>
    <w:div w:id="793327689">
      <w:bodyDiv w:val="1"/>
      <w:marLeft w:val="0"/>
      <w:marRight w:val="0"/>
      <w:marTop w:val="0"/>
      <w:marBottom w:val="0"/>
      <w:divBdr>
        <w:top w:val="none" w:sz="0" w:space="0" w:color="auto"/>
        <w:left w:val="none" w:sz="0" w:space="0" w:color="auto"/>
        <w:bottom w:val="none" w:sz="0" w:space="0" w:color="auto"/>
        <w:right w:val="none" w:sz="0" w:space="0" w:color="auto"/>
      </w:divBdr>
    </w:div>
    <w:div w:id="814685209">
      <w:bodyDiv w:val="1"/>
      <w:marLeft w:val="0"/>
      <w:marRight w:val="0"/>
      <w:marTop w:val="0"/>
      <w:marBottom w:val="0"/>
      <w:divBdr>
        <w:top w:val="none" w:sz="0" w:space="0" w:color="auto"/>
        <w:left w:val="none" w:sz="0" w:space="0" w:color="auto"/>
        <w:bottom w:val="none" w:sz="0" w:space="0" w:color="auto"/>
        <w:right w:val="none" w:sz="0" w:space="0" w:color="auto"/>
      </w:divBdr>
    </w:div>
    <w:div w:id="831530442">
      <w:bodyDiv w:val="1"/>
      <w:marLeft w:val="0"/>
      <w:marRight w:val="0"/>
      <w:marTop w:val="0"/>
      <w:marBottom w:val="0"/>
      <w:divBdr>
        <w:top w:val="none" w:sz="0" w:space="0" w:color="auto"/>
        <w:left w:val="none" w:sz="0" w:space="0" w:color="auto"/>
        <w:bottom w:val="none" w:sz="0" w:space="0" w:color="auto"/>
        <w:right w:val="none" w:sz="0" w:space="0" w:color="auto"/>
      </w:divBdr>
    </w:div>
    <w:div w:id="858393297">
      <w:bodyDiv w:val="1"/>
      <w:marLeft w:val="0"/>
      <w:marRight w:val="0"/>
      <w:marTop w:val="0"/>
      <w:marBottom w:val="0"/>
      <w:divBdr>
        <w:top w:val="none" w:sz="0" w:space="0" w:color="auto"/>
        <w:left w:val="none" w:sz="0" w:space="0" w:color="auto"/>
        <w:bottom w:val="none" w:sz="0" w:space="0" w:color="auto"/>
        <w:right w:val="none" w:sz="0" w:space="0" w:color="auto"/>
      </w:divBdr>
    </w:div>
    <w:div w:id="861089935">
      <w:bodyDiv w:val="1"/>
      <w:marLeft w:val="0"/>
      <w:marRight w:val="0"/>
      <w:marTop w:val="0"/>
      <w:marBottom w:val="0"/>
      <w:divBdr>
        <w:top w:val="none" w:sz="0" w:space="0" w:color="auto"/>
        <w:left w:val="none" w:sz="0" w:space="0" w:color="auto"/>
        <w:bottom w:val="none" w:sz="0" w:space="0" w:color="auto"/>
        <w:right w:val="none" w:sz="0" w:space="0" w:color="auto"/>
      </w:divBdr>
    </w:div>
    <w:div w:id="882403128">
      <w:bodyDiv w:val="1"/>
      <w:marLeft w:val="0"/>
      <w:marRight w:val="0"/>
      <w:marTop w:val="0"/>
      <w:marBottom w:val="0"/>
      <w:divBdr>
        <w:top w:val="none" w:sz="0" w:space="0" w:color="auto"/>
        <w:left w:val="none" w:sz="0" w:space="0" w:color="auto"/>
        <w:bottom w:val="none" w:sz="0" w:space="0" w:color="auto"/>
        <w:right w:val="none" w:sz="0" w:space="0" w:color="auto"/>
      </w:divBdr>
    </w:div>
    <w:div w:id="910777895">
      <w:bodyDiv w:val="1"/>
      <w:marLeft w:val="0"/>
      <w:marRight w:val="0"/>
      <w:marTop w:val="0"/>
      <w:marBottom w:val="0"/>
      <w:divBdr>
        <w:top w:val="none" w:sz="0" w:space="0" w:color="auto"/>
        <w:left w:val="none" w:sz="0" w:space="0" w:color="auto"/>
        <w:bottom w:val="none" w:sz="0" w:space="0" w:color="auto"/>
        <w:right w:val="none" w:sz="0" w:space="0" w:color="auto"/>
      </w:divBdr>
    </w:div>
    <w:div w:id="930969688">
      <w:bodyDiv w:val="1"/>
      <w:marLeft w:val="0"/>
      <w:marRight w:val="0"/>
      <w:marTop w:val="0"/>
      <w:marBottom w:val="0"/>
      <w:divBdr>
        <w:top w:val="none" w:sz="0" w:space="0" w:color="auto"/>
        <w:left w:val="none" w:sz="0" w:space="0" w:color="auto"/>
        <w:bottom w:val="none" w:sz="0" w:space="0" w:color="auto"/>
        <w:right w:val="none" w:sz="0" w:space="0" w:color="auto"/>
      </w:divBdr>
    </w:div>
    <w:div w:id="940527401">
      <w:bodyDiv w:val="1"/>
      <w:marLeft w:val="0"/>
      <w:marRight w:val="0"/>
      <w:marTop w:val="0"/>
      <w:marBottom w:val="0"/>
      <w:divBdr>
        <w:top w:val="none" w:sz="0" w:space="0" w:color="auto"/>
        <w:left w:val="none" w:sz="0" w:space="0" w:color="auto"/>
        <w:bottom w:val="none" w:sz="0" w:space="0" w:color="auto"/>
        <w:right w:val="none" w:sz="0" w:space="0" w:color="auto"/>
      </w:divBdr>
    </w:div>
    <w:div w:id="962810519">
      <w:bodyDiv w:val="1"/>
      <w:marLeft w:val="0"/>
      <w:marRight w:val="0"/>
      <w:marTop w:val="0"/>
      <w:marBottom w:val="0"/>
      <w:divBdr>
        <w:top w:val="none" w:sz="0" w:space="0" w:color="auto"/>
        <w:left w:val="none" w:sz="0" w:space="0" w:color="auto"/>
        <w:bottom w:val="none" w:sz="0" w:space="0" w:color="auto"/>
        <w:right w:val="none" w:sz="0" w:space="0" w:color="auto"/>
      </w:divBdr>
    </w:div>
    <w:div w:id="967583936">
      <w:bodyDiv w:val="1"/>
      <w:marLeft w:val="0"/>
      <w:marRight w:val="0"/>
      <w:marTop w:val="0"/>
      <w:marBottom w:val="0"/>
      <w:divBdr>
        <w:top w:val="none" w:sz="0" w:space="0" w:color="auto"/>
        <w:left w:val="none" w:sz="0" w:space="0" w:color="auto"/>
        <w:bottom w:val="none" w:sz="0" w:space="0" w:color="auto"/>
        <w:right w:val="none" w:sz="0" w:space="0" w:color="auto"/>
      </w:divBdr>
    </w:div>
    <w:div w:id="999231676">
      <w:bodyDiv w:val="1"/>
      <w:marLeft w:val="0"/>
      <w:marRight w:val="0"/>
      <w:marTop w:val="0"/>
      <w:marBottom w:val="0"/>
      <w:divBdr>
        <w:top w:val="none" w:sz="0" w:space="0" w:color="auto"/>
        <w:left w:val="none" w:sz="0" w:space="0" w:color="auto"/>
        <w:bottom w:val="none" w:sz="0" w:space="0" w:color="auto"/>
        <w:right w:val="none" w:sz="0" w:space="0" w:color="auto"/>
      </w:divBdr>
    </w:div>
    <w:div w:id="1082331183">
      <w:bodyDiv w:val="1"/>
      <w:marLeft w:val="0"/>
      <w:marRight w:val="0"/>
      <w:marTop w:val="0"/>
      <w:marBottom w:val="0"/>
      <w:divBdr>
        <w:top w:val="none" w:sz="0" w:space="0" w:color="auto"/>
        <w:left w:val="none" w:sz="0" w:space="0" w:color="auto"/>
        <w:bottom w:val="none" w:sz="0" w:space="0" w:color="auto"/>
        <w:right w:val="none" w:sz="0" w:space="0" w:color="auto"/>
      </w:divBdr>
    </w:div>
    <w:div w:id="1082724219">
      <w:bodyDiv w:val="1"/>
      <w:marLeft w:val="0"/>
      <w:marRight w:val="0"/>
      <w:marTop w:val="0"/>
      <w:marBottom w:val="0"/>
      <w:divBdr>
        <w:top w:val="none" w:sz="0" w:space="0" w:color="auto"/>
        <w:left w:val="none" w:sz="0" w:space="0" w:color="auto"/>
        <w:bottom w:val="none" w:sz="0" w:space="0" w:color="auto"/>
        <w:right w:val="none" w:sz="0" w:space="0" w:color="auto"/>
      </w:divBdr>
    </w:div>
    <w:div w:id="1151797821">
      <w:bodyDiv w:val="1"/>
      <w:marLeft w:val="0"/>
      <w:marRight w:val="0"/>
      <w:marTop w:val="0"/>
      <w:marBottom w:val="0"/>
      <w:divBdr>
        <w:top w:val="none" w:sz="0" w:space="0" w:color="auto"/>
        <w:left w:val="none" w:sz="0" w:space="0" w:color="auto"/>
        <w:bottom w:val="none" w:sz="0" w:space="0" w:color="auto"/>
        <w:right w:val="none" w:sz="0" w:space="0" w:color="auto"/>
      </w:divBdr>
    </w:div>
    <w:div w:id="1165047351">
      <w:bodyDiv w:val="1"/>
      <w:marLeft w:val="0"/>
      <w:marRight w:val="0"/>
      <w:marTop w:val="0"/>
      <w:marBottom w:val="0"/>
      <w:divBdr>
        <w:top w:val="none" w:sz="0" w:space="0" w:color="auto"/>
        <w:left w:val="none" w:sz="0" w:space="0" w:color="auto"/>
        <w:bottom w:val="none" w:sz="0" w:space="0" w:color="auto"/>
        <w:right w:val="none" w:sz="0" w:space="0" w:color="auto"/>
      </w:divBdr>
    </w:div>
    <w:div w:id="1175414735">
      <w:bodyDiv w:val="1"/>
      <w:marLeft w:val="0"/>
      <w:marRight w:val="0"/>
      <w:marTop w:val="0"/>
      <w:marBottom w:val="0"/>
      <w:divBdr>
        <w:top w:val="none" w:sz="0" w:space="0" w:color="auto"/>
        <w:left w:val="none" w:sz="0" w:space="0" w:color="auto"/>
        <w:bottom w:val="none" w:sz="0" w:space="0" w:color="auto"/>
        <w:right w:val="none" w:sz="0" w:space="0" w:color="auto"/>
      </w:divBdr>
    </w:div>
    <w:div w:id="1206791909">
      <w:bodyDiv w:val="1"/>
      <w:marLeft w:val="0"/>
      <w:marRight w:val="0"/>
      <w:marTop w:val="0"/>
      <w:marBottom w:val="0"/>
      <w:divBdr>
        <w:top w:val="none" w:sz="0" w:space="0" w:color="auto"/>
        <w:left w:val="none" w:sz="0" w:space="0" w:color="auto"/>
        <w:bottom w:val="none" w:sz="0" w:space="0" w:color="auto"/>
        <w:right w:val="none" w:sz="0" w:space="0" w:color="auto"/>
      </w:divBdr>
    </w:div>
    <w:div w:id="1224483368">
      <w:bodyDiv w:val="1"/>
      <w:marLeft w:val="0"/>
      <w:marRight w:val="0"/>
      <w:marTop w:val="0"/>
      <w:marBottom w:val="0"/>
      <w:divBdr>
        <w:top w:val="none" w:sz="0" w:space="0" w:color="auto"/>
        <w:left w:val="none" w:sz="0" w:space="0" w:color="auto"/>
        <w:bottom w:val="none" w:sz="0" w:space="0" w:color="auto"/>
        <w:right w:val="none" w:sz="0" w:space="0" w:color="auto"/>
      </w:divBdr>
    </w:div>
    <w:div w:id="1247421898">
      <w:bodyDiv w:val="1"/>
      <w:marLeft w:val="0"/>
      <w:marRight w:val="0"/>
      <w:marTop w:val="0"/>
      <w:marBottom w:val="0"/>
      <w:divBdr>
        <w:top w:val="none" w:sz="0" w:space="0" w:color="auto"/>
        <w:left w:val="none" w:sz="0" w:space="0" w:color="auto"/>
        <w:bottom w:val="none" w:sz="0" w:space="0" w:color="auto"/>
        <w:right w:val="none" w:sz="0" w:space="0" w:color="auto"/>
      </w:divBdr>
    </w:div>
    <w:div w:id="1352877333">
      <w:bodyDiv w:val="1"/>
      <w:marLeft w:val="0"/>
      <w:marRight w:val="0"/>
      <w:marTop w:val="0"/>
      <w:marBottom w:val="0"/>
      <w:divBdr>
        <w:top w:val="none" w:sz="0" w:space="0" w:color="auto"/>
        <w:left w:val="none" w:sz="0" w:space="0" w:color="auto"/>
        <w:bottom w:val="none" w:sz="0" w:space="0" w:color="auto"/>
        <w:right w:val="none" w:sz="0" w:space="0" w:color="auto"/>
      </w:divBdr>
    </w:div>
    <w:div w:id="1401899705">
      <w:bodyDiv w:val="1"/>
      <w:marLeft w:val="0"/>
      <w:marRight w:val="0"/>
      <w:marTop w:val="0"/>
      <w:marBottom w:val="0"/>
      <w:divBdr>
        <w:top w:val="none" w:sz="0" w:space="0" w:color="auto"/>
        <w:left w:val="none" w:sz="0" w:space="0" w:color="auto"/>
        <w:bottom w:val="none" w:sz="0" w:space="0" w:color="auto"/>
        <w:right w:val="none" w:sz="0" w:space="0" w:color="auto"/>
      </w:divBdr>
    </w:div>
    <w:div w:id="1404332283">
      <w:bodyDiv w:val="1"/>
      <w:marLeft w:val="0"/>
      <w:marRight w:val="0"/>
      <w:marTop w:val="0"/>
      <w:marBottom w:val="0"/>
      <w:divBdr>
        <w:top w:val="none" w:sz="0" w:space="0" w:color="auto"/>
        <w:left w:val="none" w:sz="0" w:space="0" w:color="auto"/>
        <w:bottom w:val="none" w:sz="0" w:space="0" w:color="auto"/>
        <w:right w:val="none" w:sz="0" w:space="0" w:color="auto"/>
      </w:divBdr>
    </w:div>
    <w:div w:id="1409882352">
      <w:bodyDiv w:val="1"/>
      <w:marLeft w:val="0"/>
      <w:marRight w:val="0"/>
      <w:marTop w:val="0"/>
      <w:marBottom w:val="0"/>
      <w:divBdr>
        <w:top w:val="none" w:sz="0" w:space="0" w:color="auto"/>
        <w:left w:val="none" w:sz="0" w:space="0" w:color="auto"/>
        <w:bottom w:val="none" w:sz="0" w:space="0" w:color="auto"/>
        <w:right w:val="none" w:sz="0" w:space="0" w:color="auto"/>
      </w:divBdr>
    </w:div>
    <w:div w:id="1419598930">
      <w:bodyDiv w:val="1"/>
      <w:marLeft w:val="0"/>
      <w:marRight w:val="0"/>
      <w:marTop w:val="0"/>
      <w:marBottom w:val="0"/>
      <w:divBdr>
        <w:top w:val="none" w:sz="0" w:space="0" w:color="auto"/>
        <w:left w:val="none" w:sz="0" w:space="0" w:color="auto"/>
        <w:bottom w:val="none" w:sz="0" w:space="0" w:color="auto"/>
        <w:right w:val="none" w:sz="0" w:space="0" w:color="auto"/>
      </w:divBdr>
    </w:div>
    <w:div w:id="1459445800">
      <w:bodyDiv w:val="1"/>
      <w:marLeft w:val="0"/>
      <w:marRight w:val="0"/>
      <w:marTop w:val="0"/>
      <w:marBottom w:val="0"/>
      <w:divBdr>
        <w:top w:val="none" w:sz="0" w:space="0" w:color="auto"/>
        <w:left w:val="none" w:sz="0" w:space="0" w:color="auto"/>
        <w:bottom w:val="none" w:sz="0" w:space="0" w:color="auto"/>
        <w:right w:val="none" w:sz="0" w:space="0" w:color="auto"/>
      </w:divBdr>
    </w:div>
    <w:div w:id="1500387178">
      <w:bodyDiv w:val="1"/>
      <w:marLeft w:val="0"/>
      <w:marRight w:val="0"/>
      <w:marTop w:val="0"/>
      <w:marBottom w:val="0"/>
      <w:divBdr>
        <w:top w:val="none" w:sz="0" w:space="0" w:color="auto"/>
        <w:left w:val="none" w:sz="0" w:space="0" w:color="auto"/>
        <w:bottom w:val="none" w:sz="0" w:space="0" w:color="auto"/>
        <w:right w:val="none" w:sz="0" w:space="0" w:color="auto"/>
      </w:divBdr>
    </w:div>
    <w:div w:id="1563639798">
      <w:bodyDiv w:val="1"/>
      <w:marLeft w:val="0"/>
      <w:marRight w:val="0"/>
      <w:marTop w:val="0"/>
      <w:marBottom w:val="0"/>
      <w:divBdr>
        <w:top w:val="none" w:sz="0" w:space="0" w:color="auto"/>
        <w:left w:val="none" w:sz="0" w:space="0" w:color="auto"/>
        <w:bottom w:val="none" w:sz="0" w:space="0" w:color="auto"/>
        <w:right w:val="none" w:sz="0" w:space="0" w:color="auto"/>
      </w:divBdr>
    </w:div>
    <w:div w:id="1582984907">
      <w:bodyDiv w:val="1"/>
      <w:marLeft w:val="0"/>
      <w:marRight w:val="0"/>
      <w:marTop w:val="0"/>
      <w:marBottom w:val="0"/>
      <w:divBdr>
        <w:top w:val="none" w:sz="0" w:space="0" w:color="auto"/>
        <w:left w:val="none" w:sz="0" w:space="0" w:color="auto"/>
        <w:bottom w:val="none" w:sz="0" w:space="0" w:color="auto"/>
        <w:right w:val="none" w:sz="0" w:space="0" w:color="auto"/>
      </w:divBdr>
    </w:div>
    <w:div w:id="1583178769">
      <w:bodyDiv w:val="1"/>
      <w:marLeft w:val="0"/>
      <w:marRight w:val="0"/>
      <w:marTop w:val="0"/>
      <w:marBottom w:val="0"/>
      <w:divBdr>
        <w:top w:val="none" w:sz="0" w:space="0" w:color="auto"/>
        <w:left w:val="none" w:sz="0" w:space="0" w:color="auto"/>
        <w:bottom w:val="none" w:sz="0" w:space="0" w:color="auto"/>
        <w:right w:val="none" w:sz="0" w:space="0" w:color="auto"/>
      </w:divBdr>
    </w:div>
    <w:div w:id="1628775903">
      <w:bodyDiv w:val="1"/>
      <w:marLeft w:val="0"/>
      <w:marRight w:val="0"/>
      <w:marTop w:val="0"/>
      <w:marBottom w:val="0"/>
      <w:divBdr>
        <w:top w:val="none" w:sz="0" w:space="0" w:color="auto"/>
        <w:left w:val="none" w:sz="0" w:space="0" w:color="auto"/>
        <w:bottom w:val="none" w:sz="0" w:space="0" w:color="auto"/>
        <w:right w:val="none" w:sz="0" w:space="0" w:color="auto"/>
      </w:divBdr>
    </w:div>
    <w:div w:id="1643389818">
      <w:bodyDiv w:val="1"/>
      <w:marLeft w:val="0"/>
      <w:marRight w:val="0"/>
      <w:marTop w:val="0"/>
      <w:marBottom w:val="0"/>
      <w:divBdr>
        <w:top w:val="none" w:sz="0" w:space="0" w:color="auto"/>
        <w:left w:val="none" w:sz="0" w:space="0" w:color="auto"/>
        <w:bottom w:val="none" w:sz="0" w:space="0" w:color="auto"/>
        <w:right w:val="none" w:sz="0" w:space="0" w:color="auto"/>
      </w:divBdr>
    </w:div>
    <w:div w:id="1649823937">
      <w:bodyDiv w:val="1"/>
      <w:marLeft w:val="0"/>
      <w:marRight w:val="0"/>
      <w:marTop w:val="0"/>
      <w:marBottom w:val="0"/>
      <w:divBdr>
        <w:top w:val="none" w:sz="0" w:space="0" w:color="auto"/>
        <w:left w:val="none" w:sz="0" w:space="0" w:color="auto"/>
        <w:bottom w:val="none" w:sz="0" w:space="0" w:color="auto"/>
        <w:right w:val="none" w:sz="0" w:space="0" w:color="auto"/>
      </w:divBdr>
    </w:div>
    <w:div w:id="1758089971">
      <w:bodyDiv w:val="1"/>
      <w:marLeft w:val="0"/>
      <w:marRight w:val="0"/>
      <w:marTop w:val="0"/>
      <w:marBottom w:val="0"/>
      <w:divBdr>
        <w:top w:val="none" w:sz="0" w:space="0" w:color="auto"/>
        <w:left w:val="none" w:sz="0" w:space="0" w:color="auto"/>
        <w:bottom w:val="none" w:sz="0" w:space="0" w:color="auto"/>
        <w:right w:val="none" w:sz="0" w:space="0" w:color="auto"/>
      </w:divBdr>
    </w:div>
    <w:div w:id="1767385442">
      <w:bodyDiv w:val="1"/>
      <w:marLeft w:val="0"/>
      <w:marRight w:val="0"/>
      <w:marTop w:val="0"/>
      <w:marBottom w:val="0"/>
      <w:divBdr>
        <w:top w:val="none" w:sz="0" w:space="0" w:color="auto"/>
        <w:left w:val="none" w:sz="0" w:space="0" w:color="auto"/>
        <w:bottom w:val="none" w:sz="0" w:space="0" w:color="auto"/>
        <w:right w:val="none" w:sz="0" w:space="0" w:color="auto"/>
      </w:divBdr>
    </w:div>
    <w:div w:id="1852252633">
      <w:bodyDiv w:val="1"/>
      <w:marLeft w:val="0"/>
      <w:marRight w:val="0"/>
      <w:marTop w:val="0"/>
      <w:marBottom w:val="0"/>
      <w:divBdr>
        <w:top w:val="none" w:sz="0" w:space="0" w:color="auto"/>
        <w:left w:val="none" w:sz="0" w:space="0" w:color="auto"/>
        <w:bottom w:val="none" w:sz="0" w:space="0" w:color="auto"/>
        <w:right w:val="none" w:sz="0" w:space="0" w:color="auto"/>
      </w:divBdr>
    </w:div>
    <w:div w:id="1942838302">
      <w:bodyDiv w:val="1"/>
      <w:marLeft w:val="0"/>
      <w:marRight w:val="0"/>
      <w:marTop w:val="0"/>
      <w:marBottom w:val="0"/>
      <w:divBdr>
        <w:top w:val="none" w:sz="0" w:space="0" w:color="auto"/>
        <w:left w:val="none" w:sz="0" w:space="0" w:color="auto"/>
        <w:bottom w:val="none" w:sz="0" w:space="0" w:color="auto"/>
        <w:right w:val="none" w:sz="0" w:space="0" w:color="auto"/>
      </w:divBdr>
    </w:div>
    <w:div w:id="1947344589">
      <w:bodyDiv w:val="1"/>
      <w:marLeft w:val="0"/>
      <w:marRight w:val="0"/>
      <w:marTop w:val="0"/>
      <w:marBottom w:val="0"/>
      <w:divBdr>
        <w:top w:val="none" w:sz="0" w:space="0" w:color="auto"/>
        <w:left w:val="none" w:sz="0" w:space="0" w:color="auto"/>
        <w:bottom w:val="none" w:sz="0" w:space="0" w:color="auto"/>
        <w:right w:val="none" w:sz="0" w:space="0" w:color="auto"/>
      </w:divBdr>
    </w:div>
    <w:div w:id="1951860693">
      <w:bodyDiv w:val="1"/>
      <w:marLeft w:val="0"/>
      <w:marRight w:val="0"/>
      <w:marTop w:val="0"/>
      <w:marBottom w:val="0"/>
      <w:divBdr>
        <w:top w:val="none" w:sz="0" w:space="0" w:color="auto"/>
        <w:left w:val="none" w:sz="0" w:space="0" w:color="auto"/>
        <w:bottom w:val="none" w:sz="0" w:space="0" w:color="auto"/>
        <w:right w:val="none" w:sz="0" w:space="0" w:color="auto"/>
      </w:divBdr>
    </w:div>
    <w:div w:id="1976181561">
      <w:bodyDiv w:val="1"/>
      <w:marLeft w:val="0"/>
      <w:marRight w:val="0"/>
      <w:marTop w:val="0"/>
      <w:marBottom w:val="0"/>
      <w:divBdr>
        <w:top w:val="none" w:sz="0" w:space="0" w:color="auto"/>
        <w:left w:val="none" w:sz="0" w:space="0" w:color="auto"/>
        <w:bottom w:val="none" w:sz="0" w:space="0" w:color="auto"/>
        <w:right w:val="none" w:sz="0" w:space="0" w:color="auto"/>
      </w:divBdr>
    </w:div>
    <w:div w:id="2005665154">
      <w:bodyDiv w:val="1"/>
      <w:marLeft w:val="0"/>
      <w:marRight w:val="0"/>
      <w:marTop w:val="0"/>
      <w:marBottom w:val="0"/>
      <w:divBdr>
        <w:top w:val="none" w:sz="0" w:space="0" w:color="auto"/>
        <w:left w:val="none" w:sz="0" w:space="0" w:color="auto"/>
        <w:bottom w:val="none" w:sz="0" w:space="0" w:color="auto"/>
        <w:right w:val="none" w:sz="0" w:space="0" w:color="auto"/>
      </w:divBdr>
    </w:div>
    <w:div w:id="2009558740">
      <w:bodyDiv w:val="1"/>
      <w:marLeft w:val="0"/>
      <w:marRight w:val="0"/>
      <w:marTop w:val="0"/>
      <w:marBottom w:val="0"/>
      <w:divBdr>
        <w:top w:val="none" w:sz="0" w:space="0" w:color="auto"/>
        <w:left w:val="none" w:sz="0" w:space="0" w:color="auto"/>
        <w:bottom w:val="none" w:sz="0" w:space="0" w:color="auto"/>
        <w:right w:val="none" w:sz="0" w:space="0" w:color="auto"/>
      </w:divBdr>
    </w:div>
    <w:div w:id="2037273987">
      <w:bodyDiv w:val="1"/>
      <w:marLeft w:val="0"/>
      <w:marRight w:val="0"/>
      <w:marTop w:val="0"/>
      <w:marBottom w:val="0"/>
      <w:divBdr>
        <w:top w:val="none" w:sz="0" w:space="0" w:color="auto"/>
        <w:left w:val="none" w:sz="0" w:space="0" w:color="auto"/>
        <w:bottom w:val="none" w:sz="0" w:space="0" w:color="auto"/>
        <w:right w:val="none" w:sz="0" w:space="0" w:color="auto"/>
      </w:divBdr>
    </w:div>
    <w:div w:id="2053534405">
      <w:bodyDiv w:val="1"/>
      <w:marLeft w:val="0"/>
      <w:marRight w:val="0"/>
      <w:marTop w:val="0"/>
      <w:marBottom w:val="0"/>
      <w:divBdr>
        <w:top w:val="none" w:sz="0" w:space="0" w:color="auto"/>
        <w:left w:val="none" w:sz="0" w:space="0" w:color="auto"/>
        <w:bottom w:val="none" w:sz="0" w:space="0" w:color="auto"/>
        <w:right w:val="none" w:sz="0" w:space="0" w:color="auto"/>
      </w:divBdr>
    </w:div>
    <w:div w:id="2126459436">
      <w:bodyDiv w:val="1"/>
      <w:marLeft w:val="0"/>
      <w:marRight w:val="0"/>
      <w:marTop w:val="0"/>
      <w:marBottom w:val="0"/>
      <w:divBdr>
        <w:top w:val="none" w:sz="0" w:space="0" w:color="auto"/>
        <w:left w:val="none" w:sz="0" w:space="0" w:color="auto"/>
        <w:bottom w:val="none" w:sz="0" w:space="0" w:color="auto"/>
        <w:right w:val="none" w:sz="0" w:space="0" w:color="auto"/>
      </w:divBdr>
    </w:div>
    <w:div w:id="2138639061">
      <w:bodyDiv w:val="1"/>
      <w:marLeft w:val="0"/>
      <w:marRight w:val="0"/>
      <w:marTop w:val="0"/>
      <w:marBottom w:val="0"/>
      <w:divBdr>
        <w:top w:val="none" w:sz="0" w:space="0" w:color="auto"/>
        <w:left w:val="none" w:sz="0" w:space="0" w:color="auto"/>
        <w:bottom w:val="none" w:sz="0" w:space="0" w:color="auto"/>
        <w:right w:val="none" w:sz="0" w:space="0" w:color="auto"/>
      </w:divBdr>
    </w:div>
    <w:div w:id="214527200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chart" Target="charts/chart5.xml"/><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chart" Target="charts/chart3.xml"/><Relationship Id="rId17" Type="http://schemas.openxmlformats.org/officeDocument/2006/relationships/chart" Target="charts/chart4.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chart" Target="charts/chart7.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2.xml"/><Relationship Id="rId5" Type="http://schemas.openxmlformats.org/officeDocument/2006/relationships/settings" Target="settings.xml"/><Relationship Id="rId15" Type="http://schemas.openxmlformats.org/officeDocument/2006/relationships/footer" Target="footer2.xml"/><Relationship Id="rId10" Type="http://schemas.openxmlformats.org/officeDocument/2006/relationships/chart" Target="charts/chart1.xml"/><Relationship Id="rId19" Type="http://schemas.openxmlformats.org/officeDocument/2006/relationships/chart" Target="charts/chart6.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1.xml"/><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7.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6812652370112177"/>
          <c:y val="0.23820559964981475"/>
          <c:w val="0.60362101697665194"/>
          <c:h val="0.5469189234632611"/>
        </c:manualLayout>
      </c:layout>
      <c:pie3DChart>
        <c:varyColors val="1"/>
        <c:ser>
          <c:idx val="0"/>
          <c:order val="0"/>
          <c:explosion val="28"/>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3621-4EF5-8FD1-31317462A513}"/>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3621-4EF5-8FD1-31317462A513}"/>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3621-4EF5-8FD1-31317462A513}"/>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3621-4EF5-8FD1-31317462A513}"/>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3621-4EF5-8FD1-31317462A513}"/>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B-3621-4EF5-8FD1-31317462A513}"/>
              </c:ext>
            </c:extLst>
          </c:dPt>
          <c:dPt>
            <c:idx val="6"/>
            <c:bubble3D val="0"/>
            <c:spPr>
              <a:solidFill>
                <a:schemeClr val="accent1">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D-3621-4EF5-8FD1-31317462A513}"/>
              </c:ext>
            </c:extLst>
          </c:dPt>
          <c:dPt>
            <c:idx val="7"/>
            <c:bubble3D val="0"/>
            <c:spPr>
              <a:solidFill>
                <a:schemeClr val="accent2">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F-3621-4EF5-8FD1-31317462A513}"/>
              </c:ext>
            </c:extLst>
          </c:dPt>
          <c:dPt>
            <c:idx val="8"/>
            <c:bubble3D val="0"/>
            <c:spPr>
              <a:solidFill>
                <a:schemeClr val="accent3">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1-3621-4EF5-8FD1-31317462A513}"/>
              </c:ext>
            </c:extLst>
          </c:dPt>
          <c:dPt>
            <c:idx val="9"/>
            <c:bubble3D val="0"/>
            <c:spPr>
              <a:solidFill>
                <a:schemeClr val="accent4">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3-3621-4EF5-8FD1-31317462A513}"/>
              </c:ext>
            </c:extLst>
          </c:dPt>
          <c:dPt>
            <c:idx val="10"/>
            <c:bubble3D val="0"/>
            <c:spPr>
              <a:solidFill>
                <a:schemeClr val="accent5">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5-3621-4EF5-8FD1-31317462A513}"/>
              </c:ext>
            </c:extLst>
          </c:dPt>
          <c:dPt>
            <c:idx val="11"/>
            <c:bubble3D val="0"/>
            <c:spPr>
              <a:solidFill>
                <a:schemeClr val="accent6">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7-3621-4EF5-8FD1-31317462A513}"/>
              </c:ext>
            </c:extLst>
          </c:dPt>
          <c:dPt>
            <c:idx val="12"/>
            <c:bubble3D val="0"/>
            <c:spPr>
              <a:solidFill>
                <a:schemeClr val="accent1">
                  <a:lumMod val="80000"/>
                  <a:lumOff val="2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9-3621-4EF5-8FD1-31317462A513}"/>
              </c:ext>
            </c:extLst>
          </c:dPt>
          <c:dPt>
            <c:idx val="13"/>
            <c:bubble3D val="0"/>
            <c:spPr>
              <a:solidFill>
                <a:schemeClr val="accent2">
                  <a:lumMod val="80000"/>
                  <a:lumOff val="2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B-3621-4EF5-8FD1-31317462A513}"/>
              </c:ext>
            </c:extLst>
          </c:dPt>
          <c:dPt>
            <c:idx val="14"/>
            <c:bubble3D val="0"/>
            <c:spPr>
              <a:solidFill>
                <a:schemeClr val="accent3">
                  <a:lumMod val="80000"/>
                  <a:lumOff val="2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D-3621-4EF5-8FD1-31317462A513}"/>
              </c:ext>
            </c:extLst>
          </c:dPt>
          <c:dPt>
            <c:idx val="15"/>
            <c:bubble3D val="0"/>
            <c:spPr>
              <a:solidFill>
                <a:schemeClr val="accent4">
                  <a:lumMod val="80000"/>
                  <a:lumOff val="2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F-3621-4EF5-8FD1-31317462A513}"/>
              </c:ext>
            </c:extLst>
          </c:dPt>
          <c:dPt>
            <c:idx val="16"/>
            <c:bubble3D val="0"/>
            <c:spPr>
              <a:solidFill>
                <a:schemeClr val="accent5">
                  <a:lumMod val="80000"/>
                  <a:lumOff val="2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21-3621-4EF5-8FD1-31317462A513}"/>
              </c:ext>
            </c:extLst>
          </c:dPt>
          <c:dPt>
            <c:idx val="17"/>
            <c:bubble3D val="0"/>
            <c:spPr>
              <a:solidFill>
                <a:schemeClr val="accent6">
                  <a:lumMod val="80000"/>
                  <a:lumOff val="2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23-3621-4EF5-8FD1-31317462A513}"/>
              </c:ext>
            </c:extLst>
          </c:dPt>
          <c:dLbls>
            <c:dLbl>
              <c:idx val="0"/>
              <c:layout>
                <c:manualLayout>
                  <c:x val="5.4718270593826702E-2"/>
                  <c:y val="-0.14328772122967201"/>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3621-4EF5-8FD1-31317462A513}"/>
                </c:ext>
              </c:extLst>
            </c:dLbl>
            <c:dLbl>
              <c:idx val="3"/>
              <c:delete val="1"/>
              <c:extLst>
                <c:ext xmlns:c15="http://schemas.microsoft.com/office/drawing/2012/chart" uri="{CE6537A1-D6FC-4f65-9D91-7224C49458BB}"/>
                <c:ext xmlns:c16="http://schemas.microsoft.com/office/drawing/2014/chart" uri="{C3380CC4-5D6E-409C-BE32-E72D297353CC}">
                  <c16:uniqueId val="{00000007-3621-4EF5-8FD1-31317462A513}"/>
                </c:ext>
              </c:extLst>
            </c:dLbl>
            <c:dLbl>
              <c:idx val="7"/>
              <c:layout>
                <c:manualLayout>
                  <c:x val="2.4899602387276575E-2"/>
                  <c:y val="0.2534943892325918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F-3621-4EF5-8FD1-31317462A513}"/>
                </c:ext>
              </c:extLst>
            </c:dLbl>
            <c:dLbl>
              <c:idx val="8"/>
              <c:layout>
                <c:manualLayout>
                  <c:x val="-0.239262136126521"/>
                  <c:y val="0.23954693539315758"/>
                </c:manualLayout>
              </c:layout>
              <c:tx>
                <c:rich>
                  <a:bodyPr/>
                  <a:lstStyle/>
                  <a:p>
                    <a:fld id="{113AEAB8-5DCA-4581-93AD-A3FA86BE2852}" type="CATEGORYNAME">
                      <a:rPr lang="sr-Cyrl-BA"/>
                      <a:pPr/>
                      <a:t>[CATEGORY NAME]</a:t>
                    </a:fld>
                    <a:r>
                      <a:rPr lang="sr-Cyrl-BA" baseline="0"/>
                      <a:t>
</a:t>
                    </a:r>
                    <a:fld id="{6FC7C014-4BB5-434C-AC8E-6DAE6068328D}" type="VALUE">
                      <a:rPr lang="sr-Cyrl-BA" baseline="0"/>
                      <a:pPr/>
                      <a:t>[VALUE]</a:t>
                    </a:fld>
                    <a:r>
                      <a:rPr lang="sr-Cyrl-BA" baseline="0"/>
                      <a:t>
</a:t>
                    </a:r>
                  </a:p>
                </c:rich>
              </c:tx>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1-3621-4EF5-8FD1-31317462A513}"/>
                </c:ext>
              </c:extLst>
            </c:dLbl>
            <c:dLbl>
              <c:idx val="9"/>
              <c:layout>
                <c:manualLayout>
                  <c:x val="2.6837292615744347E-2"/>
                  <c:y val="0.19767400032092231"/>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3-3621-4EF5-8FD1-31317462A513}"/>
                </c:ext>
              </c:extLst>
            </c:dLbl>
            <c:dLbl>
              <c:idx val="10"/>
              <c:layout>
                <c:manualLayout>
                  <c:x val="-0.26706903263886272"/>
                  <c:y val="0.24049227179935839"/>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5-3621-4EF5-8FD1-31317462A513}"/>
                </c:ext>
              </c:extLst>
            </c:dLbl>
            <c:dLbl>
              <c:idx val="11"/>
              <c:delete val="1"/>
              <c:extLst>
                <c:ext xmlns:c15="http://schemas.microsoft.com/office/drawing/2012/chart" uri="{CE6537A1-D6FC-4f65-9D91-7224C49458BB}"/>
                <c:ext xmlns:c16="http://schemas.microsoft.com/office/drawing/2014/chart" uri="{C3380CC4-5D6E-409C-BE32-E72D297353CC}">
                  <c16:uniqueId val="{00000017-3621-4EF5-8FD1-31317462A513}"/>
                </c:ext>
              </c:extLst>
            </c:dLbl>
            <c:dLbl>
              <c:idx val="12"/>
              <c:layout>
                <c:manualLayout>
                  <c:x val="-0.10079979237045132"/>
                  <c:y val="1.5486439195100595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9-3621-4EF5-8FD1-31317462A513}"/>
                </c:ext>
              </c:extLst>
            </c:dLbl>
            <c:dLbl>
              <c:idx val="13"/>
              <c:layout>
                <c:manualLayout>
                  <c:x val="-0.32978136106192468"/>
                  <c:y val="-0.12156372120151648"/>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B-3621-4EF5-8FD1-31317462A513}"/>
                </c:ext>
              </c:extLst>
            </c:dLbl>
            <c:dLbl>
              <c:idx val="14"/>
              <c:delete val="1"/>
              <c:extLst>
                <c:ext xmlns:c15="http://schemas.microsoft.com/office/drawing/2012/chart" uri="{CE6537A1-D6FC-4f65-9D91-7224C49458BB}"/>
                <c:ext xmlns:c16="http://schemas.microsoft.com/office/drawing/2014/chart" uri="{C3380CC4-5D6E-409C-BE32-E72D297353CC}">
                  <c16:uniqueId val="{0000001D-3621-4EF5-8FD1-31317462A513}"/>
                </c:ext>
              </c:extLst>
            </c:dLbl>
            <c:dLbl>
              <c:idx val="16"/>
              <c:delete val="1"/>
              <c:extLst>
                <c:ext xmlns:c15="http://schemas.microsoft.com/office/drawing/2012/chart" uri="{CE6537A1-D6FC-4f65-9D91-7224C49458BB}"/>
                <c:ext xmlns:c16="http://schemas.microsoft.com/office/drawing/2014/chart" uri="{C3380CC4-5D6E-409C-BE32-E72D297353CC}">
                  <c16:uniqueId val="{00000021-3621-4EF5-8FD1-31317462A513}"/>
                </c:ext>
              </c:extLst>
            </c:dLbl>
            <c:dLbl>
              <c:idx val="17"/>
              <c:layout>
                <c:manualLayout>
                  <c:x val="-0.1153392189612662"/>
                  <c:y val="-0.14656372120151648"/>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23-3621-4EF5-8FD1-31317462A513}"/>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'Слајд 4'!$B$4:$H$21</c:f>
              <c:strCache>
                <c:ptCount val="18"/>
                <c:pt idx="0">
                  <c:v>Осигурање незгоде</c:v>
                </c:pt>
                <c:pt idx="1">
                  <c:v>Здравствено осигурање</c:v>
                </c:pt>
                <c:pt idx="2">
                  <c:v>Осигурање возила која се крећу на копну ,осим шинских возила</c:v>
                </c:pt>
                <c:pt idx="3">
                  <c:v>Осигурање возила која се крећу по шинама</c:v>
                </c:pt>
                <c:pt idx="4">
                  <c:v>Осигурање ваздухоплова</c:v>
                </c:pt>
                <c:pt idx="5">
                  <c:v>Осигурање пловила</c:v>
                </c:pt>
                <c:pt idx="6">
                  <c:v>Осигурање робе у превозу</c:v>
                </c:pt>
                <c:pt idx="7">
                  <c:v>Осигурање имовине од пожара и природн. сила</c:v>
                </c:pt>
                <c:pt idx="8">
                  <c:v>Осигурање од осталих штета на имовини</c:v>
                </c:pt>
                <c:pt idx="9">
                  <c:v>Осигурање од одговорности за моторна возила</c:v>
                </c:pt>
                <c:pt idx="10">
                  <c:v>Осигурање од грађанске одговорности за ваздухоплове</c:v>
                </c:pt>
                <c:pt idx="11">
                  <c:v>Осигурање од опште грађанске одговорности за бродове</c:v>
                </c:pt>
                <c:pt idx="12">
                  <c:v>Осигурање од опште грађанске одговорности </c:v>
                </c:pt>
                <c:pt idx="13">
                  <c:v>Осигурање кредита</c:v>
                </c:pt>
                <c:pt idx="14">
                  <c:v>Осигурање гаранција</c:v>
                </c:pt>
                <c:pt idx="15">
                  <c:v>Осигурање од различитих финансијских губитака</c:v>
                </c:pt>
                <c:pt idx="16">
                  <c:v>Осигурање трошкова правне заштите</c:v>
                </c:pt>
                <c:pt idx="17">
                  <c:v>Осигурање помоћи</c:v>
                </c:pt>
              </c:strCache>
            </c:strRef>
          </c:cat>
          <c:val>
            <c:numRef>
              <c:f>'Слајд 4'!$L$4:$L$21</c:f>
              <c:numCache>
                <c:formatCode>0.00%</c:formatCode>
                <c:ptCount val="18"/>
                <c:pt idx="0">
                  <c:v>3.731282099914273E-2</c:v>
                </c:pt>
                <c:pt idx="1">
                  <c:v>1.1614482401617391E-2</c:v>
                </c:pt>
                <c:pt idx="2">
                  <c:v>0.15581217117329504</c:v>
                </c:pt>
                <c:pt idx="3">
                  <c:v>2.3142410689600966E-4</c:v>
                </c:pt>
                <c:pt idx="4">
                  <c:v>1.8122545504364802E-3</c:v>
                </c:pt>
                <c:pt idx="5">
                  <c:v>1.4503555549696036E-5</c:v>
                </c:pt>
                <c:pt idx="6">
                  <c:v>5.5697818188334951E-3</c:v>
                </c:pt>
                <c:pt idx="7">
                  <c:v>4.6714650103918717E-2</c:v>
                </c:pt>
                <c:pt idx="8">
                  <c:v>0.13434790111801784</c:v>
                </c:pt>
                <c:pt idx="9">
                  <c:v>0.57309534737636691</c:v>
                </c:pt>
                <c:pt idx="10">
                  <c:v>2.0627969943654489E-3</c:v>
                </c:pt>
                <c:pt idx="11">
                  <c:v>3.4247383667773962E-5</c:v>
                </c:pt>
                <c:pt idx="12">
                  <c:v>1.3654825511541138E-2</c:v>
                </c:pt>
                <c:pt idx="13">
                  <c:v>1.4544068476652091E-2</c:v>
                </c:pt>
                <c:pt idx="14">
                  <c:v>0</c:v>
                </c:pt>
                <c:pt idx="15">
                  <c:v>2.6403172573655977E-3</c:v>
                </c:pt>
                <c:pt idx="16">
                  <c:v>0</c:v>
                </c:pt>
                <c:pt idx="17">
                  <c:v>5.3840717233366304E-4</c:v>
                </c:pt>
              </c:numCache>
            </c:numRef>
          </c:val>
          <c:extLst>
            <c:ext xmlns:c16="http://schemas.microsoft.com/office/drawing/2014/chart" uri="{C3380CC4-5D6E-409C-BE32-E72D297353CC}">
              <c16:uniqueId val="{00000024-3621-4EF5-8FD1-31317462A513}"/>
            </c:ext>
          </c:extLst>
        </c:ser>
        <c:dLbls>
          <c:showLegendKey val="0"/>
          <c:showVal val="0"/>
          <c:showCatName val="0"/>
          <c:showSerName val="0"/>
          <c:showPercent val="0"/>
          <c:showBubbleSize val="0"/>
          <c:showLeaderLines val="1"/>
        </c:dLbls>
      </c:pie3D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'Premija 2014-2023'!$B$1</c:f>
              <c:strCache>
                <c:ptCount val="1"/>
                <c:pt idx="0">
                  <c:v>Премија</c:v>
                </c:pt>
              </c:strCache>
            </c:strRef>
          </c:tx>
          <c:spPr>
            <a:solidFill>
              <a:schemeClr val="accent1"/>
            </a:solidFill>
            <a:ln>
              <a:noFill/>
            </a:ln>
            <a:effectLst/>
          </c:spPr>
          <c:invertIfNegative val="0"/>
          <c:cat>
            <c:numRef>
              <c:f>'Premija 2014-2023'!$A$2:$A$11</c:f>
              <c:numCache>
                <c:formatCode>General</c:formatCode>
                <c:ptCount val="10"/>
                <c:pt idx="0">
                  <c:v>2015</c:v>
                </c:pt>
                <c:pt idx="1">
                  <c:v>2016</c:v>
                </c:pt>
                <c:pt idx="2">
                  <c:v>2017</c:v>
                </c:pt>
                <c:pt idx="3">
                  <c:v>2018</c:v>
                </c:pt>
                <c:pt idx="4">
                  <c:v>2019</c:v>
                </c:pt>
                <c:pt idx="5">
                  <c:v>2020</c:v>
                </c:pt>
                <c:pt idx="6">
                  <c:v>2021</c:v>
                </c:pt>
                <c:pt idx="7">
                  <c:v>2022</c:v>
                </c:pt>
                <c:pt idx="8">
                  <c:v>2023</c:v>
                </c:pt>
                <c:pt idx="9">
                  <c:v>2024</c:v>
                </c:pt>
              </c:numCache>
            </c:numRef>
          </c:cat>
          <c:val>
            <c:numRef>
              <c:f>'Premija 2014-2023'!$B$2:$B$11</c:f>
              <c:numCache>
                <c:formatCode>#,##0</c:formatCode>
                <c:ptCount val="10"/>
                <c:pt idx="0">
                  <c:v>18749908</c:v>
                </c:pt>
                <c:pt idx="1">
                  <c:v>21411514</c:v>
                </c:pt>
                <c:pt idx="2">
                  <c:v>23013775</c:v>
                </c:pt>
                <c:pt idx="3">
                  <c:v>23658730</c:v>
                </c:pt>
                <c:pt idx="4">
                  <c:v>23889246</c:v>
                </c:pt>
                <c:pt idx="5">
                  <c:v>23617908</c:v>
                </c:pt>
                <c:pt idx="6">
                  <c:v>25965457</c:v>
                </c:pt>
                <c:pt idx="7">
                  <c:v>28348142</c:v>
                </c:pt>
                <c:pt idx="8">
                  <c:v>30690137</c:v>
                </c:pt>
                <c:pt idx="9">
                  <c:v>32918135</c:v>
                </c:pt>
              </c:numCache>
            </c:numRef>
          </c:val>
          <c:extLst>
            <c:ext xmlns:c16="http://schemas.microsoft.com/office/drawing/2014/chart" uri="{C3380CC4-5D6E-409C-BE32-E72D297353CC}">
              <c16:uniqueId val="{00000000-60E1-4C3D-8F35-D25598241299}"/>
            </c:ext>
          </c:extLst>
        </c:ser>
        <c:dLbls>
          <c:showLegendKey val="0"/>
          <c:showVal val="0"/>
          <c:showCatName val="0"/>
          <c:showSerName val="0"/>
          <c:showPercent val="0"/>
          <c:showBubbleSize val="0"/>
        </c:dLbls>
        <c:gapWidth val="219"/>
        <c:overlap val="-27"/>
        <c:axId val="2012386400"/>
        <c:axId val="2012385152"/>
      </c:barChart>
      <c:catAx>
        <c:axId val="20123864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12385152"/>
        <c:crosses val="autoZero"/>
        <c:auto val="1"/>
        <c:lblAlgn val="ctr"/>
        <c:lblOffset val="100"/>
        <c:noMultiLvlLbl val="0"/>
      </c:catAx>
      <c:valAx>
        <c:axId val="201238515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12386400"/>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en-U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0"/>
      <c:rAngAx val="0"/>
    </c:view3D>
    <c:floor>
      <c:thickness val="0"/>
    </c:floor>
    <c:sideWall>
      <c:thickness val="0"/>
    </c:sideWall>
    <c:backWall>
      <c:thickness val="0"/>
    </c:backWall>
    <c:plotArea>
      <c:layout>
        <c:manualLayout>
          <c:layoutTarget val="inner"/>
          <c:xMode val="edge"/>
          <c:yMode val="edge"/>
          <c:x val="0.18711058313972437"/>
          <c:y val="0.2452715208351765"/>
          <c:w val="0.6097574719047969"/>
          <c:h val="0.59035583473414133"/>
        </c:manualLayout>
      </c:layout>
      <c:pie3DChart>
        <c:varyColors val="1"/>
        <c:ser>
          <c:idx val="0"/>
          <c:order val="0"/>
          <c:explosion val="25"/>
          <c:dLbls>
            <c:dLbl>
              <c:idx val="0"/>
              <c:layout>
                <c:manualLayout>
                  <c:x val="0.10858908991516247"/>
                  <c:y val="-0.14981297000796248"/>
                </c:manualLayout>
              </c:layout>
              <c:dLblPos val="outEnd"/>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0-5B26-464B-89B3-979514497208}"/>
                </c:ext>
              </c:extLst>
            </c:dLbl>
            <c:dLbl>
              <c:idx val="1"/>
              <c:layout>
                <c:manualLayout>
                  <c:x val="0.18869603916332889"/>
                  <c:y val="-8.0899112330059864E-2"/>
                </c:manualLayout>
              </c:layout>
              <c:dLblPos val="outEnd"/>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5B26-464B-89B3-979514497208}"/>
                </c:ext>
              </c:extLst>
            </c:dLbl>
            <c:dLbl>
              <c:idx val="2"/>
              <c:layout>
                <c:manualLayout>
                  <c:x val="4.9844236760124609E-2"/>
                  <c:y val="-8.0898876404494377E-2"/>
                </c:manualLayout>
              </c:layout>
              <c:dLblPos val="outEnd"/>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2-5B26-464B-89B3-979514497208}"/>
                </c:ext>
              </c:extLst>
            </c:dLbl>
            <c:dLbl>
              <c:idx val="3"/>
              <c:layout>
                <c:manualLayout>
                  <c:x val="7.1206052514463727E-3"/>
                  <c:y val="-0.18470996329396941"/>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5B26-464B-89B3-979514497208}"/>
                </c:ext>
              </c:extLst>
            </c:dLbl>
            <c:dLbl>
              <c:idx val="4"/>
              <c:layout>
                <c:manualLayout>
                  <c:x val="5.3404539385847799E-2"/>
                  <c:y val="-5.225250500508815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4-5B26-464B-89B3-979514497208}"/>
                </c:ext>
              </c:extLst>
            </c:dLbl>
            <c:dLbl>
              <c:idx val="5"/>
              <c:layout>
                <c:manualLayout>
                  <c:x val="4.0943480195816645E-2"/>
                  <c:y val="3.2958801498127341E-2"/>
                </c:manualLayout>
              </c:layout>
              <c:dLblPos val="outEnd"/>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5B26-464B-89B3-979514497208}"/>
                </c:ext>
              </c:extLst>
            </c:dLbl>
            <c:dLbl>
              <c:idx val="6"/>
              <c:layout>
                <c:manualLayout>
                  <c:x val="3.5603026257231864E-3"/>
                  <c:y val="0.17078651685393259"/>
                </c:manualLayout>
              </c:layout>
              <c:dLblPos val="outEnd"/>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6-5B26-464B-89B3-979514497208}"/>
                </c:ext>
              </c:extLst>
            </c:dLbl>
            <c:dLbl>
              <c:idx val="7"/>
              <c:layout>
                <c:manualLayout>
                  <c:x val="-4.6283934134401426E-2"/>
                  <c:y val="0.11985018726591772"/>
                </c:manualLayout>
              </c:layout>
              <c:dLblPos val="outEnd"/>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5B26-464B-89B3-979514497208}"/>
                </c:ext>
              </c:extLst>
            </c:dLbl>
            <c:dLbl>
              <c:idx val="8"/>
              <c:layout>
                <c:manualLayout>
                  <c:x val="-5.3404539385847796E-3"/>
                  <c:y val="0.23370786516853934"/>
                </c:manualLayout>
              </c:layout>
              <c:dLblPos val="outEnd"/>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8-5B26-464B-89B3-979514497208}"/>
                </c:ext>
              </c:extLst>
            </c:dLbl>
            <c:dLbl>
              <c:idx val="9"/>
              <c:layout>
                <c:manualLayout>
                  <c:x val="-0.22785936804628393"/>
                  <c:y val="8.6891149842224777E-2"/>
                </c:manualLayout>
              </c:layout>
              <c:dLblPos val="outEnd"/>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5B26-464B-89B3-979514497208}"/>
                </c:ext>
              </c:extLst>
            </c:dLbl>
            <c:dLbl>
              <c:idx val="10"/>
              <c:layout>
                <c:manualLayout>
                  <c:x val="-0.17801513128615931"/>
                  <c:y val="-9.2883895131086136E-2"/>
                </c:manualLayout>
              </c:layout>
              <c:dLblPos val="outEnd"/>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A-5B26-464B-89B3-979514497208}"/>
                </c:ext>
              </c:extLst>
            </c:dLbl>
            <c:dLbl>
              <c:idx val="11"/>
              <c:layout>
                <c:manualLayout>
                  <c:x val="-7.6546506453048516E-2"/>
                  <c:y val="-0.13183520599250936"/>
                </c:manualLayout>
              </c:layout>
              <c:dLblPos val="outEnd"/>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B-5B26-464B-89B3-979514497208}"/>
                </c:ext>
              </c:extLst>
            </c:dLbl>
            <c:dLbl>
              <c:idx val="12"/>
              <c:layout>
                <c:manualLayout>
                  <c:x val="3.2042723631508681E-2"/>
                  <c:y val="-9.2883895131086136E-2"/>
                </c:manualLayout>
              </c:layout>
              <c:dLblPos val="outEnd"/>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C-5B26-464B-89B3-979514497208}"/>
                </c:ext>
              </c:extLst>
            </c:dLbl>
            <c:numFmt formatCode="0.00%" sourceLinked="0"/>
            <c:spPr>
              <a:noFill/>
              <a:ln>
                <a:noFill/>
              </a:ln>
              <a:effectLst/>
            </c:spPr>
            <c:txPr>
              <a:bodyPr wrap="square" lIns="38100" tIns="19050" rIns="38100" bIns="19050" anchor="ctr">
                <a:spAutoFit/>
              </a:bodyPr>
              <a:lstStyle/>
              <a:p>
                <a:pPr>
                  <a:defRPr sz="700">
                    <a:latin typeface="Arial" panose="020B0604020202020204" pitchFamily="34" charset="0"/>
                    <a:cs typeface="Arial" panose="020B0604020202020204" pitchFamily="34" charset="0"/>
                  </a:defRPr>
                </a:pPr>
                <a:endParaRPr lang="en-US"/>
              </a:p>
            </c:txPr>
            <c:dLblPos val="outEnd"/>
            <c:showLegendKey val="0"/>
            <c:showVal val="0"/>
            <c:showCatName val="1"/>
            <c:showSerName val="0"/>
            <c:showPercent val="1"/>
            <c:showBubbleSize val="0"/>
            <c:showLeaderLines val="1"/>
            <c:extLst>
              <c:ext xmlns:c15="http://schemas.microsoft.com/office/drawing/2012/chart" uri="{CE6537A1-D6FC-4f65-9D91-7224C49458BB}"/>
            </c:extLst>
          </c:dLbls>
          <c:cat>
            <c:strRef>
              <c:f>'Слајд 8'!$B$4:$H$19</c:f>
              <c:strCache>
                <c:ptCount val="13"/>
                <c:pt idx="0">
                  <c:v>Осигурање незгоде</c:v>
                </c:pt>
                <c:pt idx="1">
                  <c:v>Здравствено осигурање</c:v>
                </c:pt>
                <c:pt idx="2">
                  <c:v>Осигурање возила која се крећу на копну ,осим шинских возила</c:v>
                </c:pt>
                <c:pt idx="3">
                  <c:v>Осигурање возила која се крећу по шинама</c:v>
                </c:pt>
                <c:pt idx="4">
                  <c:v>Осигурање пловила</c:v>
                </c:pt>
                <c:pt idx="5">
                  <c:v>Осигурање робе у превозу</c:v>
                </c:pt>
                <c:pt idx="6">
                  <c:v>Осигурање имовине од пожара и природних сила</c:v>
                </c:pt>
                <c:pt idx="7">
                  <c:v>Осигурање од осталих штета на имовини</c:v>
                </c:pt>
                <c:pt idx="8">
                  <c:v>Осигурање од одговорности за моторна возила</c:v>
                </c:pt>
                <c:pt idx="9">
                  <c:v>Осигурање од грађанске одговорности за ваздухоплове</c:v>
                </c:pt>
                <c:pt idx="10">
                  <c:v>Осигурање од опште грађанске одговорности</c:v>
                </c:pt>
                <c:pt idx="11">
                  <c:v>Осигурање кредита</c:v>
                </c:pt>
                <c:pt idx="12">
                  <c:v>Осигурање од различитих финансијских губитака</c:v>
                </c:pt>
              </c:strCache>
            </c:strRef>
          </c:cat>
          <c:val>
            <c:numRef>
              <c:f>'Слајд 8'!$K$4:$K$19</c:f>
              <c:numCache>
                <c:formatCode>#,##0</c:formatCode>
                <c:ptCount val="13"/>
                <c:pt idx="0">
                  <c:v>691999.11</c:v>
                </c:pt>
                <c:pt idx="1">
                  <c:v>167980</c:v>
                </c:pt>
                <c:pt idx="2">
                  <c:v>3224813.66</c:v>
                </c:pt>
                <c:pt idx="3">
                  <c:v>357.9</c:v>
                </c:pt>
                <c:pt idx="4">
                  <c:v>0</c:v>
                </c:pt>
                <c:pt idx="5">
                  <c:v>953</c:v>
                </c:pt>
                <c:pt idx="6">
                  <c:v>654146.87</c:v>
                </c:pt>
                <c:pt idx="7">
                  <c:v>1507339.64</c:v>
                </c:pt>
                <c:pt idx="8">
                  <c:v>7150169.7199999997</c:v>
                </c:pt>
                <c:pt idx="9">
                  <c:v>0</c:v>
                </c:pt>
                <c:pt idx="10">
                  <c:v>285810.12</c:v>
                </c:pt>
                <c:pt idx="11">
                  <c:v>403970.91</c:v>
                </c:pt>
                <c:pt idx="12">
                  <c:v>1351.59</c:v>
                </c:pt>
              </c:numCache>
            </c:numRef>
          </c:val>
          <c:extLst>
            <c:ext xmlns:c16="http://schemas.microsoft.com/office/drawing/2014/chart" uri="{C3380CC4-5D6E-409C-BE32-E72D297353CC}">
              <c16:uniqueId val="{0000000D-5B26-464B-89B3-979514497208}"/>
            </c:ext>
          </c:extLst>
        </c:ser>
        <c:dLbls>
          <c:showLegendKey val="0"/>
          <c:showVal val="0"/>
          <c:showCatName val="0"/>
          <c:showSerName val="0"/>
          <c:showPercent val="0"/>
          <c:showBubbleSize val="0"/>
          <c:showLeaderLines val="1"/>
        </c:dLbls>
      </c:pie3DChart>
    </c:plotArea>
    <c:plotVisOnly val="1"/>
    <c:dispBlanksAs val="gap"/>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2.5137111517367458E-2"/>
          <c:y val="4.1729893778452203E-2"/>
          <c:w val="0.60912925189652933"/>
          <c:h val="0.88041861326514759"/>
        </c:manualLayout>
      </c:layout>
      <c:barChart>
        <c:barDir val="col"/>
        <c:grouping val="stacked"/>
        <c:varyColors val="0"/>
        <c:ser>
          <c:idx val="0"/>
          <c:order val="0"/>
          <c:tx>
            <c:strRef>
              <c:f>'Слајд 18'!$B$5:$F$5</c:f>
              <c:strCache>
                <c:ptCount val="5"/>
                <c:pt idx="0">
                  <c:v>НЕМАТЕРИЈАЛНА УЛАГАЊА, ПОСТРОЈЕЊА, ОПРЕМА  И ИНВЕСТИЦИОНЕ НЕКРЕТНИНЕ</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'Слајд 18'!$G$3:$H$3</c:f>
              <c:strCache>
                <c:ptCount val="2"/>
                <c:pt idx="0">
                  <c:v>Стање на дан 31.12.2023.</c:v>
                </c:pt>
                <c:pt idx="1">
                  <c:v>Стање на дан 31.12.2024.</c:v>
                </c:pt>
              </c:strCache>
            </c:strRef>
          </c:cat>
          <c:val>
            <c:numRef>
              <c:f>'Слајд 18'!$J$5:$K$5</c:f>
              <c:numCache>
                <c:formatCode>0.00%</c:formatCode>
                <c:ptCount val="2"/>
                <c:pt idx="0">
                  <c:v>0.3330662115910562</c:v>
                </c:pt>
                <c:pt idx="1">
                  <c:v>0.32993051120049799</c:v>
                </c:pt>
              </c:numCache>
            </c:numRef>
          </c:val>
          <c:extLst>
            <c:ext xmlns:c16="http://schemas.microsoft.com/office/drawing/2014/chart" uri="{C3380CC4-5D6E-409C-BE32-E72D297353CC}">
              <c16:uniqueId val="{00000000-D51E-4530-BC60-E402078DC06B}"/>
            </c:ext>
          </c:extLst>
        </c:ser>
        <c:ser>
          <c:idx val="1"/>
          <c:order val="1"/>
          <c:tx>
            <c:strRef>
              <c:f>'Слајд 18'!$B$6:$F$6</c:f>
              <c:strCache>
                <c:ptCount val="5"/>
                <c:pt idx="0">
                  <c:v>ДУГОРОЧНИ ФИНАНСИЈСКИ ПЛАСМАНИ </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'Слајд 18'!$G$3:$H$3</c:f>
              <c:strCache>
                <c:ptCount val="2"/>
                <c:pt idx="0">
                  <c:v>Стање на дан 31.12.2023.</c:v>
                </c:pt>
                <c:pt idx="1">
                  <c:v>Стање на дан 31.12.2024.</c:v>
                </c:pt>
              </c:strCache>
            </c:strRef>
          </c:cat>
          <c:val>
            <c:numRef>
              <c:f>'Слајд 18'!$J$6:$K$6</c:f>
              <c:numCache>
                <c:formatCode>0.00%</c:formatCode>
                <c:ptCount val="2"/>
                <c:pt idx="0">
                  <c:v>0.30732259584124472</c:v>
                </c:pt>
                <c:pt idx="1">
                  <c:v>0.28856794833311517</c:v>
                </c:pt>
              </c:numCache>
            </c:numRef>
          </c:val>
          <c:extLst>
            <c:ext xmlns:c16="http://schemas.microsoft.com/office/drawing/2014/chart" uri="{C3380CC4-5D6E-409C-BE32-E72D297353CC}">
              <c16:uniqueId val="{00000001-D51E-4530-BC60-E402078DC06B}"/>
            </c:ext>
          </c:extLst>
        </c:ser>
        <c:ser>
          <c:idx val="2"/>
          <c:order val="2"/>
          <c:tx>
            <c:strRef>
              <c:f>'Слајд 18'!$B$7:$F$7</c:f>
              <c:strCache>
                <c:ptCount val="5"/>
                <c:pt idx="0">
                  <c:v>ПОТРАЖИВАЊА</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'Слајд 18'!$G$3:$H$3</c:f>
              <c:strCache>
                <c:ptCount val="2"/>
                <c:pt idx="0">
                  <c:v>Стање на дан 31.12.2023.</c:v>
                </c:pt>
                <c:pt idx="1">
                  <c:v>Стање на дан 31.12.2024.</c:v>
                </c:pt>
              </c:strCache>
            </c:strRef>
          </c:cat>
          <c:val>
            <c:numRef>
              <c:f>'Слајд 18'!$J$7:$K$7</c:f>
              <c:numCache>
                <c:formatCode>0.00%</c:formatCode>
                <c:ptCount val="2"/>
                <c:pt idx="0">
                  <c:v>0.10003878198612787</c:v>
                </c:pt>
                <c:pt idx="1">
                  <c:v>0.10879613170693057</c:v>
                </c:pt>
              </c:numCache>
            </c:numRef>
          </c:val>
          <c:extLst>
            <c:ext xmlns:c16="http://schemas.microsoft.com/office/drawing/2014/chart" uri="{C3380CC4-5D6E-409C-BE32-E72D297353CC}">
              <c16:uniqueId val="{00000002-D51E-4530-BC60-E402078DC06B}"/>
            </c:ext>
          </c:extLst>
        </c:ser>
        <c:ser>
          <c:idx val="3"/>
          <c:order val="3"/>
          <c:tx>
            <c:strRef>
              <c:f>'Слајд 18'!$B$8:$F$8</c:f>
              <c:strCache>
                <c:ptCount val="5"/>
                <c:pt idx="0">
                  <c:v>КРАТКОРОЧНИ ФИНАНСИЈСКИ ПЛАСМАНИ</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'Слајд 18'!$G$3:$H$3</c:f>
              <c:strCache>
                <c:ptCount val="2"/>
                <c:pt idx="0">
                  <c:v>Стање на дан 31.12.2023.</c:v>
                </c:pt>
                <c:pt idx="1">
                  <c:v>Стање на дан 31.12.2024.</c:v>
                </c:pt>
              </c:strCache>
            </c:strRef>
          </c:cat>
          <c:val>
            <c:numRef>
              <c:f>'Слајд 18'!$J$8:$K$8</c:f>
              <c:numCache>
                <c:formatCode>0.00%</c:formatCode>
                <c:ptCount val="2"/>
                <c:pt idx="0">
                  <c:v>7.45784846839989E-2</c:v>
                </c:pt>
                <c:pt idx="1">
                  <c:v>8.4521866321263794E-2</c:v>
                </c:pt>
              </c:numCache>
            </c:numRef>
          </c:val>
          <c:extLst>
            <c:ext xmlns:c16="http://schemas.microsoft.com/office/drawing/2014/chart" uri="{C3380CC4-5D6E-409C-BE32-E72D297353CC}">
              <c16:uniqueId val="{00000003-D51E-4530-BC60-E402078DC06B}"/>
            </c:ext>
          </c:extLst>
        </c:ser>
        <c:ser>
          <c:idx val="4"/>
          <c:order val="4"/>
          <c:tx>
            <c:strRef>
              <c:f>'Слајд 18'!$B$9:$F$9</c:f>
              <c:strCache>
                <c:ptCount val="5"/>
                <c:pt idx="0">
                  <c:v>ГОТОВИНА И ГОТОВИНСКИ ЕКВИВАЛЕНТИ</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'Слајд 18'!$G$3:$H$3</c:f>
              <c:strCache>
                <c:ptCount val="2"/>
                <c:pt idx="0">
                  <c:v>Стање на дан 31.12.2023.</c:v>
                </c:pt>
                <c:pt idx="1">
                  <c:v>Стање на дан 31.12.2024.</c:v>
                </c:pt>
              </c:strCache>
            </c:strRef>
          </c:cat>
          <c:val>
            <c:numRef>
              <c:f>'Слајд 18'!$J$9:$K$9</c:f>
              <c:numCache>
                <c:formatCode>0.00%</c:formatCode>
                <c:ptCount val="2"/>
                <c:pt idx="0">
                  <c:v>5.6141880796573347E-2</c:v>
                </c:pt>
                <c:pt idx="1">
                  <c:v>5.8073837105421341E-2</c:v>
                </c:pt>
              </c:numCache>
            </c:numRef>
          </c:val>
          <c:extLst>
            <c:ext xmlns:c16="http://schemas.microsoft.com/office/drawing/2014/chart" uri="{C3380CC4-5D6E-409C-BE32-E72D297353CC}">
              <c16:uniqueId val="{00000004-D51E-4530-BC60-E402078DC06B}"/>
            </c:ext>
          </c:extLst>
        </c:ser>
        <c:ser>
          <c:idx val="5"/>
          <c:order val="5"/>
          <c:tx>
            <c:strRef>
              <c:f>'Слајд 18'!$B$10:$F$10</c:f>
              <c:strCache>
                <c:ptCount val="5"/>
                <c:pt idx="0">
                  <c:v>АВР</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'Слајд 18'!$G$3:$H$3</c:f>
              <c:strCache>
                <c:ptCount val="2"/>
                <c:pt idx="0">
                  <c:v>Стање на дан 31.12.2023.</c:v>
                </c:pt>
                <c:pt idx="1">
                  <c:v>Стање на дан 31.12.2024.</c:v>
                </c:pt>
              </c:strCache>
            </c:strRef>
          </c:cat>
          <c:val>
            <c:numRef>
              <c:f>'Слајд 18'!$J$10:$K$10</c:f>
              <c:numCache>
                <c:formatCode>0.00%</c:formatCode>
                <c:ptCount val="2"/>
                <c:pt idx="0">
                  <c:v>0.12469692562653091</c:v>
                </c:pt>
                <c:pt idx="1">
                  <c:v>0.12266660930609671</c:v>
                </c:pt>
              </c:numCache>
            </c:numRef>
          </c:val>
          <c:extLst>
            <c:ext xmlns:c16="http://schemas.microsoft.com/office/drawing/2014/chart" uri="{C3380CC4-5D6E-409C-BE32-E72D297353CC}">
              <c16:uniqueId val="{00000005-D51E-4530-BC60-E402078DC06B}"/>
            </c:ext>
          </c:extLst>
        </c:ser>
        <c:ser>
          <c:idx val="6"/>
          <c:order val="6"/>
          <c:tx>
            <c:strRef>
              <c:f>'Слајд 18'!$B$11:$F$11</c:f>
              <c:strCache>
                <c:ptCount val="5"/>
                <c:pt idx="0">
                  <c:v>ВАНБИЛАНСНА АКТИВА</c:v>
                </c:pt>
              </c:strCache>
            </c:strRef>
          </c:tx>
          <c:invertIfNegative val="0"/>
          <c:cat>
            <c:strRef>
              <c:f>'Слајд 18'!$G$3:$H$3</c:f>
              <c:strCache>
                <c:ptCount val="2"/>
                <c:pt idx="0">
                  <c:v>Стање на дан 31.12.2023.</c:v>
                </c:pt>
                <c:pt idx="1">
                  <c:v>Стање на дан 31.12.2024.</c:v>
                </c:pt>
              </c:strCache>
            </c:strRef>
          </c:cat>
          <c:val>
            <c:numRef>
              <c:f>'Слајд 18'!$J$11:$K$11</c:f>
              <c:numCache>
                <c:formatCode>0.00%</c:formatCode>
                <c:ptCount val="2"/>
                <c:pt idx="0">
                  <c:v>4.1551194744680452E-3</c:v>
                </c:pt>
                <c:pt idx="1">
                  <c:v>7.4430960266743942E-3</c:v>
                </c:pt>
              </c:numCache>
            </c:numRef>
          </c:val>
          <c:extLst>
            <c:ext xmlns:c16="http://schemas.microsoft.com/office/drawing/2014/chart" uri="{C3380CC4-5D6E-409C-BE32-E72D297353CC}">
              <c16:uniqueId val="{00000006-D51E-4530-BC60-E402078DC06B}"/>
            </c:ext>
          </c:extLst>
        </c:ser>
        <c:dLbls>
          <c:showLegendKey val="0"/>
          <c:showVal val="0"/>
          <c:showCatName val="0"/>
          <c:showSerName val="0"/>
          <c:showPercent val="0"/>
          <c:showBubbleSize val="0"/>
        </c:dLbls>
        <c:gapWidth val="150"/>
        <c:overlap val="100"/>
        <c:axId val="112012288"/>
        <c:axId val="112274816"/>
      </c:barChart>
      <c:catAx>
        <c:axId val="112012288"/>
        <c:scaling>
          <c:orientation val="minMax"/>
        </c:scaling>
        <c:delete val="0"/>
        <c:axPos val="b"/>
        <c:numFmt formatCode="General" sourceLinked="0"/>
        <c:majorTickMark val="out"/>
        <c:minorTickMark val="none"/>
        <c:tickLblPos val="nextTo"/>
        <c:txPr>
          <a:bodyPr/>
          <a:lstStyle/>
          <a:p>
            <a:pPr>
              <a:defRPr sz="800">
                <a:latin typeface="Arial" panose="020B0604020202020204" pitchFamily="34" charset="0"/>
                <a:cs typeface="Arial" panose="020B0604020202020204" pitchFamily="34" charset="0"/>
              </a:defRPr>
            </a:pPr>
            <a:endParaRPr lang="en-US"/>
          </a:p>
        </c:txPr>
        <c:crossAx val="112274816"/>
        <c:crosses val="autoZero"/>
        <c:auto val="1"/>
        <c:lblAlgn val="ctr"/>
        <c:lblOffset val="100"/>
        <c:noMultiLvlLbl val="0"/>
      </c:catAx>
      <c:valAx>
        <c:axId val="112274816"/>
        <c:scaling>
          <c:orientation val="minMax"/>
        </c:scaling>
        <c:delete val="0"/>
        <c:axPos val="l"/>
        <c:majorGridlines>
          <c:spPr>
            <a:ln w="0">
              <a:gradFill>
                <a:gsLst>
                  <a:gs pos="0">
                    <a:schemeClr val="bg1"/>
                  </a:gs>
                  <a:gs pos="50000">
                    <a:srgbClr val="5B9BD5">
                      <a:tint val="44500"/>
                      <a:satMod val="160000"/>
                    </a:srgbClr>
                  </a:gs>
                  <a:gs pos="100000">
                    <a:srgbClr val="5B9BD5">
                      <a:tint val="23500"/>
                      <a:satMod val="160000"/>
                    </a:srgbClr>
                  </a:gs>
                </a:gsLst>
                <a:lin ang="5400000" scaled="0"/>
              </a:gradFill>
            </a:ln>
          </c:spPr>
        </c:majorGridlines>
        <c:numFmt formatCode="0.00%" sourceLinked="1"/>
        <c:majorTickMark val="in"/>
        <c:minorTickMark val="none"/>
        <c:tickLblPos val="none"/>
        <c:spPr>
          <a:ln>
            <a:noFill/>
          </a:ln>
        </c:spPr>
        <c:crossAx val="112012288"/>
        <c:crosses val="autoZero"/>
        <c:crossBetween val="between"/>
      </c:valAx>
      <c:spPr>
        <a:noFill/>
        <a:ln>
          <a:noFill/>
        </a:ln>
      </c:spPr>
    </c:plotArea>
    <c:legend>
      <c:legendPos val="r"/>
      <c:layout>
        <c:manualLayout>
          <c:xMode val="edge"/>
          <c:yMode val="edge"/>
          <c:x val="0.62389368550229052"/>
          <c:y val="4.5237086290371403E-2"/>
          <c:w val="0.33871686555294872"/>
          <c:h val="0.90500358293761463"/>
        </c:manualLayout>
      </c:layout>
      <c:overlay val="0"/>
      <c:txPr>
        <a:bodyPr/>
        <a:lstStyle/>
        <a:p>
          <a:pPr>
            <a:defRPr sz="600">
              <a:latin typeface="Arial" panose="020B0604020202020204" pitchFamily="34" charset="0"/>
              <a:cs typeface="Arial" panose="020B0604020202020204" pitchFamily="34" charset="0"/>
            </a:defRPr>
          </a:pPr>
          <a:endParaRPr lang="en-US"/>
        </a:p>
      </c:txPr>
    </c:legend>
    <c:plotVisOnly val="1"/>
    <c:dispBlanksAs val="gap"/>
    <c:showDLblsOverMax val="0"/>
  </c:chart>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percentStacked"/>
        <c:varyColors val="0"/>
        <c:ser>
          <c:idx val="0"/>
          <c:order val="0"/>
          <c:tx>
            <c:strRef>
              <c:f>Potraivanja!$A$14</c:f>
              <c:strCache>
                <c:ptCount val="1"/>
                <c:pt idx="0">
                  <c:v>Потраживања по основу премије неживотних осигурања</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Potraivanja!$B$13:$C$13</c:f>
              <c:strCache>
                <c:ptCount val="2"/>
                <c:pt idx="0">
                  <c:v>2023. година</c:v>
                </c:pt>
                <c:pt idx="1">
                  <c:v>2024. година</c:v>
                </c:pt>
              </c:strCache>
            </c:strRef>
          </c:cat>
          <c:val>
            <c:numRef>
              <c:f>Potraivanja!$B$14:$C$14</c:f>
              <c:numCache>
                <c:formatCode>0.00%</c:formatCode>
                <c:ptCount val="2"/>
                <c:pt idx="0">
                  <c:v>0.70457110456988858</c:v>
                </c:pt>
                <c:pt idx="1">
                  <c:v>0.68952665156908177</c:v>
                </c:pt>
              </c:numCache>
            </c:numRef>
          </c:val>
          <c:extLst>
            <c:ext xmlns:c16="http://schemas.microsoft.com/office/drawing/2014/chart" uri="{C3380CC4-5D6E-409C-BE32-E72D297353CC}">
              <c16:uniqueId val="{00000000-4785-48A0-85C0-79ABB06C14BB}"/>
            </c:ext>
          </c:extLst>
        </c:ser>
        <c:ser>
          <c:idx val="1"/>
          <c:order val="1"/>
          <c:tx>
            <c:strRef>
              <c:f>Potraivanja!$A$15</c:f>
              <c:strCache>
                <c:ptCount val="1"/>
                <c:pt idx="0">
                  <c:v>Потраживања по основу премије осигурања саосигурања, реосигурања и ретроцесије</c:v>
                </c:pt>
              </c:strCache>
            </c:strRef>
          </c:tx>
          <c:spPr>
            <a:solidFill>
              <a:schemeClr val="accent2"/>
            </a:solidFill>
            <a:ln>
              <a:noFill/>
            </a:ln>
            <a:effectLst/>
          </c:spPr>
          <c:invertIfNegative val="0"/>
          <c:dLbls>
            <c:dLbl>
              <c:idx val="0"/>
              <c:layout>
                <c:manualLayout>
                  <c:x val="8.4685729258272252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785-48A0-85C0-79ABB06C14B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Potraivanja!$B$13:$C$13</c:f>
              <c:strCache>
                <c:ptCount val="2"/>
                <c:pt idx="0">
                  <c:v>2023. година</c:v>
                </c:pt>
                <c:pt idx="1">
                  <c:v>2024. година</c:v>
                </c:pt>
              </c:strCache>
            </c:strRef>
          </c:cat>
          <c:val>
            <c:numRef>
              <c:f>Potraivanja!$B$15:$C$15</c:f>
              <c:numCache>
                <c:formatCode>0.00%</c:formatCode>
                <c:ptCount val="2"/>
                <c:pt idx="0">
                  <c:v>2.6027405280375851E-2</c:v>
                </c:pt>
                <c:pt idx="1">
                  <c:v>3.466682086153202E-2</c:v>
                </c:pt>
              </c:numCache>
            </c:numRef>
          </c:val>
          <c:extLst>
            <c:ext xmlns:c16="http://schemas.microsoft.com/office/drawing/2014/chart" uri="{C3380CC4-5D6E-409C-BE32-E72D297353CC}">
              <c16:uniqueId val="{00000002-4785-48A0-85C0-79ABB06C14BB}"/>
            </c:ext>
          </c:extLst>
        </c:ser>
        <c:ser>
          <c:idx val="2"/>
          <c:order val="2"/>
          <c:tx>
            <c:strRef>
              <c:f>Potraivanja!$A$16</c:f>
              <c:strCache>
                <c:ptCount val="1"/>
                <c:pt idx="0">
                  <c:v>Потраживања по основу учешћа у накнади штета у земљи</c:v>
                </c:pt>
              </c:strCache>
            </c:strRef>
          </c:tx>
          <c:spPr>
            <a:solidFill>
              <a:schemeClr val="accent3"/>
            </a:solidFill>
            <a:ln>
              <a:noFill/>
            </a:ln>
            <a:effectLst/>
          </c:spPr>
          <c:invertIfNegative val="0"/>
          <c:dLbls>
            <c:dLbl>
              <c:idx val="0"/>
              <c:layout>
                <c:manualLayout>
                  <c:x val="2.4907567428903606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785-48A0-85C0-79ABB06C14BB}"/>
                </c:ext>
              </c:extLst>
            </c:dLbl>
            <c:dLbl>
              <c:idx val="1"/>
              <c:delete val="1"/>
              <c:extLst>
                <c:ext xmlns:c15="http://schemas.microsoft.com/office/drawing/2012/chart" uri="{CE6537A1-D6FC-4f65-9D91-7224C49458BB}"/>
                <c:ext xmlns:c16="http://schemas.microsoft.com/office/drawing/2014/chart" uri="{C3380CC4-5D6E-409C-BE32-E72D297353CC}">
                  <c16:uniqueId val="{00000004-4785-48A0-85C0-79ABB06C14B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Potraivanja!$B$13:$C$13</c:f>
              <c:strCache>
                <c:ptCount val="2"/>
                <c:pt idx="0">
                  <c:v>2023. година</c:v>
                </c:pt>
                <c:pt idx="1">
                  <c:v>2024. година</c:v>
                </c:pt>
              </c:strCache>
            </c:strRef>
          </c:cat>
          <c:val>
            <c:numRef>
              <c:f>Potraivanja!$B$16:$C$16</c:f>
              <c:numCache>
                <c:formatCode>0.00%</c:formatCode>
                <c:ptCount val="2"/>
                <c:pt idx="0">
                  <c:v>0</c:v>
                </c:pt>
                <c:pt idx="1">
                  <c:v>8.8830946591548325E-3</c:v>
                </c:pt>
              </c:numCache>
            </c:numRef>
          </c:val>
          <c:extLst>
            <c:ext xmlns:c16="http://schemas.microsoft.com/office/drawing/2014/chart" uri="{C3380CC4-5D6E-409C-BE32-E72D297353CC}">
              <c16:uniqueId val="{00000005-4785-48A0-85C0-79ABB06C14BB}"/>
            </c:ext>
          </c:extLst>
        </c:ser>
        <c:ser>
          <c:idx val="3"/>
          <c:order val="3"/>
          <c:tx>
            <c:strRef>
              <c:f>Potraivanja!$A$17</c:f>
              <c:strCache>
                <c:ptCount val="1"/>
                <c:pt idx="0">
                  <c:v>Потраживања из специфичних послова</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Potraivanja!$B$13:$C$13</c:f>
              <c:strCache>
                <c:ptCount val="2"/>
                <c:pt idx="0">
                  <c:v>2023. година</c:v>
                </c:pt>
                <c:pt idx="1">
                  <c:v>2024. година</c:v>
                </c:pt>
              </c:strCache>
            </c:strRef>
          </c:cat>
          <c:val>
            <c:numRef>
              <c:f>Potraivanja!$B$17:$C$17</c:f>
              <c:numCache>
                <c:formatCode>0.00%</c:formatCode>
                <c:ptCount val="2"/>
                <c:pt idx="0">
                  <c:v>0.10057722585712432</c:v>
                </c:pt>
                <c:pt idx="1">
                  <c:v>9.3275176434891513E-2</c:v>
                </c:pt>
              </c:numCache>
            </c:numRef>
          </c:val>
          <c:extLst>
            <c:ext xmlns:c16="http://schemas.microsoft.com/office/drawing/2014/chart" uri="{C3380CC4-5D6E-409C-BE32-E72D297353CC}">
              <c16:uniqueId val="{00000006-4785-48A0-85C0-79ABB06C14BB}"/>
            </c:ext>
          </c:extLst>
        </c:ser>
        <c:ser>
          <c:idx val="4"/>
          <c:order val="4"/>
          <c:tx>
            <c:strRef>
              <c:f>Potraivanja!$A$18</c:f>
              <c:strCache>
                <c:ptCount val="1"/>
                <c:pt idx="0">
                  <c:v>Друга потраживања</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Potraivanja!$B$13:$C$13</c:f>
              <c:strCache>
                <c:ptCount val="2"/>
                <c:pt idx="0">
                  <c:v>2023. година</c:v>
                </c:pt>
                <c:pt idx="1">
                  <c:v>2024. година</c:v>
                </c:pt>
              </c:strCache>
            </c:strRef>
          </c:cat>
          <c:val>
            <c:numRef>
              <c:f>Potraivanja!$B$18:$C$18</c:f>
              <c:numCache>
                <c:formatCode>0.00%</c:formatCode>
                <c:ptCount val="2"/>
                <c:pt idx="0">
                  <c:v>0.16882426429261121</c:v>
                </c:pt>
                <c:pt idx="1">
                  <c:v>0.17364825647533985</c:v>
                </c:pt>
              </c:numCache>
            </c:numRef>
          </c:val>
          <c:extLst>
            <c:ext xmlns:c16="http://schemas.microsoft.com/office/drawing/2014/chart" uri="{C3380CC4-5D6E-409C-BE32-E72D297353CC}">
              <c16:uniqueId val="{00000007-4785-48A0-85C0-79ABB06C14BB}"/>
            </c:ext>
          </c:extLst>
        </c:ser>
        <c:dLbls>
          <c:showLegendKey val="0"/>
          <c:showVal val="1"/>
          <c:showCatName val="0"/>
          <c:showSerName val="0"/>
          <c:showPercent val="0"/>
          <c:showBubbleSize val="0"/>
        </c:dLbls>
        <c:gapWidth val="150"/>
        <c:overlap val="100"/>
        <c:axId val="888123632"/>
        <c:axId val="888131952"/>
      </c:barChart>
      <c:catAx>
        <c:axId val="8881236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88131952"/>
        <c:crosses val="autoZero"/>
        <c:auto val="1"/>
        <c:lblAlgn val="ctr"/>
        <c:lblOffset val="100"/>
        <c:noMultiLvlLbl val="0"/>
      </c:catAx>
      <c:valAx>
        <c:axId val="88813195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88123632"/>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'Nov;ana sredstva'!$B$12</c:f>
              <c:strCache>
                <c:ptCount val="1"/>
                <c:pt idx="0">
                  <c:v>2024. година</c:v>
                </c:pt>
              </c:strCache>
            </c:strRef>
          </c:tx>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09A6-4325-9553-4451450484C7}"/>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09A6-4325-9553-4451450484C7}"/>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09A6-4325-9553-4451450484C7}"/>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09A6-4325-9553-4451450484C7}"/>
              </c:ext>
            </c:extLst>
          </c:dPt>
          <c:dLbls>
            <c:dLbl>
              <c:idx val="0"/>
              <c:tx>
                <c:rich>
                  <a:bodyPr/>
                  <a:lstStyle/>
                  <a:p>
                    <a:fld id="{2F9FAB6A-1D1E-41B0-9CB0-94FDF8D6963D}" type="CATEGORYNAME">
                      <a:rPr lang="sr-Cyrl-BA" b="1"/>
                      <a:pPr/>
                      <a:t>[CATEGORY NAME]</a:t>
                    </a:fld>
                    <a:r>
                      <a:rPr lang="sr-Cyrl-BA" b="1" baseline="0"/>
                      <a:t> </a:t>
                    </a:r>
                    <a:fld id="{40FFA2E4-CCD7-459A-877B-145C7E7A71A7}" type="VALUE">
                      <a:rPr lang="sr-Cyrl-BA" b="1" baseline="0"/>
                      <a:pPr/>
                      <a:t>[VALUE]</a:t>
                    </a:fld>
                    <a:endParaRPr lang="sr-Cyrl-BA" b="1" baseline="0"/>
                  </a:p>
                </c:rich>
              </c:tx>
              <c:dLblPos val="bestFit"/>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09A6-4325-9553-4451450484C7}"/>
                </c:ext>
              </c:extLst>
            </c:dLbl>
            <c:dLbl>
              <c:idx val="1"/>
              <c:layout>
                <c:manualLayout>
                  <c:x val="-0.15780916447944007"/>
                  <c:y val="-1.9466316710411199E-4"/>
                </c:manualLayout>
              </c:layout>
              <c:tx>
                <c:rich>
                  <a:bodyPr/>
                  <a:lstStyle/>
                  <a:p>
                    <a:fld id="{2D8602A6-669D-40BE-9BE2-85416A152E05}" type="CATEGORYNAME">
                      <a:rPr lang="sr-Cyrl-BA"/>
                      <a:pPr/>
                      <a:t>[CATEGORY NAME]</a:t>
                    </a:fld>
                    <a:r>
                      <a:rPr lang="sr-Cyrl-BA" baseline="0"/>
                      <a:t> </a:t>
                    </a:r>
                    <a:fld id="{55A464A8-BE4C-40DE-BE04-71B403B9287B}" type="VALUE">
                      <a:rPr lang="sr-Cyrl-BA" baseline="0"/>
                      <a:pPr/>
                      <a:t>[VALUE]</a:t>
                    </a:fld>
                    <a:endParaRPr lang="sr-Cyrl-BA" baseline="0"/>
                  </a:p>
                </c:rich>
              </c:tx>
              <c:dLblPos val="bestFit"/>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09A6-4325-9553-4451450484C7}"/>
                </c:ext>
              </c:extLst>
            </c:dLbl>
            <c:dLbl>
              <c:idx val="2"/>
              <c:layout>
                <c:manualLayout>
                  <c:x val="-2.7084426946631671E-2"/>
                  <c:y val="-3.6854039078448531E-2"/>
                </c:manualLayout>
              </c:layout>
              <c:tx>
                <c:rich>
                  <a:bodyPr/>
                  <a:lstStyle/>
                  <a:p>
                    <a:fld id="{A4EB2C4A-9A2C-4D11-A7E6-4F7E1AE1CB47}" type="CATEGORYNAME">
                      <a:rPr lang="sr-Cyrl-BA"/>
                      <a:pPr/>
                      <a:t>[CATEGORY NAME]</a:t>
                    </a:fld>
                    <a:r>
                      <a:rPr lang="sr-Cyrl-BA" baseline="0"/>
                      <a:t> </a:t>
                    </a:r>
                    <a:fld id="{9191F963-BA9F-426B-86BC-53E96EBDCB1D}" type="VALUE">
                      <a:rPr lang="sr-Cyrl-BA" baseline="0"/>
                      <a:pPr/>
                      <a:t>[VALUE]</a:t>
                    </a:fld>
                    <a:endParaRPr lang="sr-Cyrl-BA" baseline="0"/>
                  </a:p>
                </c:rich>
              </c:tx>
              <c:dLblPos val="bestFit"/>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09A6-4325-9553-4451450484C7}"/>
                </c:ext>
              </c:extLst>
            </c:dLbl>
            <c:dLbl>
              <c:idx val="3"/>
              <c:layout>
                <c:manualLayout>
                  <c:x val="0.19062401574803151"/>
                  <c:y val="-1.0921186934966463E-2"/>
                </c:manualLayout>
              </c:layout>
              <c:tx>
                <c:rich>
                  <a:bodyPr/>
                  <a:lstStyle/>
                  <a:p>
                    <a:fld id="{5CF46D0E-671D-4EC8-AA3A-2E5BF5E2E882}" type="CATEGORYNAME">
                      <a:rPr lang="sr-Cyrl-BA"/>
                      <a:pPr/>
                      <a:t>[CATEGORY NAME]</a:t>
                    </a:fld>
                    <a:r>
                      <a:rPr lang="sr-Cyrl-BA" baseline="0"/>
                      <a:t> </a:t>
                    </a:r>
                    <a:fld id="{2388373D-FA61-4504-90DD-AA3A82FFECE2}" type="VALUE">
                      <a:rPr lang="sr-Cyrl-BA" baseline="0"/>
                      <a:pPr/>
                      <a:t>[VALUE]</a:t>
                    </a:fld>
                    <a:endParaRPr lang="sr-Cyrl-BA" baseline="0"/>
                  </a:p>
                </c:rich>
              </c:tx>
              <c:dLblPos val="bestFit"/>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09A6-4325-9553-4451450484C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bestFit"/>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'Nov;ana sredstva'!$A$13:$A$16</c:f>
              <c:strCache>
                <c:ptCount val="4"/>
                <c:pt idx="0">
                  <c:v>Жиро рачун </c:v>
                </c:pt>
                <c:pt idx="1">
                  <c:v>Девизни рачуни </c:v>
                </c:pt>
                <c:pt idx="2">
                  <c:v>Благајна </c:v>
                </c:pt>
                <c:pt idx="3">
                  <c:v>Резервисана средства</c:v>
                </c:pt>
              </c:strCache>
            </c:strRef>
          </c:cat>
          <c:val>
            <c:numRef>
              <c:f>'Nov;ana sredstva'!$B$13:$B$16</c:f>
              <c:numCache>
                <c:formatCode>0.00%</c:formatCode>
                <c:ptCount val="4"/>
                <c:pt idx="0">
                  <c:v>0.8618317214153618</c:v>
                </c:pt>
                <c:pt idx="1">
                  <c:v>0.13771050478286384</c:v>
                </c:pt>
                <c:pt idx="2">
                  <c:v>4.5777380177429124E-4</c:v>
                </c:pt>
                <c:pt idx="3">
                  <c:v>0</c:v>
                </c:pt>
              </c:numCache>
            </c:numRef>
          </c:val>
          <c:extLst>
            <c:ext xmlns:c16="http://schemas.microsoft.com/office/drawing/2014/chart" uri="{C3380CC4-5D6E-409C-BE32-E72D297353CC}">
              <c16:uniqueId val="{00000008-09A6-4325-9553-4451450484C7}"/>
            </c:ext>
          </c:extLst>
        </c:ser>
        <c:dLbls>
          <c:dLblPos val="bestFit"/>
          <c:showLegendKey val="0"/>
          <c:showVal val="1"/>
          <c:showCatName val="0"/>
          <c:showSerName val="0"/>
          <c:showPercent val="0"/>
          <c:showBubbleSize val="0"/>
          <c:showLeaderLines val="1"/>
        </c:dLbls>
      </c:pie3D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2.4403771491957847E-2"/>
          <c:y val="5.8411214953271028E-2"/>
          <c:w val="0.61783798655783673"/>
          <c:h val="0.85961194103073568"/>
        </c:manualLayout>
      </c:layout>
      <c:barChart>
        <c:barDir val="col"/>
        <c:grouping val="percentStacked"/>
        <c:varyColors val="0"/>
        <c:ser>
          <c:idx val="0"/>
          <c:order val="0"/>
          <c:tx>
            <c:strRef>
              <c:f>'Слајд 21'!$B$5:$D$5</c:f>
              <c:strCache>
                <c:ptCount val="3"/>
                <c:pt idx="0">
                  <c:v>КАПИТАЛ И РЕЗЕРВЕ</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'Слајд 21'!$E$3:$F$3</c:f>
              <c:strCache>
                <c:ptCount val="2"/>
                <c:pt idx="0">
                  <c:v>Стање на дан 31.12.2023.</c:v>
                </c:pt>
                <c:pt idx="1">
                  <c:v>Стање на дан 31.12.2024.</c:v>
                </c:pt>
              </c:strCache>
            </c:strRef>
          </c:cat>
          <c:val>
            <c:numRef>
              <c:f>'Слајд 21'!$H$5:$I$5</c:f>
              <c:numCache>
                <c:formatCode>0.00%</c:formatCode>
                <c:ptCount val="2"/>
                <c:pt idx="0">
                  <c:v>0.28872729127289976</c:v>
                </c:pt>
                <c:pt idx="1">
                  <c:v>0.2842811032556195</c:v>
                </c:pt>
              </c:numCache>
            </c:numRef>
          </c:val>
          <c:extLst>
            <c:ext xmlns:c16="http://schemas.microsoft.com/office/drawing/2014/chart" uri="{C3380CC4-5D6E-409C-BE32-E72D297353CC}">
              <c16:uniqueId val="{00000000-68FA-4625-ADF9-5C27D44C18E0}"/>
            </c:ext>
          </c:extLst>
        </c:ser>
        <c:ser>
          <c:idx val="1"/>
          <c:order val="1"/>
          <c:tx>
            <c:strRef>
              <c:f>'Слајд 21'!$B$6:$D$6</c:f>
              <c:strCache>
                <c:ptCount val="3"/>
                <c:pt idx="0">
                  <c:v>ДУГОРОЧНЕ ОБАВЕЗЕ</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'Слајд 21'!$E$3:$F$3</c:f>
              <c:strCache>
                <c:ptCount val="2"/>
                <c:pt idx="0">
                  <c:v>Стање на дан 31.12.2023.</c:v>
                </c:pt>
                <c:pt idx="1">
                  <c:v>Стање на дан 31.12.2024.</c:v>
                </c:pt>
              </c:strCache>
            </c:strRef>
          </c:cat>
          <c:val>
            <c:numRef>
              <c:f>'Слајд 21'!$H$6:$I$6</c:f>
              <c:numCache>
                <c:formatCode>0.00%</c:formatCode>
                <c:ptCount val="2"/>
                <c:pt idx="0">
                  <c:v>1.7229847964522413E-2</c:v>
                </c:pt>
                <c:pt idx="1">
                  <c:v>1.4768069633425964E-2</c:v>
                </c:pt>
              </c:numCache>
            </c:numRef>
          </c:val>
          <c:extLst>
            <c:ext xmlns:c16="http://schemas.microsoft.com/office/drawing/2014/chart" uri="{C3380CC4-5D6E-409C-BE32-E72D297353CC}">
              <c16:uniqueId val="{00000001-68FA-4625-ADF9-5C27D44C18E0}"/>
            </c:ext>
          </c:extLst>
        </c:ser>
        <c:ser>
          <c:idx val="2"/>
          <c:order val="2"/>
          <c:tx>
            <c:strRef>
              <c:f>'Слајд 21'!$B$7:$D$7</c:f>
              <c:strCache>
                <c:ptCount val="3"/>
                <c:pt idx="0">
                  <c:v>ДУГОРОЧНА РЕЗЕРВИСАЊА</c:v>
                </c:pt>
              </c:strCache>
            </c:strRef>
          </c:tx>
          <c:invertIfNegative val="0"/>
          <c:dLbls>
            <c:dLbl>
              <c:idx val="0"/>
              <c:layout>
                <c:manualLayout>
                  <c:x val="0.10655737704918032"/>
                  <c:y val="2.175095160413267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8FA-4625-ADF9-5C27D44C18E0}"/>
                </c:ext>
              </c:extLst>
            </c:dLbl>
            <c:dLbl>
              <c:idx val="1"/>
              <c:layout>
                <c:manualLayout>
                  <c:x val="0.11475409836065574"/>
                  <c:y val="-4.350190320826535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8FA-4625-ADF9-5C27D44C18E0}"/>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'Слајд 21'!$E$3:$F$3</c:f>
              <c:strCache>
                <c:ptCount val="2"/>
                <c:pt idx="0">
                  <c:v>Стање на дан 31.12.2023.</c:v>
                </c:pt>
                <c:pt idx="1">
                  <c:v>Стање на дан 31.12.2024.</c:v>
                </c:pt>
              </c:strCache>
            </c:strRef>
          </c:cat>
          <c:val>
            <c:numRef>
              <c:f>'Слајд 21'!$H$7:$I$7</c:f>
              <c:numCache>
                <c:formatCode>0.00%</c:formatCode>
                <c:ptCount val="2"/>
                <c:pt idx="0">
                  <c:v>1.6557358052884789E-3</c:v>
                </c:pt>
                <c:pt idx="1">
                  <c:v>1.7333989520958893E-3</c:v>
                </c:pt>
              </c:numCache>
            </c:numRef>
          </c:val>
          <c:extLst>
            <c:ext xmlns:c16="http://schemas.microsoft.com/office/drawing/2014/chart" uri="{C3380CC4-5D6E-409C-BE32-E72D297353CC}">
              <c16:uniqueId val="{00000004-68FA-4625-ADF9-5C27D44C18E0}"/>
            </c:ext>
          </c:extLst>
        </c:ser>
        <c:ser>
          <c:idx val="3"/>
          <c:order val="3"/>
          <c:tx>
            <c:strRef>
              <c:f>'Слајд 21'!$B$8:$D$8</c:f>
              <c:strCache>
                <c:ptCount val="3"/>
                <c:pt idx="0">
                  <c:v>КРАТКОРОЧНЕ ОБАВЕЗЕ</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'Слајд 21'!$E$3:$F$3</c:f>
              <c:strCache>
                <c:ptCount val="2"/>
                <c:pt idx="0">
                  <c:v>Стање на дан 31.12.2023.</c:v>
                </c:pt>
                <c:pt idx="1">
                  <c:v>Стање на дан 31.12.2024.</c:v>
                </c:pt>
              </c:strCache>
            </c:strRef>
          </c:cat>
          <c:val>
            <c:numRef>
              <c:f>'Слајд 21'!$H$8:$I$8</c:f>
              <c:numCache>
                <c:formatCode>0.00%</c:formatCode>
                <c:ptCount val="2"/>
                <c:pt idx="0">
                  <c:v>9.3062642458922096E-2</c:v>
                </c:pt>
                <c:pt idx="1">
                  <c:v>9.4122923196971187E-2</c:v>
                </c:pt>
              </c:numCache>
            </c:numRef>
          </c:val>
          <c:extLst>
            <c:ext xmlns:c16="http://schemas.microsoft.com/office/drawing/2014/chart" uri="{C3380CC4-5D6E-409C-BE32-E72D297353CC}">
              <c16:uniqueId val="{00000005-68FA-4625-ADF9-5C27D44C18E0}"/>
            </c:ext>
          </c:extLst>
        </c:ser>
        <c:ser>
          <c:idx val="4"/>
          <c:order val="4"/>
          <c:tx>
            <c:strRef>
              <c:f>'Слајд 21'!$B$9:$D$9</c:f>
              <c:strCache>
                <c:ptCount val="3"/>
                <c:pt idx="0">
                  <c:v>КРАТКОРОЧНА РЕЗЕРВИСАЊА</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'Слајд 21'!$E$3:$F$3</c:f>
              <c:strCache>
                <c:ptCount val="2"/>
                <c:pt idx="0">
                  <c:v>Стање на дан 31.12.2023.</c:v>
                </c:pt>
                <c:pt idx="1">
                  <c:v>Стање на дан 31.12.2024.</c:v>
                </c:pt>
              </c:strCache>
            </c:strRef>
          </c:cat>
          <c:val>
            <c:numRef>
              <c:f>'Слајд 21'!$H$9:$I$9</c:f>
              <c:numCache>
                <c:formatCode>0.00%</c:formatCode>
                <c:ptCount val="2"/>
                <c:pt idx="0">
                  <c:v>0.59214199829589931</c:v>
                </c:pt>
                <c:pt idx="1">
                  <c:v>0.5941506054368525</c:v>
                </c:pt>
              </c:numCache>
            </c:numRef>
          </c:val>
          <c:extLst>
            <c:ext xmlns:c16="http://schemas.microsoft.com/office/drawing/2014/chart" uri="{C3380CC4-5D6E-409C-BE32-E72D297353CC}">
              <c16:uniqueId val="{00000006-68FA-4625-ADF9-5C27D44C18E0}"/>
            </c:ext>
          </c:extLst>
        </c:ser>
        <c:ser>
          <c:idx val="5"/>
          <c:order val="5"/>
          <c:tx>
            <c:strRef>
              <c:f>'Слајд 21'!$B$10:$D$10</c:f>
              <c:strCache>
                <c:ptCount val="3"/>
                <c:pt idx="0">
                  <c:v>ПВР</c:v>
                </c:pt>
              </c:strCache>
            </c:strRef>
          </c:tx>
          <c:invertIfNegative val="0"/>
          <c:cat>
            <c:strRef>
              <c:f>'Слајд 21'!$E$3:$F$3</c:f>
              <c:strCache>
                <c:ptCount val="2"/>
                <c:pt idx="0">
                  <c:v>Стање на дан 31.12.2023.</c:v>
                </c:pt>
                <c:pt idx="1">
                  <c:v>Стање на дан 31.12.2024.</c:v>
                </c:pt>
              </c:strCache>
            </c:strRef>
          </c:cat>
          <c:val>
            <c:numRef>
              <c:f>'Слајд 21'!$H$10:$I$10</c:f>
              <c:numCache>
                <c:formatCode>0.00%</c:formatCode>
                <c:ptCount val="2"/>
                <c:pt idx="0">
                  <c:v>3.0273647279998733E-3</c:v>
                </c:pt>
                <c:pt idx="1">
                  <c:v>3.5008034983606299E-3</c:v>
                </c:pt>
              </c:numCache>
            </c:numRef>
          </c:val>
          <c:extLst>
            <c:ext xmlns:c16="http://schemas.microsoft.com/office/drawing/2014/chart" uri="{C3380CC4-5D6E-409C-BE32-E72D297353CC}">
              <c16:uniqueId val="{00000007-68FA-4625-ADF9-5C27D44C18E0}"/>
            </c:ext>
          </c:extLst>
        </c:ser>
        <c:ser>
          <c:idx val="6"/>
          <c:order val="6"/>
          <c:tx>
            <c:strRef>
              <c:f>'Слајд 21'!$B$11:$D$11</c:f>
              <c:strCache>
                <c:ptCount val="3"/>
                <c:pt idx="0">
                  <c:v>ВАНБИЛАНСНА ПАСИВА</c:v>
                </c:pt>
              </c:strCache>
            </c:strRef>
          </c:tx>
          <c:invertIfNegative val="0"/>
          <c:dLbls>
            <c:dLbl>
              <c:idx val="0"/>
              <c:layout>
                <c:manualLayout>
                  <c:x val="0.10928961748633879"/>
                  <c:y val="1.95758564437194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68FA-4625-ADF9-5C27D44C18E0}"/>
                </c:ext>
              </c:extLst>
            </c:dLbl>
            <c:dLbl>
              <c:idx val="1"/>
              <c:layout>
                <c:manualLayout>
                  <c:x val="0.10928961748633879"/>
                  <c:y val="1.740076128330614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68FA-4625-ADF9-5C27D44C18E0}"/>
                </c:ext>
              </c:extLst>
            </c:dLbl>
            <c:numFmt formatCode="0.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'Слајд 21'!$E$3:$F$3</c:f>
              <c:strCache>
                <c:ptCount val="2"/>
                <c:pt idx="0">
                  <c:v>Стање на дан 31.12.2023.</c:v>
                </c:pt>
                <c:pt idx="1">
                  <c:v>Стање на дан 31.12.2024.</c:v>
                </c:pt>
              </c:strCache>
            </c:strRef>
          </c:cat>
          <c:val>
            <c:numRef>
              <c:f>'Слајд 21'!$H$11:$I$11</c:f>
              <c:numCache>
                <c:formatCode>0.00%</c:formatCode>
                <c:ptCount val="2"/>
                <c:pt idx="0">
                  <c:v>4.1551194744680452E-3</c:v>
                </c:pt>
                <c:pt idx="1">
                  <c:v>7.4430960266743942E-3</c:v>
                </c:pt>
              </c:numCache>
            </c:numRef>
          </c:val>
          <c:extLst>
            <c:ext xmlns:c16="http://schemas.microsoft.com/office/drawing/2014/chart" uri="{C3380CC4-5D6E-409C-BE32-E72D297353CC}">
              <c16:uniqueId val="{0000000A-68FA-4625-ADF9-5C27D44C18E0}"/>
            </c:ext>
          </c:extLst>
        </c:ser>
        <c:dLbls>
          <c:showLegendKey val="0"/>
          <c:showVal val="0"/>
          <c:showCatName val="0"/>
          <c:showSerName val="0"/>
          <c:showPercent val="0"/>
          <c:showBubbleSize val="0"/>
        </c:dLbls>
        <c:gapWidth val="150"/>
        <c:overlap val="100"/>
        <c:axId val="163525376"/>
        <c:axId val="163527296"/>
      </c:barChart>
      <c:catAx>
        <c:axId val="163525376"/>
        <c:scaling>
          <c:orientation val="minMax"/>
        </c:scaling>
        <c:delete val="0"/>
        <c:axPos val="b"/>
        <c:numFmt formatCode="General" sourceLinked="0"/>
        <c:majorTickMark val="out"/>
        <c:minorTickMark val="none"/>
        <c:tickLblPos val="nextTo"/>
        <c:crossAx val="163527296"/>
        <c:crosses val="autoZero"/>
        <c:auto val="1"/>
        <c:lblAlgn val="ctr"/>
        <c:lblOffset val="100"/>
        <c:noMultiLvlLbl val="0"/>
      </c:catAx>
      <c:valAx>
        <c:axId val="163527296"/>
        <c:scaling>
          <c:orientation val="minMax"/>
        </c:scaling>
        <c:delete val="0"/>
        <c:axPos val="l"/>
        <c:majorGridlines>
          <c:spPr>
            <a:ln w="0">
              <a:solidFill>
                <a:schemeClr val="bg1"/>
              </a:solidFill>
            </a:ln>
          </c:spPr>
        </c:majorGridlines>
        <c:numFmt formatCode="0%" sourceLinked="1"/>
        <c:majorTickMark val="none"/>
        <c:minorTickMark val="none"/>
        <c:tickLblPos val="none"/>
        <c:spPr>
          <a:noFill/>
          <a:ln>
            <a:noFill/>
          </a:ln>
        </c:spPr>
        <c:crossAx val="163525376"/>
        <c:crosses val="autoZero"/>
        <c:crossBetween val="between"/>
      </c:valAx>
    </c:plotArea>
    <c:legend>
      <c:legendPos val="r"/>
      <c:overlay val="0"/>
    </c:legend>
    <c:plotVisOnly val="1"/>
    <c:dispBlanksAs val="gap"/>
    <c:showDLblsOverMax val="0"/>
  </c:chart>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_rels/themeOverride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Flow">
    <a:dk1>
      <a:sysClr val="windowText" lastClr="000000"/>
    </a:dk1>
    <a:lt1>
      <a:sysClr val="window" lastClr="FFFFFF"/>
    </a:lt1>
    <a:dk2>
      <a:srgbClr val="04617B"/>
    </a:dk2>
    <a:lt2>
      <a:srgbClr val="DBF5F9"/>
    </a:lt2>
    <a:accent1>
      <a:srgbClr val="0F6FC6"/>
    </a:accent1>
    <a:accent2>
      <a:srgbClr val="009DD9"/>
    </a:accent2>
    <a:accent3>
      <a:srgbClr val="0BD0D9"/>
    </a:accent3>
    <a:accent4>
      <a:srgbClr val="10CF9B"/>
    </a:accent4>
    <a:accent5>
      <a:srgbClr val="7CCA62"/>
    </a:accent5>
    <a:accent6>
      <a:srgbClr val="A5C249"/>
    </a:accent6>
    <a:hlink>
      <a:srgbClr val="F49100"/>
    </a:hlink>
    <a:folHlink>
      <a:srgbClr val="85DFD0"/>
    </a:folHlink>
  </a:clrScheme>
  <a:fontScheme name="Office Classic 2">
    <a:majorFont>
      <a:latin typeface="Arial"/>
      <a:ea typeface=""/>
      <a:cs typeface=""/>
      <a:font script="Jpan" typeface="ＭＳ Ｐゴシック"/>
      <a:font script="Hang" typeface="돋움"/>
      <a:font script="Hans" typeface="方正舒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돋움"/>
      <a:font script="Hans" typeface="方正舒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Clarity">
    <a:fillStyleLst>
      <a:solidFill>
        <a:schemeClr val="phClr"/>
      </a:solidFill>
      <a:gradFill rotWithShape="1">
        <a:gsLst>
          <a:gs pos="0">
            <a:schemeClr val="phClr">
              <a:tint val="50000"/>
              <a:shade val="86000"/>
              <a:satMod val="140000"/>
            </a:schemeClr>
          </a:gs>
          <a:gs pos="45000">
            <a:schemeClr val="phClr">
              <a:tint val="48000"/>
              <a:satMod val="150000"/>
            </a:schemeClr>
          </a:gs>
          <a:gs pos="100000">
            <a:schemeClr val="phClr">
              <a:tint val="28000"/>
              <a:satMod val="160000"/>
            </a:schemeClr>
          </a:gs>
        </a:gsLst>
        <a:path path="circle">
          <a:fillToRect l="100000" t="100000" r="100000" b="100000"/>
        </a:path>
      </a:gradFill>
      <a:gradFill rotWithShape="1">
        <a:gsLst>
          <a:gs pos="0">
            <a:schemeClr val="phClr">
              <a:shade val="70000"/>
              <a:satMod val="150000"/>
            </a:schemeClr>
          </a:gs>
          <a:gs pos="34000">
            <a:schemeClr val="phClr">
              <a:shade val="70000"/>
              <a:satMod val="140000"/>
            </a:schemeClr>
          </a:gs>
          <a:gs pos="70000">
            <a:schemeClr val="phClr">
              <a:tint val="100000"/>
              <a:shade val="90000"/>
              <a:satMod val="140000"/>
            </a:schemeClr>
          </a:gs>
          <a:gs pos="100000">
            <a:schemeClr val="phClr">
              <a:tint val="100000"/>
              <a:shade val="100000"/>
              <a:satMod val="100000"/>
            </a:schemeClr>
          </a:gs>
        </a:gsLst>
        <a:path path="circle">
          <a:fillToRect l="100000" t="100000" r="100000" b="100000"/>
        </a:path>
      </a:gradFill>
    </a:fillStyleLst>
    <a:lnStyleLst>
      <a:ln w="9525" cap="flat" cmpd="sng" algn="ctr">
        <a:solidFill>
          <a:schemeClr val="phClr"/>
        </a:solidFill>
        <a:prstDash val="solid"/>
      </a:ln>
      <a:ln w="26425" cap="flat" cmpd="sng" algn="ctr">
        <a:solidFill>
          <a:schemeClr val="phClr"/>
        </a:solidFill>
        <a:prstDash val="solid"/>
      </a:ln>
      <a:ln w="44450" cap="flat" cmpd="sng" algn="ctr">
        <a:solidFill>
          <a:schemeClr val="phClr"/>
        </a:solidFill>
        <a:prstDash val="solid"/>
      </a:ln>
    </a:lnStyleLst>
    <a:effectStyleLst>
      <a:effectStyle>
        <a:effectLst/>
      </a:effectStyle>
      <a:effectStyle>
        <a:effectLst>
          <a:outerShdw blurRad="38100" dist="25400" dir="2700000" algn="br" rotWithShape="0">
            <a:srgbClr val="000000">
              <a:alpha val="60000"/>
            </a:srgbClr>
          </a:outerShdw>
        </a:effectLst>
      </a:effectStyle>
      <a:effectStyle>
        <a:effectLst>
          <a:outerShdw blurRad="38100" dist="25400" dir="2700000" algn="br" rotWithShape="0">
            <a:srgbClr val="000000">
              <a:alpha val="60000"/>
            </a:srgbClr>
          </a:outerShdw>
        </a:effectLst>
        <a:scene3d>
          <a:camera prst="orthographicFront">
            <a:rot lat="0" lon="0" rev="0"/>
          </a:camera>
          <a:lightRig rig="balanced" dir="t">
            <a:rot lat="0" lon="0" rev="5100000"/>
          </a:lightRig>
        </a:scene3d>
        <a:sp3d contourW="6350">
          <a:bevelT w="29210" h="12700"/>
          <a:contourClr>
            <a:schemeClr val="phClr">
              <a:shade val="30000"/>
              <a:satMod val="130000"/>
            </a:schemeClr>
          </a:contourClr>
        </a:sp3d>
      </a:effectStyle>
    </a:effectStyleLst>
    <a:bgFillStyleLst>
      <a:solidFill>
        <a:schemeClr val="phClr"/>
      </a:solidFill>
      <a:gradFill rotWithShape="1">
        <a:gsLst>
          <a:gs pos="0">
            <a:schemeClr val="phClr">
              <a:tint val="85000"/>
              <a:satMod val="180000"/>
            </a:schemeClr>
          </a:gs>
          <a:gs pos="40000">
            <a:schemeClr val="phClr">
              <a:tint val="95000"/>
              <a:shade val="85000"/>
              <a:satMod val="150000"/>
            </a:schemeClr>
          </a:gs>
          <a:gs pos="100000">
            <a:schemeClr val="phClr">
              <a:shade val="45000"/>
              <a:satMod val="200000"/>
            </a:schemeClr>
          </a:gs>
        </a:gsLst>
        <a:lin ang="5400000" scaled="0"/>
      </a:gradFill>
      <a:blipFill rotWithShape="1">
        <a:blip xmlns:r="http://schemas.openxmlformats.org/officeDocument/2006/relationships" r:embed="rId1">
          <a:duotone>
            <a:schemeClr val="phClr">
              <a:shade val="55000"/>
            </a:schemeClr>
            <a:schemeClr val="phClr">
              <a:tint val="97000"/>
              <a:satMod val="95000"/>
            </a:schemeClr>
          </a:duotone>
        </a:blip>
        <a:tile tx="0" ty="0" sx="70000" sy="70000" flip="none" algn="tl"/>
      </a:blip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AA931E3-65D7-4925-A45B-D8702DF1FF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57</Pages>
  <Words>20685</Words>
  <Characters>117905</Characters>
  <Application>Microsoft Office Word</Application>
  <DocSecurity>0</DocSecurity>
  <Lines>982</Lines>
  <Paragraphs>276</Paragraphs>
  <ScaleCrop>false</ScaleCrop>
  <HeadingPairs>
    <vt:vector size="2" baseType="variant">
      <vt:variant>
        <vt:lpstr>Title</vt:lpstr>
      </vt:variant>
      <vt:variant>
        <vt:i4>1</vt:i4>
      </vt:variant>
    </vt:vector>
  </HeadingPairs>
  <TitlesOfParts>
    <vt:vector size="1" baseType="lpstr">
      <vt:lpstr>„  ДУНАВ ОСИГУРАЊЕ“ а</vt:lpstr>
    </vt:vector>
  </TitlesOfParts>
  <Company/>
  <LinksUpToDate>false</LinksUpToDate>
  <CharactersWithSpaces>138314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ДУНАВ ОСИГУРАЊЕ“ а</dc:title>
  <dc:creator>Nikolina Bogdanović</dc:creator>
  <cp:lastModifiedBy>Maja Čuković</cp:lastModifiedBy>
  <cp:revision>3</cp:revision>
  <cp:lastPrinted>2025-04-01T06:26:00Z</cp:lastPrinted>
  <dcterms:created xsi:type="dcterms:W3CDTF">2025-04-17T06:59:00Z</dcterms:created>
  <dcterms:modified xsi:type="dcterms:W3CDTF">2025-04-17T07:05:00Z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1033-11.2.0.11516</vt:lpwstr>
  </property>
  <property fmtid="{D5CDD505-2E9C-101B-9397-08002B2CF9AE}" pid="3" name="ICV">
    <vt:lpwstr>47BA45B5EB2C44069E4EFEB5F1592B37</vt:lpwstr>
  </property>
</Properties>
</file>